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3A544" w14:textId="77777777" w:rsidR="004008F6" w:rsidRPr="004008F6" w:rsidRDefault="004008F6" w:rsidP="00F44B7E">
      <w:pPr>
        <w:spacing w:after="0" w:line="240" w:lineRule="auto"/>
        <w:rPr>
          <w:rFonts w:ascii="Times New Roman" w:eastAsia="Times New Roman" w:hAnsi="Times New Roman" w:cs="Times New Roman"/>
          <w:sz w:val="24"/>
          <w:szCs w:val="24"/>
          <w:lang w:eastAsia="lv-LV"/>
        </w:rPr>
      </w:pPr>
    </w:p>
    <w:p w14:paraId="7DBD4E96" w14:textId="7777777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Pasaules mantojuma nominācijas pieteikuma ieskanētā versija</w:t>
      </w:r>
    </w:p>
    <w:p w14:paraId="12CED84D"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3681"/>
        <w:gridCol w:w="5380"/>
      </w:tblGrid>
      <w:tr w:rsidR="00A71DB6" w14:paraId="22ED272F" w14:textId="77777777" w:rsidTr="00A71DB6">
        <w:tc>
          <w:tcPr>
            <w:tcW w:w="3681" w:type="dxa"/>
          </w:tcPr>
          <w:p w14:paraId="4CA08633" w14:textId="45CEFE0B" w:rsidR="00A71DB6" w:rsidRPr="00A71DB6" w:rsidRDefault="00A71DB6" w:rsidP="00F44B7E">
            <w:pPr>
              <w:jc w:val="both"/>
              <w:rPr>
                <w:rFonts w:ascii="Times New Roman" w:eastAsia="Times New Roman" w:hAnsi="Times New Roman"/>
                <w:sz w:val="24"/>
                <w:szCs w:val="24"/>
              </w:rPr>
            </w:pPr>
            <w:r w:rsidRPr="004008F6">
              <w:rPr>
                <w:rFonts w:ascii="Times New Roman" w:eastAsia="Times New Roman" w:hAnsi="Times New Roman"/>
                <w:b/>
                <w:bCs/>
                <w:sz w:val="24"/>
                <w:szCs w:val="24"/>
              </w:rPr>
              <w:t>Datnes nosaukums: </w:t>
            </w:r>
            <w:r w:rsidRPr="004008F6">
              <w:rPr>
                <w:rFonts w:ascii="Times New Roman" w:eastAsia="Times New Roman" w:hAnsi="Times New Roman"/>
                <w:sz w:val="24"/>
                <w:szCs w:val="24"/>
              </w:rPr>
              <w:t>1187.pdf</w:t>
            </w:r>
          </w:p>
        </w:tc>
        <w:tc>
          <w:tcPr>
            <w:tcW w:w="5380" w:type="dxa"/>
          </w:tcPr>
          <w:p w14:paraId="45492A6B" w14:textId="6C2D116A" w:rsidR="00A71DB6" w:rsidRPr="00A71DB6" w:rsidRDefault="00A71DB6" w:rsidP="00F44B7E">
            <w:pPr>
              <w:jc w:val="both"/>
              <w:rPr>
                <w:rFonts w:ascii="Times New Roman" w:eastAsia="Times New Roman" w:hAnsi="Times New Roman"/>
                <w:sz w:val="24"/>
                <w:szCs w:val="24"/>
              </w:rPr>
            </w:pPr>
            <w:r w:rsidRPr="004008F6">
              <w:rPr>
                <w:rFonts w:ascii="Times New Roman" w:eastAsia="Times New Roman" w:hAnsi="Times New Roman"/>
                <w:b/>
                <w:bCs/>
                <w:i/>
                <w:iCs/>
                <w:sz w:val="24"/>
                <w:szCs w:val="24"/>
              </w:rPr>
              <w:t>UNESCO</w:t>
            </w:r>
            <w:r w:rsidRPr="004008F6">
              <w:rPr>
                <w:rFonts w:ascii="Times New Roman" w:eastAsia="Times New Roman" w:hAnsi="Times New Roman"/>
                <w:b/>
                <w:bCs/>
                <w:sz w:val="24"/>
                <w:szCs w:val="24"/>
              </w:rPr>
              <w:t> reģions: </w:t>
            </w:r>
            <w:r w:rsidRPr="004008F6">
              <w:rPr>
                <w:rFonts w:ascii="Times New Roman" w:eastAsia="Times New Roman" w:hAnsi="Times New Roman"/>
                <w:sz w:val="24"/>
                <w:szCs w:val="24"/>
              </w:rPr>
              <w:t>EIROPA UN ZIEMEĻAMERIKA</w:t>
            </w:r>
          </w:p>
        </w:tc>
      </w:tr>
    </w:tbl>
    <w:p w14:paraId="49E8614B"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37511F97"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VIETAS NOSAUKUMS: Strūves ģeodēziskais loks</w:t>
      </w:r>
    </w:p>
    <w:p w14:paraId="00D4CB2B"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2F144354" w14:textId="7FABE749"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IEKĻAUŠANAS DATUMS: </w:t>
      </w:r>
      <w:r w:rsidRPr="004008F6">
        <w:rPr>
          <w:rFonts w:ascii="Times New Roman" w:eastAsia="Times New Roman" w:hAnsi="Times New Roman" w:cs="Times New Roman"/>
          <w:sz w:val="24"/>
          <w:szCs w:val="24"/>
          <w:lang w:eastAsia="lv-LV"/>
        </w:rPr>
        <w:t>2005. gada 15. jūlijs</w:t>
      </w:r>
    </w:p>
    <w:p w14:paraId="7C6FFC08"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2160B65D" w14:textId="7E82D69B"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DALĪBVALSTIS: </w:t>
      </w:r>
      <w:r w:rsidRPr="004008F6">
        <w:rPr>
          <w:rFonts w:ascii="Times New Roman" w:eastAsia="Times New Roman" w:hAnsi="Times New Roman" w:cs="Times New Roman"/>
          <w:sz w:val="24"/>
          <w:szCs w:val="24"/>
          <w:lang w:eastAsia="lv-LV"/>
        </w:rPr>
        <w:t>BALTKRIEVIJA, IGAUNIJA, SOMIJA, LATVIJA, LIETUVA, NORVĒĢIJA, MOLDOVAS REPUBLIKA, KRIEVIJAS FEDERĀCIJA, ZVIEDRIJA UN UKRAINA</w:t>
      </w:r>
    </w:p>
    <w:p w14:paraId="6D9C7FBF"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51C964E5" w14:textId="6F24B0B8"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KRITĒRIJI: </w:t>
      </w:r>
      <w:r w:rsidRPr="004008F6">
        <w:rPr>
          <w:rFonts w:ascii="Times New Roman" w:eastAsia="Times New Roman" w:hAnsi="Times New Roman" w:cs="Times New Roman"/>
          <w:sz w:val="24"/>
          <w:szCs w:val="24"/>
          <w:lang w:eastAsia="lv-LV"/>
        </w:rPr>
        <w:t>C ii), iv), vi)</w:t>
      </w:r>
    </w:p>
    <w:p w14:paraId="0053FA0E"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7BC89B9F" w14:textId="27DDBACC"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PASAULES MANTOJUMA KOMITEJAS LĒMUMS</w:t>
      </w:r>
    </w:p>
    <w:p w14:paraId="5CC1677A" w14:textId="77777777" w:rsidR="004008F6" w:rsidRDefault="004008F6" w:rsidP="00F44B7E">
      <w:pPr>
        <w:spacing w:after="0" w:line="240" w:lineRule="auto"/>
        <w:jc w:val="both"/>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i/>
          <w:iCs/>
          <w:sz w:val="24"/>
          <w:szCs w:val="24"/>
          <w:lang w:eastAsia="lv-LV"/>
        </w:rPr>
        <w:t>Izraksts no Pasaules mantojuma komitejas 29. sesijas lēmumiem:</w:t>
      </w:r>
    </w:p>
    <w:p w14:paraId="6B42D55A" w14:textId="77777777" w:rsidR="00A71DB6" w:rsidRDefault="00A71DB6" w:rsidP="00F44B7E">
      <w:pPr>
        <w:spacing w:after="0" w:line="240" w:lineRule="auto"/>
        <w:jc w:val="both"/>
        <w:rPr>
          <w:rFonts w:ascii="Times New Roman" w:eastAsia="Times New Roman" w:hAnsi="Times New Roman" w:cs="Times New Roman"/>
          <w:i/>
          <w:iCs/>
          <w:sz w:val="24"/>
          <w:szCs w:val="24"/>
          <w:lang w:eastAsia="lv-LV"/>
        </w:rPr>
      </w:pPr>
    </w:p>
    <w:p w14:paraId="0B9DC0B3" w14:textId="30ACABAD"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i/>
          <w:iCs/>
          <w:sz w:val="24"/>
          <w:szCs w:val="24"/>
          <w:lang w:eastAsia="lv-LV"/>
        </w:rPr>
        <w:t>ii) kritērijs: </w:t>
      </w:r>
      <w:r w:rsidRPr="004008F6">
        <w:rPr>
          <w:rFonts w:ascii="Times New Roman" w:eastAsia="Times New Roman" w:hAnsi="Times New Roman" w:cs="Times New Roman"/>
          <w:sz w:val="24"/>
          <w:szCs w:val="24"/>
          <w:lang w:eastAsia="lv-LV"/>
        </w:rPr>
        <w:t>pirmais precīzais gara meridiāna segmenta mērījums, kas palīdzēja noteikt precīzu pasaules lielumu un formu, bija nozīmīgs solis Zemes zinātņu attīstībā. Tas bija arī lielisks piemērs cilvēku vērtību apmaiņai dažādu valstu zinātnieku zinātniskās sadarbības veidā. Tajā pašā laikā tas bija arī piemērs dažādu valstu valdnieku sadarbībai zinātniskos nolūkos.</w:t>
      </w:r>
    </w:p>
    <w:p w14:paraId="596F8F11" w14:textId="77777777" w:rsidR="00A71DB6" w:rsidRDefault="00A71DB6" w:rsidP="00F44B7E">
      <w:pPr>
        <w:spacing w:after="0" w:line="240" w:lineRule="auto"/>
        <w:jc w:val="both"/>
        <w:rPr>
          <w:rFonts w:ascii="Times New Roman" w:eastAsia="Times New Roman" w:hAnsi="Times New Roman" w:cs="Times New Roman"/>
          <w:i/>
          <w:iCs/>
          <w:sz w:val="24"/>
          <w:szCs w:val="24"/>
          <w:lang w:eastAsia="lv-LV"/>
        </w:rPr>
      </w:pPr>
    </w:p>
    <w:p w14:paraId="29E223B7" w14:textId="7DFFCD2F"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i/>
          <w:iCs/>
          <w:sz w:val="24"/>
          <w:szCs w:val="24"/>
          <w:lang w:eastAsia="lv-LV"/>
        </w:rPr>
        <w:t>iv) kritērijs: </w:t>
      </w:r>
      <w:r w:rsidRPr="004008F6">
        <w:rPr>
          <w:rFonts w:ascii="Times New Roman" w:eastAsia="Times New Roman" w:hAnsi="Times New Roman" w:cs="Times New Roman"/>
          <w:sz w:val="24"/>
          <w:szCs w:val="24"/>
          <w:lang w:eastAsia="lv-LV"/>
        </w:rPr>
        <w:t>Strūves ģeodēziskais loks, ko veido meridiāna uzmērīšanas triangulācijas punkti un kas ir nekustama un nemateriāla uzmērīšanas tehnoloģijas daļa, neapšaubāmi ir izcils tehnoloģiskā ansambļa piemērs.</w:t>
      </w:r>
    </w:p>
    <w:p w14:paraId="7EA343BE" w14:textId="77777777" w:rsidR="00A71DB6" w:rsidRDefault="00A71DB6" w:rsidP="00F44B7E">
      <w:pPr>
        <w:spacing w:after="0" w:line="240" w:lineRule="auto"/>
        <w:jc w:val="both"/>
        <w:rPr>
          <w:rFonts w:ascii="Times New Roman" w:eastAsia="Times New Roman" w:hAnsi="Times New Roman" w:cs="Times New Roman"/>
          <w:i/>
          <w:iCs/>
          <w:sz w:val="24"/>
          <w:szCs w:val="24"/>
          <w:lang w:eastAsia="lv-LV"/>
        </w:rPr>
      </w:pPr>
    </w:p>
    <w:p w14:paraId="634CE972" w14:textId="27D056EB"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i/>
          <w:iCs/>
          <w:sz w:val="24"/>
          <w:szCs w:val="24"/>
          <w:lang w:eastAsia="lv-LV"/>
        </w:rPr>
        <w:t>vi) kritērijs: </w:t>
      </w:r>
      <w:r w:rsidRPr="004008F6">
        <w:rPr>
          <w:rFonts w:ascii="Times New Roman" w:eastAsia="Times New Roman" w:hAnsi="Times New Roman" w:cs="Times New Roman"/>
          <w:sz w:val="24"/>
          <w:szCs w:val="24"/>
          <w:lang w:eastAsia="lv-LV"/>
        </w:rPr>
        <w:t>loka uzmērīšana un tās rezultāti ir tieši saistīti ar cilvēkiem, kas domā par savu pasauli, tās formu un lielumu. Tas ir saistīts ar Īzaka Ņūtona teoriju par to, ka Zemes forma nav precīza lode.</w:t>
      </w:r>
    </w:p>
    <w:p w14:paraId="14BD5314"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426C6638"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00EEA437" w14:textId="3E28E881"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ĪSI APRAKSTI</w:t>
      </w:r>
    </w:p>
    <w:p w14:paraId="6069A441"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534BF2AD" w14:textId="539A4583"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loks ir triangulācijas trīsstūru ķēde, kas vairāk nekā 2 820 km garumā stiepjas cauri desmit valstīm no Hammerfestas Norvēģijā līdz Melnajai jūrai. Tie ir punkti, kuru uzmērīšanu laikposmā no 1816. gada līdz 1855. gadam veica astronoms Frīdrihs Georgs Vilhelms Strūve [</w:t>
      </w:r>
      <w:r w:rsidRPr="004008F6">
        <w:rPr>
          <w:rFonts w:ascii="Times New Roman" w:eastAsia="Times New Roman" w:hAnsi="Times New Roman" w:cs="Times New Roman"/>
          <w:i/>
          <w:iCs/>
          <w:sz w:val="24"/>
          <w:szCs w:val="24"/>
          <w:lang w:eastAsia="lv-LV"/>
        </w:rPr>
        <w:t>Friedrich Georg Wilhelm Struve</w:t>
      </w:r>
      <w:r w:rsidRPr="004008F6">
        <w:rPr>
          <w:rFonts w:ascii="Times New Roman" w:eastAsia="Times New Roman" w:hAnsi="Times New Roman" w:cs="Times New Roman"/>
          <w:sz w:val="24"/>
          <w:szCs w:val="24"/>
          <w:lang w:eastAsia="lv-LV"/>
        </w:rPr>
        <w:t>]; tas bija pirmais precīzais gara meridiāna segmenta uzmērījums. Uz tā pamata bija iespējams noteikt precīzu mūsu planētas lielumu un formu, un tas bija nozīmīgs solis Zemes zinātņu un topogrāfiskās kartēšanas attīstībā. Tas ir neparasts piemērs dažādu valstu zinātnieku un valdnieku sadarbībai zinātniskos nolūkos. Oriģinālo loku veidoja 258 galvenie triangulācijas trīsstūri un 265 galvenie staciju punkti. Sarakstā ir iekļauti 34 sākotnējo staciju punkti, kas marķēti dažādos veidos, t. i., ar urbumu klintī, dzelzs krustu, piramidālu akmens krāvumu vai uzbūvētu obelisku.</w:t>
      </w:r>
    </w:p>
    <w:p w14:paraId="5CEA8E78"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1E8BBDD8"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42E5DF57" w14:textId="2D688A3B"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1.b. Pavalsts, province vai reģions</w:t>
      </w:r>
    </w:p>
    <w:p w14:paraId="5927D01B"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659634C5" w14:textId="71FEDB16"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1.d. Precīza atrašanās vieta: </w:t>
      </w:r>
      <w:r w:rsidRPr="004008F6">
        <w:rPr>
          <w:rFonts w:ascii="Times New Roman" w:eastAsia="Times New Roman" w:hAnsi="Times New Roman" w:cs="Times New Roman"/>
          <w:sz w:val="24"/>
          <w:szCs w:val="24"/>
          <w:lang w:eastAsia="lv-LV"/>
        </w:rPr>
        <w:t>Z 55 54' 09,0'' A 25 26' 12,0''</w:t>
      </w:r>
    </w:p>
    <w:p w14:paraId="4E734F2B" w14:textId="6767720D" w:rsidR="00A71DB6" w:rsidRDefault="00A71DB6" w:rsidP="00F44B7E">
      <w:pPr>
        <w:spacing w:after="0" w:line="240" w:lineRule="auto"/>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br w:type="page"/>
      </w:r>
    </w:p>
    <w:p w14:paraId="068F3930" w14:textId="77777777" w:rsidR="004008F6" w:rsidRDefault="004008F6" w:rsidP="00F44B7E">
      <w:pPr>
        <w:spacing w:after="0" w:line="240" w:lineRule="auto"/>
        <w:jc w:val="both"/>
        <w:rPr>
          <w:rFonts w:ascii="Times New Roman" w:eastAsia="Times New Roman" w:hAnsi="Times New Roman" w:cs="Times New Roman"/>
          <w:i/>
          <w:iCs/>
          <w:sz w:val="24"/>
          <w:szCs w:val="24"/>
          <w:lang w:eastAsia="lv-LV"/>
        </w:rPr>
      </w:pPr>
    </w:p>
    <w:p w14:paraId="7ADF325C" w14:textId="77777777" w:rsidR="004008F6" w:rsidRDefault="004008F6" w:rsidP="00F44B7E">
      <w:pPr>
        <w:spacing w:after="0" w:line="240" w:lineRule="auto"/>
        <w:jc w:val="right"/>
        <w:rPr>
          <w:rFonts w:ascii="Times New Roman" w:eastAsia="Times New Roman" w:hAnsi="Times New Roman" w:cs="Times New Roman"/>
          <w:b/>
          <w:bCs/>
          <w:i/>
          <w:iCs/>
          <w:sz w:val="24"/>
          <w:szCs w:val="24"/>
          <w:lang w:eastAsia="lv-LV"/>
        </w:rPr>
      </w:pPr>
      <w:r w:rsidRPr="004008F6">
        <w:rPr>
          <w:rFonts w:ascii="Times New Roman" w:eastAsia="Times New Roman" w:hAnsi="Times New Roman" w:cs="Times New Roman"/>
          <w:b/>
          <w:bCs/>
          <w:i/>
          <w:iCs/>
          <w:sz w:val="24"/>
          <w:szCs w:val="24"/>
          <w:lang w:eastAsia="lv-LV"/>
        </w:rPr>
        <w:t>STRŪVES ĢEODĒZISKĀ LOKA</w:t>
      </w:r>
    </w:p>
    <w:p w14:paraId="509F2E1C" w14:textId="77777777" w:rsidR="00A71DB6" w:rsidRDefault="00A71DB6" w:rsidP="00F44B7E">
      <w:pPr>
        <w:spacing w:after="0" w:line="240" w:lineRule="auto"/>
        <w:jc w:val="right"/>
        <w:rPr>
          <w:rFonts w:ascii="Times New Roman" w:eastAsia="Times New Roman" w:hAnsi="Times New Roman" w:cs="Times New Roman"/>
          <w:i/>
          <w:iCs/>
          <w:sz w:val="24"/>
          <w:szCs w:val="24"/>
          <w:lang w:eastAsia="lv-LV"/>
        </w:rPr>
      </w:pPr>
    </w:p>
    <w:p w14:paraId="7E31439C" w14:textId="3F919F75" w:rsidR="004008F6" w:rsidRDefault="004008F6" w:rsidP="00F44B7E">
      <w:pPr>
        <w:spacing w:after="0" w:line="240" w:lineRule="auto"/>
        <w:jc w:val="right"/>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i/>
          <w:iCs/>
          <w:sz w:val="24"/>
          <w:szCs w:val="24"/>
          <w:lang w:eastAsia="lv-LV"/>
        </w:rPr>
        <w:t>nominācija iekļaušanai</w:t>
      </w:r>
    </w:p>
    <w:p w14:paraId="1C313C2D" w14:textId="77777777" w:rsidR="00A71DB6" w:rsidRDefault="00A71DB6" w:rsidP="00F44B7E">
      <w:pPr>
        <w:spacing w:after="0" w:line="240" w:lineRule="auto"/>
        <w:jc w:val="right"/>
        <w:rPr>
          <w:rFonts w:ascii="Times New Roman" w:eastAsia="Times New Roman" w:hAnsi="Times New Roman" w:cs="Times New Roman"/>
          <w:b/>
          <w:bCs/>
          <w:i/>
          <w:iCs/>
          <w:sz w:val="24"/>
          <w:szCs w:val="24"/>
          <w:lang w:eastAsia="lv-LV"/>
        </w:rPr>
      </w:pPr>
    </w:p>
    <w:p w14:paraId="4AE15F8B" w14:textId="05B8C383" w:rsidR="004008F6" w:rsidRDefault="004008F6" w:rsidP="00F44B7E">
      <w:pPr>
        <w:spacing w:after="0" w:line="240" w:lineRule="auto"/>
        <w:jc w:val="right"/>
        <w:rPr>
          <w:rFonts w:ascii="Times New Roman" w:eastAsia="Times New Roman" w:hAnsi="Times New Roman" w:cs="Times New Roman"/>
          <w:b/>
          <w:bCs/>
          <w:i/>
          <w:iCs/>
          <w:sz w:val="24"/>
          <w:szCs w:val="24"/>
          <w:lang w:eastAsia="lv-LV"/>
        </w:rPr>
      </w:pPr>
      <w:r w:rsidRPr="004008F6">
        <w:rPr>
          <w:rFonts w:ascii="Times New Roman" w:eastAsia="Times New Roman" w:hAnsi="Times New Roman" w:cs="Times New Roman"/>
          <w:b/>
          <w:bCs/>
          <w:i/>
          <w:iCs/>
          <w:sz w:val="24"/>
          <w:szCs w:val="24"/>
          <w:lang w:eastAsia="lv-LV"/>
        </w:rPr>
        <w:t>PASAULES MANTOJUMA SARAKSTĀ</w:t>
      </w:r>
    </w:p>
    <w:p w14:paraId="18CAA1B7" w14:textId="25AE6DA1"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2FB0871E" w14:textId="4A6D7FEF" w:rsidR="00A71DB6" w:rsidRDefault="00A71DB6" w:rsidP="00F44B7E">
      <w:pPr>
        <w:spacing w:after="0" w:line="240" w:lineRule="auto"/>
        <w:jc w:val="center"/>
        <w:rPr>
          <w:rFonts w:ascii="Times New Roman" w:eastAsia="Times New Roman" w:hAnsi="Times New Roman" w:cs="Times New Roman"/>
          <w:b/>
          <w:bCs/>
          <w:sz w:val="24"/>
          <w:szCs w:val="24"/>
          <w:lang w:eastAsia="lv-LV"/>
        </w:rPr>
      </w:pPr>
      <w:r w:rsidRPr="00A71DB6">
        <w:rPr>
          <w:rFonts w:ascii="Times New Roman" w:eastAsia="Times New Roman" w:hAnsi="Times New Roman" w:cs="Times New Roman"/>
          <w:b/>
          <w:bCs/>
          <w:noProof/>
          <w:sz w:val="24"/>
          <w:szCs w:val="24"/>
          <w:lang w:eastAsia="lv-LV"/>
        </w:rPr>
        <w:drawing>
          <wp:inline distT="0" distB="0" distL="0" distR="0" wp14:anchorId="044A7D8A" wp14:editId="55E8435F">
            <wp:extent cx="4904740" cy="5617210"/>
            <wp:effectExtent l="0" t="0" r="0" b="254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4740" cy="5617210"/>
                    </a:xfrm>
                    <a:prstGeom prst="rect">
                      <a:avLst/>
                    </a:prstGeom>
                    <a:noFill/>
                    <a:ln>
                      <a:noFill/>
                    </a:ln>
                  </pic:spPr>
                </pic:pic>
              </a:graphicData>
            </a:graphic>
          </wp:inline>
        </w:drawing>
      </w:r>
    </w:p>
    <w:p w14:paraId="7D13D1A5" w14:textId="7C5EAB30"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56DA4134" w14:textId="65D1C74B" w:rsidR="00A71DB6" w:rsidRDefault="00A71DB6"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56B49E22" w14:textId="6A23709E"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6CA44E50"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0429AE76" w14:textId="27DE5E0B"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Vāka ilustrācija</w:t>
      </w:r>
    </w:p>
    <w:p w14:paraId="20E8FFEA" w14:textId="0F783E97" w:rsidR="00A71DB6" w:rsidRDefault="00A71DB6" w:rsidP="00F44B7E">
      <w:pPr>
        <w:spacing w:after="0" w:line="240" w:lineRule="auto"/>
        <w:jc w:val="both"/>
        <w:rPr>
          <w:rFonts w:ascii="Times New Roman" w:eastAsia="Times New Roman" w:hAnsi="Times New Roman" w:cs="Times New Roman"/>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A71DB6" w14:paraId="3FFF7AE3" w14:textId="77777777" w:rsidTr="00A71DB6">
        <w:tc>
          <w:tcPr>
            <w:tcW w:w="9061" w:type="dxa"/>
          </w:tcPr>
          <w:p w14:paraId="39E92364" w14:textId="01D86DF0" w:rsidR="00A71DB6" w:rsidRPr="00A71DB6" w:rsidRDefault="00A71DB6" w:rsidP="00F44B7E">
            <w:pPr>
              <w:jc w:val="both"/>
              <w:rPr>
                <w:rFonts w:eastAsia="Times New Roman" w:cs="Calibri"/>
              </w:rPr>
            </w:pPr>
            <w:r w:rsidRPr="004008F6">
              <w:rPr>
                <w:rFonts w:ascii="Times New Roman" w:eastAsia="Times New Roman" w:hAnsi="Times New Roman"/>
                <w:sz w:val="24"/>
                <w:szCs w:val="24"/>
              </w:rPr>
              <w:t xml:space="preserve">Grāmatas </w:t>
            </w:r>
            <w:r w:rsidRPr="004008F6">
              <w:rPr>
                <w:rFonts w:ascii="Times New Roman" w:eastAsia="Times New Roman" w:hAnsi="Times New Roman"/>
                <w:i/>
                <w:iCs/>
                <w:sz w:val="24"/>
                <w:szCs w:val="24"/>
              </w:rPr>
              <w:t>The Surveyor in foure bookes</w:t>
            </w:r>
            <w:r w:rsidRPr="004008F6">
              <w:rPr>
                <w:rFonts w:ascii="Times New Roman" w:eastAsia="Times New Roman" w:hAnsi="Times New Roman"/>
                <w:sz w:val="24"/>
                <w:szCs w:val="24"/>
              </w:rPr>
              <w:t xml:space="preserve"> frontispiss, Ārons Ratborns [</w:t>
            </w:r>
            <w:r w:rsidRPr="004008F6">
              <w:rPr>
                <w:rFonts w:ascii="Times New Roman" w:eastAsia="Times New Roman" w:hAnsi="Times New Roman"/>
                <w:i/>
                <w:iCs/>
                <w:sz w:val="24"/>
                <w:szCs w:val="24"/>
              </w:rPr>
              <w:t>Aaron Rathborne</w:t>
            </w:r>
            <w:r w:rsidRPr="004008F6">
              <w:rPr>
                <w:rFonts w:ascii="Times New Roman" w:eastAsia="Times New Roman" w:hAnsi="Times New Roman"/>
                <w:sz w:val="24"/>
                <w:szCs w:val="24"/>
              </w:rPr>
              <w:t>], Londona, 1616.</w:t>
            </w:r>
          </w:p>
        </w:tc>
      </w:tr>
    </w:tbl>
    <w:p w14:paraId="1305EEF1" w14:textId="65AC3CFC"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1BAC7A8C" w14:textId="66FE3D5E" w:rsidR="00A71DB6" w:rsidRDefault="00A71DB6"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2852D4C"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0EDB1B92"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65786FB2" w14:textId="7777777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STRŪVES ĢEODĒZISKAIS LOKS</w:t>
      </w:r>
    </w:p>
    <w:p w14:paraId="29878530"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90"/>
        <w:gridCol w:w="4571"/>
      </w:tblGrid>
      <w:tr w:rsidR="00A71DB6" w:rsidRPr="0007071F" w14:paraId="6CBA49A9" w14:textId="77777777" w:rsidTr="00A71DB6">
        <w:tc>
          <w:tcPr>
            <w:tcW w:w="4640" w:type="dxa"/>
            <w:shd w:val="clear" w:color="auto" w:fill="auto"/>
            <w:vAlign w:val="center"/>
          </w:tcPr>
          <w:p w14:paraId="025DBA0C" w14:textId="77777777" w:rsidR="00A71DB6" w:rsidRDefault="00A71DB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Pieteikums</w:t>
            </w:r>
          </w:p>
          <w:p w14:paraId="60B6FE80" w14:textId="77777777" w:rsidR="00A71DB6" w:rsidRDefault="00A71DB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Pasaules mantojuma komitejai</w:t>
            </w:r>
          </w:p>
          <w:p w14:paraId="674E71C8" w14:textId="77777777" w:rsidR="00A71DB6" w:rsidRDefault="00A71DB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par</w:t>
            </w:r>
          </w:p>
          <w:p w14:paraId="476FEB1C" w14:textId="77777777" w:rsidR="00A71DB6" w:rsidRDefault="00A71DB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iekļaušanu</w:t>
            </w:r>
          </w:p>
          <w:p w14:paraId="6C969D6E" w14:textId="2B9B68C4" w:rsidR="00A71DB6" w:rsidRPr="0007071F" w:rsidRDefault="00A71DB6" w:rsidP="00F44B7E">
            <w:pPr>
              <w:pStyle w:val="Virsraksts4"/>
              <w:spacing w:before="0"/>
              <w:jc w:val="center"/>
              <w:rPr>
                <w:b w:val="0"/>
                <w:bCs w:val="0"/>
                <w:sz w:val="24"/>
              </w:rPr>
            </w:pPr>
            <w:r w:rsidRPr="004008F6">
              <w:rPr>
                <w:sz w:val="24"/>
                <w:szCs w:val="24"/>
              </w:rPr>
              <w:t>Pasaules mantojuma sarakstā</w:t>
            </w:r>
          </w:p>
        </w:tc>
        <w:tc>
          <w:tcPr>
            <w:tcW w:w="4641" w:type="dxa"/>
            <w:shd w:val="clear" w:color="auto" w:fill="auto"/>
          </w:tcPr>
          <w:p w14:paraId="692287A2" w14:textId="01ED156B" w:rsidR="00A71DB6" w:rsidRPr="0007071F" w:rsidRDefault="00A71DB6" w:rsidP="00F44B7E">
            <w:pPr>
              <w:spacing w:after="0" w:line="240" w:lineRule="auto"/>
              <w:jc w:val="right"/>
              <w:rPr>
                <w:rFonts w:ascii="Times New Roman" w:eastAsia="Times New Roman" w:hAnsi="Times New Roman"/>
                <w:b/>
                <w:bCs/>
                <w:sz w:val="24"/>
                <w:szCs w:val="20"/>
              </w:rPr>
            </w:pPr>
            <w:r w:rsidRPr="0007071F">
              <w:rPr>
                <w:rFonts w:ascii="Times New Roman" w:eastAsia="Times New Roman" w:hAnsi="Times New Roman"/>
                <w:b/>
                <w:noProof/>
                <w:sz w:val="24"/>
                <w:szCs w:val="20"/>
                <w:lang w:eastAsia="lv-LV"/>
              </w:rPr>
              <w:drawing>
                <wp:inline distT="0" distB="0" distL="0" distR="0" wp14:anchorId="1D723BE8" wp14:editId="2D96815A">
                  <wp:extent cx="1898015" cy="5279390"/>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8015" cy="5279390"/>
                          </a:xfrm>
                          <a:prstGeom prst="rect">
                            <a:avLst/>
                          </a:prstGeom>
                          <a:noFill/>
                          <a:ln>
                            <a:noFill/>
                          </a:ln>
                        </pic:spPr>
                      </pic:pic>
                    </a:graphicData>
                  </a:graphic>
                </wp:inline>
              </w:drawing>
            </w:r>
          </w:p>
        </w:tc>
      </w:tr>
    </w:tbl>
    <w:p w14:paraId="4AF3AB7F"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A71DB6" w14:paraId="145F9DF6" w14:textId="77777777" w:rsidTr="00A71DB6">
        <w:tc>
          <w:tcPr>
            <w:tcW w:w="9061" w:type="dxa"/>
          </w:tcPr>
          <w:p w14:paraId="451366E8" w14:textId="049C6BE4" w:rsidR="00A71DB6" w:rsidRDefault="00A71DB6" w:rsidP="00F44B7E">
            <w:pPr>
              <w:jc w:val="center"/>
              <w:rPr>
                <w:rFonts w:ascii="Times New Roman" w:eastAsia="Times New Roman" w:hAnsi="Times New Roman"/>
                <w:sz w:val="24"/>
                <w:szCs w:val="24"/>
              </w:rPr>
            </w:pPr>
            <w:r w:rsidRPr="004008F6">
              <w:rPr>
                <w:rFonts w:ascii="Times New Roman" w:eastAsia="Times New Roman" w:hAnsi="Times New Roman"/>
                <w:b/>
                <w:bCs/>
                <w:sz w:val="24"/>
                <w:szCs w:val="24"/>
              </w:rPr>
              <w:t>2004. gada janvāris</w:t>
            </w:r>
          </w:p>
        </w:tc>
      </w:tr>
    </w:tbl>
    <w:p w14:paraId="236E80F0"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1C1EA440" w14:textId="7FE3ADF1" w:rsidR="00A71DB6" w:rsidRDefault="00A71DB6"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5C94E585" w14:textId="36A24351"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09FD4116" w14:textId="53B6A77B"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21440642" w14:textId="77777777" w:rsidR="00A71DB6" w:rsidRPr="00A71DB6" w:rsidRDefault="00A71DB6" w:rsidP="00F44B7E">
      <w:pPr>
        <w:spacing w:after="0" w:line="240" w:lineRule="auto"/>
        <w:jc w:val="both"/>
        <w:rPr>
          <w:rFonts w:ascii="Times New Roman" w:eastAsia="Times New Roman" w:hAnsi="Times New Roman" w:cs="Times New Roman"/>
          <w:sz w:val="24"/>
          <w:szCs w:val="24"/>
          <w:lang w:eastAsia="lv-LV"/>
        </w:rPr>
      </w:pPr>
    </w:p>
    <w:p w14:paraId="52741F51" w14:textId="7330EA87" w:rsidR="00A71DB6" w:rsidRPr="00A71DB6" w:rsidRDefault="00A71DB6"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drawing>
          <wp:inline distT="0" distB="0" distL="0" distR="0" wp14:anchorId="70E29079" wp14:editId="249E97C3">
            <wp:extent cx="4448175" cy="64389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175" cy="6438900"/>
                    </a:xfrm>
                    <a:prstGeom prst="rect">
                      <a:avLst/>
                    </a:prstGeom>
                    <a:noFill/>
                    <a:ln>
                      <a:noFill/>
                    </a:ln>
                  </pic:spPr>
                </pic:pic>
              </a:graphicData>
            </a:graphic>
          </wp:inline>
        </w:drawing>
      </w:r>
    </w:p>
    <w:p w14:paraId="5451D54A" w14:textId="084CC7DF" w:rsidR="004008F6" w:rsidRPr="00A71DB6" w:rsidRDefault="004008F6" w:rsidP="00F44B7E">
      <w:pPr>
        <w:spacing w:after="0" w:line="240" w:lineRule="auto"/>
        <w:jc w:val="both"/>
        <w:rPr>
          <w:rFonts w:ascii="Times New Roman" w:eastAsia="Times New Roman" w:hAnsi="Times New Roman" w:cs="Times New Roman"/>
          <w:sz w:val="24"/>
          <w:szCs w:val="24"/>
          <w:lang w:eastAsia="lv-LV"/>
        </w:rPr>
      </w:pPr>
    </w:p>
    <w:p w14:paraId="0DF869F9" w14:textId="7777777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Frīdrihs Georgs Vilhelms Strūve (1793–1864)</w:t>
      </w:r>
    </w:p>
    <w:p w14:paraId="1EB617C1" w14:textId="77777777" w:rsidR="00A71DB6" w:rsidRDefault="00A71DB6" w:rsidP="00F44B7E">
      <w:pPr>
        <w:spacing w:after="0" w:line="240" w:lineRule="auto"/>
        <w:jc w:val="both"/>
        <w:rPr>
          <w:rFonts w:ascii="Times New Roman" w:eastAsia="Times New Roman" w:hAnsi="Times New Roman" w:cs="Times New Roman"/>
          <w:i/>
          <w:iCs/>
          <w:sz w:val="24"/>
          <w:szCs w:val="24"/>
          <w:lang w:eastAsia="lv-LV"/>
        </w:rPr>
      </w:pPr>
    </w:p>
    <w:p w14:paraId="1C859433" w14:textId="49B0CD05" w:rsidR="004008F6" w:rsidRDefault="004008F6" w:rsidP="00F44B7E">
      <w:pPr>
        <w:spacing w:after="0" w:line="240" w:lineRule="auto"/>
        <w:jc w:val="right"/>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i/>
          <w:iCs/>
          <w:sz w:val="24"/>
          <w:szCs w:val="24"/>
          <w:lang w:eastAsia="lv-LV"/>
        </w:rPr>
        <w:t>(Ar attēlu laipni ir dalījies Pulkovas muzejs)</w:t>
      </w:r>
    </w:p>
    <w:p w14:paraId="5C9B5B58" w14:textId="4F0C26AB" w:rsidR="00A71DB6" w:rsidRDefault="00A71DB6"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203456F3"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5D8E6527"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65E8410F" w14:textId="12F8602D"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PRIEKŠVĀRDS</w:t>
      </w:r>
    </w:p>
    <w:p w14:paraId="2B5F4A56"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5E6A0E29"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2A9BC449" w14:textId="01B3810A"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ģeodēziskais loks tika izveidots un tā uzmērīšanas darbi tika veikti no 1816. gada līdz 1855. gadam. Mērķis bija noteikt Zemes izmērus, tās formu un lielumu. Mūsdienās šis loks stiepjas cauri desmit valstu teritorijām, t. i., cauri Norvēģijai, Zviedrijai, Somijai, Krievijas Federācijai, Igaunijai, Latvijai, Lietuvai, Baltkrievijai, Moldovas Republikai un Ukrainai. Uz tā pamata daudzās no šīm valstīm līdz 20. gadsimta vidum tika veikta kartēšana un zemes uzmērījumi.</w:t>
      </w:r>
    </w:p>
    <w:p w14:paraId="22BD34B5"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27FBA0C8" w14:textId="25AE1736"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Desmit valstis ir strādājušas kopā, lai saglabātu Strūves ģeodēzisko loku, un palīdzējušas sagatavot šo dokumentāciju, lai nominētu Strūves loka iekļaušanai Pasaules mantojuma sarakstā. Projektu koordinēja Somijas Valsts ģeodēzijas dienests. Šajās valstīs par dokumentācijas sagatavošanu nacionālo kultūras mantojuma organizāciju uzraudzībā bija atbildīgas attiecīgo valstu ģeodēzijas organizācijas. Šajā procesā saskaņā ar Pasaules mantojuma centra vadlīnijām tika sagatavots šis dokuments – “Strūves ģeodēziskā loka nominācija iekļaušanai Pasaules mantojuma sarakstā”.</w:t>
      </w:r>
    </w:p>
    <w:p w14:paraId="2501D666"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5A8E51B8" w14:textId="4F9BBF2C"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Daudzas starptautiskās organizācijas, piemēram, Starptautiskā Mērnieku federācija, Starptautiskā Ģeodēzijas asociācija, Starptautiskā Astronomijas savienība un Eiropas valstu nacionālo kartogrāfijas un kadastra organizāciju asociācija (</w:t>
      </w:r>
      <w:r w:rsidRPr="004008F6">
        <w:rPr>
          <w:rFonts w:ascii="Times New Roman" w:eastAsia="Times New Roman" w:hAnsi="Times New Roman" w:cs="Times New Roman"/>
          <w:i/>
          <w:iCs/>
          <w:sz w:val="24"/>
          <w:szCs w:val="24"/>
          <w:lang w:eastAsia="lv-LV"/>
        </w:rPr>
        <w:t>EuroGeographics</w:t>
      </w:r>
      <w:r w:rsidRPr="004008F6">
        <w:rPr>
          <w:rFonts w:ascii="Times New Roman" w:eastAsia="Times New Roman" w:hAnsi="Times New Roman" w:cs="Times New Roman"/>
          <w:sz w:val="24"/>
          <w:szCs w:val="24"/>
          <w:lang w:eastAsia="lv-LV"/>
        </w:rPr>
        <w:t>), aktīvi atbalstīja Strūves loka saglabāšanu un tā iesniegšanu iekļaušanai Pasaules mantojuma sarakstā.</w:t>
      </w:r>
    </w:p>
    <w:p w14:paraId="508CEF19"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1420D7F9" w14:textId="143F0419"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ģeodēziskais loks ir viens no vissvarīgākajiem sava laika zinātniskajiem un tehniskajiem sasniegumiem. Loks palielinātu Pasaules mantojuma sarakstā iekļauto objektu daudzveidību, un tam ir patiesi universāla nozīme. Gandrīz 200 gadus Strūves ģeodēziskais loks ir savienojis valstis no Melnās jūras līdz Ziemeļu Ledus okeānam un to darīs arī nākotnē.</w:t>
      </w:r>
    </w:p>
    <w:p w14:paraId="05B94DB1"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5EF840FE" w14:textId="30E62B82"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Somijas valdības vārdā man ir liels gods sirsnīgi pateikties visām organizācijām un to darbiniekiem, kas ar aizrautību piedalījās šajā projektā. Bez šīs produktīvās sadarbības nebūtu bijis iespējams šo dokumentāciju sagatavot un iesniegt Pasaules mantojuma centram.</w:t>
      </w:r>
    </w:p>
    <w:p w14:paraId="091FFA83" w14:textId="2ADA36BA"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10724DD2" w14:textId="3B1DAF7E" w:rsidR="00A71DB6" w:rsidRDefault="00A71DB6"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hAnsi="Times New Roman"/>
          <w:noProof/>
          <w:sz w:val="24"/>
          <w:lang w:eastAsia="lv-LV"/>
        </w:rPr>
        <w:drawing>
          <wp:inline distT="0" distB="0" distL="0" distR="0" wp14:anchorId="6BE1DF48" wp14:editId="47239526">
            <wp:extent cx="2733675" cy="62865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628650"/>
                    </a:xfrm>
                    <a:prstGeom prst="rect">
                      <a:avLst/>
                    </a:prstGeom>
                    <a:noFill/>
                    <a:ln>
                      <a:noFill/>
                    </a:ln>
                  </pic:spPr>
                </pic:pic>
              </a:graphicData>
            </a:graphic>
          </wp:inline>
        </w:drawing>
      </w:r>
    </w:p>
    <w:p w14:paraId="4B45C14F" w14:textId="4E15DEB2"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27D1BA08"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Tanja Karpela [</w:t>
      </w:r>
      <w:r w:rsidRPr="004008F6">
        <w:rPr>
          <w:rFonts w:ascii="Times New Roman" w:eastAsia="Times New Roman" w:hAnsi="Times New Roman" w:cs="Times New Roman"/>
          <w:i/>
          <w:iCs/>
          <w:sz w:val="24"/>
          <w:szCs w:val="24"/>
          <w:lang w:eastAsia="lv-LV"/>
        </w:rPr>
        <w:t>Tanja Karpela</w:t>
      </w:r>
      <w:r w:rsidRPr="004008F6">
        <w:rPr>
          <w:rFonts w:ascii="Times New Roman" w:eastAsia="Times New Roman" w:hAnsi="Times New Roman" w:cs="Times New Roman"/>
          <w:sz w:val="24"/>
          <w:szCs w:val="24"/>
          <w:lang w:eastAsia="lv-LV"/>
        </w:rPr>
        <w:t>],</w:t>
      </w:r>
    </w:p>
    <w:p w14:paraId="61150494"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Kultūras ministre</w:t>
      </w:r>
    </w:p>
    <w:p w14:paraId="4D384E18" w14:textId="0418CA6F" w:rsidR="00A71DB6" w:rsidRDefault="00A71DB6"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61AC463" w14:textId="0BECEF6C"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1BA9B377"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67F645F4" w14:textId="2F077C4C"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Pateicības</w:t>
      </w:r>
    </w:p>
    <w:p w14:paraId="0DC52E0E"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58E4A536"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438B30C3" w14:textId="60849212"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Sirsnīgi pateicamies desmit Strūves loka valstu ģeodēzijas organizāciju ģenerāldirektoriem un darbiniekiem, kā arī šo valstu kultūras ministrijām un šo valstu senatnes padomēm par ieguldījumu šīs nominācijas sagatavošanā.</w:t>
      </w:r>
    </w:p>
    <w:p w14:paraId="46292263"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52D41EE2" w14:textId="56A2FF4D"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Šajā projektā ir iesaistījušās, datus apkopojušas, punktus nominācijai atlasījušas un to atrašanās vietas savā teritorijā dokumentējušas šādu valstu ģeodēzijas organizācijas:</w:t>
      </w:r>
    </w:p>
    <w:p w14:paraId="607AADF3"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6EF3B8FF" w14:textId="3318FBA5"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Baltkrievijā – Zemes resursu, ģeodēzijas un kartogrāfijas valsts komiteja;</w:t>
      </w:r>
    </w:p>
    <w:p w14:paraId="68E2B82A"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Igaunijā – Igaunijas Zemes padome;</w:t>
      </w:r>
    </w:p>
    <w:p w14:paraId="4E770192"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Somijā – Somijas Valsts ģeodēzijas dienests;</w:t>
      </w:r>
    </w:p>
    <w:p w14:paraId="54024B01"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Latvijā – Latvijas Valsts zemes dienests;</w:t>
      </w:r>
    </w:p>
    <w:p w14:paraId="7BA880A6"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Lietuvā – Valsts zemes dienests;</w:t>
      </w:r>
    </w:p>
    <w:p w14:paraId="16C0D806"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Moldovā – Zemes attiecību un kadastra valsts aģentūra;</w:t>
      </w:r>
    </w:p>
    <w:p w14:paraId="5D17D8E0"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Norvēģijā – Norvēģijas Kartēšanas iestāde;</w:t>
      </w:r>
    </w:p>
    <w:p w14:paraId="3D76D371"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Krievijā – Krievijas Federālais ģeodēzijas un kartogrāfijas dienests;</w:t>
      </w:r>
    </w:p>
    <w:p w14:paraId="469E73B6"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Zviedrijā – Zviedrijas Valsts ģeodēzijas dienests;</w:t>
      </w:r>
    </w:p>
    <w:p w14:paraId="280FD248"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Ukrainā – Ģeodēzijas, kartogrāfijas un kadastra galvenā administrācija.</w:t>
      </w:r>
    </w:p>
    <w:p w14:paraId="32C6264D"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419FCD48" w14:textId="5D70284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Līdztekus daudzu valstu ģeodēzijas organizācijām projektā iesaistījās arī ģeodēzijas zinātniskās pētniecības institūti vai universitātes. Sirsnīgi pateicamies to darbiniekiem.</w:t>
      </w:r>
    </w:p>
    <w:p w14:paraId="1341EB67"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65FDABA4" w14:textId="62F0803E"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Sirsnīgi pateicamies arī šādām starptautiskajām iestādēm: Starptautiskajai Mērnieku federācijai (</w:t>
      </w:r>
      <w:r w:rsidRPr="004008F6">
        <w:rPr>
          <w:rFonts w:ascii="Times New Roman" w:eastAsia="Times New Roman" w:hAnsi="Times New Roman" w:cs="Times New Roman"/>
          <w:i/>
          <w:iCs/>
          <w:sz w:val="24"/>
          <w:szCs w:val="24"/>
          <w:lang w:eastAsia="lv-LV"/>
        </w:rPr>
        <w:t>FIG</w:t>
      </w:r>
      <w:r w:rsidRPr="004008F6">
        <w:rPr>
          <w:rFonts w:ascii="Times New Roman" w:eastAsia="Times New Roman" w:hAnsi="Times New Roman" w:cs="Times New Roman"/>
          <w:sz w:val="24"/>
          <w:szCs w:val="24"/>
          <w:lang w:eastAsia="lv-LV"/>
        </w:rPr>
        <w:t>), Starptautiskajai Ģeodēzijas asociācijai (</w:t>
      </w:r>
      <w:r w:rsidRPr="004008F6">
        <w:rPr>
          <w:rFonts w:ascii="Times New Roman" w:eastAsia="Times New Roman" w:hAnsi="Times New Roman" w:cs="Times New Roman"/>
          <w:i/>
          <w:iCs/>
          <w:sz w:val="24"/>
          <w:szCs w:val="24"/>
          <w:lang w:eastAsia="lv-LV"/>
        </w:rPr>
        <w:t>IAG</w:t>
      </w:r>
      <w:r w:rsidRPr="004008F6">
        <w:rPr>
          <w:rFonts w:ascii="Times New Roman" w:eastAsia="Times New Roman" w:hAnsi="Times New Roman" w:cs="Times New Roman"/>
          <w:sz w:val="24"/>
          <w:szCs w:val="24"/>
          <w:lang w:eastAsia="lv-LV"/>
        </w:rPr>
        <w:t>) un Starptautiskajai Astronomijas savienībai (</w:t>
      </w:r>
      <w:r w:rsidRPr="004008F6">
        <w:rPr>
          <w:rFonts w:ascii="Times New Roman" w:eastAsia="Times New Roman" w:hAnsi="Times New Roman" w:cs="Times New Roman"/>
          <w:i/>
          <w:iCs/>
          <w:sz w:val="24"/>
          <w:szCs w:val="24"/>
          <w:lang w:eastAsia="lv-LV"/>
        </w:rPr>
        <w:t>IAU</w:t>
      </w:r>
      <w:r w:rsidRPr="004008F6">
        <w:rPr>
          <w:rFonts w:ascii="Times New Roman" w:eastAsia="Times New Roman" w:hAnsi="Times New Roman" w:cs="Times New Roman"/>
          <w:sz w:val="24"/>
          <w:szCs w:val="24"/>
          <w:lang w:eastAsia="lv-LV"/>
        </w:rPr>
        <w:t>), kas sniedza savu atbalstu dažādos nominācijas sagatavošanas posmos.</w:t>
      </w:r>
    </w:p>
    <w:p w14:paraId="3F74C2B5" w14:textId="7D5E8114" w:rsidR="00A71DB6" w:rsidRDefault="00A71DB6"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D8AC89D"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4B4A61CF" w14:textId="77777777" w:rsidR="00A71DB6" w:rsidRDefault="00A71DB6" w:rsidP="00F44B7E">
      <w:pPr>
        <w:spacing w:after="0" w:line="240" w:lineRule="auto"/>
        <w:jc w:val="both"/>
        <w:rPr>
          <w:rFonts w:ascii="Times New Roman" w:eastAsia="Times New Roman" w:hAnsi="Times New Roman" w:cs="Times New Roman"/>
          <w:b/>
          <w:bCs/>
          <w:sz w:val="24"/>
          <w:szCs w:val="24"/>
          <w:lang w:eastAsia="lv-LV"/>
        </w:rPr>
      </w:pPr>
    </w:p>
    <w:p w14:paraId="79CBAE52" w14:textId="403EFBB0"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Strūves ģeodēziskais loks</w:t>
      </w:r>
    </w:p>
    <w:p w14:paraId="62804449" w14:textId="77777777" w:rsidR="00A71DB6" w:rsidRDefault="00A71DB6" w:rsidP="00F44B7E">
      <w:pPr>
        <w:spacing w:after="0" w:line="240" w:lineRule="auto"/>
        <w:jc w:val="center"/>
        <w:rPr>
          <w:rFonts w:ascii="Times New Roman" w:eastAsia="Times New Roman" w:hAnsi="Times New Roman" w:cs="Times New Roman"/>
          <w:b/>
          <w:bCs/>
          <w:sz w:val="24"/>
          <w:szCs w:val="24"/>
          <w:lang w:eastAsia="lv-LV"/>
        </w:rPr>
      </w:pPr>
    </w:p>
    <w:p w14:paraId="442DACD9" w14:textId="77777777" w:rsidR="00A71DB6" w:rsidRDefault="00A71DB6" w:rsidP="00F44B7E">
      <w:pPr>
        <w:spacing w:after="0" w:line="240" w:lineRule="auto"/>
        <w:jc w:val="center"/>
        <w:rPr>
          <w:rFonts w:ascii="Times New Roman" w:eastAsia="Times New Roman" w:hAnsi="Times New Roman" w:cs="Times New Roman"/>
          <w:b/>
          <w:bCs/>
          <w:sz w:val="24"/>
          <w:szCs w:val="24"/>
          <w:lang w:eastAsia="lv-LV"/>
        </w:rPr>
      </w:pPr>
    </w:p>
    <w:p w14:paraId="043000C1" w14:textId="6DC89CA1"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Kopsavilkums</w:t>
      </w:r>
    </w:p>
    <w:p w14:paraId="4817E50E"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6107CFF7" w14:textId="274CCB16"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ģeodēziskais loks ir triangulācijas punktu ķēde, kas vairāk nekā 2 820 km garumā stiepjas aptuveni pa 25° A meridiānu no Hammerfestas apkārtnes Ziemeļnorvēģijā uz dienvidiem līdz Izmajilas pilsētas apkārtnei pie Melnās jūras. Šī uzmērīšana tika veikta no 1816. gada līdz 1855. gadam astronoma Frīdriha Georga Vilhelma Strūves vadībā. Šā zinātnieka reputācija daudzās valstīs ir līdzvērtīga Īzaka Ņūtona reputācijai. Sistēma ietvēra 258 galvenos trīsstūrus, kurus veidoja 265 galveno staciju punkti un vairāk nekā 65 apakšstaciju punkti. Mūsdienās šis loks stiepjas cauri desmit valstīm, proti, Norvēģijai, Zviedrijai, Somijai, Krievijas Federācijai, Igaunijai, Latvijai, Lietuvai, Baltkrievijai, Moldovas Republikai un Ukrainai.</w:t>
      </w:r>
    </w:p>
    <w:p w14:paraId="4346B6C9"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4921CA45" w14:textId="0ADF0C5F"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Šis dokuments Pasaules mantojuma komitejai ir sagatavots ar mērķi lūgt uzstādīt pieminekļus pie tiem 34 atlasītajiem punktiem, kas ir saglabājušies un atrodas desmit dažādu valstu teritorijās, un tos aizsargāt atbilstoši Pasaules mantojuma vietas statusam, atzīstot, ka šī sistēma krietni palielināja zināšanas par Zemes formu un lielumu. Tikpat svarīgs ir fakts, ka reģionos, kurus šis loks šķērso, triangulācija bija daļa no kartēšanas pamatdarbību sistēmas.</w:t>
      </w:r>
    </w:p>
    <w:p w14:paraId="29EA59B3"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7596D4C6" w14:textId="1E8002EB"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Kopumā projektam ir trīs daļas, no kurām pirmā daļa ir tieši saistīta ar šo iesniegumu. Tā ietver atsevišķu Strūves ģeodēziskā loka uzmērījumu staciju atjaunošanu un pārbaudi un pieminekļu uzstādīšanu pie tām. Otrā daļa ietver atbilstošu</w:t>
      </w:r>
      <w:r w:rsidR="008E3EF1">
        <w:rPr>
          <w:rFonts w:ascii="Times New Roman" w:eastAsia="Times New Roman" w:hAnsi="Times New Roman" w:cs="Times New Roman"/>
          <w:sz w:val="24"/>
          <w:szCs w:val="24"/>
          <w:lang w:eastAsia="lv-LV"/>
        </w:rPr>
        <w:t>s</w:t>
      </w:r>
      <w:r w:rsidRPr="004008F6">
        <w:rPr>
          <w:rFonts w:ascii="Times New Roman" w:eastAsia="Times New Roman" w:hAnsi="Times New Roman" w:cs="Times New Roman"/>
          <w:sz w:val="24"/>
          <w:szCs w:val="24"/>
          <w:lang w:eastAsia="lv-LV"/>
        </w:rPr>
        <w:t xml:space="preserve"> Strūves ģeodēziskā loka dokumentu</w:t>
      </w:r>
      <w:r w:rsidR="008E3EF1">
        <w:rPr>
          <w:rFonts w:ascii="Times New Roman" w:eastAsia="Times New Roman" w:hAnsi="Times New Roman" w:cs="Times New Roman"/>
          <w:sz w:val="24"/>
          <w:szCs w:val="24"/>
          <w:lang w:eastAsia="lv-LV"/>
        </w:rPr>
        <w:t>s</w:t>
      </w:r>
      <w:r w:rsidRPr="004008F6">
        <w:rPr>
          <w:rFonts w:ascii="Times New Roman" w:eastAsia="Times New Roman" w:hAnsi="Times New Roman" w:cs="Times New Roman"/>
          <w:sz w:val="24"/>
          <w:szCs w:val="24"/>
          <w:lang w:eastAsia="lv-LV"/>
        </w:rPr>
        <w:t xml:space="preserve">, kas galvenokārt tiek glabāti Sanktpēterburgā, Maskavā un Stokholmā, indeksēšanu un saglabāšanu, lai tos varēt izmantot pētnieki nākotnē. Trešā daļa ietver visu saglabāto staciju atkārtotu saskaņošanu, izmantojot mūsdienīgas globālās navigācijas satelītu sistēmas, piemēram, GPS, </w:t>
      </w:r>
      <w:r w:rsidRPr="004008F6">
        <w:rPr>
          <w:rFonts w:ascii="Times New Roman" w:eastAsia="Times New Roman" w:hAnsi="Times New Roman" w:cs="Times New Roman"/>
          <w:i/>
          <w:iCs/>
          <w:sz w:val="24"/>
          <w:szCs w:val="24"/>
          <w:lang w:eastAsia="lv-LV"/>
        </w:rPr>
        <w:t>GLONASS</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Galileo</w:t>
      </w:r>
      <w:r w:rsidRPr="004008F6">
        <w:rPr>
          <w:rFonts w:ascii="Times New Roman" w:eastAsia="Times New Roman" w:hAnsi="Times New Roman" w:cs="Times New Roman"/>
          <w:sz w:val="24"/>
          <w:szCs w:val="24"/>
          <w:lang w:eastAsia="lv-LV"/>
        </w:rPr>
        <w:t>.</w:t>
      </w:r>
    </w:p>
    <w:p w14:paraId="2FFCB183"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24EBE97D" w14:textId="0C32B4A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Pēc projekta uzsākšanas aptuveni 1994. gadā visas desmit valstis pauda vēlmi un ieinteresētību tajā piedalīties un atlasīt savās teritorijās esošos atbilstošos punktus. Tagad tie ir identificēti un vajadzības gadījumā pie tiem ir atkārtoti izvietoti pieminekļi.</w:t>
      </w:r>
    </w:p>
    <w:p w14:paraId="104917C7"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218B41DA" w14:textId="5F21EE1B"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Kopumā ir atlasīti 34 Strūves ģeodēziskā loka punkti. Tie atrodas desmit valstīs, kuras šķērso šis loks. Katrā valstī ir no viena līdz sešiem punktiem atkarībā no sākotnējā iespējamā punktu skaita attiecīgajā valstī un no to punktu skaita, kas ir saglabājušies līdz mūsdienām. Katrā valstī ir atlasīti tikai paši ievērojamākie punkti, piemēram, Tartu observatorija Igaunijā un Alatornio [</w:t>
      </w:r>
      <w:r w:rsidRPr="004008F6">
        <w:rPr>
          <w:rFonts w:ascii="Times New Roman" w:eastAsia="Times New Roman" w:hAnsi="Times New Roman" w:cs="Times New Roman"/>
          <w:i/>
          <w:iCs/>
          <w:sz w:val="24"/>
          <w:szCs w:val="24"/>
          <w:lang w:eastAsia="lv-LV"/>
        </w:rPr>
        <w:t>Alatornio</w:t>
      </w:r>
      <w:r w:rsidRPr="004008F6">
        <w:rPr>
          <w:rFonts w:ascii="Times New Roman" w:eastAsia="Times New Roman" w:hAnsi="Times New Roman" w:cs="Times New Roman"/>
          <w:sz w:val="24"/>
          <w:szCs w:val="24"/>
          <w:lang w:eastAsia="lv-LV"/>
        </w:rPr>
        <w:t>] baznīca Somijā. Šīs divas ir vienīgās ēkas, kas tika izmantotas novērojumu veikšanai, un tās abas joprojām ir tādā pašā stāvoklī, kādā tās bija mērījumu veikšanas laikā. Ir iekļauti arī abi loka galapunkti – Fūlenēse [</w:t>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pie Ziemeļu Ledus okeāna un Staranekrasivka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pie Melnās jūras.</w:t>
      </w:r>
    </w:p>
    <w:p w14:paraId="33B86038" w14:textId="77777777" w:rsidR="00A71DB6" w:rsidRDefault="00A71DB6" w:rsidP="00F44B7E">
      <w:pPr>
        <w:spacing w:after="0" w:line="240" w:lineRule="auto"/>
        <w:jc w:val="both"/>
        <w:rPr>
          <w:rFonts w:ascii="Times New Roman" w:eastAsia="Times New Roman" w:hAnsi="Times New Roman" w:cs="Times New Roman"/>
          <w:sz w:val="24"/>
          <w:szCs w:val="24"/>
          <w:lang w:eastAsia="lv-LV"/>
        </w:rPr>
      </w:pPr>
    </w:p>
    <w:p w14:paraId="72CA3CCD" w14:textId="538B86EC" w:rsidR="00A71DB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ģeodēziskais loks Pasaules mantojuma sarakstā būtu pirmā starptautiskā pārrobežu sērijveida nominācija, kuru iesniegušas desmit valstis. Tā būtu arī viena no pirmajām nominācijām attiecībā uz objektiem, kam ir bijusi svarīga loma zinātņu vēsturē, jo Strūves ģeodēziskā loka uzmērīšana bija pagrieziena punkts astronomijas, ģeodēzijas un kartēšanas vēsturē. Zinātniskā dokumentācija ir būtiska loka projekta sastāvdaļa un ir vismaz tikpat svarīga kā tā fiziskie objekti visās desmit valstīs. Lai palīdzētu izprast šā iesnieguma tehniskos aspektus, I papildinājumā ir izskaidrota sistēmas vēsture un lietotie termini.</w:t>
      </w:r>
      <w:r w:rsidR="00A71DB6">
        <w:rPr>
          <w:rFonts w:ascii="Times New Roman" w:eastAsia="Times New Roman" w:hAnsi="Times New Roman" w:cs="Times New Roman"/>
          <w:sz w:val="24"/>
          <w:szCs w:val="24"/>
          <w:lang w:eastAsia="lv-LV"/>
        </w:rPr>
        <w:br w:type="page"/>
      </w:r>
    </w:p>
    <w:p w14:paraId="72DF4B8A" w14:textId="77777777" w:rsidR="004008F6" w:rsidRPr="00A71DB6" w:rsidRDefault="004008F6" w:rsidP="00F44B7E">
      <w:pPr>
        <w:spacing w:after="0" w:line="240" w:lineRule="auto"/>
        <w:jc w:val="both"/>
        <w:rPr>
          <w:rFonts w:ascii="Times New Roman" w:eastAsia="Times New Roman" w:hAnsi="Times New Roman" w:cs="Times New Roman"/>
          <w:sz w:val="24"/>
          <w:szCs w:val="24"/>
          <w:lang w:eastAsia="lv-LV"/>
        </w:rPr>
      </w:pPr>
    </w:p>
    <w:p w14:paraId="39A9BA4C" w14:textId="77777777" w:rsidR="00A71DB6" w:rsidRPr="00A71DB6" w:rsidRDefault="00A71DB6" w:rsidP="00F44B7E">
      <w:pPr>
        <w:spacing w:after="0" w:line="240" w:lineRule="auto"/>
        <w:jc w:val="both"/>
        <w:rPr>
          <w:rFonts w:ascii="Times New Roman" w:eastAsia="Times New Roman" w:hAnsi="Times New Roman" w:cs="Times New Roman"/>
          <w:sz w:val="24"/>
          <w:szCs w:val="24"/>
          <w:lang w:eastAsia="lv-LV"/>
        </w:rPr>
      </w:pPr>
    </w:p>
    <w:p w14:paraId="11D4174A" w14:textId="2AC3EEB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Satura rādītājs</w:t>
      </w:r>
    </w:p>
    <w:p w14:paraId="65E2C835" w14:textId="77777777" w:rsidR="00A71DB6" w:rsidRPr="00A71DB6" w:rsidRDefault="00A71DB6" w:rsidP="00F44B7E">
      <w:pPr>
        <w:spacing w:after="0" w:line="240" w:lineRule="auto"/>
        <w:jc w:val="both"/>
        <w:rPr>
          <w:rFonts w:ascii="Times New Roman" w:eastAsia="Times New Roman" w:hAnsi="Times New Roman" w:cs="Times New Roman"/>
          <w:sz w:val="24"/>
          <w:szCs w:val="24"/>
          <w:lang w:eastAsia="lv-LV"/>
        </w:rPr>
      </w:pPr>
    </w:p>
    <w:tbl>
      <w:tblPr>
        <w:tblW w:w="0" w:type="auto"/>
        <w:tblInd w:w="100" w:type="dxa"/>
        <w:tblLayout w:type="fixed"/>
        <w:tblCellMar>
          <w:left w:w="0" w:type="dxa"/>
          <w:right w:w="0" w:type="dxa"/>
        </w:tblCellMar>
        <w:tblLook w:val="01E0" w:firstRow="1" w:lastRow="1" w:firstColumn="1" w:lastColumn="1" w:noHBand="0" w:noVBand="0"/>
      </w:tblPr>
      <w:tblGrid>
        <w:gridCol w:w="746"/>
        <w:gridCol w:w="7664"/>
        <w:gridCol w:w="934"/>
      </w:tblGrid>
      <w:tr w:rsidR="00A71DB6" w:rsidRPr="00412605" w14:paraId="421C1A94" w14:textId="77777777" w:rsidTr="00185888">
        <w:tc>
          <w:tcPr>
            <w:tcW w:w="746" w:type="dxa"/>
            <w:tcBorders>
              <w:top w:val="single" w:sz="4" w:space="0" w:color="auto"/>
              <w:left w:val="single" w:sz="4" w:space="0" w:color="auto"/>
              <w:bottom w:val="single" w:sz="4" w:space="0" w:color="auto"/>
            </w:tcBorders>
            <w:shd w:val="clear" w:color="auto" w:fill="auto"/>
          </w:tcPr>
          <w:p w14:paraId="6FFEECA4"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1.</w:t>
            </w:r>
          </w:p>
        </w:tc>
        <w:tc>
          <w:tcPr>
            <w:tcW w:w="7664" w:type="dxa"/>
            <w:tcBorders>
              <w:top w:val="single" w:sz="4" w:space="0" w:color="auto"/>
              <w:bottom w:val="single" w:sz="4" w:space="0" w:color="auto"/>
            </w:tcBorders>
            <w:shd w:val="clear" w:color="auto" w:fill="auto"/>
          </w:tcPr>
          <w:p w14:paraId="21C93E19" w14:textId="35A49FAF"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Objekta identifikācija</w:t>
            </w:r>
          </w:p>
        </w:tc>
        <w:tc>
          <w:tcPr>
            <w:tcW w:w="934" w:type="dxa"/>
            <w:tcBorders>
              <w:top w:val="single" w:sz="4" w:space="0" w:color="auto"/>
              <w:bottom w:val="single" w:sz="4" w:space="0" w:color="auto"/>
              <w:right w:val="single" w:sz="4" w:space="0" w:color="auto"/>
            </w:tcBorders>
            <w:shd w:val="clear" w:color="auto" w:fill="auto"/>
          </w:tcPr>
          <w:p w14:paraId="40601BED" w14:textId="29526758"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2D7B713C" w14:textId="77777777" w:rsidTr="00185888">
        <w:tc>
          <w:tcPr>
            <w:tcW w:w="746" w:type="dxa"/>
            <w:tcBorders>
              <w:top w:val="single" w:sz="4" w:space="0" w:color="auto"/>
            </w:tcBorders>
            <w:shd w:val="clear" w:color="auto" w:fill="auto"/>
          </w:tcPr>
          <w:p w14:paraId="4B34848B" w14:textId="3A96093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a)</w:t>
            </w:r>
          </w:p>
        </w:tc>
        <w:tc>
          <w:tcPr>
            <w:tcW w:w="7664" w:type="dxa"/>
            <w:tcBorders>
              <w:top w:val="single" w:sz="4" w:space="0" w:color="auto"/>
            </w:tcBorders>
            <w:shd w:val="clear" w:color="auto" w:fill="auto"/>
          </w:tcPr>
          <w:p w14:paraId="38CDAE1A" w14:textId="478453F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Pārrobežu sērijveida nominācijas valstis</w:t>
            </w:r>
          </w:p>
        </w:tc>
        <w:tc>
          <w:tcPr>
            <w:tcW w:w="934" w:type="dxa"/>
            <w:tcBorders>
              <w:top w:val="single" w:sz="4" w:space="0" w:color="auto"/>
            </w:tcBorders>
            <w:shd w:val="clear" w:color="auto" w:fill="auto"/>
          </w:tcPr>
          <w:p w14:paraId="459CDA9C" w14:textId="16D21E74" w:rsidR="00A71DB6" w:rsidRPr="00412605" w:rsidRDefault="00053F50"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11</w:t>
            </w:r>
          </w:p>
        </w:tc>
      </w:tr>
      <w:tr w:rsidR="00A71DB6" w:rsidRPr="00412605" w14:paraId="26359AE5" w14:textId="77777777" w:rsidTr="00185888">
        <w:tc>
          <w:tcPr>
            <w:tcW w:w="746" w:type="dxa"/>
            <w:shd w:val="clear" w:color="auto" w:fill="auto"/>
          </w:tcPr>
          <w:p w14:paraId="73B3C71C" w14:textId="28EC5EB2"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b)</w:t>
            </w:r>
          </w:p>
        </w:tc>
        <w:tc>
          <w:tcPr>
            <w:tcW w:w="7664" w:type="dxa"/>
            <w:shd w:val="clear" w:color="auto" w:fill="auto"/>
          </w:tcPr>
          <w:p w14:paraId="52EA85D7" w14:textId="60ED9F4D"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Pavalsts, province vai reģions, pašvaldība</w:t>
            </w:r>
          </w:p>
        </w:tc>
        <w:tc>
          <w:tcPr>
            <w:tcW w:w="934" w:type="dxa"/>
            <w:shd w:val="clear" w:color="auto" w:fill="auto"/>
          </w:tcPr>
          <w:p w14:paraId="0A1D6EF0" w14:textId="57151365" w:rsidR="00A71DB6" w:rsidRPr="00412605" w:rsidRDefault="00053F50"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11</w:t>
            </w:r>
          </w:p>
        </w:tc>
      </w:tr>
      <w:tr w:rsidR="00A71DB6" w:rsidRPr="00412605" w14:paraId="41A01826" w14:textId="77777777" w:rsidTr="00185888">
        <w:tc>
          <w:tcPr>
            <w:tcW w:w="746" w:type="dxa"/>
            <w:shd w:val="clear" w:color="auto" w:fill="auto"/>
          </w:tcPr>
          <w:p w14:paraId="71841563" w14:textId="0EF992BB"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c)</w:t>
            </w:r>
          </w:p>
        </w:tc>
        <w:tc>
          <w:tcPr>
            <w:tcW w:w="7664" w:type="dxa"/>
            <w:shd w:val="clear" w:color="auto" w:fill="auto"/>
          </w:tcPr>
          <w:p w14:paraId="73355AC4" w14:textId="1B4FF5A1"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Objekta nosaukums</w:t>
            </w:r>
          </w:p>
        </w:tc>
        <w:tc>
          <w:tcPr>
            <w:tcW w:w="934" w:type="dxa"/>
            <w:shd w:val="clear" w:color="auto" w:fill="auto"/>
          </w:tcPr>
          <w:p w14:paraId="60E80F4E" w14:textId="2774078D"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11</w:t>
            </w:r>
          </w:p>
        </w:tc>
      </w:tr>
      <w:tr w:rsidR="00A71DB6" w:rsidRPr="00412605" w14:paraId="591DF846" w14:textId="77777777" w:rsidTr="00185888">
        <w:tc>
          <w:tcPr>
            <w:tcW w:w="746" w:type="dxa"/>
            <w:shd w:val="clear" w:color="auto" w:fill="auto"/>
          </w:tcPr>
          <w:p w14:paraId="35CB4A77"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w:t>
            </w:r>
          </w:p>
        </w:tc>
        <w:tc>
          <w:tcPr>
            <w:tcW w:w="7664" w:type="dxa"/>
            <w:shd w:val="clear" w:color="auto" w:fill="auto"/>
          </w:tcPr>
          <w:p w14:paraId="52F476D8" w14:textId="793CFB3E"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Sērijveida nominācijas tabula attiecībā uz Strūves ģeodēzisko loku, tabula attiecībā uz 1. punkta a) apakšpunktu līdz 1. punkta f) apakšpunktam</w:t>
            </w:r>
          </w:p>
        </w:tc>
        <w:tc>
          <w:tcPr>
            <w:tcW w:w="934" w:type="dxa"/>
            <w:shd w:val="clear" w:color="auto" w:fill="auto"/>
          </w:tcPr>
          <w:p w14:paraId="07801E7B" w14:textId="3209D942"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12</w:t>
            </w:r>
          </w:p>
        </w:tc>
      </w:tr>
      <w:tr w:rsidR="00A71DB6" w:rsidRPr="00412605" w14:paraId="6B91FCD0" w14:textId="77777777" w:rsidTr="00185888">
        <w:tc>
          <w:tcPr>
            <w:tcW w:w="746" w:type="dxa"/>
            <w:shd w:val="clear" w:color="auto" w:fill="auto"/>
          </w:tcPr>
          <w:p w14:paraId="6DCA79FB" w14:textId="1B04F502"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d)</w:t>
            </w:r>
          </w:p>
        </w:tc>
        <w:tc>
          <w:tcPr>
            <w:tcW w:w="7664" w:type="dxa"/>
            <w:shd w:val="clear" w:color="auto" w:fill="auto"/>
          </w:tcPr>
          <w:p w14:paraId="0BB68940" w14:textId="66425D5F"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Precīza atrašanās vieta kartē un norādītas ģeogrāfiskās koordinātas</w:t>
            </w:r>
          </w:p>
        </w:tc>
        <w:tc>
          <w:tcPr>
            <w:tcW w:w="934" w:type="dxa"/>
            <w:shd w:val="clear" w:color="auto" w:fill="auto"/>
          </w:tcPr>
          <w:p w14:paraId="74BC017D" w14:textId="147DE6C8"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14</w:t>
            </w:r>
          </w:p>
        </w:tc>
      </w:tr>
      <w:tr w:rsidR="00A71DB6" w:rsidRPr="00412605" w14:paraId="27CFDDDE" w14:textId="77777777" w:rsidTr="00185888">
        <w:tc>
          <w:tcPr>
            <w:tcW w:w="746" w:type="dxa"/>
            <w:shd w:val="clear" w:color="auto" w:fill="auto"/>
          </w:tcPr>
          <w:p w14:paraId="5A9CA0B0" w14:textId="2DCA3705"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e)</w:t>
            </w:r>
          </w:p>
        </w:tc>
        <w:tc>
          <w:tcPr>
            <w:tcW w:w="7664" w:type="dxa"/>
            <w:shd w:val="clear" w:color="auto" w:fill="auto"/>
          </w:tcPr>
          <w:p w14:paraId="45CD53C8" w14:textId="3453396B"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Kartes, kurās parādītas tās teritorijas robežas, kuru tiek ierosināts iekļaut Pasaules mantojuma sarakstā, un buferzonas robežas</w:t>
            </w:r>
          </w:p>
        </w:tc>
        <w:tc>
          <w:tcPr>
            <w:tcW w:w="934" w:type="dxa"/>
            <w:shd w:val="clear" w:color="auto" w:fill="auto"/>
          </w:tcPr>
          <w:p w14:paraId="7114034F" w14:textId="65703443"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14</w:t>
            </w:r>
          </w:p>
        </w:tc>
      </w:tr>
      <w:tr w:rsidR="00A71DB6" w:rsidRPr="00412605" w14:paraId="1B05C09A" w14:textId="77777777" w:rsidTr="00185888">
        <w:tc>
          <w:tcPr>
            <w:tcW w:w="746" w:type="dxa"/>
            <w:tcBorders>
              <w:bottom w:val="single" w:sz="4" w:space="0" w:color="auto"/>
            </w:tcBorders>
            <w:shd w:val="clear" w:color="auto" w:fill="auto"/>
          </w:tcPr>
          <w:p w14:paraId="6C7F6457" w14:textId="7CBAD09B"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1. f)</w:t>
            </w:r>
          </w:p>
        </w:tc>
        <w:tc>
          <w:tcPr>
            <w:tcW w:w="7664" w:type="dxa"/>
            <w:tcBorders>
              <w:bottom w:val="single" w:sz="4" w:space="0" w:color="auto"/>
            </w:tcBorders>
            <w:shd w:val="clear" w:color="auto" w:fill="auto"/>
          </w:tcPr>
          <w:p w14:paraId="6E393D83" w14:textId="1D964C1A"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Tā objekta platība, kuru tiek ierosināts iekļaut Pasaules mantojuma sarakstā, un ierosinātās buferzonas platība</w:t>
            </w:r>
          </w:p>
        </w:tc>
        <w:tc>
          <w:tcPr>
            <w:tcW w:w="934" w:type="dxa"/>
            <w:tcBorders>
              <w:bottom w:val="single" w:sz="4" w:space="0" w:color="auto"/>
            </w:tcBorders>
            <w:shd w:val="clear" w:color="auto" w:fill="auto"/>
          </w:tcPr>
          <w:p w14:paraId="24F9B79D" w14:textId="4AC0BF46"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19</w:t>
            </w:r>
          </w:p>
        </w:tc>
      </w:tr>
      <w:tr w:rsidR="00A71DB6" w:rsidRPr="00412605" w14:paraId="0AE1B643" w14:textId="77777777" w:rsidTr="00185888">
        <w:tc>
          <w:tcPr>
            <w:tcW w:w="746" w:type="dxa"/>
            <w:tcBorders>
              <w:top w:val="single" w:sz="4" w:space="0" w:color="auto"/>
              <w:left w:val="single" w:sz="4" w:space="0" w:color="auto"/>
              <w:bottom w:val="single" w:sz="4" w:space="0" w:color="auto"/>
            </w:tcBorders>
            <w:shd w:val="clear" w:color="auto" w:fill="auto"/>
          </w:tcPr>
          <w:p w14:paraId="46BAA11F"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2.</w:t>
            </w:r>
          </w:p>
        </w:tc>
        <w:tc>
          <w:tcPr>
            <w:tcW w:w="7664" w:type="dxa"/>
            <w:tcBorders>
              <w:top w:val="single" w:sz="4" w:space="0" w:color="auto"/>
              <w:bottom w:val="single" w:sz="4" w:space="0" w:color="auto"/>
            </w:tcBorders>
            <w:shd w:val="clear" w:color="auto" w:fill="auto"/>
          </w:tcPr>
          <w:p w14:paraId="00C3FF8D" w14:textId="341A18B7"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Pamatojums iekļaušanai Pasaules mantojuma sarakstā</w:t>
            </w:r>
          </w:p>
        </w:tc>
        <w:tc>
          <w:tcPr>
            <w:tcW w:w="934" w:type="dxa"/>
            <w:tcBorders>
              <w:top w:val="single" w:sz="4" w:space="0" w:color="auto"/>
              <w:bottom w:val="single" w:sz="4" w:space="0" w:color="auto"/>
              <w:right w:val="single" w:sz="4" w:space="0" w:color="auto"/>
            </w:tcBorders>
            <w:shd w:val="clear" w:color="auto" w:fill="auto"/>
          </w:tcPr>
          <w:p w14:paraId="7A2F7D2A" w14:textId="77777777"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4A3CDD51" w14:textId="77777777" w:rsidTr="00185888">
        <w:tc>
          <w:tcPr>
            <w:tcW w:w="746" w:type="dxa"/>
            <w:tcBorders>
              <w:top w:val="single" w:sz="4" w:space="0" w:color="auto"/>
            </w:tcBorders>
            <w:shd w:val="clear" w:color="auto" w:fill="auto"/>
          </w:tcPr>
          <w:p w14:paraId="1019ED0D" w14:textId="1D708FEC"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2. a)</w:t>
            </w:r>
          </w:p>
        </w:tc>
        <w:tc>
          <w:tcPr>
            <w:tcW w:w="7664" w:type="dxa"/>
            <w:tcBorders>
              <w:top w:val="single" w:sz="4" w:space="0" w:color="auto"/>
            </w:tcBorders>
            <w:shd w:val="clear" w:color="auto" w:fill="auto"/>
          </w:tcPr>
          <w:p w14:paraId="4DA7D4DA" w14:textId="4E79459E"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Nozīmes pamatojums</w:t>
            </w:r>
          </w:p>
        </w:tc>
        <w:tc>
          <w:tcPr>
            <w:tcW w:w="934" w:type="dxa"/>
            <w:tcBorders>
              <w:top w:val="single" w:sz="4" w:space="0" w:color="auto"/>
            </w:tcBorders>
            <w:shd w:val="clear" w:color="auto" w:fill="auto"/>
          </w:tcPr>
          <w:p w14:paraId="3A9D93D3" w14:textId="695C79FD"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40</w:t>
            </w:r>
          </w:p>
        </w:tc>
      </w:tr>
      <w:tr w:rsidR="00A71DB6" w:rsidRPr="00412605" w14:paraId="787A10DC" w14:textId="77777777" w:rsidTr="00185888">
        <w:tc>
          <w:tcPr>
            <w:tcW w:w="746" w:type="dxa"/>
            <w:shd w:val="clear" w:color="auto" w:fill="auto"/>
          </w:tcPr>
          <w:p w14:paraId="1C035A33" w14:textId="63F6CB25"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2. b)</w:t>
            </w:r>
          </w:p>
        </w:tc>
        <w:tc>
          <w:tcPr>
            <w:tcW w:w="7664" w:type="dxa"/>
            <w:shd w:val="clear" w:color="auto" w:fill="auto"/>
          </w:tcPr>
          <w:p w14:paraId="47A80DF9" w14:textId="74E3D888"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Iespējamā salīdzinošā analīze</w:t>
            </w:r>
          </w:p>
        </w:tc>
        <w:tc>
          <w:tcPr>
            <w:tcW w:w="934" w:type="dxa"/>
            <w:shd w:val="clear" w:color="auto" w:fill="auto"/>
          </w:tcPr>
          <w:p w14:paraId="152CF32F" w14:textId="3A2CF269"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43</w:t>
            </w:r>
          </w:p>
        </w:tc>
      </w:tr>
      <w:tr w:rsidR="00A71DB6" w:rsidRPr="00412605" w14:paraId="1B76E45E" w14:textId="77777777" w:rsidTr="00185888">
        <w:tc>
          <w:tcPr>
            <w:tcW w:w="746" w:type="dxa"/>
            <w:shd w:val="clear" w:color="auto" w:fill="auto"/>
          </w:tcPr>
          <w:p w14:paraId="7DE5D05D" w14:textId="2CE33839"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2. c)</w:t>
            </w:r>
          </w:p>
        </w:tc>
        <w:tc>
          <w:tcPr>
            <w:tcW w:w="7664" w:type="dxa"/>
            <w:shd w:val="clear" w:color="auto" w:fill="auto"/>
          </w:tcPr>
          <w:p w14:paraId="74777725" w14:textId="373FFD3F"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Autentiskums/veselums</w:t>
            </w:r>
          </w:p>
        </w:tc>
        <w:tc>
          <w:tcPr>
            <w:tcW w:w="934" w:type="dxa"/>
            <w:shd w:val="clear" w:color="auto" w:fill="auto"/>
          </w:tcPr>
          <w:p w14:paraId="2622ADEB" w14:textId="1BC0C291"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45</w:t>
            </w:r>
          </w:p>
        </w:tc>
      </w:tr>
      <w:tr w:rsidR="00A71DB6" w:rsidRPr="00412605" w14:paraId="5163A000" w14:textId="77777777" w:rsidTr="00185888">
        <w:tc>
          <w:tcPr>
            <w:tcW w:w="746" w:type="dxa"/>
            <w:tcBorders>
              <w:bottom w:val="single" w:sz="4" w:space="0" w:color="auto"/>
            </w:tcBorders>
            <w:shd w:val="clear" w:color="auto" w:fill="auto"/>
          </w:tcPr>
          <w:p w14:paraId="3B23B561" w14:textId="20131E9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2. d)</w:t>
            </w:r>
          </w:p>
        </w:tc>
        <w:tc>
          <w:tcPr>
            <w:tcW w:w="7664" w:type="dxa"/>
            <w:tcBorders>
              <w:bottom w:val="single" w:sz="4" w:space="0" w:color="auto"/>
            </w:tcBorders>
            <w:shd w:val="clear" w:color="auto" w:fill="auto"/>
          </w:tcPr>
          <w:p w14:paraId="63F20BCC" w14:textId="0193D9B1"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Kritēriji, saskaņā ar kuriem tiek ierosināts objektu iekļaut sarakstā</w:t>
            </w:r>
          </w:p>
        </w:tc>
        <w:tc>
          <w:tcPr>
            <w:tcW w:w="934" w:type="dxa"/>
            <w:tcBorders>
              <w:bottom w:val="single" w:sz="4" w:space="0" w:color="auto"/>
            </w:tcBorders>
            <w:shd w:val="clear" w:color="auto" w:fill="auto"/>
          </w:tcPr>
          <w:p w14:paraId="57BB8ED7" w14:textId="4CF4FE7B"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46</w:t>
            </w:r>
          </w:p>
        </w:tc>
      </w:tr>
      <w:tr w:rsidR="00A71DB6" w:rsidRPr="00412605" w14:paraId="13EC7C07" w14:textId="77777777" w:rsidTr="00185888">
        <w:tc>
          <w:tcPr>
            <w:tcW w:w="746" w:type="dxa"/>
            <w:tcBorders>
              <w:top w:val="single" w:sz="4" w:space="0" w:color="auto"/>
              <w:left w:val="single" w:sz="4" w:space="0" w:color="auto"/>
              <w:bottom w:val="single" w:sz="4" w:space="0" w:color="auto"/>
            </w:tcBorders>
            <w:shd w:val="clear" w:color="auto" w:fill="auto"/>
          </w:tcPr>
          <w:p w14:paraId="75FE0E4B"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3.</w:t>
            </w:r>
          </w:p>
        </w:tc>
        <w:tc>
          <w:tcPr>
            <w:tcW w:w="7664" w:type="dxa"/>
            <w:tcBorders>
              <w:top w:val="single" w:sz="4" w:space="0" w:color="auto"/>
              <w:bottom w:val="single" w:sz="4" w:space="0" w:color="auto"/>
            </w:tcBorders>
            <w:shd w:val="clear" w:color="auto" w:fill="auto"/>
          </w:tcPr>
          <w:p w14:paraId="2E773B79" w14:textId="649E4566"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Apraksts</w:t>
            </w:r>
          </w:p>
        </w:tc>
        <w:tc>
          <w:tcPr>
            <w:tcW w:w="934" w:type="dxa"/>
            <w:tcBorders>
              <w:top w:val="single" w:sz="4" w:space="0" w:color="auto"/>
              <w:bottom w:val="single" w:sz="4" w:space="0" w:color="auto"/>
              <w:right w:val="single" w:sz="4" w:space="0" w:color="auto"/>
            </w:tcBorders>
            <w:shd w:val="clear" w:color="auto" w:fill="auto"/>
          </w:tcPr>
          <w:p w14:paraId="2F315DE9" w14:textId="77777777"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167CAFF6" w14:textId="77777777" w:rsidTr="00185888">
        <w:tc>
          <w:tcPr>
            <w:tcW w:w="746" w:type="dxa"/>
            <w:tcBorders>
              <w:top w:val="single" w:sz="4" w:space="0" w:color="auto"/>
            </w:tcBorders>
            <w:shd w:val="clear" w:color="auto" w:fill="auto"/>
          </w:tcPr>
          <w:p w14:paraId="725EDDD9" w14:textId="1F09A3F1" w:rsidR="00A71DB6" w:rsidRPr="00412605" w:rsidRDefault="00984F10"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3. a) un b)</w:t>
            </w:r>
          </w:p>
        </w:tc>
        <w:tc>
          <w:tcPr>
            <w:tcW w:w="7664" w:type="dxa"/>
            <w:tcBorders>
              <w:top w:val="single" w:sz="4" w:space="0" w:color="auto"/>
            </w:tcBorders>
            <w:shd w:val="clear" w:color="auto" w:fill="auto"/>
          </w:tcPr>
          <w:p w14:paraId="3C71CEB6" w14:textId="16F8834D" w:rsidR="00A71DB6" w:rsidRPr="00412605" w:rsidRDefault="00984F10"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Objekta apraksts, vēsture un attīstība</w:t>
            </w:r>
          </w:p>
        </w:tc>
        <w:tc>
          <w:tcPr>
            <w:tcW w:w="934" w:type="dxa"/>
            <w:tcBorders>
              <w:top w:val="single" w:sz="4" w:space="0" w:color="auto"/>
            </w:tcBorders>
            <w:shd w:val="clear" w:color="auto" w:fill="auto"/>
          </w:tcPr>
          <w:p w14:paraId="7513DFC6" w14:textId="2F4E98DD" w:rsidR="00A71DB6" w:rsidRPr="00412605" w:rsidRDefault="00000E2B" w:rsidP="00000E2B">
            <w:pPr>
              <w:pStyle w:val="TableParagraph"/>
              <w:jc w:val="center"/>
              <w:rPr>
                <w:rFonts w:ascii="Times New Roman" w:hAnsi="Times New Roman"/>
                <w:sz w:val="20"/>
                <w:szCs w:val="20"/>
              </w:rPr>
            </w:pPr>
            <w:r>
              <w:rPr>
                <w:rFonts w:ascii="Times New Roman" w:hAnsi="Times New Roman"/>
                <w:sz w:val="20"/>
                <w:szCs w:val="20"/>
              </w:rPr>
              <w:t>48</w:t>
            </w:r>
          </w:p>
        </w:tc>
      </w:tr>
      <w:tr w:rsidR="00A71DB6" w:rsidRPr="00412605" w14:paraId="1B57D8EC" w14:textId="77777777" w:rsidTr="00185888">
        <w:tc>
          <w:tcPr>
            <w:tcW w:w="746" w:type="dxa"/>
            <w:shd w:val="clear" w:color="auto" w:fill="auto"/>
          </w:tcPr>
          <w:p w14:paraId="48771BC0" w14:textId="3AF6FA30"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3. c)</w:t>
            </w:r>
          </w:p>
        </w:tc>
        <w:tc>
          <w:tcPr>
            <w:tcW w:w="7664" w:type="dxa"/>
            <w:shd w:val="clear" w:color="auto" w:fill="auto"/>
          </w:tcPr>
          <w:p w14:paraId="1C70751C" w14:textId="50968EF4"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Pēdējo dokumentu par objektu veids un datums</w:t>
            </w:r>
          </w:p>
        </w:tc>
        <w:tc>
          <w:tcPr>
            <w:tcW w:w="934" w:type="dxa"/>
            <w:shd w:val="clear" w:color="auto" w:fill="auto"/>
          </w:tcPr>
          <w:p w14:paraId="21497D47" w14:textId="2614625D"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89</w:t>
            </w:r>
          </w:p>
        </w:tc>
      </w:tr>
      <w:tr w:rsidR="00A71DB6" w:rsidRPr="00412605" w14:paraId="6928D26D" w14:textId="77777777" w:rsidTr="00185888">
        <w:tc>
          <w:tcPr>
            <w:tcW w:w="746" w:type="dxa"/>
            <w:shd w:val="clear" w:color="auto" w:fill="auto"/>
          </w:tcPr>
          <w:p w14:paraId="14299E31" w14:textId="256DC6BD"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3. d)</w:t>
            </w:r>
          </w:p>
        </w:tc>
        <w:tc>
          <w:tcPr>
            <w:tcW w:w="7664" w:type="dxa"/>
            <w:shd w:val="clear" w:color="auto" w:fill="auto"/>
          </w:tcPr>
          <w:p w14:paraId="1BA68A15" w14:textId="4D46851F"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Pašreizējais saglabāšanas stāvoklis</w:t>
            </w:r>
          </w:p>
        </w:tc>
        <w:tc>
          <w:tcPr>
            <w:tcW w:w="934" w:type="dxa"/>
            <w:shd w:val="clear" w:color="auto" w:fill="auto"/>
          </w:tcPr>
          <w:p w14:paraId="5F0BF7A8" w14:textId="770E43ED"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89</w:t>
            </w:r>
          </w:p>
        </w:tc>
      </w:tr>
      <w:tr w:rsidR="00A71DB6" w:rsidRPr="00412605" w14:paraId="2CD53B4E" w14:textId="77777777" w:rsidTr="00185888">
        <w:tc>
          <w:tcPr>
            <w:tcW w:w="746" w:type="dxa"/>
            <w:tcBorders>
              <w:bottom w:val="single" w:sz="4" w:space="0" w:color="auto"/>
            </w:tcBorders>
            <w:shd w:val="clear" w:color="auto" w:fill="auto"/>
          </w:tcPr>
          <w:p w14:paraId="5E1D9D1A" w14:textId="5A9609EB"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3. e)</w:t>
            </w:r>
          </w:p>
        </w:tc>
        <w:tc>
          <w:tcPr>
            <w:tcW w:w="7664" w:type="dxa"/>
            <w:tcBorders>
              <w:bottom w:val="single" w:sz="4" w:space="0" w:color="auto"/>
            </w:tcBorders>
            <w:shd w:val="clear" w:color="auto" w:fill="auto"/>
          </w:tcPr>
          <w:p w14:paraId="3120D1CD" w14:textId="216C80CD"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Politiskās nostādnes un programmas saistībā ar objekta parādīšanu un popularizēšanu</w:t>
            </w:r>
          </w:p>
        </w:tc>
        <w:tc>
          <w:tcPr>
            <w:tcW w:w="934" w:type="dxa"/>
            <w:tcBorders>
              <w:bottom w:val="single" w:sz="4" w:space="0" w:color="auto"/>
            </w:tcBorders>
            <w:shd w:val="clear" w:color="auto" w:fill="auto"/>
          </w:tcPr>
          <w:p w14:paraId="531D79C4" w14:textId="7950D980" w:rsidR="00A71DB6" w:rsidRPr="00412605" w:rsidRDefault="00000E2B" w:rsidP="00000E2B">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90</w:t>
            </w:r>
          </w:p>
        </w:tc>
      </w:tr>
      <w:tr w:rsidR="00A71DB6" w:rsidRPr="00412605" w14:paraId="63FA3AFD" w14:textId="77777777" w:rsidTr="00185888">
        <w:tc>
          <w:tcPr>
            <w:tcW w:w="746" w:type="dxa"/>
            <w:tcBorders>
              <w:top w:val="single" w:sz="4" w:space="0" w:color="auto"/>
              <w:left w:val="single" w:sz="4" w:space="0" w:color="auto"/>
              <w:bottom w:val="single" w:sz="4" w:space="0" w:color="auto"/>
            </w:tcBorders>
            <w:shd w:val="clear" w:color="auto" w:fill="auto"/>
          </w:tcPr>
          <w:p w14:paraId="0B50F6C8"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4.</w:t>
            </w:r>
          </w:p>
        </w:tc>
        <w:tc>
          <w:tcPr>
            <w:tcW w:w="7664" w:type="dxa"/>
            <w:tcBorders>
              <w:top w:val="single" w:sz="4" w:space="0" w:color="auto"/>
              <w:bottom w:val="single" w:sz="4" w:space="0" w:color="auto"/>
            </w:tcBorders>
            <w:shd w:val="clear" w:color="auto" w:fill="auto"/>
          </w:tcPr>
          <w:p w14:paraId="3C180929" w14:textId="0560638D"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Apsaimniekošana</w:t>
            </w:r>
          </w:p>
        </w:tc>
        <w:tc>
          <w:tcPr>
            <w:tcW w:w="934" w:type="dxa"/>
            <w:tcBorders>
              <w:top w:val="single" w:sz="4" w:space="0" w:color="auto"/>
              <w:bottom w:val="single" w:sz="4" w:space="0" w:color="auto"/>
              <w:right w:val="single" w:sz="4" w:space="0" w:color="auto"/>
            </w:tcBorders>
            <w:shd w:val="clear" w:color="auto" w:fill="auto"/>
          </w:tcPr>
          <w:p w14:paraId="01242DB5" w14:textId="77777777"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16192CD5" w14:textId="77777777" w:rsidTr="00185888">
        <w:tc>
          <w:tcPr>
            <w:tcW w:w="746" w:type="dxa"/>
            <w:tcBorders>
              <w:top w:val="single" w:sz="4" w:space="0" w:color="auto"/>
            </w:tcBorders>
            <w:shd w:val="clear" w:color="auto" w:fill="auto"/>
          </w:tcPr>
          <w:p w14:paraId="11B5EBA2" w14:textId="5B5C098D"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a)</w:t>
            </w:r>
          </w:p>
        </w:tc>
        <w:tc>
          <w:tcPr>
            <w:tcW w:w="7664" w:type="dxa"/>
            <w:tcBorders>
              <w:top w:val="single" w:sz="4" w:space="0" w:color="auto"/>
            </w:tcBorders>
            <w:shd w:val="clear" w:color="auto" w:fill="auto"/>
          </w:tcPr>
          <w:p w14:paraId="0B1D5E20" w14:textId="5A326BBD"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Īpašumtiesības</w:t>
            </w:r>
          </w:p>
        </w:tc>
        <w:tc>
          <w:tcPr>
            <w:tcW w:w="934" w:type="dxa"/>
            <w:tcBorders>
              <w:top w:val="single" w:sz="4" w:space="0" w:color="auto"/>
            </w:tcBorders>
            <w:shd w:val="clear" w:color="auto" w:fill="auto"/>
          </w:tcPr>
          <w:p w14:paraId="00B0B4EA" w14:textId="2DB4EDD3" w:rsidR="00A71DB6" w:rsidRPr="00412605" w:rsidRDefault="00000E2B"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91</w:t>
            </w:r>
          </w:p>
        </w:tc>
      </w:tr>
      <w:tr w:rsidR="00A71DB6" w:rsidRPr="00412605" w14:paraId="5752F97C" w14:textId="77777777" w:rsidTr="00185888">
        <w:tc>
          <w:tcPr>
            <w:tcW w:w="746" w:type="dxa"/>
            <w:shd w:val="clear" w:color="auto" w:fill="auto"/>
          </w:tcPr>
          <w:p w14:paraId="5ED9A738" w14:textId="74E74288"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b)</w:t>
            </w:r>
          </w:p>
        </w:tc>
        <w:tc>
          <w:tcPr>
            <w:tcW w:w="7664" w:type="dxa"/>
            <w:shd w:val="clear" w:color="auto" w:fill="auto"/>
          </w:tcPr>
          <w:p w14:paraId="5EF0EB64" w14:textId="24C889C8"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Juridiskais statuss</w:t>
            </w:r>
          </w:p>
        </w:tc>
        <w:tc>
          <w:tcPr>
            <w:tcW w:w="934" w:type="dxa"/>
            <w:shd w:val="clear" w:color="auto" w:fill="auto"/>
          </w:tcPr>
          <w:p w14:paraId="5B834DF8" w14:textId="02CCDB54"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92</w:t>
            </w:r>
          </w:p>
        </w:tc>
      </w:tr>
      <w:tr w:rsidR="00A71DB6" w:rsidRPr="00412605" w14:paraId="1B5243D9" w14:textId="77777777" w:rsidTr="00185888">
        <w:tc>
          <w:tcPr>
            <w:tcW w:w="746" w:type="dxa"/>
            <w:shd w:val="clear" w:color="auto" w:fill="auto"/>
          </w:tcPr>
          <w:p w14:paraId="2539F472" w14:textId="66F0533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c)</w:t>
            </w:r>
          </w:p>
        </w:tc>
        <w:tc>
          <w:tcPr>
            <w:tcW w:w="7664" w:type="dxa"/>
            <w:shd w:val="clear" w:color="auto" w:fill="auto"/>
          </w:tcPr>
          <w:p w14:paraId="3B63908E" w14:textId="4F7EFC95"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Aizsardzības pasākumi un to īstenošanas līdzekļi</w:t>
            </w:r>
          </w:p>
        </w:tc>
        <w:tc>
          <w:tcPr>
            <w:tcW w:w="934" w:type="dxa"/>
            <w:shd w:val="clear" w:color="auto" w:fill="auto"/>
          </w:tcPr>
          <w:p w14:paraId="75AD7AF0" w14:textId="0806DEFD"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94</w:t>
            </w:r>
          </w:p>
        </w:tc>
      </w:tr>
      <w:tr w:rsidR="00A71DB6" w:rsidRPr="00412605" w14:paraId="6157843C" w14:textId="77777777" w:rsidTr="00185888">
        <w:tc>
          <w:tcPr>
            <w:tcW w:w="746" w:type="dxa"/>
            <w:shd w:val="clear" w:color="auto" w:fill="auto"/>
          </w:tcPr>
          <w:p w14:paraId="3E019CA5" w14:textId="2CB54FE8"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d)</w:t>
            </w:r>
          </w:p>
        </w:tc>
        <w:tc>
          <w:tcPr>
            <w:tcW w:w="7664" w:type="dxa"/>
            <w:shd w:val="clear" w:color="auto" w:fill="auto"/>
          </w:tcPr>
          <w:p w14:paraId="5EE34459" w14:textId="3173C1F6"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Aģentūra/aģentūras, kam ir objekta apsaimniekošanas pilnvaras</w:t>
            </w:r>
          </w:p>
        </w:tc>
        <w:tc>
          <w:tcPr>
            <w:tcW w:w="934" w:type="dxa"/>
            <w:shd w:val="clear" w:color="auto" w:fill="auto"/>
          </w:tcPr>
          <w:p w14:paraId="4FC20570" w14:textId="0AA54F9B"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96</w:t>
            </w:r>
          </w:p>
        </w:tc>
      </w:tr>
      <w:tr w:rsidR="00A71DB6" w:rsidRPr="00412605" w14:paraId="6AB08C32" w14:textId="77777777" w:rsidTr="00185888">
        <w:tc>
          <w:tcPr>
            <w:tcW w:w="746" w:type="dxa"/>
            <w:shd w:val="clear" w:color="auto" w:fill="auto"/>
          </w:tcPr>
          <w:p w14:paraId="7578D6DF" w14:textId="42C7327A"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e)</w:t>
            </w:r>
          </w:p>
        </w:tc>
        <w:tc>
          <w:tcPr>
            <w:tcW w:w="7664" w:type="dxa"/>
            <w:shd w:val="clear" w:color="auto" w:fill="auto"/>
          </w:tcPr>
          <w:p w14:paraId="37D82A7D" w14:textId="535AE9D5"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Apsaimniekošanas pakāpe un atbildīgā kontaktpersona</w:t>
            </w:r>
          </w:p>
        </w:tc>
        <w:tc>
          <w:tcPr>
            <w:tcW w:w="934" w:type="dxa"/>
            <w:shd w:val="clear" w:color="auto" w:fill="auto"/>
          </w:tcPr>
          <w:p w14:paraId="7AE2D273" w14:textId="02EBA08E"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98</w:t>
            </w:r>
          </w:p>
        </w:tc>
      </w:tr>
      <w:tr w:rsidR="00A71DB6" w:rsidRPr="00412605" w14:paraId="31F821A6" w14:textId="77777777" w:rsidTr="00185888">
        <w:tc>
          <w:tcPr>
            <w:tcW w:w="746" w:type="dxa"/>
            <w:shd w:val="clear" w:color="auto" w:fill="auto"/>
          </w:tcPr>
          <w:p w14:paraId="11FF5546" w14:textId="6EE838D3"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f)</w:t>
            </w:r>
          </w:p>
        </w:tc>
        <w:tc>
          <w:tcPr>
            <w:tcW w:w="7664" w:type="dxa"/>
            <w:shd w:val="clear" w:color="auto" w:fill="auto"/>
          </w:tcPr>
          <w:p w14:paraId="0B77229E" w14:textId="7A39A15D"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Saskaņotie plāni attiecībā uz objektu</w:t>
            </w:r>
          </w:p>
        </w:tc>
        <w:tc>
          <w:tcPr>
            <w:tcW w:w="934" w:type="dxa"/>
            <w:shd w:val="clear" w:color="auto" w:fill="auto"/>
          </w:tcPr>
          <w:p w14:paraId="7477C61C" w14:textId="247B1519"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99</w:t>
            </w:r>
          </w:p>
        </w:tc>
      </w:tr>
      <w:tr w:rsidR="00A71DB6" w:rsidRPr="00412605" w14:paraId="6D9BAA58" w14:textId="77777777" w:rsidTr="00185888">
        <w:tc>
          <w:tcPr>
            <w:tcW w:w="746" w:type="dxa"/>
            <w:shd w:val="clear" w:color="auto" w:fill="auto"/>
          </w:tcPr>
          <w:p w14:paraId="172FB25A" w14:textId="5DD8F3EE"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g)</w:t>
            </w:r>
          </w:p>
        </w:tc>
        <w:tc>
          <w:tcPr>
            <w:tcW w:w="7664" w:type="dxa"/>
            <w:shd w:val="clear" w:color="auto" w:fill="auto"/>
          </w:tcPr>
          <w:p w14:paraId="1BD9E065" w14:textId="1B4281A2" w:rsidR="00A71DB6" w:rsidRPr="00412605" w:rsidRDefault="00984F10"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Finansējuma avoti un apmērs</w:t>
            </w:r>
          </w:p>
        </w:tc>
        <w:tc>
          <w:tcPr>
            <w:tcW w:w="934" w:type="dxa"/>
            <w:shd w:val="clear" w:color="auto" w:fill="auto"/>
          </w:tcPr>
          <w:p w14:paraId="108230ED" w14:textId="20E524C9"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99</w:t>
            </w:r>
          </w:p>
        </w:tc>
      </w:tr>
      <w:tr w:rsidR="00A71DB6" w:rsidRPr="00412605" w14:paraId="2439CD41" w14:textId="77777777" w:rsidTr="00185888">
        <w:tc>
          <w:tcPr>
            <w:tcW w:w="746" w:type="dxa"/>
            <w:shd w:val="clear" w:color="auto" w:fill="auto"/>
          </w:tcPr>
          <w:p w14:paraId="07E2DF4B" w14:textId="6712E646"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h)</w:t>
            </w:r>
          </w:p>
        </w:tc>
        <w:tc>
          <w:tcPr>
            <w:tcW w:w="7664" w:type="dxa"/>
            <w:shd w:val="clear" w:color="auto" w:fill="auto"/>
          </w:tcPr>
          <w:p w14:paraId="259CF453" w14:textId="684591CB"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Speciālo zināšanu un apmācības avoti saglabāšanas un apsaimniekošanas paņēmienu jomā</w:t>
            </w:r>
          </w:p>
        </w:tc>
        <w:tc>
          <w:tcPr>
            <w:tcW w:w="934" w:type="dxa"/>
            <w:shd w:val="clear" w:color="auto" w:fill="auto"/>
          </w:tcPr>
          <w:p w14:paraId="1155D0D9" w14:textId="11C103E8"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100</w:t>
            </w:r>
          </w:p>
        </w:tc>
      </w:tr>
      <w:tr w:rsidR="00A71DB6" w:rsidRPr="00412605" w14:paraId="41F0268C" w14:textId="77777777" w:rsidTr="00185888">
        <w:tc>
          <w:tcPr>
            <w:tcW w:w="746" w:type="dxa"/>
            <w:shd w:val="clear" w:color="auto" w:fill="auto"/>
          </w:tcPr>
          <w:p w14:paraId="588407D6" w14:textId="5B18EC16"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i)</w:t>
            </w:r>
          </w:p>
        </w:tc>
        <w:tc>
          <w:tcPr>
            <w:tcW w:w="7664" w:type="dxa"/>
            <w:shd w:val="clear" w:color="auto" w:fill="auto"/>
          </w:tcPr>
          <w:p w14:paraId="5C2D72AF" w14:textId="1E0D4904"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Apmeklētājiem pieejamās zonas un statistika</w:t>
            </w:r>
          </w:p>
        </w:tc>
        <w:tc>
          <w:tcPr>
            <w:tcW w:w="934" w:type="dxa"/>
            <w:shd w:val="clear" w:color="auto" w:fill="auto"/>
          </w:tcPr>
          <w:p w14:paraId="56958A86" w14:textId="34BFA50D"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101</w:t>
            </w:r>
          </w:p>
        </w:tc>
      </w:tr>
      <w:tr w:rsidR="00A71DB6" w:rsidRPr="00412605" w14:paraId="73CEA4C3" w14:textId="77777777" w:rsidTr="00185888">
        <w:tc>
          <w:tcPr>
            <w:tcW w:w="746" w:type="dxa"/>
            <w:shd w:val="clear" w:color="auto" w:fill="auto"/>
          </w:tcPr>
          <w:p w14:paraId="3503A9F8" w14:textId="6625EDF8"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j)</w:t>
            </w:r>
          </w:p>
        </w:tc>
        <w:tc>
          <w:tcPr>
            <w:tcW w:w="7664" w:type="dxa"/>
            <w:shd w:val="clear" w:color="auto" w:fill="auto"/>
          </w:tcPr>
          <w:p w14:paraId="689C5227" w14:textId="58183D2D"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Objekta apsaimniekošanas plāns un mērķi</w:t>
            </w:r>
          </w:p>
        </w:tc>
        <w:tc>
          <w:tcPr>
            <w:tcW w:w="934" w:type="dxa"/>
            <w:shd w:val="clear" w:color="auto" w:fill="auto"/>
          </w:tcPr>
          <w:p w14:paraId="500891CF" w14:textId="372BA3AD"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103</w:t>
            </w:r>
          </w:p>
        </w:tc>
      </w:tr>
      <w:tr w:rsidR="00A71DB6" w:rsidRPr="00412605" w14:paraId="47E248A1" w14:textId="77777777" w:rsidTr="00185888">
        <w:tc>
          <w:tcPr>
            <w:tcW w:w="746" w:type="dxa"/>
            <w:tcBorders>
              <w:bottom w:val="single" w:sz="4" w:space="0" w:color="auto"/>
            </w:tcBorders>
            <w:shd w:val="clear" w:color="auto" w:fill="auto"/>
          </w:tcPr>
          <w:p w14:paraId="5993C2A0" w14:textId="58272519"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4. k)</w:t>
            </w:r>
          </w:p>
        </w:tc>
        <w:tc>
          <w:tcPr>
            <w:tcW w:w="7664" w:type="dxa"/>
            <w:tcBorders>
              <w:bottom w:val="single" w:sz="4" w:space="0" w:color="auto"/>
            </w:tcBorders>
            <w:shd w:val="clear" w:color="auto" w:fill="auto"/>
          </w:tcPr>
          <w:p w14:paraId="149E62A6" w14:textId="57F18CEE"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Personāls</w:t>
            </w:r>
          </w:p>
        </w:tc>
        <w:tc>
          <w:tcPr>
            <w:tcW w:w="934" w:type="dxa"/>
            <w:tcBorders>
              <w:bottom w:val="single" w:sz="4" w:space="0" w:color="auto"/>
            </w:tcBorders>
            <w:shd w:val="clear" w:color="auto" w:fill="auto"/>
          </w:tcPr>
          <w:p w14:paraId="1B3B2AB6" w14:textId="2032EBAB"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104</w:t>
            </w:r>
          </w:p>
        </w:tc>
      </w:tr>
      <w:tr w:rsidR="00A71DB6" w:rsidRPr="00412605" w14:paraId="56537FFF" w14:textId="77777777" w:rsidTr="00185888">
        <w:tc>
          <w:tcPr>
            <w:tcW w:w="746" w:type="dxa"/>
            <w:tcBorders>
              <w:top w:val="single" w:sz="4" w:space="0" w:color="auto"/>
              <w:left w:val="single" w:sz="4" w:space="0" w:color="auto"/>
              <w:bottom w:val="single" w:sz="4" w:space="0" w:color="auto"/>
            </w:tcBorders>
            <w:shd w:val="clear" w:color="auto" w:fill="auto"/>
          </w:tcPr>
          <w:p w14:paraId="4F093163"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5.</w:t>
            </w:r>
          </w:p>
        </w:tc>
        <w:tc>
          <w:tcPr>
            <w:tcW w:w="7664" w:type="dxa"/>
            <w:tcBorders>
              <w:top w:val="single" w:sz="4" w:space="0" w:color="auto"/>
              <w:bottom w:val="single" w:sz="4" w:space="0" w:color="auto"/>
            </w:tcBorders>
            <w:shd w:val="clear" w:color="auto" w:fill="auto"/>
          </w:tcPr>
          <w:p w14:paraId="2EB88832" w14:textId="6404C3B7"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Objektu ietekmējošie faktori</w:t>
            </w:r>
          </w:p>
        </w:tc>
        <w:tc>
          <w:tcPr>
            <w:tcW w:w="934" w:type="dxa"/>
            <w:tcBorders>
              <w:top w:val="single" w:sz="4" w:space="0" w:color="auto"/>
              <w:bottom w:val="single" w:sz="4" w:space="0" w:color="auto"/>
              <w:right w:val="single" w:sz="4" w:space="0" w:color="auto"/>
            </w:tcBorders>
            <w:shd w:val="clear" w:color="auto" w:fill="auto"/>
          </w:tcPr>
          <w:p w14:paraId="784DA8D9" w14:textId="77777777"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37E3000B" w14:textId="77777777" w:rsidTr="00185888">
        <w:tc>
          <w:tcPr>
            <w:tcW w:w="746" w:type="dxa"/>
            <w:tcBorders>
              <w:top w:val="single" w:sz="4" w:space="0" w:color="auto"/>
            </w:tcBorders>
            <w:shd w:val="clear" w:color="auto" w:fill="auto"/>
          </w:tcPr>
          <w:p w14:paraId="5C623A85" w14:textId="5D869F9E"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5. a)</w:t>
            </w:r>
          </w:p>
        </w:tc>
        <w:tc>
          <w:tcPr>
            <w:tcW w:w="7664" w:type="dxa"/>
            <w:tcBorders>
              <w:top w:val="single" w:sz="4" w:space="0" w:color="auto"/>
            </w:tcBorders>
            <w:shd w:val="clear" w:color="auto" w:fill="auto"/>
          </w:tcPr>
          <w:p w14:paraId="3F6BD4D6" w14:textId="1C82B5D6"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Attīstības ietekme</w:t>
            </w:r>
          </w:p>
        </w:tc>
        <w:tc>
          <w:tcPr>
            <w:tcW w:w="934" w:type="dxa"/>
            <w:tcBorders>
              <w:top w:val="single" w:sz="4" w:space="0" w:color="auto"/>
            </w:tcBorders>
            <w:shd w:val="clear" w:color="auto" w:fill="auto"/>
          </w:tcPr>
          <w:p w14:paraId="26D0EB63" w14:textId="0B686838"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105</w:t>
            </w:r>
          </w:p>
        </w:tc>
      </w:tr>
      <w:tr w:rsidR="00A71DB6" w:rsidRPr="00412605" w14:paraId="12A28B30" w14:textId="77777777" w:rsidTr="00185888">
        <w:tc>
          <w:tcPr>
            <w:tcW w:w="746" w:type="dxa"/>
            <w:shd w:val="clear" w:color="auto" w:fill="auto"/>
          </w:tcPr>
          <w:p w14:paraId="1A857FFD" w14:textId="10A6582D"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5. b)</w:t>
            </w:r>
          </w:p>
        </w:tc>
        <w:tc>
          <w:tcPr>
            <w:tcW w:w="7664" w:type="dxa"/>
            <w:shd w:val="clear" w:color="auto" w:fill="auto"/>
          </w:tcPr>
          <w:p w14:paraId="0E8BC629" w14:textId="7ABCDDDA"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Vides ietekme</w:t>
            </w:r>
          </w:p>
        </w:tc>
        <w:tc>
          <w:tcPr>
            <w:tcW w:w="934" w:type="dxa"/>
            <w:shd w:val="clear" w:color="auto" w:fill="auto"/>
          </w:tcPr>
          <w:p w14:paraId="233DBDAE" w14:textId="3F72E238"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105</w:t>
            </w:r>
          </w:p>
        </w:tc>
      </w:tr>
      <w:tr w:rsidR="00A71DB6" w:rsidRPr="00412605" w14:paraId="00761946" w14:textId="77777777" w:rsidTr="00185888">
        <w:tc>
          <w:tcPr>
            <w:tcW w:w="746" w:type="dxa"/>
            <w:shd w:val="clear" w:color="auto" w:fill="auto"/>
          </w:tcPr>
          <w:p w14:paraId="00C27527" w14:textId="58917FC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5. c)</w:t>
            </w:r>
          </w:p>
        </w:tc>
        <w:tc>
          <w:tcPr>
            <w:tcW w:w="7664" w:type="dxa"/>
            <w:shd w:val="clear" w:color="auto" w:fill="auto"/>
          </w:tcPr>
          <w:p w14:paraId="3F14FBEF" w14:textId="18F34C7E"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Dabas katastrofas un gatavība riskiem</w:t>
            </w:r>
          </w:p>
        </w:tc>
        <w:tc>
          <w:tcPr>
            <w:tcW w:w="934" w:type="dxa"/>
            <w:shd w:val="clear" w:color="auto" w:fill="auto"/>
          </w:tcPr>
          <w:p w14:paraId="2311E475" w14:textId="355D48D3"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105</w:t>
            </w:r>
          </w:p>
        </w:tc>
      </w:tr>
      <w:tr w:rsidR="00A71DB6" w:rsidRPr="00412605" w14:paraId="3DA57596" w14:textId="77777777" w:rsidTr="00185888">
        <w:tc>
          <w:tcPr>
            <w:tcW w:w="746" w:type="dxa"/>
            <w:shd w:val="clear" w:color="auto" w:fill="auto"/>
          </w:tcPr>
          <w:p w14:paraId="4DB451D2" w14:textId="60DFCF6E"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5. d)</w:t>
            </w:r>
          </w:p>
        </w:tc>
        <w:tc>
          <w:tcPr>
            <w:tcW w:w="7664" w:type="dxa"/>
            <w:shd w:val="clear" w:color="auto" w:fill="auto"/>
          </w:tcPr>
          <w:p w14:paraId="19B3B265" w14:textId="2D532F70"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Apmeklētāju plūsmas/tūrisma ietekme</w:t>
            </w:r>
          </w:p>
        </w:tc>
        <w:tc>
          <w:tcPr>
            <w:tcW w:w="934" w:type="dxa"/>
            <w:shd w:val="clear" w:color="auto" w:fill="auto"/>
          </w:tcPr>
          <w:p w14:paraId="1DCF881D" w14:textId="56BF8F42"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105</w:t>
            </w:r>
          </w:p>
        </w:tc>
      </w:tr>
      <w:tr w:rsidR="00A71DB6" w:rsidRPr="00412605" w14:paraId="5B26E4E5" w14:textId="77777777" w:rsidTr="00185888">
        <w:tc>
          <w:tcPr>
            <w:tcW w:w="746" w:type="dxa"/>
            <w:tcBorders>
              <w:bottom w:val="single" w:sz="4" w:space="0" w:color="auto"/>
            </w:tcBorders>
            <w:shd w:val="clear" w:color="auto" w:fill="auto"/>
          </w:tcPr>
          <w:p w14:paraId="0F9CC60D" w14:textId="05259C83"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5. e)</w:t>
            </w:r>
          </w:p>
        </w:tc>
        <w:tc>
          <w:tcPr>
            <w:tcW w:w="7664" w:type="dxa"/>
            <w:tcBorders>
              <w:bottom w:val="single" w:sz="4" w:space="0" w:color="auto"/>
            </w:tcBorders>
            <w:shd w:val="clear" w:color="auto" w:fill="auto"/>
          </w:tcPr>
          <w:p w14:paraId="0C6689F0" w14:textId="3CD61960"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Iedzīvotāju skaits objektā un buferzonā</w:t>
            </w:r>
          </w:p>
        </w:tc>
        <w:tc>
          <w:tcPr>
            <w:tcW w:w="934" w:type="dxa"/>
            <w:tcBorders>
              <w:bottom w:val="single" w:sz="4" w:space="0" w:color="auto"/>
            </w:tcBorders>
            <w:shd w:val="clear" w:color="auto" w:fill="auto"/>
          </w:tcPr>
          <w:p w14:paraId="54C66BEA" w14:textId="0DE7B132"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105</w:t>
            </w:r>
          </w:p>
        </w:tc>
      </w:tr>
      <w:tr w:rsidR="00A71DB6" w:rsidRPr="00412605" w14:paraId="7EAADBCE" w14:textId="77777777" w:rsidTr="00185888">
        <w:tc>
          <w:tcPr>
            <w:tcW w:w="746" w:type="dxa"/>
            <w:tcBorders>
              <w:top w:val="single" w:sz="4" w:space="0" w:color="auto"/>
              <w:left w:val="single" w:sz="4" w:space="0" w:color="auto"/>
              <w:bottom w:val="single" w:sz="4" w:space="0" w:color="auto"/>
            </w:tcBorders>
            <w:shd w:val="clear" w:color="auto" w:fill="auto"/>
          </w:tcPr>
          <w:p w14:paraId="7E280CD0"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6.</w:t>
            </w:r>
          </w:p>
        </w:tc>
        <w:tc>
          <w:tcPr>
            <w:tcW w:w="7664" w:type="dxa"/>
            <w:tcBorders>
              <w:top w:val="single" w:sz="4" w:space="0" w:color="auto"/>
              <w:bottom w:val="single" w:sz="4" w:space="0" w:color="auto"/>
            </w:tcBorders>
            <w:shd w:val="clear" w:color="auto" w:fill="auto"/>
          </w:tcPr>
          <w:p w14:paraId="61808FC8" w14:textId="3830BC95"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Monitorings</w:t>
            </w:r>
          </w:p>
        </w:tc>
        <w:tc>
          <w:tcPr>
            <w:tcW w:w="934" w:type="dxa"/>
            <w:tcBorders>
              <w:top w:val="single" w:sz="4" w:space="0" w:color="auto"/>
              <w:bottom w:val="single" w:sz="4" w:space="0" w:color="auto"/>
              <w:right w:val="single" w:sz="4" w:space="0" w:color="auto"/>
            </w:tcBorders>
            <w:shd w:val="clear" w:color="auto" w:fill="auto"/>
          </w:tcPr>
          <w:p w14:paraId="1C18CE31" w14:textId="77777777"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4945AA90" w14:textId="77777777" w:rsidTr="00185888">
        <w:tc>
          <w:tcPr>
            <w:tcW w:w="746" w:type="dxa"/>
            <w:tcBorders>
              <w:top w:val="single" w:sz="4" w:space="0" w:color="auto"/>
            </w:tcBorders>
            <w:shd w:val="clear" w:color="auto" w:fill="auto"/>
          </w:tcPr>
          <w:p w14:paraId="7BBF5BE7" w14:textId="6A03F276"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6. a)</w:t>
            </w:r>
          </w:p>
        </w:tc>
        <w:tc>
          <w:tcPr>
            <w:tcW w:w="7664" w:type="dxa"/>
            <w:tcBorders>
              <w:top w:val="single" w:sz="4" w:space="0" w:color="auto"/>
            </w:tcBorders>
            <w:shd w:val="clear" w:color="auto" w:fill="auto"/>
          </w:tcPr>
          <w:p w14:paraId="7735A6AC" w14:textId="1038B1A6" w:rsidR="00A71DB6" w:rsidRPr="00412605" w:rsidRDefault="00E1247E"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Galvenie saglabāšanas stāvokļa novērtēšanas rādītāji</w:t>
            </w:r>
          </w:p>
        </w:tc>
        <w:tc>
          <w:tcPr>
            <w:tcW w:w="934" w:type="dxa"/>
            <w:tcBorders>
              <w:top w:val="single" w:sz="4" w:space="0" w:color="auto"/>
            </w:tcBorders>
            <w:shd w:val="clear" w:color="auto" w:fill="auto"/>
          </w:tcPr>
          <w:p w14:paraId="60481B21" w14:textId="0C8572F4"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107</w:t>
            </w:r>
          </w:p>
        </w:tc>
      </w:tr>
      <w:tr w:rsidR="00A71DB6" w:rsidRPr="00412605" w14:paraId="07E3AD45" w14:textId="77777777" w:rsidTr="00185888">
        <w:tc>
          <w:tcPr>
            <w:tcW w:w="746" w:type="dxa"/>
            <w:shd w:val="clear" w:color="auto" w:fill="auto"/>
          </w:tcPr>
          <w:p w14:paraId="10AD2D88" w14:textId="34798BCF"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6. b)</w:t>
            </w:r>
          </w:p>
        </w:tc>
        <w:tc>
          <w:tcPr>
            <w:tcW w:w="7664" w:type="dxa"/>
            <w:shd w:val="clear" w:color="auto" w:fill="auto"/>
          </w:tcPr>
          <w:p w14:paraId="5EB87E5D" w14:textId="40508CE9"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Administratīvie noteikumi par objekta monitoringu</w:t>
            </w:r>
          </w:p>
        </w:tc>
        <w:tc>
          <w:tcPr>
            <w:tcW w:w="934" w:type="dxa"/>
            <w:shd w:val="clear" w:color="auto" w:fill="auto"/>
          </w:tcPr>
          <w:p w14:paraId="66D4AC52" w14:textId="7697BF6C"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107</w:t>
            </w:r>
          </w:p>
        </w:tc>
      </w:tr>
      <w:tr w:rsidR="00A71DB6" w:rsidRPr="00412605" w14:paraId="395C854C" w14:textId="77777777" w:rsidTr="00185888">
        <w:tc>
          <w:tcPr>
            <w:tcW w:w="746" w:type="dxa"/>
            <w:tcBorders>
              <w:bottom w:val="single" w:sz="4" w:space="0" w:color="auto"/>
            </w:tcBorders>
            <w:shd w:val="clear" w:color="auto" w:fill="auto"/>
          </w:tcPr>
          <w:p w14:paraId="447ADD9F" w14:textId="35F5501A"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6. c)</w:t>
            </w:r>
          </w:p>
        </w:tc>
        <w:tc>
          <w:tcPr>
            <w:tcW w:w="7664" w:type="dxa"/>
            <w:tcBorders>
              <w:bottom w:val="single" w:sz="4" w:space="0" w:color="auto"/>
            </w:tcBorders>
            <w:shd w:val="clear" w:color="auto" w:fill="auto"/>
          </w:tcPr>
          <w:p w14:paraId="38950763" w14:textId="29A8DA3A"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Iepriekšējās ziņošanas rezultāti</w:t>
            </w:r>
          </w:p>
        </w:tc>
        <w:tc>
          <w:tcPr>
            <w:tcW w:w="934" w:type="dxa"/>
            <w:tcBorders>
              <w:bottom w:val="single" w:sz="4" w:space="0" w:color="auto"/>
            </w:tcBorders>
            <w:shd w:val="clear" w:color="auto" w:fill="auto"/>
          </w:tcPr>
          <w:p w14:paraId="484926A6" w14:textId="369788B2"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107</w:t>
            </w:r>
          </w:p>
        </w:tc>
      </w:tr>
      <w:tr w:rsidR="00A71DB6" w:rsidRPr="00412605" w14:paraId="42E65FE2" w14:textId="77777777" w:rsidTr="00185888">
        <w:tc>
          <w:tcPr>
            <w:tcW w:w="746" w:type="dxa"/>
            <w:tcBorders>
              <w:top w:val="single" w:sz="4" w:space="0" w:color="auto"/>
              <w:left w:val="single" w:sz="4" w:space="0" w:color="auto"/>
              <w:bottom w:val="single" w:sz="4" w:space="0" w:color="auto"/>
            </w:tcBorders>
            <w:shd w:val="clear" w:color="auto" w:fill="auto"/>
          </w:tcPr>
          <w:p w14:paraId="2D728A07" w14:textId="77777777"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b/>
                <w:sz w:val="20"/>
                <w:szCs w:val="20"/>
              </w:rPr>
              <w:t>7.</w:t>
            </w:r>
          </w:p>
        </w:tc>
        <w:tc>
          <w:tcPr>
            <w:tcW w:w="7664" w:type="dxa"/>
            <w:tcBorders>
              <w:top w:val="single" w:sz="4" w:space="0" w:color="auto"/>
              <w:bottom w:val="single" w:sz="4" w:space="0" w:color="auto"/>
            </w:tcBorders>
            <w:shd w:val="clear" w:color="auto" w:fill="auto"/>
          </w:tcPr>
          <w:p w14:paraId="1E260B15" w14:textId="254589FF"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b/>
                <w:bCs/>
                <w:sz w:val="20"/>
                <w:szCs w:val="20"/>
              </w:rPr>
              <w:t>Dokumentācija</w:t>
            </w:r>
          </w:p>
        </w:tc>
        <w:tc>
          <w:tcPr>
            <w:tcW w:w="934" w:type="dxa"/>
            <w:tcBorders>
              <w:top w:val="single" w:sz="4" w:space="0" w:color="auto"/>
              <w:bottom w:val="single" w:sz="4" w:space="0" w:color="auto"/>
              <w:right w:val="single" w:sz="4" w:space="0" w:color="auto"/>
            </w:tcBorders>
            <w:shd w:val="clear" w:color="auto" w:fill="auto"/>
          </w:tcPr>
          <w:p w14:paraId="3483E49E" w14:textId="77777777" w:rsidR="00A71DB6" w:rsidRPr="00412605" w:rsidRDefault="00A71DB6" w:rsidP="00F44B7E">
            <w:pPr>
              <w:spacing w:after="0" w:line="240" w:lineRule="auto"/>
              <w:jc w:val="both"/>
              <w:rPr>
                <w:rFonts w:ascii="Times New Roman" w:hAnsi="Times New Roman" w:cs="Times New Roman"/>
                <w:sz w:val="20"/>
                <w:szCs w:val="20"/>
              </w:rPr>
            </w:pPr>
          </w:p>
        </w:tc>
      </w:tr>
      <w:tr w:rsidR="00A71DB6" w:rsidRPr="00412605" w14:paraId="462E7F60" w14:textId="77777777" w:rsidTr="00185888">
        <w:tc>
          <w:tcPr>
            <w:tcW w:w="746" w:type="dxa"/>
            <w:tcBorders>
              <w:top w:val="single" w:sz="4" w:space="0" w:color="auto"/>
            </w:tcBorders>
            <w:shd w:val="clear" w:color="auto" w:fill="auto"/>
          </w:tcPr>
          <w:p w14:paraId="1AF93CD1" w14:textId="1F0ECF5D"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7. a)</w:t>
            </w:r>
          </w:p>
        </w:tc>
        <w:tc>
          <w:tcPr>
            <w:tcW w:w="7664" w:type="dxa"/>
            <w:tcBorders>
              <w:top w:val="single" w:sz="4" w:space="0" w:color="auto"/>
            </w:tcBorders>
            <w:shd w:val="clear" w:color="auto" w:fill="auto"/>
          </w:tcPr>
          <w:p w14:paraId="669EDDFD" w14:textId="20505050"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Fotogrāfijas, diapozitīvi un, ja iespējams, video</w:t>
            </w:r>
          </w:p>
        </w:tc>
        <w:tc>
          <w:tcPr>
            <w:tcW w:w="934" w:type="dxa"/>
            <w:tcBorders>
              <w:top w:val="single" w:sz="4" w:space="0" w:color="auto"/>
            </w:tcBorders>
            <w:shd w:val="clear" w:color="auto" w:fill="auto"/>
          </w:tcPr>
          <w:p w14:paraId="77B7185C" w14:textId="05604753"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108</w:t>
            </w:r>
          </w:p>
        </w:tc>
      </w:tr>
      <w:tr w:rsidR="00A71DB6" w:rsidRPr="00412605" w14:paraId="62E6A0F5" w14:textId="77777777" w:rsidTr="00185888">
        <w:tc>
          <w:tcPr>
            <w:tcW w:w="746" w:type="dxa"/>
            <w:shd w:val="clear" w:color="auto" w:fill="auto"/>
          </w:tcPr>
          <w:p w14:paraId="00D96CC1" w14:textId="1635D511"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7. b)</w:t>
            </w:r>
          </w:p>
        </w:tc>
        <w:tc>
          <w:tcPr>
            <w:tcW w:w="7664" w:type="dxa"/>
            <w:shd w:val="clear" w:color="auto" w:fill="auto"/>
          </w:tcPr>
          <w:p w14:paraId="302DEAA7" w14:textId="4476E515"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Objekta apsaimniekošanas plānu kopijas un izvilkumi no citiem plāniem</w:t>
            </w:r>
          </w:p>
        </w:tc>
        <w:tc>
          <w:tcPr>
            <w:tcW w:w="934" w:type="dxa"/>
            <w:shd w:val="clear" w:color="auto" w:fill="auto"/>
          </w:tcPr>
          <w:p w14:paraId="6C8FC788" w14:textId="43A80403"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109</w:t>
            </w:r>
          </w:p>
        </w:tc>
      </w:tr>
      <w:tr w:rsidR="00A71DB6" w:rsidRPr="00412605" w14:paraId="6A8D5447" w14:textId="77777777" w:rsidTr="00185888">
        <w:tc>
          <w:tcPr>
            <w:tcW w:w="746" w:type="dxa"/>
            <w:shd w:val="clear" w:color="auto" w:fill="auto"/>
          </w:tcPr>
          <w:p w14:paraId="44B9B27E" w14:textId="2A3B9C15"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7. c)</w:t>
            </w:r>
          </w:p>
        </w:tc>
        <w:tc>
          <w:tcPr>
            <w:tcW w:w="7664" w:type="dxa"/>
            <w:shd w:val="clear" w:color="auto" w:fill="auto"/>
          </w:tcPr>
          <w:p w14:paraId="23015D4C" w14:textId="53F00D7B"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Bibliogrāfija</w:t>
            </w:r>
          </w:p>
        </w:tc>
        <w:tc>
          <w:tcPr>
            <w:tcW w:w="934" w:type="dxa"/>
            <w:shd w:val="clear" w:color="auto" w:fill="auto"/>
          </w:tcPr>
          <w:p w14:paraId="0664F811" w14:textId="1FAEB0BF"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110</w:t>
            </w:r>
          </w:p>
        </w:tc>
      </w:tr>
      <w:tr w:rsidR="00A71DB6" w:rsidRPr="00412605" w14:paraId="4217336F" w14:textId="77777777" w:rsidTr="00185888">
        <w:tc>
          <w:tcPr>
            <w:tcW w:w="746" w:type="dxa"/>
            <w:tcBorders>
              <w:bottom w:val="single" w:sz="4" w:space="0" w:color="auto"/>
            </w:tcBorders>
            <w:shd w:val="clear" w:color="auto" w:fill="auto"/>
          </w:tcPr>
          <w:p w14:paraId="4AE71929" w14:textId="4BDFA03A" w:rsidR="00A71DB6" w:rsidRPr="00412605" w:rsidRDefault="00A71DB6" w:rsidP="00F44B7E">
            <w:pPr>
              <w:pStyle w:val="TableParagraph"/>
              <w:jc w:val="both"/>
              <w:rPr>
                <w:rFonts w:ascii="Times New Roman" w:eastAsia="Times New Roman" w:hAnsi="Times New Roman"/>
                <w:sz w:val="20"/>
                <w:szCs w:val="20"/>
              </w:rPr>
            </w:pPr>
            <w:r w:rsidRPr="00412605">
              <w:rPr>
                <w:rFonts w:ascii="Times New Roman" w:hAnsi="Times New Roman"/>
                <w:sz w:val="20"/>
                <w:szCs w:val="20"/>
              </w:rPr>
              <w:t>7. d)</w:t>
            </w:r>
          </w:p>
        </w:tc>
        <w:tc>
          <w:tcPr>
            <w:tcW w:w="7664" w:type="dxa"/>
            <w:tcBorders>
              <w:bottom w:val="single" w:sz="4" w:space="0" w:color="auto"/>
            </w:tcBorders>
            <w:shd w:val="clear" w:color="auto" w:fill="auto"/>
          </w:tcPr>
          <w:p w14:paraId="1EBD0CEB" w14:textId="5F71BEC7" w:rsidR="00A71DB6" w:rsidRPr="00412605" w:rsidRDefault="00A61EBD" w:rsidP="00F44B7E">
            <w:pPr>
              <w:pStyle w:val="TableParagraph"/>
              <w:jc w:val="both"/>
              <w:rPr>
                <w:rFonts w:ascii="Times New Roman" w:eastAsia="Times New Roman" w:hAnsi="Times New Roman"/>
                <w:sz w:val="20"/>
                <w:szCs w:val="20"/>
              </w:rPr>
            </w:pPr>
            <w:r w:rsidRPr="00412605">
              <w:rPr>
                <w:rFonts w:ascii="Times New Roman" w:eastAsia="Times New Roman" w:hAnsi="Times New Roman"/>
                <w:sz w:val="20"/>
                <w:szCs w:val="20"/>
              </w:rPr>
              <w:t>Adrese, kur tiek glabāti inventarizācijas dati, dokumenti un arhīvu materiāli</w:t>
            </w:r>
          </w:p>
        </w:tc>
        <w:tc>
          <w:tcPr>
            <w:tcW w:w="934" w:type="dxa"/>
            <w:tcBorders>
              <w:bottom w:val="single" w:sz="4" w:space="0" w:color="auto"/>
            </w:tcBorders>
            <w:shd w:val="clear" w:color="auto" w:fill="auto"/>
          </w:tcPr>
          <w:p w14:paraId="55A550BD" w14:textId="0BBF5812" w:rsidR="00A71DB6" w:rsidRPr="00412605" w:rsidRDefault="00BF03FC" w:rsidP="00BF03FC">
            <w:pPr>
              <w:pStyle w:val="TableParagraph"/>
              <w:jc w:val="center"/>
              <w:rPr>
                <w:rFonts w:ascii="Times New Roman" w:eastAsia="Times New Roman" w:hAnsi="Times New Roman"/>
                <w:sz w:val="20"/>
                <w:szCs w:val="20"/>
              </w:rPr>
            </w:pPr>
            <w:r>
              <w:rPr>
                <w:rFonts w:ascii="Times New Roman" w:eastAsia="Times New Roman" w:hAnsi="Times New Roman"/>
                <w:sz w:val="20"/>
                <w:szCs w:val="20"/>
              </w:rPr>
              <w:t>121</w:t>
            </w:r>
          </w:p>
        </w:tc>
      </w:tr>
      <w:tr w:rsidR="00A71DB6" w:rsidRPr="00412605" w14:paraId="1C9E678D" w14:textId="77777777" w:rsidTr="00185888">
        <w:tc>
          <w:tcPr>
            <w:tcW w:w="746" w:type="dxa"/>
            <w:tcBorders>
              <w:top w:val="single" w:sz="4" w:space="0" w:color="auto"/>
              <w:left w:val="single" w:sz="4" w:space="0" w:color="auto"/>
              <w:bottom w:val="single" w:sz="4" w:space="0" w:color="auto"/>
            </w:tcBorders>
            <w:shd w:val="clear" w:color="auto" w:fill="auto"/>
          </w:tcPr>
          <w:p w14:paraId="0F1CFBD3" w14:textId="77777777" w:rsidR="00A71DB6" w:rsidRPr="00412605" w:rsidRDefault="00A71DB6" w:rsidP="00F44B7E">
            <w:pPr>
              <w:pStyle w:val="TableParagraph"/>
              <w:jc w:val="both"/>
              <w:rPr>
                <w:rFonts w:ascii="Times New Roman" w:hAnsi="Times New Roman"/>
                <w:b/>
                <w:sz w:val="20"/>
                <w:szCs w:val="20"/>
              </w:rPr>
            </w:pPr>
            <w:r w:rsidRPr="00412605">
              <w:rPr>
                <w:rFonts w:ascii="Times New Roman" w:hAnsi="Times New Roman"/>
                <w:b/>
                <w:sz w:val="20"/>
                <w:szCs w:val="20"/>
              </w:rPr>
              <w:t>8.</w:t>
            </w:r>
          </w:p>
        </w:tc>
        <w:tc>
          <w:tcPr>
            <w:tcW w:w="7664" w:type="dxa"/>
            <w:tcBorders>
              <w:top w:val="single" w:sz="4" w:space="0" w:color="auto"/>
              <w:bottom w:val="single" w:sz="4" w:space="0" w:color="auto"/>
            </w:tcBorders>
            <w:shd w:val="clear" w:color="auto" w:fill="auto"/>
          </w:tcPr>
          <w:p w14:paraId="65F5809A" w14:textId="5A3D2AB5" w:rsidR="00A71DB6" w:rsidRPr="00412605" w:rsidRDefault="00A61EBD" w:rsidP="00F44B7E">
            <w:pPr>
              <w:pStyle w:val="TableParagraph"/>
              <w:jc w:val="both"/>
              <w:rPr>
                <w:rFonts w:ascii="Times New Roman" w:hAnsi="Times New Roman"/>
                <w:b/>
                <w:sz w:val="20"/>
                <w:szCs w:val="20"/>
              </w:rPr>
            </w:pPr>
            <w:r w:rsidRPr="00412605">
              <w:rPr>
                <w:rFonts w:ascii="Times New Roman" w:eastAsia="Times New Roman" w:hAnsi="Times New Roman"/>
                <w:b/>
                <w:bCs/>
                <w:sz w:val="20"/>
                <w:szCs w:val="20"/>
              </w:rPr>
              <w:t>Paraksts dalībvalsts vārdā</w:t>
            </w:r>
          </w:p>
        </w:tc>
        <w:tc>
          <w:tcPr>
            <w:tcW w:w="934" w:type="dxa"/>
            <w:tcBorders>
              <w:top w:val="single" w:sz="4" w:space="0" w:color="auto"/>
              <w:bottom w:val="single" w:sz="4" w:space="0" w:color="auto"/>
              <w:right w:val="single" w:sz="4" w:space="0" w:color="auto"/>
            </w:tcBorders>
            <w:shd w:val="clear" w:color="auto" w:fill="auto"/>
          </w:tcPr>
          <w:p w14:paraId="16538191" w14:textId="77777777" w:rsidR="00A71DB6" w:rsidRPr="00412605" w:rsidRDefault="00A71DB6" w:rsidP="00F44B7E">
            <w:pPr>
              <w:pStyle w:val="TableParagraph"/>
              <w:jc w:val="both"/>
              <w:rPr>
                <w:rFonts w:ascii="Times New Roman" w:hAnsi="Times New Roman"/>
                <w:sz w:val="20"/>
                <w:szCs w:val="20"/>
              </w:rPr>
            </w:pPr>
          </w:p>
        </w:tc>
      </w:tr>
      <w:tr w:rsidR="00A71DB6" w:rsidRPr="00412605" w14:paraId="35F40254" w14:textId="77777777" w:rsidTr="00185888">
        <w:trPr>
          <w:trHeight w:val="3124"/>
        </w:trPr>
        <w:tc>
          <w:tcPr>
            <w:tcW w:w="9344" w:type="dxa"/>
            <w:gridSpan w:val="3"/>
            <w:tcBorders>
              <w:top w:val="single" w:sz="4" w:space="0" w:color="auto"/>
              <w:bottom w:val="single" w:sz="4" w:space="0" w:color="auto"/>
            </w:tcBorders>
            <w:shd w:val="clear" w:color="auto" w:fill="auto"/>
          </w:tcPr>
          <w:p w14:paraId="46A2655C" w14:textId="77777777" w:rsidR="00BF03FC" w:rsidRDefault="00BF03FC" w:rsidP="00F44B7E">
            <w:pPr>
              <w:spacing w:after="0" w:line="240" w:lineRule="auto"/>
              <w:jc w:val="both"/>
              <w:rPr>
                <w:rFonts w:ascii="Times New Roman" w:eastAsia="Times New Roman" w:hAnsi="Times New Roman" w:cs="Times New Roman"/>
                <w:b/>
                <w:bCs/>
                <w:sz w:val="20"/>
                <w:szCs w:val="20"/>
                <w:lang w:eastAsia="lv-LV"/>
              </w:rPr>
            </w:pPr>
          </w:p>
          <w:p w14:paraId="2D853677"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Baltkrievija</w:t>
            </w:r>
          </w:p>
          <w:p w14:paraId="619F147D"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Igaunija</w:t>
            </w:r>
          </w:p>
          <w:p w14:paraId="2B356875"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Somija</w:t>
            </w:r>
          </w:p>
          <w:p w14:paraId="658C7B82"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Latvija</w:t>
            </w:r>
          </w:p>
          <w:p w14:paraId="7BCC77B8"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Lietuva</w:t>
            </w:r>
          </w:p>
          <w:p w14:paraId="70ABE0F7"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Moldovas Republika</w:t>
            </w:r>
          </w:p>
          <w:p w14:paraId="5FF349AE"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Norvēģija</w:t>
            </w:r>
          </w:p>
          <w:p w14:paraId="2A0AC5BB"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Krievijas Federācija</w:t>
            </w:r>
          </w:p>
          <w:p w14:paraId="79CF9B70" w14:textId="77777777" w:rsidR="00A61EBD"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Zviedrija</w:t>
            </w:r>
          </w:p>
          <w:p w14:paraId="525C31EC" w14:textId="1282553F" w:rsidR="00A71DB6" w:rsidRPr="00412605" w:rsidRDefault="00A61EBD" w:rsidP="00F44B7E">
            <w:pPr>
              <w:spacing w:after="0" w:line="240" w:lineRule="auto"/>
              <w:jc w:val="both"/>
              <w:rPr>
                <w:rFonts w:ascii="Times New Roman" w:eastAsia="Times New Roman" w:hAnsi="Times New Roman" w:cs="Times New Roman"/>
                <w:b/>
                <w:bCs/>
                <w:sz w:val="20"/>
                <w:szCs w:val="20"/>
                <w:lang w:eastAsia="lv-LV"/>
              </w:rPr>
            </w:pPr>
            <w:r w:rsidRPr="00412605">
              <w:rPr>
                <w:rFonts w:ascii="Times New Roman" w:eastAsia="Times New Roman" w:hAnsi="Times New Roman" w:cs="Times New Roman"/>
                <w:b/>
                <w:bCs/>
                <w:sz w:val="20"/>
                <w:szCs w:val="20"/>
                <w:lang w:eastAsia="lv-LV"/>
              </w:rPr>
              <w:t>Ukraina</w:t>
            </w:r>
          </w:p>
        </w:tc>
      </w:tr>
      <w:tr w:rsidR="00A71DB6" w:rsidRPr="00412605" w14:paraId="37F10EC9" w14:textId="77777777" w:rsidTr="00185888">
        <w:tc>
          <w:tcPr>
            <w:tcW w:w="9344" w:type="dxa"/>
            <w:gridSpan w:val="3"/>
            <w:tcBorders>
              <w:top w:val="single" w:sz="4" w:space="0" w:color="auto"/>
              <w:left w:val="single" w:sz="4" w:space="0" w:color="auto"/>
              <w:bottom w:val="single" w:sz="4" w:space="0" w:color="auto"/>
              <w:right w:val="single" w:sz="4" w:space="0" w:color="auto"/>
            </w:tcBorders>
            <w:shd w:val="clear" w:color="auto" w:fill="auto"/>
          </w:tcPr>
          <w:p w14:paraId="6D0A1C6A" w14:textId="7DCE2165" w:rsidR="00A71DB6" w:rsidRPr="00412605" w:rsidRDefault="00A61EBD" w:rsidP="00F44B7E">
            <w:pPr>
              <w:pStyle w:val="TableParagraph"/>
              <w:jc w:val="both"/>
              <w:rPr>
                <w:rFonts w:ascii="Times New Roman" w:hAnsi="Times New Roman"/>
                <w:b/>
                <w:sz w:val="20"/>
                <w:szCs w:val="20"/>
              </w:rPr>
            </w:pPr>
            <w:r w:rsidRPr="00412605">
              <w:rPr>
                <w:rFonts w:ascii="Times New Roman" w:eastAsia="Times New Roman" w:hAnsi="Times New Roman"/>
                <w:b/>
                <w:bCs/>
                <w:sz w:val="20"/>
                <w:szCs w:val="20"/>
              </w:rPr>
              <w:t>Tabulas</w:t>
            </w:r>
          </w:p>
        </w:tc>
      </w:tr>
      <w:tr w:rsidR="00A71DB6" w:rsidRPr="00412605" w14:paraId="6CAF055B" w14:textId="77777777" w:rsidTr="00185888">
        <w:tc>
          <w:tcPr>
            <w:tcW w:w="8410" w:type="dxa"/>
            <w:gridSpan w:val="2"/>
            <w:tcBorders>
              <w:top w:val="single" w:sz="4" w:space="0" w:color="auto"/>
            </w:tcBorders>
            <w:shd w:val="clear" w:color="auto" w:fill="auto"/>
          </w:tcPr>
          <w:p w14:paraId="35D10DA9" w14:textId="7C3D9219" w:rsidR="00A71DB6" w:rsidRPr="00412605" w:rsidRDefault="00A61EBD"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1</w:t>
            </w:r>
            <w:r w:rsidR="00BF03FC">
              <w:rPr>
                <w:rFonts w:ascii="Times New Roman" w:eastAsia="Times New Roman" w:hAnsi="Times New Roman"/>
                <w:sz w:val="20"/>
                <w:szCs w:val="20"/>
              </w:rPr>
              <w:t>. tabula. Loka punktu koordināta</w:t>
            </w:r>
            <w:r w:rsidRPr="00412605">
              <w:rPr>
                <w:rFonts w:ascii="Times New Roman" w:eastAsia="Times New Roman" w:hAnsi="Times New Roman"/>
                <w:sz w:val="20"/>
                <w:szCs w:val="20"/>
              </w:rPr>
              <w:t>s</w:t>
            </w:r>
          </w:p>
        </w:tc>
        <w:tc>
          <w:tcPr>
            <w:tcW w:w="934" w:type="dxa"/>
            <w:tcBorders>
              <w:top w:val="single" w:sz="4" w:space="0" w:color="auto"/>
            </w:tcBorders>
            <w:shd w:val="clear" w:color="auto" w:fill="auto"/>
          </w:tcPr>
          <w:p w14:paraId="3005E1AA" w14:textId="611AC370" w:rsidR="00A71DB6" w:rsidRPr="00412605" w:rsidRDefault="00BF03FC" w:rsidP="00BF03FC">
            <w:pPr>
              <w:pStyle w:val="TableParagraph"/>
              <w:jc w:val="center"/>
              <w:rPr>
                <w:rFonts w:ascii="Times New Roman" w:hAnsi="Times New Roman"/>
                <w:sz w:val="20"/>
                <w:szCs w:val="20"/>
              </w:rPr>
            </w:pPr>
            <w:r>
              <w:rPr>
                <w:rFonts w:ascii="Times New Roman" w:hAnsi="Times New Roman"/>
                <w:sz w:val="20"/>
                <w:szCs w:val="20"/>
              </w:rPr>
              <w:t>33</w:t>
            </w:r>
          </w:p>
        </w:tc>
      </w:tr>
      <w:tr w:rsidR="00A71DB6" w:rsidRPr="00412605" w14:paraId="25F4182D" w14:textId="77777777" w:rsidTr="00185888">
        <w:tc>
          <w:tcPr>
            <w:tcW w:w="8410" w:type="dxa"/>
            <w:gridSpan w:val="2"/>
            <w:tcBorders>
              <w:bottom w:val="single" w:sz="4" w:space="0" w:color="auto"/>
            </w:tcBorders>
            <w:shd w:val="clear" w:color="auto" w:fill="auto"/>
          </w:tcPr>
          <w:p w14:paraId="116D62A8" w14:textId="108B2594" w:rsidR="00A71DB6" w:rsidRPr="00412605" w:rsidRDefault="00A61EBD"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2. tabula. Meridiāna loka mērījumu tabula</w:t>
            </w:r>
          </w:p>
        </w:tc>
        <w:tc>
          <w:tcPr>
            <w:tcW w:w="934" w:type="dxa"/>
            <w:tcBorders>
              <w:bottom w:val="single" w:sz="4" w:space="0" w:color="auto"/>
            </w:tcBorders>
            <w:shd w:val="clear" w:color="auto" w:fill="auto"/>
          </w:tcPr>
          <w:p w14:paraId="2C6E7E68" w14:textId="5AC89CE4" w:rsidR="00A71DB6" w:rsidRPr="00412605" w:rsidRDefault="00BF03FC" w:rsidP="00BF03FC">
            <w:pPr>
              <w:pStyle w:val="TableParagraph"/>
              <w:jc w:val="center"/>
              <w:rPr>
                <w:rFonts w:ascii="Times New Roman" w:hAnsi="Times New Roman"/>
                <w:sz w:val="20"/>
                <w:szCs w:val="20"/>
              </w:rPr>
            </w:pPr>
            <w:r>
              <w:rPr>
                <w:rFonts w:ascii="Times New Roman" w:hAnsi="Times New Roman"/>
                <w:sz w:val="20"/>
                <w:szCs w:val="20"/>
              </w:rPr>
              <w:t>43</w:t>
            </w:r>
          </w:p>
        </w:tc>
      </w:tr>
      <w:tr w:rsidR="00A71DB6" w:rsidRPr="00412605" w14:paraId="40B17AAF" w14:textId="77777777" w:rsidTr="00185888">
        <w:tc>
          <w:tcPr>
            <w:tcW w:w="9344" w:type="dxa"/>
            <w:gridSpan w:val="3"/>
            <w:tcBorders>
              <w:top w:val="single" w:sz="4" w:space="0" w:color="auto"/>
              <w:left w:val="single" w:sz="4" w:space="0" w:color="auto"/>
              <w:bottom w:val="single" w:sz="4" w:space="0" w:color="auto"/>
              <w:right w:val="single" w:sz="4" w:space="0" w:color="auto"/>
            </w:tcBorders>
            <w:shd w:val="clear" w:color="auto" w:fill="auto"/>
          </w:tcPr>
          <w:p w14:paraId="20503943" w14:textId="39B82672" w:rsidR="00A71DB6" w:rsidRPr="00412605" w:rsidRDefault="00A61EBD" w:rsidP="00F44B7E">
            <w:pPr>
              <w:pStyle w:val="TableParagraph"/>
              <w:jc w:val="both"/>
              <w:rPr>
                <w:rFonts w:ascii="Times New Roman" w:hAnsi="Times New Roman"/>
                <w:b/>
                <w:sz w:val="20"/>
                <w:szCs w:val="20"/>
              </w:rPr>
            </w:pPr>
            <w:r w:rsidRPr="00412605">
              <w:rPr>
                <w:rFonts w:ascii="Times New Roman" w:eastAsia="Times New Roman" w:hAnsi="Times New Roman"/>
                <w:b/>
                <w:bCs/>
                <w:sz w:val="20"/>
                <w:szCs w:val="20"/>
              </w:rPr>
              <w:t>Kartes</w:t>
            </w:r>
          </w:p>
        </w:tc>
      </w:tr>
      <w:tr w:rsidR="00A71DB6" w:rsidRPr="00412605" w14:paraId="03E7A720" w14:textId="77777777" w:rsidTr="00185888">
        <w:tc>
          <w:tcPr>
            <w:tcW w:w="8410" w:type="dxa"/>
            <w:gridSpan w:val="2"/>
            <w:tcBorders>
              <w:top w:val="single" w:sz="4" w:space="0" w:color="auto"/>
            </w:tcBorders>
            <w:shd w:val="clear" w:color="auto" w:fill="auto"/>
          </w:tcPr>
          <w:p w14:paraId="73BC6004" w14:textId="0CAA7A54"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A karte “Karte, kurā redzams Strūves ģeodēziskais loks no Fūlenēses līdz Staranekrasivkai”</w:t>
            </w:r>
          </w:p>
        </w:tc>
        <w:tc>
          <w:tcPr>
            <w:tcW w:w="934" w:type="dxa"/>
            <w:tcBorders>
              <w:top w:val="single" w:sz="4" w:space="0" w:color="auto"/>
            </w:tcBorders>
            <w:shd w:val="clear" w:color="auto" w:fill="auto"/>
          </w:tcPr>
          <w:p w14:paraId="1CBC6E7E" w14:textId="5D37C4AC" w:rsidR="00A71DB6" w:rsidRPr="00412605" w:rsidRDefault="00BF03FC" w:rsidP="00BF03FC">
            <w:pPr>
              <w:pStyle w:val="TableParagraph"/>
              <w:jc w:val="center"/>
              <w:rPr>
                <w:rFonts w:ascii="Times New Roman" w:hAnsi="Times New Roman"/>
                <w:sz w:val="20"/>
                <w:szCs w:val="20"/>
              </w:rPr>
            </w:pPr>
            <w:r>
              <w:rPr>
                <w:rFonts w:ascii="Times New Roman" w:hAnsi="Times New Roman"/>
                <w:sz w:val="20"/>
                <w:szCs w:val="20"/>
              </w:rPr>
              <w:t>19</w:t>
            </w:r>
          </w:p>
        </w:tc>
      </w:tr>
      <w:tr w:rsidR="00A71DB6" w:rsidRPr="00412605" w14:paraId="5F217F47" w14:textId="77777777" w:rsidTr="00185888">
        <w:tc>
          <w:tcPr>
            <w:tcW w:w="8410" w:type="dxa"/>
            <w:gridSpan w:val="2"/>
            <w:shd w:val="clear" w:color="auto" w:fill="auto"/>
          </w:tcPr>
          <w:p w14:paraId="690337CF" w14:textId="6AFBB445"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B karte “Karte, kurā redzami tie Strūves ģeodēziskā loka punkti, kas atlasīti nominēšanai”</w:t>
            </w:r>
          </w:p>
        </w:tc>
        <w:tc>
          <w:tcPr>
            <w:tcW w:w="934" w:type="dxa"/>
            <w:shd w:val="clear" w:color="auto" w:fill="auto"/>
          </w:tcPr>
          <w:p w14:paraId="3B810173" w14:textId="3F80DF43" w:rsidR="00A71DB6" w:rsidRPr="00412605" w:rsidRDefault="00BF03FC" w:rsidP="00BF03FC">
            <w:pPr>
              <w:pStyle w:val="TableParagraph"/>
              <w:jc w:val="center"/>
              <w:rPr>
                <w:rFonts w:ascii="Times New Roman" w:hAnsi="Times New Roman"/>
                <w:sz w:val="20"/>
                <w:szCs w:val="20"/>
              </w:rPr>
            </w:pPr>
            <w:r>
              <w:rPr>
                <w:rFonts w:ascii="Times New Roman" w:hAnsi="Times New Roman"/>
                <w:sz w:val="20"/>
                <w:szCs w:val="20"/>
              </w:rPr>
              <w:t>20</w:t>
            </w:r>
          </w:p>
        </w:tc>
      </w:tr>
      <w:tr w:rsidR="00A71DB6" w:rsidRPr="00412605" w14:paraId="60FADAF4" w14:textId="77777777" w:rsidTr="00185888">
        <w:tc>
          <w:tcPr>
            <w:tcW w:w="8410" w:type="dxa"/>
            <w:gridSpan w:val="2"/>
            <w:tcBorders>
              <w:bottom w:val="single" w:sz="4" w:space="0" w:color="auto"/>
            </w:tcBorders>
            <w:shd w:val="clear" w:color="auto" w:fill="auto"/>
          </w:tcPr>
          <w:p w14:paraId="231CB337" w14:textId="6333C4AE"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C karte “Galvenā meridiāna loka trīsstūru karte”</w:t>
            </w:r>
            <w:r w:rsidRPr="00412605">
              <w:rPr>
                <w:rFonts w:ascii="Times New Roman" w:eastAsia="Times New Roman" w:hAnsi="Times New Roman"/>
                <w:i/>
                <w:iCs/>
                <w:sz w:val="20"/>
                <w:szCs w:val="20"/>
              </w:rPr>
              <w:t>Carte Generale des Triangles de l`Arc du Meridien</w:t>
            </w:r>
          </w:p>
        </w:tc>
        <w:tc>
          <w:tcPr>
            <w:tcW w:w="934" w:type="dxa"/>
            <w:tcBorders>
              <w:bottom w:val="single" w:sz="4" w:space="0" w:color="auto"/>
            </w:tcBorders>
            <w:shd w:val="clear" w:color="auto" w:fill="auto"/>
          </w:tcPr>
          <w:p w14:paraId="1F141874" w14:textId="4E01F2F1" w:rsidR="00A71DB6" w:rsidRPr="00412605" w:rsidRDefault="00BF03FC" w:rsidP="00BF03FC">
            <w:pPr>
              <w:pStyle w:val="TableParagraph"/>
              <w:jc w:val="center"/>
              <w:rPr>
                <w:rFonts w:ascii="Times New Roman" w:hAnsi="Times New Roman"/>
                <w:sz w:val="20"/>
                <w:szCs w:val="20"/>
              </w:rPr>
            </w:pPr>
            <w:r>
              <w:rPr>
                <w:rFonts w:ascii="Times New Roman" w:hAnsi="Times New Roman"/>
                <w:sz w:val="20"/>
                <w:szCs w:val="20"/>
              </w:rPr>
              <w:t>22</w:t>
            </w:r>
          </w:p>
        </w:tc>
      </w:tr>
      <w:tr w:rsidR="00A71DB6" w:rsidRPr="00412605" w14:paraId="50654477" w14:textId="77777777" w:rsidTr="00185888">
        <w:tc>
          <w:tcPr>
            <w:tcW w:w="9344" w:type="dxa"/>
            <w:gridSpan w:val="3"/>
            <w:tcBorders>
              <w:top w:val="single" w:sz="4" w:space="0" w:color="auto"/>
              <w:left w:val="single" w:sz="4" w:space="0" w:color="auto"/>
              <w:bottom w:val="single" w:sz="4" w:space="0" w:color="auto"/>
              <w:right w:val="single" w:sz="4" w:space="0" w:color="auto"/>
            </w:tcBorders>
            <w:shd w:val="clear" w:color="auto" w:fill="auto"/>
          </w:tcPr>
          <w:p w14:paraId="12AEA10E" w14:textId="2A69DA32" w:rsidR="00A71DB6" w:rsidRPr="00412605" w:rsidRDefault="00412605" w:rsidP="00F44B7E">
            <w:pPr>
              <w:pStyle w:val="TableParagraph"/>
              <w:jc w:val="both"/>
              <w:rPr>
                <w:rFonts w:ascii="Times New Roman" w:hAnsi="Times New Roman"/>
                <w:b/>
                <w:i/>
                <w:sz w:val="20"/>
                <w:szCs w:val="20"/>
              </w:rPr>
            </w:pPr>
            <w:r w:rsidRPr="00412605">
              <w:rPr>
                <w:rFonts w:ascii="Times New Roman" w:eastAsia="Times New Roman" w:hAnsi="Times New Roman"/>
                <w:b/>
                <w:bCs/>
                <w:sz w:val="20"/>
                <w:szCs w:val="20"/>
              </w:rPr>
              <w:t>F. G. V. Strūves attēli: </w:t>
            </w:r>
            <w:r w:rsidRPr="00412605">
              <w:rPr>
                <w:rFonts w:ascii="Times New Roman" w:eastAsia="Times New Roman" w:hAnsi="Times New Roman"/>
                <w:b/>
                <w:bCs/>
                <w:i/>
                <w:iCs/>
                <w:sz w:val="20"/>
                <w:szCs w:val="20"/>
              </w:rPr>
              <w:t>Arc du méridien de 25</w:t>
            </w:r>
            <w:r w:rsidRPr="00412605">
              <w:rPr>
                <w:rFonts w:ascii="Times New Roman" w:eastAsia="Times New Roman" w:hAnsi="Times New Roman"/>
                <w:b/>
                <w:bCs/>
                <w:i/>
                <w:iCs/>
                <w:sz w:val="20"/>
                <w:szCs w:val="20"/>
                <w:vertAlign w:val="superscript"/>
              </w:rPr>
              <w:t>o</w:t>
            </w:r>
            <w:r w:rsidRPr="00412605">
              <w:rPr>
                <w:rFonts w:ascii="Times New Roman" w:eastAsia="Times New Roman" w:hAnsi="Times New Roman"/>
                <w:b/>
                <w:bCs/>
                <w:i/>
                <w:iCs/>
                <w:sz w:val="20"/>
                <w:szCs w:val="20"/>
              </w:rPr>
              <w:t> 20' entre le Danube et la Mer Glaciale…</w:t>
            </w:r>
          </w:p>
        </w:tc>
      </w:tr>
      <w:tr w:rsidR="00A71DB6" w:rsidRPr="00412605" w14:paraId="0B0ADDA1" w14:textId="77777777" w:rsidTr="00185888">
        <w:tc>
          <w:tcPr>
            <w:tcW w:w="8410" w:type="dxa"/>
            <w:gridSpan w:val="2"/>
            <w:tcBorders>
              <w:top w:val="single" w:sz="4" w:space="0" w:color="auto"/>
            </w:tcBorders>
            <w:shd w:val="clear" w:color="auto" w:fill="auto"/>
          </w:tcPr>
          <w:p w14:paraId="580073C7" w14:textId="7F342690"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 xml:space="preserve">1. attēls “Uzraksti uz loka pieminekļa stacijā </w:t>
            </w:r>
            <w:r w:rsidRPr="00412605">
              <w:rPr>
                <w:rFonts w:ascii="Times New Roman" w:eastAsia="Times New Roman" w:hAnsi="Times New Roman"/>
                <w:i/>
                <w:iCs/>
                <w:sz w:val="20"/>
                <w:szCs w:val="20"/>
              </w:rPr>
              <w:t>FUGLENAES</w:t>
            </w:r>
            <w:r w:rsidRPr="00412605">
              <w:rPr>
                <w:rFonts w:ascii="Times New Roman" w:eastAsia="Times New Roman" w:hAnsi="Times New Roman"/>
                <w:sz w:val="20"/>
                <w:szCs w:val="20"/>
              </w:rPr>
              <w:t>”</w:t>
            </w:r>
          </w:p>
        </w:tc>
        <w:tc>
          <w:tcPr>
            <w:tcW w:w="934" w:type="dxa"/>
            <w:tcBorders>
              <w:top w:val="single" w:sz="4" w:space="0" w:color="auto"/>
            </w:tcBorders>
            <w:shd w:val="clear" w:color="auto" w:fill="auto"/>
          </w:tcPr>
          <w:p w14:paraId="24667E60" w14:textId="1D3730E8" w:rsidR="00A71DB6" w:rsidRPr="00412605" w:rsidRDefault="00185888" w:rsidP="00185888">
            <w:pPr>
              <w:pStyle w:val="TableParagraph"/>
              <w:jc w:val="center"/>
              <w:rPr>
                <w:rFonts w:ascii="Times New Roman" w:hAnsi="Times New Roman"/>
                <w:sz w:val="20"/>
                <w:szCs w:val="20"/>
              </w:rPr>
            </w:pPr>
            <w:r>
              <w:rPr>
                <w:rFonts w:ascii="Times New Roman" w:hAnsi="Times New Roman"/>
                <w:sz w:val="20"/>
                <w:szCs w:val="20"/>
              </w:rPr>
              <w:t>55</w:t>
            </w:r>
          </w:p>
        </w:tc>
      </w:tr>
      <w:tr w:rsidR="00A71DB6" w:rsidRPr="00412605" w14:paraId="17C92CCF" w14:textId="77777777" w:rsidTr="00185888">
        <w:tc>
          <w:tcPr>
            <w:tcW w:w="8410" w:type="dxa"/>
            <w:gridSpan w:val="2"/>
            <w:shd w:val="clear" w:color="auto" w:fill="auto"/>
          </w:tcPr>
          <w:p w14:paraId="3AE5182B" w14:textId="775EDF9A"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2. attēl</w:t>
            </w:r>
            <w:bookmarkStart w:id="0" w:name="_GoBack"/>
            <w:bookmarkEnd w:id="0"/>
            <w:r w:rsidRPr="00412605">
              <w:rPr>
                <w:rFonts w:ascii="Times New Roman" w:eastAsia="Times New Roman" w:hAnsi="Times New Roman"/>
                <w:sz w:val="20"/>
                <w:szCs w:val="20"/>
              </w:rPr>
              <w:t xml:space="preserve">s “Apraksts par Strūves ģeodēziskā loka staciju </w:t>
            </w:r>
            <w:r w:rsidRPr="00412605">
              <w:rPr>
                <w:rFonts w:ascii="Times New Roman" w:eastAsia="Times New Roman" w:hAnsi="Times New Roman"/>
                <w:i/>
                <w:iCs/>
                <w:sz w:val="20"/>
                <w:szCs w:val="20"/>
              </w:rPr>
              <w:t>PUOLAKKA</w:t>
            </w:r>
            <w:r w:rsidRPr="00412605">
              <w:rPr>
                <w:rFonts w:ascii="Times New Roman" w:eastAsia="Times New Roman" w:hAnsi="Times New Roman"/>
                <w:sz w:val="20"/>
                <w:szCs w:val="20"/>
              </w:rPr>
              <w:t>”</w:t>
            </w:r>
          </w:p>
        </w:tc>
        <w:tc>
          <w:tcPr>
            <w:tcW w:w="934" w:type="dxa"/>
            <w:shd w:val="clear" w:color="auto" w:fill="auto"/>
          </w:tcPr>
          <w:p w14:paraId="01DD09AF" w14:textId="695BFF82" w:rsidR="00A71DB6" w:rsidRPr="00412605" w:rsidRDefault="00185888" w:rsidP="00185888">
            <w:pPr>
              <w:pStyle w:val="TableParagraph"/>
              <w:jc w:val="center"/>
              <w:rPr>
                <w:rFonts w:ascii="Times New Roman" w:hAnsi="Times New Roman"/>
                <w:sz w:val="20"/>
                <w:szCs w:val="20"/>
              </w:rPr>
            </w:pPr>
            <w:r>
              <w:rPr>
                <w:rFonts w:ascii="Times New Roman" w:hAnsi="Times New Roman"/>
                <w:sz w:val="20"/>
                <w:szCs w:val="20"/>
              </w:rPr>
              <w:t>64</w:t>
            </w:r>
          </w:p>
        </w:tc>
      </w:tr>
      <w:tr w:rsidR="00A71DB6" w:rsidRPr="00412605" w14:paraId="7580E7F4" w14:textId="77777777" w:rsidTr="00185888">
        <w:tc>
          <w:tcPr>
            <w:tcW w:w="8410" w:type="dxa"/>
            <w:gridSpan w:val="2"/>
            <w:shd w:val="clear" w:color="auto" w:fill="auto"/>
          </w:tcPr>
          <w:p w14:paraId="1BC8B774" w14:textId="7EF442C7"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 xml:space="preserve">3. attēls “Apraksts par Strūves ģeodēziskā loka staciju </w:t>
            </w:r>
            <w:r w:rsidRPr="00412605">
              <w:rPr>
                <w:rFonts w:ascii="Times New Roman" w:eastAsia="Times New Roman" w:hAnsi="Times New Roman"/>
                <w:i/>
                <w:iCs/>
                <w:sz w:val="20"/>
                <w:szCs w:val="20"/>
              </w:rPr>
              <w:t>PORLOM II</w:t>
            </w:r>
            <w:r w:rsidRPr="00412605">
              <w:rPr>
                <w:rFonts w:ascii="Times New Roman" w:eastAsia="Times New Roman" w:hAnsi="Times New Roman"/>
                <w:sz w:val="20"/>
                <w:szCs w:val="20"/>
              </w:rPr>
              <w:t>”</w:t>
            </w:r>
          </w:p>
        </w:tc>
        <w:tc>
          <w:tcPr>
            <w:tcW w:w="934" w:type="dxa"/>
            <w:shd w:val="clear" w:color="auto" w:fill="auto"/>
          </w:tcPr>
          <w:p w14:paraId="7E3294BC" w14:textId="09660628" w:rsidR="00A71DB6" w:rsidRPr="00412605" w:rsidRDefault="00185888" w:rsidP="00185888">
            <w:pPr>
              <w:pStyle w:val="TableParagraph"/>
              <w:jc w:val="center"/>
              <w:rPr>
                <w:rFonts w:ascii="Times New Roman" w:hAnsi="Times New Roman"/>
                <w:sz w:val="20"/>
                <w:szCs w:val="20"/>
              </w:rPr>
            </w:pPr>
            <w:r>
              <w:rPr>
                <w:rFonts w:ascii="Times New Roman" w:hAnsi="Times New Roman"/>
                <w:sz w:val="20"/>
                <w:szCs w:val="20"/>
              </w:rPr>
              <w:t>65</w:t>
            </w:r>
          </w:p>
        </w:tc>
      </w:tr>
      <w:tr w:rsidR="00A71DB6" w:rsidRPr="00412605" w14:paraId="0D6380D3" w14:textId="77777777" w:rsidTr="00185888">
        <w:tc>
          <w:tcPr>
            <w:tcW w:w="8410" w:type="dxa"/>
            <w:gridSpan w:val="2"/>
            <w:tcBorders>
              <w:bottom w:val="single" w:sz="4" w:space="0" w:color="auto"/>
            </w:tcBorders>
            <w:shd w:val="clear" w:color="auto" w:fill="auto"/>
          </w:tcPr>
          <w:p w14:paraId="6D4F7EFD" w14:textId="4E4B5DA4"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 xml:space="preserve">4. attēls “Uzraksti uz loka pieminekļa stacijā </w:t>
            </w:r>
            <w:r w:rsidRPr="00412605">
              <w:rPr>
                <w:rFonts w:ascii="Times New Roman" w:eastAsia="Times New Roman" w:hAnsi="Times New Roman"/>
                <w:i/>
                <w:iCs/>
                <w:sz w:val="20"/>
                <w:szCs w:val="20"/>
              </w:rPr>
              <w:t>STARO-NEKRASSOWKA</w:t>
            </w:r>
            <w:r w:rsidRPr="00412605">
              <w:rPr>
                <w:rFonts w:ascii="Times New Roman" w:eastAsia="Times New Roman" w:hAnsi="Times New Roman"/>
                <w:sz w:val="20"/>
                <w:szCs w:val="20"/>
              </w:rPr>
              <w:t>”</w:t>
            </w:r>
          </w:p>
        </w:tc>
        <w:tc>
          <w:tcPr>
            <w:tcW w:w="934" w:type="dxa"/>
            <w:tcBorders>
              <w:bottom w:val="single" w:sz="4" w:space="0" w:color="auto"/>
            </w:tcBorders>
            <w:shd w:val="clear" w:color="auto" w:fill="auto"/>
          </w:tcPr>
          <w:p w14:paraId="1DC799C9" w14:textId="2A06DD89" w:rsidR="00A71DB6" w:rsidRPr="00412605" w:rsidRDefault="00185888" w:rsidP="00185888">
            <w:pPr>
              <w:pStyle w:val="TableParagraph"/>
              <w:jc w:val="center"/>
              <w:rPr>
                <w:rFonts w:ascii="Times New Roman" w:hAnsi="Times New Roman"/>
                <w:sz w:val="20"/>
                <w:szCs w:val="20"/>
              </w:rPr>
            </w:pPr>
            <w:r>
              <w:rPr>
                <w:rFonts w:ascii="Times New Roman" w:hAnsi="Times New Roman"/>
                <w:sz w:val="20"/>
                <w:szCs w:val="20"/>
              </w:rPr>
              <w:t>88</w:t>
            </w:r>
          </w:p>
        </w:tc>
      </w:tr>
      <w:tr w:rsidR="00A71DB6" w:rsidRPr="00412605" w14:paraId="5E685D9D" w14:textId="77777777" w:rsidTr="00185888">
        <w:tc>
          <w:tcPr>
            <w:tcW w:w="8410" w:type="dxa"/>
            <w:gridSpan w:val="2"/>
            <w:tcBorders>
              <w:top w:val="single" w:sz="4" w:space="0" w:color="auto"/>
              <w:left w:val="single" w:sz="4" w:space="0" w:color="auto"/>
              <w:bottom w:val="single" w:sz="4" w:space="0" w:color="auto"/>
            </w:tcBorders>
            <w:shd w:val="clear" w:color="auto" w:fill="auto"/>
          </w:tcPr>
          <w:p w14:paraId="3D51D919" w14:textId="7129400A" w:rsidR="00A71DB6" w:rsidRPr="00412605" w:rsidRDefault="00412605" w:rsidP="00F44B7E">
            <w:pPr>
              <w:pStyle w:val="TableParagraph"/>
              <w:jc w:val="both"/>
              <w:rPr>
                <w:rFonts w:ascii="Times New Roman" w:hAnsi="Times New Roman"/>
                <w:b/>
                <w:sz w:val="20"/>
                <w:szCs w:val="20"/>
              </w:rPr>
            </w:pPr>
            <w:r w:rsidRPr="00412605">
              <w:rPr>
                <w:rFonts w:ascii="Times New Roman" w:eastAsia="Times New Roman" w:hAnsi="Times New Roman"/>
                <w:b/>
                <w:bCs/>
                <w:sz w:val="20"/>
                <w:szCs w:val="20"/>
              </w:rPr>
              <w:t>Papildinājumi</w:t>
            </w:r>
          </w:p>
        </w:tc>
        <w:tc>
          <w:tcPr>
            <w:tcW w:w="934" w:type="dxa"/>
            <w:tcBorders>
              <w:top w:val="single" w:sz="4" w:space="0" w:color="auto"/>
              <w:bottom w:val="single" w:sz="4" w:space="0" w:color="auto"/>
              <w:right w:val="single" w:sz="4" w:space="0" w:color="auto"/>
            </w:tcBorders>
            <w:shd w:val="clear" w:color="auto" w:fill="auto"/>
          </w:tcPr>
          <w:p w14:paraId="080261A3" w14:textId="77777777" w:rsidR="00A71DB6" w:rsidRPr="00412605" w:rsidRDefault="00A71DB6" w:rsidP="00F44B7E">
            <w:pPr>
              <w:pStyle w:val="TableParagraph"/>
              <w:jc w:val="both"/>
              <w:rPr>
                <w:rFonts w:ascii="Times New Roman" w:hAnsi="Times New Roman"/>
                <w:sz w:val="20"/>
                <w:szCs w:val="20"/>
              </w:rPr>
            </w:pPr>
          </w:p>
        </w:tc>
      </w:tr>
      <w:tr w:rsidR="00A71DB6" w:rsidRPr="00412605" w14:paraId="390007DB" w14:textId="77777777" w:rsidTr="00185888">
        <w:tc>
          <w:tcPr>
            <w:tcW w:w="8410" w:type="dxa"/>
            <w:gridSpan w:val="2"/>
            <w:tcBorders>
              <w:top w:val="single" w:sz="4" w:space="0" w:color="auto"/>
            </w:tcBorders>
            <w:shd w:val="clear" w:color="auto" w:fill="auto"/>
          </w:tcPr>
          <w:p w14:paraId="64DC411A" w14:textId="494FEA75"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I. VISPĀRĪGA INFORMĀCIJA PAR STRŪVES ĢEODĒZISKO LOKU</w:t>
            </w:r>
          </w:p>
        </w:tc>
        <w:tc>
          <w:tcPr>
            <w:tcW w:w="934" w:type="dxa"/>
            <w:tcBorders>
              <w:top w:val="single" w:sz="4" w:space="0" w:color="auto"/>
            </w:tcBorders>
            <w:shd w:val="clear" w:color="auto" w:fill="auto"/>
          </w:tcPr>
          <w:p w14:paraId="70BA5FF4" w14:textId="77777777" w:rsidR="00A71DB6" w:rsidRPr="00412605" w:rsidRDefault="00A71DB6" w:rsidP="00F44B7E">
            <w:pPr>
              <w:pStyle w:val="TableParagraph"/>
              <w:jc w:val="both"/>
              <w:rPr>
                <w:rFonts w:ascii="Times New Roman" w:hAnsi="Times New Roman"/>
                <w:sz w:val="20"/>
                <w:szCs w:val="20"/>
              </w:rPr>
            </w:pPr>
          </w:p>
        </w:tc>
      </w:tr>
      <w:tr w:rsidR="00A71DB6" w:rsidRPr="00412605" w14:paraId="5C4AA844" w14:textId="77777777" w:rsidTr="00185888">
        <w:tc>
          <w:tcPr>
            <w:tcW w:w="8410" w:type="dxa"/>
            <w:gridSpan w:val="2"/>
            <w:shd w:val="clear" w:color="auto" w:fill="auto"/>
          </w:tcPr>
          <w:p w14:paraId="513A2BE8" w14:textId="20307A43"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II. KARTES</w:t>
            </w:r>
          </w:p>
        </w:tc>
        <w:tc>
          <w:tcPr>
            <w:tcW w:w="934" w:type="dxa"/>
            <w:shd w:val="clear" w:color="auto" w:fill="auto"/>
          </w:tcPr>
          <w:p w14:paraId="3FB34AD5" w14:textId="77777777" w:rsidR="00A71DB6" w:rsidRPr="00412605" w:rsidRDefault="00A71DB6" w:rsidP="00F44B7E">
            <w:pPr>
              <w:pStyle w:val="TableParagraph"/>
              <w:jc w:val="both"/>
              <w:rPr>
                <w:rFonts w:ascii="Times New Roman" w:hAnsi="Times New Roman"/>
                <w:sz w:val="20"/>
                <w:szCs w:val="20"/>
              </w:rPr>
            </w:pPr>
          </w:p>
        </w:tc>
      </w:tr>
      <w:tr w:rsidR="00A71DB6" w:rsidRPr="00412605" w14:paraId="179AA289" w14:textId="77777777" w:rsidTr="00185888">
        <w:tc>
          <w:tcPr>
            <w:tcW w:w="8410" w:type="dxa"/>
            <w:gridSpan w:val="2"/>
            <w:shd w:val="clear" w:color="auto" w:fill="auto"/>
          </w:tcPr>
          <w:p w14:paraId="37261F35" w14:textId="2B04860A" w:rsidR="00A71DB6" w:rsidRPr="00412605" w:rsidRDefault="00412605" w:rsidP="00F44B7E">
            <w:pPr>
              <w:pStyle w:val="TableParagraph"/>
              <w:jc w:val="both"/>
              <w:rPr>
                <w:rFonts w:ascii="Times New Roman" w:hAnsi="Times New Roman"/>
                <w:sz w:val="20"/>
                <w:szCs w:val="20"/>
              </w:rPr>
            </w:pPr>
            <w:r w:rsidRPr="00412605">
              <w:rPr>
                <w:rFonts w:ascii="Times New Roman" w:eastAsia="Times New Roman" w:hAnsi="Times New Roman"/>
                <w:sz w:val="20"/>
                <w:szCs w:val="20"/>
              </w:rPr>
              <w:t>III. FOTOGRĀFIJAS</w:t>
            </w:r>
          </w:p>
        </w:tc>
        <w:tc>
          <w:tcPr>
            <w:tcW w:w="934" w:type="dxa"/>
            <w:shd w:val="clear" w:color="auto" w:fill="auto"/>
          </w:tcPr>
          <w:p w14:paraId="4C87FA50" w14:textId="77777777" w:rsidR="00A71DB6" w:rsidRPr="00412605" w:rsidRDefault="00A71DB6" w:rsidP="00F44B7E">
            <w:pPr>
              <w:pStyle w:val="TableParagraph"/>
              <w:jc w:val="both"/>
              <w:rPr>
                <w:rFonts w:ascii="Times New Roman" w:hAnsi="Times New Roman"/>
                <w:sz w:val="20"/>
                <w:szCs w:val="20"/>
              </w:rPr>
            </w:pPr>
          </w:p>
        </w:tc>
      </w:tr>
    </w:tbl>
    <w:p w14:paraId="2EF554AE" w14:textId="77777777" w:rsidR="00A71DB6" w:rsidRPr="00A71DB6" w:rsidRDefault="00A71DB6" w:rsidP="00F44B7E">
      <w:pPr>
        <w:spacing w:after="0" w:line="240" w:lineRule="auto"/>
        <w:jc w:val="both"/>
        <w:rPr>
          <w:rFonts w:ascii="Times New Roman" w:eastAsia="Times New Roman" w:hAnsi="Times New Roman" w:cs="Times New Roman"/>
          <w:sz w:val="24"/>
          <w:szCs w:val="24"/>
          <w:lang w:eastAsia="lv-LV"/>
        </w:rPr>
      </w:pPr>
    </w:p>
    <w:p w14:paraId="69D2C815" w14:textId="6475910C" w:rsidR="00412605" w:rsidRDefault="00412605"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A0D9DC9" w14:textId="7918A9AB" w:rsidR="004008F6" w:rsidRDefault="004008F6" w:rsidP="00F44B7E">
      <w:pPr>
        <w:spacing w:after="0" w:line="240" w:lineRule="auto"/>
        <w:jc w:val="both"/>
        <w:rPr>
          <w:rFonts w:ascii="Times New Roman" w:eastAsia="Times New Roman" w:hAnsi="Times New Roman" w:cs="Times New Roman"/>
          <w:b/>
          <w:bCs/>
          <w:sz w:val="24"/>
          <w:szCs w:val="24"/>
          <w:lang w:eastAsia="lv-LV"/>
        </w:rPr>
      </w:pPr>
    </w:p>
    <w:p w14:paraId="4231FC68"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p>
    <w:p w14:paraId="78AFF199" w14:textId="7777777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STRŪVES ĢEODĒZISKĀ LOKA</w:t>
      </w:r>
    </w:p>
    <w:p w14:paraId="123AC90E" w14:textId="77777777" w:rsidR="00412605" w:rsidRDefault="00412605" w:rsidP="00F44B7E">
      <w:pPr>
        <w:spacing w:after="0" w:line="240" w:lineRule="auto"/>
        <w:jc w:val="center"/>
        <w:rPr>
          <w:rFonts w:ascii="Times New Roman" w:eastAsia="Times New Roman" w:hAnsi="Times New Roman" w:cs="Times New Roman"/>
          <w:b/>
          <w:bCs/>
          <w:sz w:val="24"/>
          <w:szCs w:val="24"/>
          <w:lang w:eastAsia="lv-LV"/>
        </w:rPr>
      </w:pPr>
    </w:p>
    <w:p w14:paraId="44266F5E" w14:textId="12AD0238"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nominācija iekļaušanai</w:t>
      </w:r>
    </w:p>
    <w:p w14:paraId="526AEF8C" w14:textId="77777777" w:rsidR="00412605" w:rsidRDefault="00412605" w:rsidP="00F44B7E">
      <w:pPr>
        <w:spacing w:after="0" w:line="240" w:lineRule="auto"/>
        <w:jc w:val="center"/>
        <w:rPr>
          <w:rFonts w:ascii="Times New Roman" w:eastAsia="Times New Roman" w:hAnsi="Times New Roman" w:cs="Times New Roman"/>
          <w:b/>
          <w:bCs/>
          <w:sz w:val="24"/>
          <w:szCs w:val="24"/>
          <w:lang w:eastAsia="lv-LV"/>
        </w:rPr>
      </w:pPr>
    </w:p>
    <w:p w14:paraId="26E911D5" w14:textId="743FE61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PASAULES MANTOJUMA SARAKSTĀ</w:t>
      </w:r>
    </w:p>
    <w:p w14:paraId="7882AAF8"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p>
    <w:p w14:paraId="57B0137F"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412605" w14:paraId="14AE401E" w14:textId="77777777" w:rsidTr="00412605">
        <w:tc>
          <w:tcPr>
            <w:tcW w:w="9061" w:type="dxa"/>
          </w:tcPr>
          <w:p w14:paraId="0D085B96" w14:textId="48235509" w:rsidR="00412605" w:rsidRDefault="00412605" w:rsidP="00F44B7E">
            <w:pPr>
              <w:jc w:val="both"/>
              <w:rPr>
                <w:rFonts w:ascii="Times New Roman" w:eastAsia="Times New Roman" w:hAnsi="Times New Roman"/>
                <w:sz w:val="24"/>
                <w:szCs w:val="24"/>
              </w:rPr>
            </w:pPr>
            <w:r w:rsidRPr="004008F6">
              <w:rPr>
                <w:rFonts w:ascii="Times New Roman" w:eastAsia="Times New Roman" w:hAnsi="Times New Roman"/>
                <w:b/>
                <w:bCs/>
                <w:sz w:val="24"/>
                <w:szCs w:val="24"/>
              </w:rPr>
              <w:t>1. Objekta identifikācija</w:t>
            </w:r>
          </w:p>
        </w:tc>
      </w:tr>
    </w:tbl>
    <w:p w14:paraId="387DED72" w14:textId="77777777" w:rsidR="00412605" w:rsidRPr="00412605" w:rsidRDefault="00412605" w:rsidP="00F44B7E">
      <w:pPr>
        <w:spacing w:after="0" w:line="240" w:lineRule="auto"/>
        <w:jc w:val="both"/>
        <w:rPr>
          <w:rFonts w:ascii="Times New Roman" w:eastAsia="Times New Roman" w:hAnsi="Times New Roman" w:cs="Times New Roman"/>
          <w:sz w:val="24"/>
          <w:szCs w:val="24"/>
          <w:lang w:eastAsia="lv-LV"/>
        </w:rPr>
      </w:pPr>
    </w:p>
    <w:p w14:paraId="0B935F70" w14:textId="288CC5F2" w:rsidR="00412605" w:rsidRDefault="00412605" w:rsidP="00F44B7E">
      <w:pPr>
        <w:spacing w:after="0" w:line="240" w:lineRule="auto"/>
        <w:jc w:val="both"/>
        <w:rPr>
          <w:rFonts w:ascii="Times New Roman" w:eastAsia="Times New Roman" w:hAnsi="Times New Roman" w:cs="Times New Roman"/>
          <w:b/>
          <w:bCs/>
          <w:sz w:val="24"/>
          <w:szCs w:val="24"/>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709"/>
        <w:gridCol w:w="4536"/>
        <w:gridCol w:w="3826"/>
      </w:tblGrid>
      <w:tr w:rsidR="00412605" w:rsidRPr="0007071F" w14:paraId="1DB66FF7" w14:textId="77777777" w:rsidTr="00412605">
        <w:trPr>
          <w:trHeight w:hRule="exact" w:val="2825"/>
        </w:trPr>
        <w:tc>
          <w:tcPr>
            <w:tcW w:w="391" w:type="pct"/>
            <w:tcBorders>
              <w:left w:val="nil"/>
              <w:bottom w:val="nil"/>
              <w:right w:val="nil"/>
            </w:tcBorders>
            <w:shd w:val="clear" w:color="auto" w:fill="auto"/>
          </w:tcPr>
          <w:p w14:paraId="0B931B37" w14:textId="1743C3A2" w:rsidR="00412605" w:rsidRPr="0007071F" w:rsidRDefault="00412605" w:rsidP="00F44B7E">
            <w:pPr>
              <w:pStyle w:val="TableParagraph"/>
              <w:jc w:val="both"/>
              <w:rPr>
                <w:rFonts w:ascii="Times New Roman" w:eastAsia="Times New Roman" w:hAnsi="Times New Roman"/>
                <w:sz w:val="24"/>
                <w:szCs w:val="24"/>
              </w:rPr>
            </w:pPr>
            <w:r w:rsidRPr="0007071F">
              <w:rPr>
                <w:rFonts w:ascii="Times New Roman" w:hAnsi="Times New Roman"/>
                <w:b/>
                <w:sz w:val="24"/>
              </w:rPr>
              <w:t>1. a)</w:t>
            </w:r>
          </w:p>
        </w:tc>
        <w:tc>
          <w:tcPr>
            <w:tcW w:w="2500" w:type="pct"/>
            <w:tcBorders>
              <w:left w:val="nil"/>
              <w:bottom w:val="nil"/>
              <w:right w:val="nil"/>
            </w:tcBorders>
            <w:shd w:val="clear" w:color="auto" w:fill="auto"/>
          </w:tcPr>
          <w:p w14:paraId="2587C960" w14:textId="41D12854" w:rsidR="00412605" w:rsidRPr="0007071F" w:rsidRDefault="00412605" w:rsidP="00F44B7E">
            <w:pPr>
              <w:pStyle w:val="TableParagraph"/>
              <w:jc w:val="both"/>
              <w:rPr>
                <w:rFonts w:ascii="Times New Roman" w:eastAsia="Times New Roman" w:hAnsi="Times New Roman"/>
                <w:sz w:val="24"/>
                <w:szCs w:val="24"/>
              </w:rPr>
            </w:pPr>
            <w:r w:rsidRPr="004008F6">
              <w:rPr>
                <w:rFonts w:ascii="Times New Roman" w:eastAsia="Times New Roman" w:hAnsi="Times New Roman"/>
                <w:b/>
                <w:bCs/>
                <w:sz w:val="24"/>
                <w:szCs w:val="24"/>
              </w:rPr>
              <w:t>Pārrobežu sērijveida nominācijas valstis:</w:t>
            </w:r>
          </w:p>
        </w:tc>
        <w:tc>
          <w:tcPr>
            <w:tcW w:w="2109" w:type="pct"/>
            <w:tcBorders>
              <w:left w:val="nil"/>
              <w:bottom w:val="nil"/>
              <w:right w:val="nil"/>
            </w:tcBorders>
            <w:shd w:val="clear" w:color="auto" w:fill="auto"/>
          </w:tcPr>
          <w:p w14:paraId="24ADC4EA"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NORVĒĢIJA</w:t>
            </w:r>
          </w:p>
          <w:p w14:paraId="3967FC02"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ZVIEDRIJA</w:t>
            </w:r>
          </w:p>
          <w:p w14:paraId="653BA706"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SOMIJA</w:t>
            </w:r>
          </w:p>
          <w:p w14:paraId="3C838A44"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KRIEVIJAS FEDERĀCIJA</w:t>
            </w:r>
          </w:p>
          <w:p w14:paraId="1D5C1A90"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IGAUNIJA</w:t>
            </w:r>
          </w:p>
          <w:p w14:paraId="7173C134"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LATVIJA</w:t>
            </w:r>
          </w:p>
          <w:p w14:paraId="00C7DF41"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LIETUVA</w:t>
            </w:r>
          </w:p>
          <w:p w14:paraId="0ECC81BB"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BALTKRIEVIJA</w:t>
            </w:r>
          </w:p>
          <w:p w14:paraId="5699907D"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MOLDOVAS REPUBLIKA</w:t>
            </w:r>
          </w:p>
          <w:p w14:paraId="3E56A9A2" w14:textId="77CCB923" w:rsidR="00412605" w:rsidRPr="0007071F" w:rsidRDefault="00412605" w:rsidP="00F44B7E">
            <w:pPr>
              <w:spacing w:after="0" w:line="240" w:lineRule="auto"/>
              <w:jc w:val="both"/>
              <w:rPr>
                <w:rFonts w:ascii="Times New Roman" w:eastAsia="Times New Roman" w:hAnsi="Times New Roman"/>
                <w:sz w:val="24"/>
                <w:szCs w:val="24"/>
              </w:rPr>
            </w:pPr>
            <w:r w:rsidRPr="004008F6">
              <w:rPr>
                <w:rFonts w:ascii="Times New Roman" w:eastAsia="Times New Roman" w:hAnsi="Times New Roman" w:cs="Times New Roman"/>
                <w:b/>
                <w:bCs/>
                <w:sz w:val="24"/>
                <w:szCs w:val="24"/>
                <w:lang w:eastAsia="lv-LV"/>
              </w:rPr>
              <w:t>UKRAINA</w:t>
            </w:r>
          </w:p>
        </w:tc>
      </w:tr>
      <w:tr w:rsidR="00412605" w:rsidRPr="0007071F" w14:paraId="76909210" w14:textId="77777777" w:rsidTr="00412605">
        <w:trPr>
          <w:trHeight w:hRule="exact" w:val="613"/>
        </w:trPr>
        <w:tc>
          <w:tcPr>
            <w:tcW w:w="391" w:type="pct"/>
            <w:tcBorders>
              <w:top w:val="nil"/>
              <w:left w:val="nil"/>
              <w:bottom w:val="nil"/>
              <w:right w:val="nil"/>
            </w:tcBorders>
            <w:shd w:val="clear" w:color="auto" w:fill="auto"/>
          </w:tcPr>
          <w:p w14:paraId="7AF20E79" w14:textId="03E761CA" w:rsidR="00412605" w:rsidRPr="0007071F" w:rsidRDefault="00412605" w:rsidP="00F44B7E">
            <w:pPr>
              <w:pStyle w:val="TableParagraph"/>
              <w:jc w:val="both"/>
              <w:rPr>
                <w:rFonts w:ascii="Times New Roman" w:eastAsia="Times New Roman" w:hAnsi="Times New Roman"/>
                <w:sz w:val="24"/>
                <w:szCs w:val="24"/>
              </w:rPr>
            </w:pPr>
            <w:r w:rsidRPr="0007071F">
              <w:rPr>
                <w:rFonts w:ascii="Times New Roman" w:hAnsi="Times New Roman"/>
                <w:b/>
                <w:sz w:val="24"/>
              </w:rPr>
              <w:t>1. b)</w:t>
            </w:r>
          </w:p>
        </w:tc>
        <w:tc>
          <w:tcPr>
            <w:tcW w:w="2500" w:type="pct"/>
            <w:tcBorders>
              <w:top w:val="nil"/>
              <w:left w:val="nil"/>
              <w:bottom w:val="nil"/>
              <w:right w:val="nil"/>
            </w:tcBorders>
            <w:shd w:val="clear" w:color="auto" w:fill="auto"/>
          </w:tcPr>
          <w:p w14:paraId="33223D8E" w14:textId="2A0E3776" w:rsidR="00412605" w:rsidRPr="0007071F" w:rsidRDefault="00412605" w:rsidP="00F44B7E">
            <w:pPr>
              <w:pStyle w:val="TableParagraph"/>
              <w:jc w:val="both"/>
              <w:rPr>
                <w:rFonts w:ascii="Times New Roman" w:eastAsia="Times New Roman" w:hAnsi="Times New Roman"/>
                <w:sz w:val="24"/>
                <w:szCs w:val="24"/>
              </w:rPr>
            </w:pPr>
            <w:r w:rsidRPr="004008F6">
              <w:rPr>
                <w:rFonts w:ascii="Times New Roman" w:eastAsia="Times New Roman" w:hAnsi="Times New Roman"/>
                <w:b/>
                <w:bCs/>
                <w:sz w:val="24"/>
                <w:szCs w:val="24"/>
              </w:rPr>
              <w:t>Pavalsts, province vai reģions, pašvaldība</w:t>
            </w:r>
          </w:p>
        </w:tc>
        <w:tc>
          <w:tcPr>
            <w:tcW w:w="2109" w:type="pct"/>
            <w:tcBorders>
              <w:top w:val="nil"/>
              <w:left w:val="nil"/>
              <w:bottom w:val="nil"/>
              <w:right w:val="nil"/>
            </w:tcBorders>
            <w:shd w:val="clear" w:color="auto" w:fill="auto"/>
          </w:tcPr>
          <w:p w14:paraId="43A04554" w14:textId="72A85EDC" w:rsidR="00412605" w:rsidRPr="0007071F" w:rsidRDefault="00412605" w:rsidP="00F44B7E">
            <w:pPr>
              <w:pStyle w:val="TableParagraph"/>
              <w:jc w:val="both"/>
              <w:rPr>
                <w:rFonts w:ascii="Times New Roman" w:eastAsia="Times New Roman" w:hAnsi="Times New Roman"/>
                <w:sz w:val="24"/>
                <w:szCs w:val="24"/>
              </w:rPr>
            </w:pPr>
            <w:r w:rsidRPr="004008F6">
              <w:rPr>
                <w:rFonts w:ascii="Times New Roman" w:eastAsia="Times New Roman" w:hAnsi="Times New Roman"/>
                <w:b/>
                <w:bCs/>
                <w:sz w:val="24"/>
                <w:szCs w:val="24"/>
              </w:rPr>
              <w:t>Parādīta sērijveida nominācijas tabulā</w:t>
            </w:r>
          </w:p>
        </w:tc>
      </w:tr>
      <w:tr w:rsidR="00412605" w:rsidRPr="0007071F" w14:paraId="259B8C2B" w14:textId="77777777" w:rsidTr="00412605">
        <w:trPr>
          <w:trHeight w:hRule="exact" w:val="539"/>
        </w:trPr>
        <w:tc>
          <w:tcPr>
            <w:tcW w:w="391" w:type="pct"/>
            <w:tcBorders>
              <w:top w:val="nil"/>
              <w:left w:val="nil"/>
              <w:bottom w:val="nil"/>
              <w:right w:val="nil"/>
            </w:tcBorders>
            <w:shd w:val="clear" w:color="auto" w:fill="auto"/>
          </w:tcPr>
          <w:p w14:paraId="234054E5" w14:textId="5E9F2F6A" w:rsidR="00412605" w:rsidRPr="0007071F" w:rsidRDefault="00412605" w:rsidP="00F44B7E">
            <w:pPr>
              <w:pStyle w:val="TableParagraph"/>
              <w:jc w:val="both"/>
              <w:rPr>
                <w:rFonts w:ascii="Times New Roman" w:eastAsia="Times New Roman" w:hAnsi="Times New Roman"/>
                <w:sz w:val="24"/>
                <w:szCs w:val="24"/>
              </w:rPr>
            </w:pPr>
            <w:r w:rsidRPr="0007071F">
              <w:rPr>
                <w:rFonts w:ascii="Times New Roman" w:hAnsi="Times New Roman"/>
                <w:b/>
                <w:sz w:val="24"/>
              </w:rPr>
              <w:t>1. c)</w:t>
            </w:r>
          </w:p>
        </w:tc>
        <w:tc>
          <w:tcPr>
            <w:tcW w:w="2500" w:type="pct"/>
            <w:tcBorders>
              <w:top w:val="nil"/>
              <w:left w:val="nil"/>
              <w:bottom w:val="nil"/>
              <w:right w:val="nil"/>
            </w:tcBorders>
            <w:shd w:val="clear" w:color="auto" w:fill="auto"/>
          </w:tcPr>
          <w:p w14:paraId="76058A03" w14:textId="7440069F" w:rsidR="00412605" w:rsidRPr="0007071F" w:rsidRDefault="00412605" w:rsidP="00F44B7E">
            <w:pPr>
              <w:pStyle w:val="TableParagraph"/>
              <w:jc w:val="both"/>
              <w:rPr>
                <w:rFonts w:ascii="Times New Roman" w:eastAsia="Times New Roman" w:hAnsi="Times New Roman"/>
                <w:sz w:val="24"/>
                <w:szCs w:val="24"/>
              </w:rPr>
            </w:pPr>
            <w:r w:rsidRPr="004008F6">
              <w:rPr>
                <w:rFonts w:ascii="Times New Roman" w:eastAsia="Times New Roman" w:hAnsi="Times New Roman"/>
                <w:b/>
                <w:bCs/>
                <w:sz w:val="24"/>
                <w:szCs w:val="24"/>
              </w:rPr>
              <w:t>Objekta nosaukums</w:t>
            </w:r>
          </w:p>
        </w:tc>
        <w:tc>
          <w:tcPr>
            <w:tcW w:w="2109" w:type="pct"/>
            <w:tcBorders>
              <w:top w:val="nil"/>
              <w:left w:val="nil"/>
              <w:bottom w:val="nil"/>
              <w:right w:val="nil"/>
            </w:tcBorders>
            <w:shd w:val="clear" w:color="auto" w:fill="auto"/>
          </w:tcPr>
          <w:p w14:paraId="4D8C9777" w14:textId="25A46695" w:rsidR="00412605" w:rsidRPr="0007071F" w:rsidRDefault="00412605" w:rsidP="00F44B7E">
            <w:pPr>
              <w:pStyle w:val="TableParagraph"/>
              <w:jc w:val="both"/>
              <w:rPr>
                <w:rFonts w:ascii="Times New Roman" w:eastAsia="Times New Roman" w:hAnsi="Times New Roman"/>
                <w:sz w:val="24"/>
                <w:szCs w:val="28"/>
              </w:rPr>
            </w:pPr>
            <w:r w:rsidRPr="004008F6">
              <w:rPr>
                <w:rFonts w:ascii="Times New Roman" w:eastAsia="Times New Roman" w:hAnsi="Times New Roman"/>
                <w:b/>
                <w:bCs/>
                <w:sz w:val="24"/>
                <w:szCs w:val="24"/>
              </w:rPr>
              <w:t>STRŪVES ĢEODĒZISKAIS LOKS</w:t>
            </w:r>
          </w:p>
        </w:tc>
      </w:tr>
    </w:tbl>
    <w:p w14:paraId="3B92A77C" w14:textId="04302055" w:rsidR="00412605" w:rsidRPr="00412605" w:rsidRDefault="00412605" w:rsidP="00F44B7E">
      <w:pPr>
        <w:spacing w:after="0" w:line="240" w:lineRule="auto"/>
        <w:jc w:val="both"/>
        <w:rPr>
          <w:rFonts w:ascii="Times New Roman" w:eastAsia="Times New Roman" w:hAnsi="Times New Roman" w:cs="Times New Roman"/>
          <w:sz w:val="24"/>
          <w:szCs w:val="24"/>
          <w:lang w:eastAsia="lv-LV"/>
        </w:rPr>
      </w:pPr>
    </w:p>
    <w:p w14:paraId="45552004" w14:textId="571B3AC0" w:rsidR="00412605" w:rsidRDefault="00412605"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0C59D055"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p>
    <w:p w14:paraId="29C6EC16" w14:textId="77777777" w:rsidR="00412605" w:rsidRDefault="00412605" w:rsidP="00F44B7E">
      <w:pPr>
        <w:spacing w:after="0" w:line="240" w:lineRule="auto"/>
        <w:jc w:val="both"/>
        <w:rPr>
          <w:rFonts w:ascii="Times New Roman" w:eastAsia="Times New Roman" w:hAnsi="Times New Roman" w:cs="Times New Roman"/>
          <w:b/>
          <w:bCs/>
          <w:sz w:val="24"/>
          <w:szCs w:val="24"/>
          <w:lang w:eastAsia="lv-LV"/>
        </w:rPr>
      </w:pPr>
    </w:p>
    <w:p w14:paraId="05CB76AE"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Sērijveida nominācijas tabula attiecībā uz Strūves ģeodēzisko loku</w:t>
      </w:r>
    </w:p>
    <w:p w14:paraId="453EB890" w14:textId="77777777" w:rsidR="00412605" w:rsidRDefault="00412605" w:rsidP="00F44B7E">
      <w:pPr>
        <w:spacing w:after="0" w:line="240" w:lineRule="auto"/>
        <w:jc w:val="both"/>
        <w:rPr>
          <w:rFonts w:ascii="Times New Roman" w:eastAsia="Times New Roman" w:hAnsi="Times New Roman" w:cs="Times New Roman"/>
          <w:b/>
          <w:bCs/>
          <w:sz w:val="20"/>
          <w:szCs w:val="20"/>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648"/>
        <w:gridCol w:w="9"/>
        <w:gridCol w:w="1562"/>
        <w:gridCol w:w="955"/>
        <w:gridCol w:w="1288"/>
        <w:gridCol w:w="1174"/>
        <w:gridCol w:w="1272"/>
        <w:gridCol w:w="1272"/>
        <w:gridCol w:w="879"/>
      </w:tblGrid>
      <w:tr w:rsidR="009A7080" w:rsidRPr="009A4FE9" w14:paraId="5C9C0082"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71730EA3" w14:textId="24F081E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Punkta Nr.</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2A17298D" w14:textId="77777777" w:rsidR="00412605" w:rsidRPr="009A4FE9" w:rsidRDefault="00412605"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sz w:val="18"/>
                <w:szCs w:val="18"/>
                <w:lang w:eastAsia="lv-LV"/>
              </w:rPr>
              <w:t>SĀKOTNĒJAIS NOSAUKUMS</w:t>
            </w:r>
          </w:p>
          <w:p w14:paraId="7A844927" w14:textId="55A1E109"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Nosaukums mūsdienās</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3FF752A8" w14:textId="0ACD9B90"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Dalībvalsts</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0E2AC9AE" w14:textId="702DD9EE"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Province vai reģions, pašvaldība</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1A87D91A" w14:textId="4C186C82"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Centrālā punkta koordinātas</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8A07975" w14:textId="61A89F67"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Centrālās zonas platība (kvadrātmetri)</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F60747D" w14:textId="09F29391"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Buferzonas platība (kvadrātmetri)</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6261CA55" w14:textId="1BABFEA3"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b/>
                <w:bCs/>
                <w:sz w:val="18"/>
                <w:szCs w:val="18"/>
              </w:rPr>
              <w:t>Karšu pielikumu Nr.</w:t>
            </w:r>
          </w:p>
        </w:tc>
      </w:tr>
      <w:tr w:rsidR="009A7080" w:rsidRPr="009A4FE9" w14:paraId="2AFA96F8"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67CC6F10" w14:textId="3AC3A4C3"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2419DAD3" w14:textId="77777777" w:rsidR="009A7080" w:rsidRPr="009A4FE9" w:rsidRDefault="009A708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FUGLENAES</w:t>
            </w:r>
          </w:p>
          <w:p w14:paraId="76316C47" w14:textId="0EECA83F"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Fūlenēse</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6113E34A" w14:textId="200AF47F"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Norvēģija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30385B1" w14:textId="2DA75FE2"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Finnmarkas [</w:t>
            </w:r>
            <w:r w:rsidRPr="009A4FE9">
              <w:rPr>
                <w:rFonts w:ascii="Times New Roman" w:eastAsia="Times New Roman" w:hAnsi="Times New Roman"/>
                <w:i/>
                <w:iCs/>
                <w:sz w:val="18"/>
                <w:szCs w:val="18"/>
              </w:rPr>
              <w:t>Finnmark</w:t>
            </w:r>
            <w:r w:rsidRPr="009A4FE9">
              <w:rPr>
                <w:rFonts w:ascii="Times New Roman" w:eastAsia="Times New Roman" w:hAnsi="Times New Roman"/>
                <w:sz w:val="18"/>
                <w:szCs w:val="18"/>
              </w:rPr>
              <w:t>] rajons, Hammerfesta [</w:t>
            </w:r>
            <w:r w:rsidRPr="009A4FE9">
              <w:rPr>
                <w:rFonts w:ascii="Times New Roman" w:eastAsia="Times New Roman" w:hAnsi="Times New Roman"/>
                <w:i/>
                <w:iCs/>
                <w:sz w:val="18"/>
                <w:szCs w:val="18"/>
              </w:rPr>
              <w:t>Hammerfest</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35E7B24B" w14:textId="77777777" w:rsidR="009A7080" w:rsidRPr="009A4FE9" w:rsidRDefault="009A708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70° 40' 12''</w:t>
            </w:r>
          </w:p>
          <w:p w14:paraId="55210664" w14:textId="31DAA558" w:rsidR="00412605" w:rsidRPr="009A4FE9" w:rsidRDefault="009A708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A 23° 39’ 48’’</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EFF1B5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750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BC7EF55" w14:textId="30036B0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500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503561ED" w14:textId="7937CE1D"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1</w:t>
            </w:r>
            <w:r w:rsidR="009A7080" w:rsidRPr="009A4FE9">
              <w:rPr>
                <w:rFonts w:ascii="Times New Roman" w:eastAsia="Times New Roman" w:hAnsi="Times New Roman"/>
                <w:sz w:val="18"/>
                <w:szCs w:val="18"/>
              </w:rPr>
              <w:t>.</w:t>
            </w:r>
            <w:r w:rsidRPr="009A4FE9">
              <w:rPr>
                <w:rFonts w:ascii="Times New Roman" w:eastAsia="Times New Roman" w:hAnsi="Times New Roman"/>
                <w:sz w:val="18"/>
                <w:szCs w:val="18"/>
              </w:rPr>
              <w:t>–3</w:t>
            </w:r>
            <w:r w:rsidR="009A7080" w:rsidRPr="009A4FE9">
              <w:rPr>
                <w:rFonts w:ascii="Times New Roman" w:eastAsia="Times New Roman" w:hAnsi="Times New Roman"/>
                <w:sz w:val="18"/>
                <w:szCs w:val="18"/>
              </w:rPr>
              <w:t>.</w:t>
            </w:r>
          </w:p>
        </w:tc>
      </w:tr>
      <w:tr w:rsidR="009A7080" w:rsidRPr="009A4FE9" w14:paraId="40080FE0"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6A7E61B6" w14:textId="7E9499A3"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759E3F1A" w14:textId="77777777" w:rsidR="009A7080" w:rsidRPr="009A4FE9" w:rsidRDefault="009A708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LILLE-REIPAS</w:t>
            </w:r>
          </w:p>
          <w:p w14:paraId="3B21278B" w14:textId="1F4EADF8" w:rsidR="00412605" w:rsidRPr="009A4FE9" w:rsidRDefault="009A7080" w:rsidP="00F44B7E">
            <w:pPr>
              <w:spacing w:after="0" w:line="240" w:lineRule="auto"/>
              <w:jc w:val="both"/>
              <w:rPr>
                <w:rFonts w:ascii="Times New Roman" w:eastAsia="Times New Roman" w:hAnsi="Times New Roman" w:cs="Times New Roman"/>
                <w:sz w:val="18"/>
                <w:szCs w:val="18"/>
              </w:rPr>
            </w:pPr>
            <w:r w:rsidRPr="009A4FE9">
              <w:rPr>
                <w:rFonts w:ascii="Times New Roman" w:eastAsia="Times New Roman" w:hAnsi="Times New Roman" w:cs="Times New Roman"/>
                <w:sz w:val="18"/>
                <w:szCs w:val="18"/>
                <w:lang w:eastAsia="lv-LV"/>
              </w:rPr>
              <w:t>Raipas [</w:t>
            </w:r>
            <w:r w:rsidRPr="009A4FE9">
              <w:rPr>
                <w:rFonts w:ascii="Times New Roman" w:eastAsia="Times New Roman" w:hAnsi="Times New Roman" w:cs="Times New Roman"/>
                <w:i/>
                <w:iCs/>
                <w:sz w:val="18"/>
                <w:szCs w:val="18"/>
                <w:lang w:eastAsia="lv-LV"/>
              </w:rPr>
              <w:t>Raipas</w:t>
            </w:r>
            <w:r w:rsidRPr="009A4FE9">
              <w:rPr>
                <w:rFonts w:ascii="Times New Roman" w:eastAsia="Times New Roman" w:hAnsi="Times New Roman" w:cs="Times New Roman"/>
                <w:sz w:val="18"/>
                <w:szCs w:val="18"/>
                <w:lang w:eastAsia="lv-LV"/>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01F6C615" w14:textId="553B3676" w:rsidR="00412605" w:rsidRPr="009A4FE9" w:rsidRDefault="009A708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Norvēģija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7319CB26" w14:textId="21FF74E2"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Finnmarkas rajons, Alta [</w:t>
            </w:r>
            <w:r w:rsidRPr="009A4FE9">
              <w:rPr>
                <w:rFonts w:ascii="Times New Roman" w:eastAsia="Times New Roman" w:hAnsi="Times New Roman"/>
                <w:i/>
                <w:iCs/>
                <w:sz w:val="18"/>
                <w:szCs w:val="18"/>
              </w:rPr>
              <w:t>Alta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79D77851" w14:textId="77777777" w:rsidR="009A7080" w:rsidRPr="009A4FE9" w:rsidRDefault="009A708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69° 56' 19''</w:t>
            </w:r>
          </w:p>
          <w:p w14:paraId="14103D40" w14:textId="5A2FB542" w:rsidR="00412605" w:rsidRPr="009A4FE9" w:rsidRDefault="009A708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 21' 37''</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E0A7A3E"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3008CFF" w14:textId="37AE2D0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472DB867" w14:textId="366C2F8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4</w:t>
            </w:r>
            <w:r w:rsidR="009A7080" w:rsidRPr="009A4FE9">
              <w:rPr>
                <w:rFonts w:ascii="Times New Roman" w:hAnsi="Times New Roman"/>
                <w:sz w:val="18"/>
                <w:szCs w:val="18"/>
              </w:rPr>
              <w:t>.</w:t>
            </w:r>
            <w:r w:rsidR="009A7080" w:rsidRPr="009A4FE9">
              <w:rPr>
                <w:rFonts w:ascii="Times New Roman" w:eastAsia="Times New Roman" w:hAnsi="Times New Roman"/>
                <w:sz w:val="18"/>
                <w:szCs w:val="18"/>
              </w:rPr>
              <w:t>–</w:t>
            </w:r>
            <w:r w:rsidRPr="009A4FE9">
              <w:rPr>
                <w:rFonts w:ascii="Times New Roman" w:hAnsi="Times New Roman"/>
                <w:sz w:val="18"/>
                <w:szCs w:val="18"/>
              </w:rPr>
              <w:t>7</w:t>
            </w:r>
            <w:r w:rsidR="009A7080" w:rsidRPr="009A4FE9">
              <w:rPr>
                <w:rFonts w:ascii="Times New Roman" w:hAnsi="Times New Roman"/>
                <w:sz w:val="18"/>
                <w:szCs w:val="18"/>
              </w:rPr>
              <w:t>.</w:t>
            </w:r>
          </w:p>
        </w:tc>
      </w:tr>
      <w:tr w:rsidR="009A7080" w:rsidRPr="009A4FE9" w14:paraId="1EB7732C"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1055E7A9" w14:textId="25D70963"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3</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29A40B4B" w14:textId="77777777" w:rsidR="00CF5F0B" w:rsidRPr="009A4FE9" w:rsidRDefault="00CF5F0B"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LOHDIZHJOKKI</w:t>
            </w:r>
          </w:p>
          <w:p w14:paraId="32FFBF48" w14:textId="06829A0F" w:rsidR="00412605" w:rsidRPr="009A4FE9" w:rsidRDefault="00CF5F0B"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Ludvīdcohka [</w:t>
            </w:r>
            <w:r w:rsidRPr="009A4FE9">
              <w:rPr>
                <w:rFonts w:ascii="Times New Roman" w:eastAsia="Times New Roman" w:hAnsi="Times New Roman" w:cs="Times New Roman"/>
                <w:i/>
                <w:iCs/>
                <w:sz w:val="18"/>
                <w:szCs w:val="18"/>
                <w:lang w:eastAsia="lv-LV"/>
              </w:rPr>
              <w:t>Luvdiidcohkka</w:t>
            </w:r>
            <w:r w:rsidRPr="009A4FE9">
              <w:rPr>
                <w:rFonts w:ascii="Times New Roman" w:eastAsia="Times New Roman" w:hAnsi="Times New Roman" w:cs="Times New Roman"/>
                <w:sz w:val="18"/>
                <w:szCs w:val="18"/>
                <w:lang w:eastAsia="lv-LV"/>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185A043A" w14:textId="57557CF2"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Norvēģija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060DB18" w14:textId="13AC45D9"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Finnmarkas rajons, Guovdageidnu [</w:t>
            </w:r>
            <w:r w:rsidRPr="009A4FE9">
              <w:rPr>
                <w:rFonts w:ascii="Times New Roman" w:eastAsia="Times New Roman" w:hAnsi="Times New Roman"/>
                <w:i/>
                <w:iCs/>
                <w:sz w:val="18"/>
                <w:szCs w:val="18"/>
              </w:rPr>
              <w:t>Kautokeino</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29339D7F" w14:textId="77777777" w:rsidR="00CF5F0B" w:rsidRPr="009A4FE9" w:rsidRDefault="00CF5F0B"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69° 39' 52''</w:t>
            </w:r>
          </w:p>
          <w:p w14:paraId="638BFF14" w14:textId="3C2DE7D4"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 36' 08''</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CC57D3B"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F62078B" w14:textId="1D6B47C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EC8216F" w14:textId="7CDAC84A"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8</w:t>
            </w:r>
            <w:r w:rsidR="00CF5F0B" w:rsidRPr="009A4FE9">
              <w:rPr>
                <w:rFonts w:ascii="Times New Roman" w:hAnsi="Times New Roman"/>
                <w:sz w:val="18"/>
                <w:szCs w:val="18"/>
              </w:rPr>
              <w:t>.</w:t>
            </w:r>
            <w:r w:rsidR="00CF5F0B" w:rsidRPr="009A4FE9">
              <w:rPr>
                <w:rFonts w:ascii="Times New Roman" w:eastAsia="Times New Roman" w:hAnsi="Times New Roman"/>
                <w:sz w:val="18"/>
                <w:szCs w:val="18"/>
              </w:rPr>
              <w:t>–</w:t>
            </w:r>
            <w:r w:rsidRPr="009A4FE9">
              <w:rPr>
                <w:rFonts w:ascii="Times New Roman" w:hAnsi="Times New Roman"/>
                <w:sz w:val="18"/>
                <w:szCs w:val="18"/>
              </w:rPr>
              <w:t>10</w:t>
            </w:r>
            <w:r w:rsidR="00CF5F0B" w:rsidRPr="009A4FE9">
              <w:rPr>
                <w:rFonts w:ascii="Times New Roman" w:hAnsi="Times New Roman"/>
                <w:sz w:val="18"/>
                <w:szCs w:val="18"/>
              </w:rPr>
              <w:t>.</w:t>
            </w:r>
          </w:p>
        </w:tc>
      </w:tr>
      <w:tr w:rsidR="009A7080" w:rsidRPr="009A4FE9" w14:paraId="24C130B6"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7ECA1C46" w14:textId="458FE884"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4</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68865FD3" w14:textId="77777777" w:rsidR="00CF5F0B" w:rsidRPr="009A4FE9" w:rsidRDefault="00CF5F0B"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BÄLJATZ-VAARA</w:t>
            </w:r>
          </w:p>
          <w:p w14:paraId="14305947" w14:textId="06172083"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Bealjāšvāri [</w:t>
            </w:r>
            <w:r w:rsidRPr="009A4FE9">
              <w:rPr>
                <w:rFonts w:ascii="Times New Roman" w:eastAsia="Times New Roman" w:hAnsi="Times New Roman"/>
                <w:i/>
                <w:iCs/>
                <w:sz w:val="18"/>
                <w:szCs w:val="18"/>
              </w:rPr>
              <w:t>Baelljasvarri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1DDDB257" w14:textId="1AB61F01"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Norvēģija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D0F7A43" w14:textId="5FC0F138"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Finnmarkas rajons, Guovdageidnu</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2042E2BA" w14:textId="77777777" w:rsidR="00CF5F0B" w:rsidRPr="009A4FE9" w:rsidRDefault="00CF5F0B"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69° 01' 43''</w:t>
            </w:r>
          </w:p>
          <w:p w14:paraId="5E1BE15F" w14:textId="4100C540"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 18' 19''</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EA1DAEA"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258484E" w14:textId="6D883522"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1FDAB792" w14:textId="1BF125AF" w:rsidR="00412605" w:rsidRPr="009A4FE9" w:rsidRDefault="00CF5F0B"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11.–13.</w:t>
            </w:r>
          </w:p>
        </w:tc>
      </w:tr>
      <w:tr w:rsidR="009A7080" w:rsidRPr="009A4FE9" w14:paraId="27C5F4DA"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22767356" w14:textId="3CD7E9B8"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5</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2396D19D" w14:textId="77777777" w:rsidR="00A641FE" w:rsidRPr="009A4FE9" w:rsidRDefault="00A641FE"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PAJTAS-VAARA</w:t>
            </w:r>
          </w:p>
          <w:p w14:paraId="10EC7302" w14:textId="6BF432E6"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Tinnirilaki [</w:t>
            </w:r>
            <w:r w:rsidRPr="009A4FE9">
              <w:rPr>
                <w:rFonts w:ascii="Times New Roman" w:eastAsia="Times New Roman" w:hAnsi="Times New Roman"/>
                <w:i/>
                <w:iCs/>
                <w:sz w:val="18"/>
                <w:szCs w:val="18"/>
              </w:rPr>
              <w:t>Tynnyrilaki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5A04C5ED" w14:textId="5ACB1763"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Zviedrija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042A09C4" w14:textId="23722D97"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Norbotenas lēne [</w:t>
            </w:r>
            <w:r w:rsidRPr="009A4FE9">
              <w:rPr>
                <w:rFonts w:ascii="Times New Roman" w:eastAsia="Times New Roman" w:hAnsi="Times New Roman"/>
                <w:i/>
                <w:iCs/>
                <w:sz w:val="18"/>
                <w:szCs w:val="18"/>
              </w:rPr>
              <w:t>Norrbottens län</w:t>
            </w:r>
            <w:r w:rsidRPr="009A4FE9">
              <w:rPr>
                <w:rFonts w:ascii="Times New Roman" w:eastAsia="Times New Roman" w:hAnsi="Times New Roman"/>
                <w:sz w:val="18"/>
                <w:szCs w:val="18"/>
              </w:rPr>
              <w:t>], Kiruna [</w:t>
            </w:r>
            <w:r w:rsidRPr="009A4FE9">
              <w:rPr>
                <w:rFonts w:ascii="Times New Roman" w:eastAsia="Times New Roman" w:hAnsi="Times New Roman"/>
                <w:i/>
                <w:iCs/>
                <w:sz w:val="18"/>
                <w:szCs w:val="18"/>
              </w:rPr>
              <w:t>Kiruna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49D708E7" w14:textId="77777777" w:rsidR="00A641FE" w:rsidRPr="009A4FE9" w:rsidRDefault="00A641FE"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68º 15' 18''</w:t>
            </w:r>
          </w:p>
          <w:p w14:paraId="3BB06C2B" w14:textId="597D62C1"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22º 58' 59''</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A328EE0"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0A01EBD"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19C7F9C7" w14:textId="709687DC" w:rsidR="00412605" w:rsidRPr="009A4FE9" w:rsidRDefault="00A641FE"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14.–15.</w:t>
            </w:r>
          </w:p>
        </w:tc>
      </w:tr>
      <w:tr w:rsidR="009A7080" w:rsidRPr="009A4FE9" w14:paraId="511ADA1A"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704F1EF4" w14:textId="422E028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6</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211A3C80" w14:textId="77777777" w:rsidR="00A641FE" w:rsidRPr="009A4FE9" w:rsidRDefault="00A641FE"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KERROJUPUKKA</w:t>
            </w:r>
          </w:p>
          <w:p w14:paraId="4FFFC7AF" w14:textId="561CC76C" w:rsidR="00412605" w:rsidRPr="009A4FE9" w:rsidRDefault="00A641FE"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Jupuka [</w:t>
            </w:r>
            <w:r w:rsidRPr="009A4FE9">
              <w:rPr>
                <w:rFonts w:ascii="Times New Roman" w:eastAsia="Times New Roman" w:hAnsi="Times New Roman" w:cs="Times New Roman"/>
                <w:i/>
                <w:iCs/>
                <w:sz w:val="18"/>
                <w:szCs w:val="18"/>
                <w:lang w:eastAsia="lv-LV"/>
              </w:rPr>
              <w:t>Jopukka</w:t>
            </w:r>
            <w:r w:rsidRPr="009A4FE9">
              <w:rPr>
                <w:rFonts w:ascii="Times New Roman" w:eastAsia="Times New Roman" w:hAnsi="Times New Roman" w:cs="Times New Roman"/>
                <w:sz w:val="18"/>
                <w:szCs w:val="18"/>
                <w:lang w:eastAsia="lv-LV"/>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229C5D71" w14:textId="16FAAA7B"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Zviedrija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63B97BDC" w14:textId="460B29E0"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Norbotenas lēne, Pajala [</w:t>
            </w:r>
            <w:r w:rsidRPr="009A4FE9">
              <w:rPr>
                <w:rFonts w:ascii="Times New Roman" w:eastAsia="Times New Roman" w:hAnsi="Times New Roman"/>
                <w:i/>
                <w:iCs/>
                <w:sz w:val="18"/>
                <w:szCs w:val="18"/>
              </w:rPr>
              <w:t>Pajala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2C92E0E2" w14:textId="77777777" w:rsidR="00A641FE" w:rsidRPr="009A4FE9" w:rsidRDefault="00A641FE"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67º 16' 36''</w:t>
            </w:r>
          </w:p>
          <w:p w14:paraId="4B7BD109" w14:textId="19C9F8C6"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23º 14' 35''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80F1970"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64FCF5B" w14:textId="3AB2843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5ED29E96" w14:textId="4738B7D2" w:rsidR="00412605" w:rsidRPr="009A4FE9" w:rsidRDefault="00A641FE"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16.–18.</w:t>
            </w:r>
          </w:p>
        </w:tc>
      </w:tr>
      <w:tr w:rsidR="009A7080" w:rsidRPr="009A4FE9" w14:paraId="5565F4F8"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0E2DE9B8" w14:textId="7A24925E"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7</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013A416B" w14:textId="77777777" w:rsidR="008E5D90" w:rsidRPr="009A4FE9" w:rsidRDefault="008E5D9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PULLINKI</w:t>
            </w:r>
          </w:p>
          <w:p w14:paraId="53B91D3B" w14:textId="32EC4E2F"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Pullinki [</w:t>
            </w:r>
            <w:r w:rsidRPr="009A4FE9">
              <w:rPr>
                <w:rFonts w:ascii="Times New Roman" w:eastAsia="Times New Roman" w:hAnsi="Times New Roman"/>
                <w:i/>
                <w:iCs/>
                <w:sz w:val="18"/>
                <w:szCs w:val="18"/>
              </w:rPr>
              <w:t>Pullinki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7FA3558B" w14:textId="3E773398"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Zviedrija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3815B207" w14:textId="545C0C2B"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Norbotenas lēne, Ēvertornjo [</w:t>
            </w:r>
            <w:r w:rsidRPr="009A4FE9">
              <w:rPr>
                <w:rFonts w:ascii="Times New Roman" w:eastAsia="Times New Roman" w:hAnsi="Times New Roman"/>
                <w:i/>
                <w:iCs/>
                <w:sz w:val="18"/>
                <w:szCs w:val="18"/>
              </w:rPr>
              <w:t>Övertorneå</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2C461F5A" w14:textId="77777777" w:rsidR="008E5D90" w:rsidRPr="009A4FE9" w:rsidRDefault="008E5D9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66º 38' 47''</w:t>
            </w:r>
          </w:p>
          <w:p w14:paraId="5A1DD884" w14:textId="192D95A4"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23º 46' 55''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60819F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3FD81229" w14:textId="2EF2FBC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5F3D800A" w14:textId="7C49075B"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19.–21.</w:t>
            </w:r>
          </w:p>
        </w:tc>
      </w:tr>
      <w:tr w:rsidR="009A7080" w:rsidRPr="009A4FE9" w14:paraId="19F77893"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4373B92B" w14:textId="6810145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8</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0B21BC55" w14:textId="77777777" w:rsidR="008E5D90" w:rsidRPr="009A4FE9" w:rsidRDefault="008E5D9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PERRA-VAARA</w:t>
            </w:r>
          </w:p>
          <w:p w14:paraId="3832FD61" w14:textId="2842C952"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Perevāra [</w:t>
            </w:r>
            <w:r w:rsidRPr="009A4FE9">
              <w:rPr>
                <w:rFonts w:ascii="Times New Roman" w:eastAsia="Times New Roman" w:hAnsi="Times New Roman"/>
                <w:i/>
                <w:iCs/>
                <w:sz w:val="18"/>
                <w:szCs w:val="18"/>
              </w:rPr>
              <w:t>Perävaara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172F49E8" w14:textId="1F98D52F"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Zviedrija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0C3310B1" w14:textId="5161BFF0"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Norbotenas lēne, Haparanda [</w:t>
            </w:r>
            <w:r w:rsidRPr="009A4FE9">
              <w:rPr>
                <w:rFonts w:ascii="Times New Roman" w:eastAsia="Times New Roman" w:hAnsi="Times New Roman"/>
                <w:i/>
                <w:iCs/>
                <w:sz w:val="18"/>
                <w:szCs w:val="18"/>
              </w:rPr>
              <w:t>Haparanda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15E58F9F" w14:textId="77777777" w:rsidR="008E5D90" w:rsidRPr="009A4FE9" w:rsidRDefault="008E5D9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66º 01' 05''</w:t>
            </w:r>
          </w:p>
          <w:p w14:paraId="0260421D" w14:textId="22C37897"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23º 55' 21''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1D51153"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6067F3D" w14:textId="581B6B5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624C08B8" w14:textId="34672362"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22.–24.</w:t>
            </w:r>
          </w:p>
        </w:tc>
      </w:tr>
      <w:tr w:rsidR="009A7080" w:rsidRPr="009A4FE9" w14:paraId="0479049F"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45D9714D" w14:textId="4BEA0322"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9</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122D0105" w14:textId="799AC873" w:rsidR="008E5D90" w:rsidRPr="009A4FE9" w:rsidRDefault="008E5D9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STUOR-OIVI</w:t>
            </w:r>
          </w:p>
          <w:p w14:paraId="3E31AC25" w14:textId="638CE678"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Stuorrahanoaivi [</w:t>
            </w:r>
            <w:r w:rsidRPr="009A4FE9">
              <w:rPr>
                <w:rFonts w:ascii="Times New Roman" w:eastAsia="Times New Roman" w:hAnsi="Times New Roman"/>
                <w:i/>
                <w:iCs/>
                <w:sz w:val="18"/>
                <w:szCs w:val="18"/>
              </w:rPr>
              <w:t>Stuorrahanoaivi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12A5D452" w14:textId="6B389CEC"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Somija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7ECF0F33" w14:textId="71A67CC8"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Lapzemes lēne [</w:t>
            </w:r>
            <w:r w:rsidRPr="009A4FE9">
              <w:rPr>
                <w:rFonts w:ascii="Times New Roman" w:eastAsia="Times New Roman" w:hAnsi="Times New Roman"/>
                <w:i/>
                <w:iCs/>
                <w:sz w:val="18"/>
                <w:szCs w:val="18"/>
              </w:rPr>
              <w:t>Lapin lääni</w:t>
            </w:r>
            <w:r w:rsidRPr="009A4FE9">
              <w:rPr>
                <w:rFonts w:ascii="Times New Roman" w:eastAsia="Times New Roman" w:hAnsi="Times New Roman"/>
                <w:sz w:val="18"/>
                <w:szCs w:val="18"/>
              </w:rPr>
              <w:t>], Enontekie [</w:t>
            </w:r>
            <w:r w:rsidRPr="009A4FE9">
              <w:rPr>
                <w:rFonts w:ascii="Times New Roman" w:eastAsia="Times New Roman" w:hAnsi="Times New Roman"/>
                <w:i/>
                <w:iCs/>
                <w:sz w:val="18"/>
                <w:szCs w:val="18"/>
              </w:rPr>
              <w:t>Enontekiö</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66836F32" w14:textId="77777777" w:rsidR="008E5D90" w:rsidRPr="009A4FE9" w:rsidRDefault="008E5D9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68° 40' 57''</w:t>
            </w:r>
          </w:p>
          <w:p w14:paraId="1F30AEEE" w14:textId="5B4DB62B"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22° 44' 45''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9B3A7A5"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314</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C332DD8" w14:textId="4C0E3531"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964</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272AD8F" w14:textId="3EC7AB7F"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25.–26.</w:t>
            </w:r>
          </w:p>
        </w:tc>
      </w:tr>
      <w:tr w:rsidR="009A7080" w:rsidRPr="009A4FE9" w14:paraId="4050521C"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31B2E7AF" w14:textId="6B8716E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10</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124F4EE0" w14:textId="77777777" w:rsidR="008E5D90" w:rsidRPr="009A4FE9" w:rsidRDefault="008E5D9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AVASAKSA</w:t>
            </w:r>
          </w:p>
          <w:p w14:paraId="3802FFA1" w14:textId="0791990E"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Āvasaksa [</w:t>
            </w:r>
            <w:r w:rsidRPr="009A4FE9">
              <w:rPr>
                <w:rFonts w:ascii="Times New Roman" w:eastAsia="Times New Roman" w:hAnsi="Times New Roman"/>
                <w:i/>
                <w:iCs/>
                <w:sz w:val="18"/>
                <w:szCs w:val="18"/>
              </w:rPr>
              <w:t>Aavasaksa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66159203" w14:textId="3506392D"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Somija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648F64B7" w14:textId="0DB67A47"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Lapzemes lēne, Ilitornio [</w:t>
            </w:r>
            <w:r w:rsidRPr="009A4FE9">
              <w:rPr>
                <w:rFonts w:ascii="Times New Roman" w:eastAsia="Times New Roman" w:hAnsi="Times New Roman"/>
                <w:i/>
                <w:iCs/>
                <w:sz w:val="18"/>
                <w:szCs w:val="18"/>
              </w:rPr>
              <w:t>Ylitornio</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7B82400E" w14:textId="77777777" w:rsidR="008E5D90" w:rsidRPr="009A4FE9" w:rsidRDefault="008E5D9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66° 23' 52''</w:t>
            </w:r>
          </w:p>
          <w:p w14:paraId="61BB9F9F" w14:textId="4EE050E5"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23° 43' 31''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5E783A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79</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DB1B4C5" w14:textId="303A6A5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7</w:t>
            </w:r>
            <w:r w:rsidR="00434ADD" w:rsidRPr="009A4FE9">
              <w:rPr>
                <w:rFonts w:ascii="Times New Roman" w:hAnsi="Times New Roman"/>
                <w:sz w:val="18"/>
                <w:szCs w:val="18"/>
              </w:rPr>
              <w:t> </w:t>
            </w:r>
            <w:r w:rsidRPr="009A4FE9">
              <w:rPr>
                <w:rFonts w:ascii="Times New Roman" w:hAnsi="Times New Roman"/>
                <w:sz w:val="18"/>
                <w:szCs w:val="18"/>
              </w:rPr>
              <w:t>854</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570B804" w14:textId="249810FD"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27.–28.</w:t>
            </w:r>
          </w:p>
        </w:tc>
      </w:tr>
      <w:tr w:rsidR="009A7080" w:rsidRPr="009A4FE9" w14:paraId="45EFEAFC"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646AE226" w14:textId="388676C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11</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731F0202" w14:textId="77777777" w:rsidR="008E5D90" w:rsidRPr="009A4FE9" w:rsidRDefault="008E5D9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TORNEA</w:t>
            </w:r>
          </w:p>
          <w:p w14:paraId="1182CE85" w14:textId="079D0E6D" w:rsidR="00412605" w:rsidRPr="009A4FE9" w:rsidRDefault="008E5D9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Alatornio [</w:t>
            </w:r>
            <w:r w:rsidRPr="009A4FE9">
              <w:rPr>
                <w:rFonts w:ascii="Times New Roman" w:eastAsia="Times New Roman" w:hAnsi="Times New Roman"/>
                <w:i/>
                <w:iCs/>
                <w:sz w:val="18"/>
                <w:szCs w:val="18"/>
              </w:rPr>
              <w:t xml:space="preserve">Alatornion </w:t>
            </w:r>
            <w:r w:rsidRPr="009A4FE9">
              <w:rPr>
                <w:rFonts w:ascii="Times New Roman" w:eastAsia="Times New Roman" w:hAnsi="Times New Roman"/>
                <w:sz w:val="18"/>
                <w:szCs w:val="18"/>
              </w:rPr>
              <w:t>] baznīca</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62398294" w14:textId="663103C1"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Somija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35365CB" w14:textId="5D4CBA5B"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Lapzemes lēne, Tornio [</w:t>
            </w:r>
            <w:r w:rsidRPr="009A4FE9">
              <w:rPr>
                <w:rFonts w:ascii="Times New Roman" w:eastAsia="Times New Roman" w:hAnsi="Times New Roman"/>
                <w:i/>
                <w:iCs/>
                <w:sz w:val="18"/>
                <w:szCs w:val="18"/>
              </w:rPr>
              <w:t>Tornio</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01AFEE49" w14:textId="77777777" w:rsidR="00434ADD" w:rsidRPr="009A4FE9" w:rsidRDefault="00434ADD"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65° 49' 48''</w:t>
            </w:r>
          </w:p>
          <w:p w14:paraId="422147C3" w14:textId="55550504"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24° 09' 26''</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11CAED91" w14:textId="1E334713"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600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31089278" w14:textId="0B3C2A6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19</w:t>
            </w:r>
            <w:r w:rsidR="00434ADD" w:rsidRPr="009A4FE9">
              <w:rPr>
                <w:rFonts w:ascii="Times New Roman" w:hAnsi="Times New Roman"/>
                <w:sz w:val="18"/>
                <w:szCs w:val="18"/>
              </w:rPr>
              <w:t> </w:t>
            </w:r>
            <w:r w:rsidRPr="009A4FE9">
              <w:rPr>
                <w:rFonts w:ascii="Times New Roman" w:hAnsi="Times New Roman"/>
                <w:sz w:val="18"/>
                <w:szCs w:val="18"/>
              </w:rPr>
              <w:t>300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0E7C150" w14:textId="2E298E13"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29.–30.</w:t>
            </w:r>
          </w:p>
        </w:tc>
      </w:tr>
      <w:tr w:rsidR="009A7080" w:rsidRPr="009A4FE9" w14:paraId="60A43C21"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2016A5FB" w14:textId="1988A36A"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12</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6981F7B3" w14:textId="77777777" w:rsidR="00434ADD" w:rsidRPr="009A4FE9" w:rsidRDefault="00434ADD"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PUOLAKKA</w:t>
            </w:r>
          </w:p>
          <w:p w14:paraId="7D552EFB" w14:textId="3A088889"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Oravivuori [</w:t>
            </w:r>
            <w:r w:rsidRPr="009A4FE9">
              <w:rPr>
                <w:rFonts w:ascii="Times New Roman" w:eastAsia="Times New Roman" w:hAnsi="Times New Roman"/>
                <w:i/>
                <w:iCs/>
                <w:sz w:val="18"/>
                <w:szCs w:val="18"/>
              </w:rPr>
              <w:t>Oravivuori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47F84261" w14:textId="67AD19B1"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Somija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1A174BFF" w14:textId="1E6B333D"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Rietumsomijas lēne [</w:t>
            </w:r>
            <w:r w:rsidRPr="009A4FE9">
              <w:rPr>
                <w:rFonts w:ascii="Times New Roman" w:eastAsia="Times New Roman" w:hAnsi="Times New Roman"/>
                <w:i/>
                <w:iCs/>
                <w:sz w:val="18"/>
                <w:szCs w:val="18"/>
              </w:rPr>
              <w:t>Länsi-Suomen lääni</w:t>
            </w:r>
            <w:r w:rsidRPr="009A4FE9">
              <w:rPr>
                <w:rFonts w:ascii="Times New Roman" w:eastAsia="Times New Roman" w:hAnsi="Times New Roman"/>
                <w:sz w:val="18"/>
                <w:szCs w:val="18"/>
              </w:rPr>
              <w:t>], Korpilahti [</w:t>
            </w:r>
            <w:r w:rsidRPr="009A4FE9">
              <w:rPr>
                <w:rFonts w:ascii="Times New Roman" w:eastAsia="Times New Roman" w:hAnsi="Times New Roman"/>
                <w:i/>
                <w:iCs/>
                <w:sz w:val="18"/>
                <w:szCs w:val="18"/>
              </w:rPr>
              <w:t>Korpilahti</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357A1950" w14:textId="77777777" w:rsidR="00434ADD" w:rsidRPr="009A4FE9" w:rsidRDefault="00434ADD"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61° 55' 36''</w:t>
            </w:r>
          </w:p>
          <w:p w14:paraId="311A1682" w14:textId="2829D307"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32' 01''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0DE3EC2"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79</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91A87E4"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900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9DC39DB" w14:textId="484088C8"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31.–32.</w:t>
            </w:r>
          </w:p>
        </w:tc>
      </w:tr>
      <w:tr w:rsidR="009A7080" w:rsidRPr="009A4FE9" w14:paraId="0D2FBC5A"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17A3B953" w14:textId="29F1E689"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13</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1B0DE887" w14:textId="77777777" w:rsidR="00434ADD" w:rsidRPr="009A4FE9" w:rsidRDefault="00434ADD"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PORLOM II</w:t>
            </w:r>
          </w:p>
          <w:p w14:paraId="247D2B75" w14:textId="7F9E33D1"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Tornikallio [</w:t>
            </w:r>
            <w:r w:rsidRPr="009A4FE9">
              <w:rPr>
                <w:rFonts w:ascii="Times New Roman" w:eastAsia="Times New Roman" w:hAnsi="Times New Roman"/>
                <w:i/>
                <w:iCs/>
                <w:sz w:val="18"/>
                <w:szCs w:val="18"/>
              </w:rPr>
              <w:t>Tornikallio</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70F8DD60" w14:textId="717FBEA5"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Somija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16519CB8" w14:textId="7563B640"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Dienvidsomijas lēne [</w:t>
            </w:r>
            <w:r w:rsidRPr="009A4FE9">
              <w:rPr>
                <w:rFonts w:ascii="Times New Roman" w:eastAsia="Times New Roman" w:hAnsi="Times New Roman"/>
                <w:i/>
                <w:iCs/>
                <w:sz w:val="18"/>
                <w:szCs w:val="18"/>
              </w:rPr>
              <w:t>Etelä-Suomen lääni</w:t>
            </w:r>
            <w:r w:rsidRPr="009A4FE9">
              <w:rPr>
                <w:rFonts w:ascii="Times New Roman" w:eastAsia="Times New Roman" w:hAnsi="Times New Roman"/>
                <w:sz w:val="18"/>
                <w:szCs w:val="18"/>
              </w:rPr>
              <w:t>], Lapinjervi [</w:t>
            </w:r>
            <w:r w:rsidRPr="009A4FE9">
              <w:rPr>
                <w:rFonts w:ascii="Times New Roman" w:eastAsia="Times New Roman" w:hAnsi="Times New Roman"/>
                <w:i/>
                <w:iCs/>
                <w:sz w:val="18"/>
                <w:szCs w:val="18"/>
              </w:rPr>
              <w:t>Lapinjärvi</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774C9BF6" w14:textId="77777777" w:rsidR="00434ADD" w:rsidRPr="009A4FE9" w:rsidRDefault="00434ADD"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60° 42' 17''</w:t>
            </w:r>
          </w:p>
          <w:p w14:paraId="208E60BC" w14:textId="510816FD"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00' 12''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1121D235"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79</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98A00C9" w14:textId="3E66D408"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434ADD" w:rsidRPr="009A4FE9">
              <w:rPr>
                <w:rFonts w:ascii="Times New Roman" w:hAnsi="Times New Roman"/>
                <w:sz w:val="18"/>
                <w:szCs w:val="18"/>
              </w:rPr>
              <w:t> </w:t>
            </w:r>
            <w:r w:rsidRPr="009A4FE9">
              <w:rPr>
                <w:rFonts w:ascii="Times New Roman" w:hAnsi="Times New Roman"/>
                <w:sz w:val="18"/>
                <w:szCs w:val="18"/>
              </w:rPr>
              <w:t>257</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1E4D0E71" w14:textId="537A027B"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33.–34.</w:t>
            </w:r>
          </w:p>
        </w:tc>
      </w:tr>
      <w:tr w:rsidR="009A7080" w:rsidRPr="009A4FE9" w14:paraId="04B5875B"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7B597E1E" w14:textId="4025E51E"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14</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3A13D36D" w14:textId="77777777" w:rsidR="00434ADD" w:rsidRPr="009A4FE9" w:rsidRDefault="00434ADD"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SVARTVIRA</w:t>
            </w:r>
          </w:p>
          <w:p w14:paraId="73BE4893" w14:textId="25A2D816"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Mustavīri [</w:t>
            </w:r>
            <w:r w:rsidRPr="009A4FE9">
              <w:rPr>
                <w:rFonts w:ascii="Times New Roman" w:eastAsia="Times New Roman" w:hAnsi="Times New Roman"/>
                <w:i/>
                <w:iCs/>
                <w:sz w:val="18"/>
                <w:szCs w:val="18"/>
              </w:rPr>
              <w:t>Mustaviiri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65F32DBB" w14:textId="69FA8D35"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Somija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3D2E425D" w14:textId="7F7E4F60"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Dienvidsomijas lēne [</w:t>
            </w:r>
            <w:r w:rsidRPr="009A4FE9">
              <w:rPr>
                <w:rFonts w:ascii="Times New Roman" w:eastAsia="Times New Roman" w:hAnsi="Times New Roman"/>
                <w:i/>
                <w:iCs/>
                <w:sz w:val="18"/>
                <w:szCs w:val="18"/>
              </w:rPr>
              <w:t>Etelä-Suomen lääni</w:t>
            </w:r>
            <w:r w:rsidRPr="009A4FE9">
              <w:rPr>
                <w:rFonts w:ascii="Times New Roman" w:eastAsia="Times New Roman" w:hAnsi="Times New Roman"/>
                <w:sz w:val="18"/>
                <w:szCs w:val="18"/>
              </w:rPr>
              <w:t>], Pihtē [</w:t>
            </w:r>
            <w:r w:rsidRPr="009A4FE9">
              <w:rPr>
                <w:rFonts w:ascii="Times New Roman" w:eastAsia="Times New Roman" w:hAnsi="Times New Roman"/>
                <w:i/>
                <w:iCs/>
                <w:sz w:val="18"/>
                <w:szCs w:val="18"/>
              </w:rPr>
              <w:t>Pyhtää</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1D9F14A2" w14:textId="77777777" w:rsidR="00434ADD" w:rsidRPr="009A4FE9" w:rsidRDefault="00434ADD"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60° 16' 35''</w:t>
            </w:r>
          </w:p>
          <w:p w14:paraId="5BF84057" w14:textId="7AE75447"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36' 12''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DC9216C"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79</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8140195" w14:textId="1799284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5</w:t>
            </w:r>
            <w:r w:rsidR="00434ADD" w:rsidRPr="009A4FE9">
              <w:rPr>
                <w:rFonts w:ascii="Times New Roman" w:hAnsi="Times New Roman"/>
                <w:sz w:val="18"/>
                <w:szCs w:val="18"/>
              </w:rPr>
              <w:t> </w:t>
            </w:r>
            <w:r w:rsidRPr="009A4FE9">
              <w:rPr>
                <w:rFonts w:ascii="Times New Roman" w:hAnsi="Times New Roman"/>
                <w:sz w:val="18"/>
                <w:szCs w:val="18"/>
              </w:rPr>
              <w:t>027</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28D6056" w14:textId="08A53CA4"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35.–37.</w:t>
            </w:r>
          </w:p>
        </w:tc>
      </w:tr>
      <w:tr w:rsidR="009A7080" w:rsidRPr="009A4FE9" w14:paraId="5527EE77"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431665CF" w14:textId="08D39774"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15</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120D9ECC" w14:textId="77777777" w:rsidR="00434ADD" w:rsidRPr="009A4FE9" w:rsidRDefault="00434ADD"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MÄKI-PÄÄLYS</w:t>
            </w:r>
          </w:p>
          <w:p w14:paraId="0BBFF67F" w14:textId="39F4ED43"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lastRenderedPageBreak/>
              <w:t>Mekipellis [</w:t>
            </w:r>
            <w:r w:rsidRPr="009A4FE9">
              <w:rPr>
                <w:rFonts w:ascii="Times New Roman" w:eastAsia="Times New Roman" w:hAnsi="Times New Roman"/>
                <w:i/>
                <w:iCs/>
                <w:sz w:val="18"/>
                <w:szCs w:val="18"/>
              </w:rPr>
              <w:t>Mäkipällys</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5E602214" w14:textId="577210CE"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lastRenderedPageBreak/>
              <w: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29083F18" w14:textId="24A02402"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 xml:space="preserve">Ļeņingradas </w:t>
            </w:r>
            <w:r w:rsidRPr="009A4FE9">
              <w:rPr>
                <w:rFonts w:ascii="Times New Roman" w:eastAsia="Times New Roman" w:hAnsi="Times New Roman"/>
                <w:sz w:val="18"/>
                <w:szCs w:val="18"/>
              </w:rPr>
              <w:lastRenderedPageBreak/>
              <w:t>apgabals [</w:t>
            </w:r>
            <w:r w:rsidRPr="009A4FE9">
              <w:rPr>
                <w:rFonts w:ascii="Times New Roman" w:eastAsia="Times New Roman" w:hAnsi="Times New Roman"/>
                <w:i/>
                <w:iCs/>
                <w:sz w:val="18"/>
                <w:szCs w:val="18"/>
              </w:rPr>
              <w:t>Leningrad Oblast</w:t>
            </w:r>
            <w:r w:rsidRPr="009A4FE9">
              <w:rPr>
                <w:rFonts w:ascii="Times New Roman" w:eastAsia="Times New Roman" w:hAnsi="Times New Roman"/>
                <w:sz w:val="18"/>
                <w:szCs w:val="18"/>
              </w:rPr>
              <w:t>], Kingisepa [</w:t>
            </w:r>
            <w:r w:rsidRPr="009A4FE9">
              <w:rPr>
                <w:rFonts w:ascii="Times New Roman" w:eastAsia="Times New Roman" w:hAnsi="Times New Roman"/>
                <w:i/>
                <w:iCs/>
                <w:sz w:val="18"/>
                <w:szCs w:val="18"/>
              </w:rPr>
              <w:t>Kingisepp</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68DEA57D" w14:textId="77777777" w:rsidR="00434ADD" w:rsidRPr="009A4FE9" w:rsidRDefault="00434ADD"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lastRenderedPageBreak/>
              <w:t>Z 60° 04' 27''</w:t>
            </w:r>
          </w:p>
          <w:p w14:paraId="2F26CA95" w14:textId="407FA711"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lastRenderedPageBreak/>
              <w:t>A 26° 58' 11''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E36739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lastRenderedPageBreak/>
              <w:t>5,5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9FC7FC9" w14:textId="06BF212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15</w:t>
            </w:r>
            <w:r w:rsidR="00434ADD" w:rsidRPr="009A4FE9">
              <w:rPr>
                <w:rFonts w:ascii="Times New Roman" w:hAnsi="Times New Roman"/>
                <w:sz w:val="18"/>
                <w:szCs w:val="18"/>
              </w:rPr>
              <w:t> </w:t>
            </w:r>
            <w:r w:rsidRPr="009A4FE9">
              <w:rPr>
                <w:rFonts w:ascii="Times New Roman" w:hAnsi="Times New Roman"/>
                <w:sz w:val="18"/>
                <w:szCs w:val="18"/>
              </w:rPr>
              <w:t>400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6BEEA1B" w14:textId="56A80470" w:rsidR="00412605" w:rsidRPr="009A4FE9" w:rsidRDefault="00434ADD"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38.–40.</w:t>
            </w:r>
          </w:p>
        </w:tc>
      </w:tr>
      <w:tr w:rsidR="009A7080" w:rsidRPr="009A4FE9" w14:paraId="493A54E1" w14:textId="77777777" w:rsidTr="00FC3387">
        <w:tc>
          <w:tcPr>
            <w:tcW w:w="358" w:type="pct"/>
            <w:tcBorders>
              <w:top w:val="single" w:sz="5" w:space="0" w:color="000000"/>
              <w:left w:val="single" w:sz="5" w:space="0" w:color="000000"/>
              <w:bottom w:val="single" w:sz="5" w:space="0" w:color="000000"/>
              <w:right w:val="single" w:sz="5" w:space="0" w:color="000000"/>
            </w:tcBorders>
            <w:shd w:val="clear" w:color="auto" w:fill="auto"/>
          </w:tcPr>
          <w:p w14:paraId="77F43134" w14:textId="043EE96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16</w:t>
            </w:r>
            <w:r w:rsidR="00FC3387">
              <w:rPr>
                <w:rFonts w:ascii="Times New Roman" w:hAnsi="Times New Roman"/>
                <w:b/>
                <w:sz w:val="18"/>
                <w:szCs w:val="18"/>
              </w:rPr>
              <w:t>.</w:t>
            </w:r>
          </w:p>
        </w:tc>
        <w:tc>
          <w:tcPr>
            <w:tcW w:w="867" w:type="pct"/>
            <w:gridSpan w:val="2"/>
            <w:tcBorders>
              <w:top w:val="single" w:sz="5" w:space="0" w:color="000000"/>
              <w:left w:val="single" w:sz="5" w:space="0" w:color="000000"/>
              <w:bottom w:val="single" w:sz="5" w:space="0" w:color="000000"/>
              <w:right w:val="single" w:sz="5" w:space="0" w:color="000000"/>
            </w:tcBorders>
            <w:shd w:val="clear" w:color="auto" w:fill="auto"/>
          </w:tcPr>
          <w:p w14:paraId="066E90D6" w14:textId="77777777" w:rsidR="00691692" w:rsidRPr="009A4FE9" w:rsidRDefault="00691692"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HOGLAND, Z</w:t>
            </w:r>
          </w:p>
          <w:p w14:paraId="0EE0F44C" w14:textId="5AB70555"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Goglande [</w:t>
            </w:r>
            <w:r w:rsidRPr="009A4FE9">
              <w:rPr>
                <w:rFonts w:ascii="Times New Roman" w:eastAsia="Times New Roman" w:hAnsi="Times New Roman"/>
                <w:i/>
                <w:iCs/>
                <w:sz w:val="18"/>
                <w:szCs w:val="18"/>
              </w:rPr>
              <w:t>Gogland</w:t>
            </w:r>
            <w:r w:rsidRPr="009A4FE9">
              <w:rPr>
                <w:rFonts w:ascii="Times New Roman" w:eastAsia="Times New Roman" w:hAnsi="Times New Roman"/>
                <w:sz w:val="18"/>
                <w:szCs w:val="18"/>
              </w:rPr>
              <w:t>], Z punkts</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6708C5DF" w14:textId="6B675C69"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69BFA0A" w14:textId="5E3F2173"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Ļeņingradas apgabals, Kingisepa</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45BA7ADF" w14:textId="77777777" w:rsidR="00691692" w:rsidRPr="009A4FE9" w:rsidRDefault="00691692"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60° 05' 07''</w:t>
            </w:r>
          </w:p>
          <w:p w14:paraId="4191303A" w14:textId="1E089834"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57' 40''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9F40ACA"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12,6</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24EF2E7" w14:textId="4AC3B88A"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15</w:t>
            </w:r>
            <w:r w:rsidR="00691692" w:rsidRPr="009A4FE9">
              <w:rPr>
                <w:rFonts w:ascii="Times New Roman" w:hAnsi="Times New Roman"/>
                <w:sz w:val="18"/>
                <w:szCs w:val="18"/>
              </w:rPr>
              <w:t> </w:t>
            </w:r>
            <w:r w:rsidRPr="009A4FE9">
              <w:rPr>
                <w:rFonts w:ascii="Times New Roman" w:hAnsi="Times New Roman"/>
                <w:sz w:val="18"/>
                <w:szCs w:val="18"/>
              </w:rPr>
              <w:t>400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49C943C9" w14:textId="73746937"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38.–39., 41.</w:t>
            </w:r>
          </w:p>
        </w:tc>
      </w:tr>
      <w:tr w:rsidR="009A7080" w:rsidRPr="009A4FE9" w14:paraId="40CFDA47"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5DD713ED" w14:textId="7C8CC185"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17</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46CC9D44" w14:textId="77777777" w:rsidR="00691692" w:rsidRPr="009A4FE9" w:rsidRDefault="00691692"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WOIBIFER</w:t>
            </w:r>
          </w:p>
          <w:p w14:paraId="5201A87B" w14:textId="32BA26BA"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Veivere [</w:t>
            </w:r>
            <w:r w:rsidRPr="009A4FE9">
              <w:rPr>
                <w:rFonts w:ascii="Times New Roman" w:eastAsia="Times New Roman" w:hAnsi="Times New Roman"/>
                <w:i/>
                <w:iCs/>
                <w:sz w:val="18"/>
                <w:szCs w:val="18"/>
              </w:rPr>
              <w:t>Võivere</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24A96308" w14:textId="47D28EA4"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Igaunija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1148F669" w14:textId="4C4E8FB0"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Rietumviru apriņķis [</w:t>
            </w:r>
            <w:r w:rsidRPr="009A4FE9">
              <w:rPr>
                <w:rFonts w:ascii="Times New Roman" w:eastAsia="Times New Roman" w:hAnsi="Times New Roman"/>
                <w:i/>
                <w:iCs/>
                <w:sz w:val="18"/>
                <w:szCs w:val="18"/>
              </w:rPr>
              <w:t>Lääne-Viru</w:t>
            </w:r>
            <w:r w:rsidRPr="009A4FE9">
              <w:rPr>
                <w:rFonts w:ascii="Times New Roman" w:eastAsia="Times New Roman" w:hAnsi="Times New Roman"/>
                <w:sz w:val="18"/>
                <w:szCs w:val="18"/>
              </w:rPr>
              <w:t>], Avanduse [</w:t>
            </w:r>
            <w:r w:rsidRPr="009A4FE9">
              <w:rPr>
                <w:rFonts w:ascii="Times New Roman" w:eastAsia="Times New Roman" w:hAnsi="Times New Roman"/>
                <w:i/>
                <w:iCs/>
                <w:sz w:val="18"/>
                <w:szCs w:val="18"/>
              </w:rPr>
              <w:t>Avanduse</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77A07549" w14:textId="77777777" w:rsidR="00691692" w:rsidRPr="009A4FE9" w:rsidRDefault="00691692"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59° 03' 28''</w:t>
            </w:r>
          </w:p>
          <w:p w14:paraId="2977E04D" w14:textId="61C060B6"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20' 16'</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6E4C23C"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0FC76F3" w14:textId="2C4B153D"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5</w:t>
            </w:r>
            <w:r w:rsidR="00691692"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06C2B8F" w14:textId="4219C583" w:rsidR="00412605" w:rsidRPr="009A4FE9" w:rsidRDefault="00691692"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42.–44., 46.</w:t>
            </w:r>
          </w:p>
        </w:tc>
      </w:tr>
      <w:tr w:rsidR="009A7080" w:rsidRPr="009A4FE9" w14:paraId="1024F12B"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00F59AA8" w14:textId="3EE918DB"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18</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2F815EB5"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KATKO</w:t>
            </w:r>
          </w:p>
          <w:p w14:paraId="10403BB0" w14:textId="111B0B84"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Simuna [</w:t>
            </w:r>
            <w:r w:rsidRPr="009A4FE9">
              <w:rPr>
                <w:rFonts w:ascii="Times New Roman" w:eastAsia="Times New Roman" w:hAnsi="Times New Roman"/>
                <w:i/>
                <w:iCs/>
                <w:sz w:val="18"/>
                <w:szCs w:val="18"/>
              </w:rPr>
              <w:t>Simuna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0B3E8C75" w14:textId="0FCDCAE7"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Igaunija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799F1CD9" w14:textId="75595132"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Rietumviru apriņķis, Avanduse</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077624D1"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59° 02' 54''</w:t>
            </w:r>
          </w:p>
          <w:p w14:paraId="139892EB" w14:textId="5A6F2191"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24' 51''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F49088D"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FD9F87F" w14:textId="7467A7FE"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5</w:t>
            </w:r>
            <w:r w:rsidR="00BD5850"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81EC97F" w14:textId="47F76DF1"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42.–43., 45.</w:t>
            </w:r>
          </w:p>
        </w:tc>
      </w:tr>
      <w:tr w:rsidR="009A7080" w:rsidRPr="009A4FE9" w14:paraId="1E1AC91A"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7444C4E7" w14:textId="0F6B680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19</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3786BCA1"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DORPAT</w:t>
            </w:r>
          </w:p>
          <w:p w14:paraId="53F1AA22" w14:textId="46FF461A"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Tartu observatorija</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7918C0DA" w14:textId="0CA5FF2C"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Igaunija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45AB579E" w14:textId="4E0A2DDC"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Tartu apriņķis, Tartu</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3F54068A"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58° 22' 44''</w:t>
            </w:r>
          </w:p>
          <w:p w14:paraId="7E35DAB1" w14:textId="158BB18E"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43' 12''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313B8F3" w14:textId="2B274AC3"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BD5850" w:rsidRPr="009A4FE9">
              <w:rPr>
                <w:rFonts w:ascii="Times New Roman" w:hAnsi="Times New Roman"/>
                <w:sz w:val="18"/>
                <w:szCs w:val="18"/>
              </w:rPr>
              <w:t> </w:t>
            </w:r>
            <w:r w:rsidRPr="009A4FE9">
              <w:rPr>
                <w:rFonts w:ascii="Times New Roman" w:hAnsi="Times New Roman"/>
                <w:sz w:val="18"/>
                <w:szCs w:val="18"/>
              </w:rPr>
              <w:t>200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6AB3DD5" w14:textId="1D6BDAD5"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5</w:t>
            </w:r>
            <w:r w:rsidR="00BD5850"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2700274" w14:textId="62E6D486"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42., 47.</w:t>
            </w:r>
          </w:p>
        </w:tc>
      </w:tr>
      <w:tr w:rsidR="009A7080" w:rsidRPr="009A4FE9" w14:paraId="5F73B0C8"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04A19D54" w14:textId="268349B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20</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5E45D086"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SESTU-KALNS</w:t>
            </w:r>
          </w:p>
          <w:p w14:paraId="4AA3F058" w14:textId="375D9D3D"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Ziestu kalns</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0E482C06" w14:textId="1A4909B8"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Latvija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01CDA3AC" w14:textId="4EBA7B89"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Madonas novads, Sausnēja</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5D0859C2"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56° 50' 24''</w:t>
            </w:r>
          </w:p>
          <w:p w14:paraId="05836F57" w14:textId="24685938"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38' 12''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1E5314CE"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451DF26" w14:textId="523388D8"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13</w:t>
            </w:r>
            <w:r w:rsidR="00BD5850"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3EABD7A" w14:textId="4F534826"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48.–50.</w:t>
            </w:r>
          </w:p>
        </w:tc>
      </w:tr>
      <w:tr w:rsidR="009A7080" w:rsidRPr="009A4FE9" w14:paraId="78B61B16"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7451E316" w14:textId="15AF8B2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21</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501AB863"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JACOBSTADT</w:t>
            </w:r>
          </w:p>
          <w:p w14:paraId="0004F41B" w14:textId="2C208E2D"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Jēkabpils</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59156827" w14:textId="21B45210"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Latvija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254990CA" w14:textId="6C6BDA6C"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Jēkabpils novads, Jēkabpils</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2BD81CCE"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56° 30' 05''</w:t>
            </w:r>
          </w:p>
          <w:p w14:paraId="62C85947" w14:textId="1CD5D8D7"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51' 24''</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3B15F10E"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3CD6E04" w14:textId="52EC66F4"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BD5850" w:rsidRPr="009A4FE9">
              <w:rPr>
                <w:rFonts w:ascii="Times New Roman" w:hAnsi="Times New Roman"/>
                <w:sz w:val="18"/>
                <w:szCs w:val="18"/>
              </w:rPr>
              <w:t> </w:t>
            </w:r>
            <w:r w:rsidRPr="009A4FE9">
              <w:rPr>
                <w:rFonts w:ascii="Times New Roman" w:hAnsi="Times New Roman"/>
                <w:sz w:val="18"/>
                <w:szCs w:val="18"/>
              </w:rPr>
              <w:t>200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B0277AF" w14:textId="4EC869F2"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51.–53.</w:t>
            </w:r>
          </w:p>
        </w:tc>
      </w:tr>
      <w:tr w:rsidR="009A7080" w:rsidRPr="009A4FE9" w14:paraId="265C418F"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7D3A02C4" w14:textId="0A7B492B"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22</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5505118D"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KARISCHKI</w:t>
            </w:r>
          </w:p>
          <w:p w14:paraId="652DD8B8" w14:textId="3E7F2178"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Gireiši [</w:t>
            </w:r>
            <w:r w:rsidRPr="009A4FE9">
              <w:rPr>
                <w:rFonts w:ascii="Times New Roman" w:eastAsia="Times New Roman" w:hAnsi="Times New Roman"/>
                <w:i/>
                <w:iCs/>
                <w:sz w:val="18"/>
                <w:szCs w:val="18"/>
              </w:rPr>
              <w:t>Gireišiai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2ADFFB3D" w14:textId="11F86B4B"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Lietuva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6DB61851" w14:textId="53BC96E0"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Ziemeļlietuva, Panemunēle [</w:t>
            </w:r>
            <w:r w:rsidRPr="009A4FE9">
              <w:rPr>
                <w:rFonts w:ascii="Times New Roman" w:eastAsia="Times New Roman" w:hAnsi="Times New Roman"/>
                <w:i/>
                <w:iCs/>
                <w:sz w:val="18"/>
                <w:szCs w:val="18"/>
              </w:rPr>
              <w:t>Panemunėlis</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47F40B6F"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55° 54' 09''</w:t>
            </w:r>
          </w:p>
          <w:p w14:paraId="282CB834" w14:textId="78676BE0"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26' 12''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6A36474"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5518D82" w14:textId="32A26650"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BD5850"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4AE8620" w14:textId="09432262"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54.–56.</w:t>
            </w:r>
          </w:p>
        </w:tc>
      </w:tr>
      <w:tr w:rsidR="009A7080" w:rsidRPr="009A4FE9" w14:paraId="3252DA00"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3C4BCCD0" w14:textId="36B2A7DA"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23</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70495F56"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MESCHKANZI</w:t>
            </w:r>
          </w:p>
          <w:p w14:paraId="0205F478" w14:textId="49DB4ADF"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Meškone [</w:t>
            </w:r>
            <w:r w:rsidRPr="009A4FE9">
              <w:rPr>
                <w:rFonts w:ascii="Times New Roman" w:eastAsia="Times New Roman" w:hAnsi="Times New Roman"/>
                <w:i/>
                <w:iCs/>
                <w:sz w:val="18"/>
                <w:szCs w:val="18"/>
              </w:rPr>
              <w:t>Meškonys</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398042A9" w14:textId="16CE79D0"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Lietuva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088A278A" w14:textId="1EF3BCD0"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Austrumlietuva, Nemenčine [</w:t>
            </w:r>
            <w:r w:rsidRPr="009A4FE9">
              <w:rPr>
                <w:rFonts w:ascii="Times New Roman" w:eastAsia="Times New Roman" w:hAnsi="Times New Roman"/>
                <w:i/>
                <w:iCs/>
                <w:sz w:val="18"/>
                <w:szCs w:val="18"/>
              </w:rPr>
              <w:t>Nemenčinė</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1784ECD6"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54° 55' 51''</w:t>
            </w:r>
          </w:p>
          <w:p w14:paraId="3794C6D8" w14:textId="617E9765"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19' 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19D1D04"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36F0668" w14:textId="5082ECBC"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BD5850"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555A976" w14:textId="0C415470" w:rsidR="00412605"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57.–59.</w:t>
            </w:r>
          </w:p>
        </w:tc>
      </w:tr>
      <w:tr w:rsidR="009A7080" w:rsidRPr="009A4FE9" w14:paraId="49BBB1CF"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2F820C71" w14:textId="7EDE16A1"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24</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02CD5CA1"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BERESNÄKI</w:t>
            </w:r>
          </w:p>
          <w:p w14:paraId="2049E2CF" w14:textId="1B672E5C"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Paliepjuki [</w:t>
            </w:r>
            <w:r w:rsidRPr="009A4FE9">
              <w:rPr>
                <w:rFonts w:ascii="Times New Roman" w:eastAsia="Times New Roman" w:hAnsi="Times New Roman"/>
                <w:i/>
                <w:iCs/>
                <w:sz w:val="18"/>
                <w:szCs w:val="18"/>
              </w:rPr>
              <w:t>Paliepiukai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4D8EF06C" w14:textId="2A6CE3B2"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Lietuva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7FAA352C" w14:textId="183A722F"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Austrumlietuva, Nemēža [</w:t>
            </w:r>
            <w:r w:rsidRPr="009A4FE9">
              <w:rPr>
                <w:rFonts w:ascii="Times New Roman" w:eastAsia="Times New Roman" w:hAnsi="Times New Roman"/>
                <w:i/>
                <w:iCs/>
                <w:sz w:val="18"/>
                <w:szCs w:val="18"/>
              </w:rPr>
              <w:t>Nemėžis</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6BA62EA1" w14:textId="5166752E"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54° 38' 04''</w:t>
            </w:r>
          </w:p>
          <w:p w14:paraId="4C7DE1A0" w14:textId="45BD66BD" w:rsidR="00412605"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A 25° 25' 45''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1445A62C"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F04A0CD" w14:textId="617279C0"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BD5850"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7F99C8DD" w14:textId="58909ABC"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60.–63.</w:t>
            </w:r>
          </w:p>
        </w:tc>
      </w:tr>
      <w:tr w:rsidR="009A7080" w:rsidRPr="009A4FE9" w14:paraId="03BEC584"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40A11EDA" w14:textId="291726C9"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25</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4A835E77" w14:textId="77777777" w:rsidR="00BD5850" w:rsidRPr="009A4FE9" w:rsidRDefault="00BD5850"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TUPISCHKI</w:t>
            </w:r>
          </w:p>
          <w:p w14:paraId="4EF0B5F8" w14:textId="2CCBE3E8"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Tupiški [</w:t>
            </w:r>
            <w:r w:rsidRPr="009A4FE9">
              <w:rPr>
                <w:rFonts w:ascii="Times New Roman" w:eastAsia="Times New Roman" w:hAnsi="Times New Roman"/>
                <w:i/>
                <w:iCs/>
                <w:sz w:val="18"/>
                <w:szCs w:val="18"/>
              </w:rPr>
              <w:t>Tupishki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0381C41D" w14:textId="311E1375"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Baltkrievija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244D464F" w14:textId="326B00EB"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Grodņas apgabals [</w:t>
            </w:r>
            <w:r w:rsidRPr="009A4FE9">
              <w:rPr>
                <w:rFonts w:ascii="Times New Roman" w:eastAsia="Times New Roman" w:hAnsi="Times New Roman"/>
                <w:i/>
                <w:iCs/>
                <w:sz w:val="18"/>
                <w:szCs w:val="18"/>
              </w:rPr>
              <w:t>Grodno Oblast</w:t>
            </w:r>
            <w:r w:rsidRPr="009A4FE9">
              <w:rPr>
                <w:rFonts w:ascii="Times New Roman" w:eastAsia="Times New Roman" w:hAnsi="Times New Roman"/>
                <w:sz w:val="18"/>
                <w:szCs w:val="18"/>
              </w:rPr>
              <w:t>], Ašmjani</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522C49A8" w14:textId="77777777" w:rsidR="00BD5850" w:rsidRPr="009A4FE9" w:rsidRDefault="00BD5850"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54° 17' 30''</w:t>
            </w:r>
          </w:p>
          <w:p w14:paraId="5F15C50B" w14:textId="0812A294" w:rsidR="00412605" w:rsidRPr="009A4FE9" w:rsidRDefault="00BD5850"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02' 43''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13524B0"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ECD7124"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3A7A5FEC" w14:textId="4DF3B47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64</w:t>
            </w:r>
            <w:r w:rsidR="00BD5850" w:rsidRPr="009A4FE9">
              <w:rPr>
                <w:rFonts w:ascii="Times New Roman" w:hAnsi="Times New Roman"/>
                <w:sz w:val="18"/>
                <w:szCs w:val="18"/>
              </w:rPr>
              <w:t>.</w:t>
            </w:r>
          </w:p>
        </w:tc>
      </w:tr>
      <w:tr w:rsidR="009A7080" w:rsidRPr="009A4FE9" w14:paraId="03E32414"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48AC1831" w14:textId="7837B014"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26</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373EDED1" w14:textId="77777777" w:rsidR="00AE2918" w:rsidRPr="009A4FE9" w:rsidRDefault="00AE2918"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LOPATI</w:t>
            </w:r>
          </w:p>
          <w:p w14:paraId="77587612" w14:textId="01F6C81A" w:rsidR="00412605" w:rsidRPr="009A4FE9" w:rsidRDefault="00AE2918"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Lopati [</w:t>
            </w:r>
            <w:r w:rsidRPr="009A4FE9">
              <w:rPr>
                <w:rFonts w:ascii="Times New Roman" w:eastAsia="Times New Roman" w:hAnsi="Times New Roman"/>
                <w:i/>
                <w:iCs/>
                <w:sz w:val="18"/>
                <w:szCs w:val="18"/>
              </w:rPr>
              <w:t>Lopaty</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17B69996" w14:textId="31B069CA"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Baltkrievija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32ECB82" w14:textId="2595A0E7"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Grodņas apgabals, Zeļva [</w:t>
            </w:r>
            <w:r w:rsidRPr="009A4FE9">
              <w:rPr>
                <w:rFonts w:ascii="Times New Roman" w:eastAsia="Times New Roman" w:hAnsi="Times New Roman"/>
                <w:i/>
                <w:iCs/>
                <w:sz w:val="18"/>
                <w:szCs w:val="18"/>
              </w:rPr>
              <w:t>Zelva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10650EC3"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53° 33' 38''</w:t>
            </w:r>
          </w:p>
          <w:p w14:paraId="15DFE122" w14:textId="0FF41427"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24° 52' 11''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8CC818F"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8932B3B"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70EE5FEE" w14:textId="21B5D052"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65</w:t>
            </w:r>
            <w:r w:rsidR="009A4FE9" w:rsidRPr="009A4FE9">
              <w:rPr>
                <w:rFonts w:ascii="Times New Roman" w:hAnsi="Times New Roman"/>
                <w:sz w:val="18"/>
                <w:szCs w:val="18"/>
              </w:rPr>
              <w:t>.</w:t>
            </w:r>
          </w:p>
        </w:tc>
      </w:tr>
      <w:tr w:rsidR="009A7080" w:rsidRPr="009A4FE9" w14:paraId="6D781B50"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3BEBB50F" w14:textId="0B6ADEEA"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27</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29E8B6EB"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OSSOWNITZA</w:t>
            </w:r>
          </w:p>
          <w:p w14:paraId="48863FDB" w14:textId="5FBE20BF"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Osovņica [</w:t>
            </w:r>
            <w:r w:rsidRPr="009A4FE9">
              <w:rPr>
                <w:rFonts w:ascii="Times New Roman" w:eastAsia="Times New Roman" w:hAnsi="Times New Roman"/>
                <w:i/>
                <w:iCs/>
                <w:sz w:val="18"/>
                <w:szCs w:val="18"/>
              </w:rPr>
              <w:t>Ossovnitsa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614C9D75" w14:textId="3238C668"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Baltkrievija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534176BB" w14:textId="4E177364"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Brestas apgabals [</w:t>
            </w:r>
            <w:r w:rsidRPr="009A4FE9">
              <w:rPr>
                <w:rFonts w:ascii="Times New Roman" w:eastAsia="Times New Roman" w:hAnsi="Times New Roman"/>
                <w:i/>
                <w:iCs/>
                <w:sz w:val="18"/>
                <w:szCs w:val="18"/>
              </w:rPr>
              <w:t>Brest Oblast</w:t>
            </w:r>
            <w:r w:rsidRPr="009A4FE9">
              <w:rPr>
                <w:rFonts w:ascii="Times New Roman" w:eastAsia="Times New Roman" w:hAnsi="Times New Roman"/>
                <w:sz w:val="18"/>
                <w:szCs w:val="18"/>
              </w:rPr>
              <w:t>], Ivanava [</w:t>
            </w:r>
            <w:r w:rsidRPr="009A4FE9">
              <w:rPr>
                <w:rFonts w:ascii="Times New Roman" w:eastAsia="Times New Roman" w:hAnsi="Times New Roman"/>
                <w:i/>
                <w:iCs/>
                <w:sz w:val="18"/>
                <w:szCs w:val="18"/>
              </w:rPr>
              <w:t>Ivanovo</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4A52B546"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52° 17' 22''</w:t>
            </w:r>
          </w:p>
          <w:p w14:paraId="48E8AC59" w14:textId="6201283A"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38' 58''</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128B324"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316D39A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4648AF4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66</w:t>
            </w:r>
          </w:p>
        </w:tc>
      </w:tr>
      <w:tr w:rsidR="009A7080" w:rsidRPr="009A4FE9" w14:paraId="464B01E0"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33BCCFF0" w14:textId="1DF65D00"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28</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272DC3F5"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TCHEKUTSK</w:t>
            </w:r>
          </w:p>
          <w:p w14:paraId="2E1566E9" w14:textId="21C357E3"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Čekucka [</w:t>
            </w:r>
            <w:r w:rsidRPr="009A4FE9">
              <w:rPr>
                <w:rFonts w:ascii="Times New Roman" w:eastAsia="Times New Roman" w:hAnsi="Times New Roman"/>
                <w:i/>
                <w:iCs/>
                <w:sz w:val="18"/>
                <w:szCs w:val="18"/>
              </w:rPr>
              <w:t>Chekutsk</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0619B304" w14:textId="673BCB83"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Baltkrievija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22F5670A" w14:textId="2A859370"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Brestas apgabals, Ivanava</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13EF112C"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52° 12' 28''</w:t>
            </w:r>
          </w:p>
          <w:p w14:paraId="041FA2DD" w14:textId="557279CF"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33' 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4CB7B2F4"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3E591D19"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7BBE157B" w14:textId="23B7D63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66</w:t>
            </w:r>
            <w:r w:rsidR="009A4FE9" w:rsidRPr="009A4FE9">
              <w:rPr>
                <w:rFonts w:ascii="Times New Roman" w:hAnsi="Times New Roman"/>
                <w:sz w:val="18"/>
                <w:szCs w:val="18"/>
              </w:rPr>
              <w:t>.</w:t>
            </w:r>
          </w:p>
        </w:tc>
      </w:tr>
      <w:tr w:rsidR="009A7080" w:rsidRPr="009A4FE9" w14:paraId="3180A1D5"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4693C152" w14:textId="0F5A8000"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29</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0BA5BA00"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LESKOWITSCHI</w:t>
            </w:r>
          </w:p>
          <w:p w14:paraId="2D684D1E" w14:textId="6FDD38E3"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Ļeskoviči [</w:t>
            </w:r>
            <w:r w:rsidRPr="009A4FE9">
              <w:rPr>
                <w:rFonts w:ascii="Times New Roman" w:eastAsia="Times New Roman" w:hAnsi="Times New Roman"/>
                <w:i/>
                <w:iCs/>
                <w:sz w:val="18"/>
                <w:szCs w:val="18"/>
              </w:rPr>
              <w:t>Leskovichi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15634A06" w14:textId="78E785F2"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Baltkrievija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1D1B7EA8" w14:textId="115BCE39"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Brestas apgabals, Ivanava</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72767A38"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52° 09' 39''</w:t>
            </w:r>
          </w:p>
          <w:p w14:paraId="400C3768" w14:textId="463BADA1"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25° 34' 17''</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FB66DFE"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4A6819E"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2C743CC" w14:textId="7A80D9EB"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66</w:t>
            </w:r>
            <w:r w:rsidR="009A4FE9" w:rsidRPr="009A4FE9">
              <w:rPr>
                <w:rFonts w:ascii="Times New Roman" w:hAnsi="Times New Roman"/>
                <w:sz w:val="18"/>
                <w:szCs w:val="18"/>
              </w:rPr>
              <w:t>.</w:t>
            </w:r>
          </w:p>
        </w:tc>
      </w:tr>
      <w:tr w:rsidR="009A7080" w:rsidRPr="009A4FE9" w14:paraId="35AB7965"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2ECD2F1D" w14:textId="1DED3FEB"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30</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42A8E9F1"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RUDY</w:t>
            </w:r>
          </w:p>
          <w:p w14:paraId="49F7E105" w14:textId="6523A7C7"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Rudi [</w:t>
            </w:r>
            <w:r w:rsidRPr="009A4FE9">
              <w:rPr>
                <w:rFonts w:ascii="Times New Roman" w:eastAsia="Times New Roman" w:hAnsi="Times New Roman"/>
                <w:i/>
                <w:iCs/>
                <w:sz w:val="18"/>
                <w:szCs w:val="18"/>
              </w:rPr>
              <w:t>Rudi</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45805F6C" w14:textId="1453186E"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Moldova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68D98D92" w14:textId="0750F097"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Sorokas rajons [</w:t>
            </w:r>
            <w:r w:rsidRPr="009A4FE9">
              <w:rPr>
                <w:rFonts w:ascii="Times New Roman" w:eastAsia="Times New Roman" w:hAnsi="Times New Roman"/>
                <w:i/>
                <w:iCs/>
                <w:sz w:val="18"/>
                <w:szCs w:val="18"/>
              </w:rPr>
              <w:t>Soroca Judeţul</w:t>
            </w:r>
            <w:r w:rsidRPr="009A4FE9">
              <w:rPr>
                <w:rFonts w:ascii="Times New Roman" w:eastAsia="Times New Roman" w:hAnsi="Times New Roman"/>
                <w:sz w:val="18"/>
                <w:szCs w:val="18"/>
              </w:rPr>
              <w:t>], Rudi</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67631C62"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48° 19' 08''</w:t>
            </w:r>
          </w:p>
          <w:p w14:paraId="43BAD49B" w14:textId="6044CE3E"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27° 52' 36''</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17B1419"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23</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19BF0276" w14:textId="051FB2EF"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w:t>
            </w:r>
            <w:r w:rsidR="009A4FE9" w:rsidRPr="009A4FE9">
              <w:rPr>
                <w:rFonts w:ascii="Times New Roman" w:hAnsi="Times New Roman"/>
                <w:sz w:val="18"/>
                <w:szCs w:val="18"/>
              </w:rPr>
              <w:t> </w:t>
            </w:r>
            <w:r w:rsidRPr="009A4FE9">
              <w:rPr>
                <w:rFonts w:ascii="Times New Roman" w:hAnsi="Times New Roman"/>
                <w:sz w:val="18"/>
                <w:szCs w:val="18"/>
              </w:rPr>
              <w:t>000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4FCE3A9D" w14:textId="62878C56"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67.–71.</w:t>
            </w:r>
          </w:p>
        </w:tc>
      </w:tr>
      <w:tr w:rsidR="009A7080" w:rsidRPr="009A4FE9" w14:paraId="29541D20"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0E5CE1CD" w14:textId="31B9CB86"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31</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5C19B5C4"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KATERINOWKA</w:t>
            </w:r>
          </w:p>
          <w:p w14:paraId="21D4BB9E" w14:textId="615F02E2"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Katerinivka [</w:t>
            </w:r>
            <w:r w:rsidRPr="009A4FE9">
              <w:rPr>
                <w:rFonts w:ascii="Times New Roman" w:eastAsia="Times New Roman" w:hAnsi="Times New Roman"/>
                <w:i/>
                <w:iCs/>
                <w:sz w:val="18"/>
                <w:szCs w:val="18"/>
              </w:rPr>
              <w:t>Katerinowka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792E68AC" w14:textId="327C2439"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Ukraina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04728B3E" w14:textId="3FE867BC"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Hmeļnickas [</w:t>
            </w:r>
            <w:r w:rsidRPr="009A4FE9">
              <w:rPr>
                <w:rFonts w:ascii="Times New Roman" w:eastAsia="Times New Roman" w:hAnsi="Times New Roman"/>
                <w:i/>
                <w:iCs/>
                <w:sz w:val="18"/>
                <w:szCs w:val="18"/>
              </w:rPr>
              <w:t xml:space="preserve">Khmelnytskiy </w:t>
            </w:r>
            <w:r w:rsidRPr="009A4FE9">
              <w:rPr>
                <w:rFonts w:ascii="Times New Roman" w:eastAsia="Times New Roman" w:hAnsi="Times New Roman"/>
                <w:sz w:val="18"/>
                <w:szCs w:val="18"/>
              </w:rPr>
              <w:t>] apgabals, Antonivka [</w:t>
            </w:r>
            <w:r w:rsidRPr="009A4FE9">
              <w:rPr>
                <w:rFonts w:ascii="Times New Roman" w:eastAsia="Times New Roman" w:hAnsi="Times New Roman"/>
                <w:i/>
                <w:iCs/>
                <w:sz w:val="18"/>
                <w:szCs w:val="18"/>
              </w:rPr>
              <w:t>Antonivka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47F34C25"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49° 33' 57''</w:t>
            </w:r>
          </w:p>
          <w:p w14:paraId="7BCA5DF5" w14:textId="5BBD1416"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45' 22''</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1D83859A"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36</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9A939B0"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4C16FF7C" w14:textId="1DD97C19"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72.–73.</w:t>
            </w:r>
          </w:p>
        </w:tc>
      </w:tr>
      <w:tr w:rsidR="009A7080" w:rsidRPr="009A4FE9" w14:paraId="2EC6A1A4"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1AEE2FBE" w14:textId="3FC1B383"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32</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7405DEE5"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FELSCHTIN</w:t>
            </w:r>
          </w:p>
          <w:p w14:paraId="239AEB73" w14:textId="2044F3B9"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Feļština [</w:t>
            </w:r>
            <w:r w:rsidRPr="009A4FE9">
              <w:rPr>
                <w:rFonts w:ascii="Times New Roman" w:eastAsia="Times New Roman" w:hAnsi="Times New Roman"/>
                <w:i/>
                <w:iCs/>
                <w:sz w:val="18"/>
                <w:szCs w:val="18"/>
              </w:rPr>
              <w:t>Felschtin</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09476F60" w14:textId="4226B165"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Ukraina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14886C20" w14:textId="47341149"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Hmeļnickas apgabals, Hvardijske [</w:t>
            </w:r>
            <w:r w:rsidRPr="009A4FE9">
              <w:rPr>
                <w:rFonts w:ascii="Times New Roman" w:eastAsia="Times New Roman" w:hAnsi="Times New Roman"/>
                <w:i/>
                <w:iCs/>
                <w:sz w:val="18"/>
                <w:szCs w:val="18"/>
              </w:rPr>
              <w:t>Hvardiiske</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3FFEEDFE"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49° 19' 48''</w:t>
            </w:r>
          </w:p>
          <w:p w14:paraId="770A047D" w14:textId="31FCECC9"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26° 40' 55''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565B31DC"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0394A7E8"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100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78FA20BB" w14:textId="2F09D06A"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74.–75.</w:t>
            </w:r>
          </w:p>
        </w:tc>
      </w:tr>
      <w:tr w:rsidR="009A7080" w:rsidRPr="009A4FE9" w14:paraId="09A6B88B"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1533E639" w14:textId="05108EA5"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33</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7FA50C29"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BARANOWKA</w:t>
            </w:r>
          </w:p>
          <w:p w14:paraId="2D167003" w14:textId="79D07CE6"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lastRenderedPageBreak/>
              <w:t>Baranivka [</w:t>
            </w:r>
            <w:r w:rsidRPr="009A4FE9">
              <w:rPr>
                <w:rFonts w:ascii="Times New Roman" w:eastAsia="Times New Roman" w:hAnsi="Times New Roman"/>
                <w:i/>
                <w:iCs/>
                <w:sz w:val="18"/>
                <w:szCs w:val="18"/>
              </w:rPr>
              <w:t>Baranowka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50D3DC56" w14:textId="6C883304"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lastRenderedPageBreak/>
              <w:t>Ukraina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6AB8B764" w14:textId="154A4E74"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 xml:space="preserve">Hmeļnickas </w:t>
            </w:r>
            <w:r w:rsidRPr="009A4FE9">
              <w:rPr>
                <w:rFonts w:ascii="Times New Roman" w:eastAsia="Times New Roman" w:hAnsi="Times New Roman"/>
                <w:sz w:val="18"/>
                <w:szCs w:val="18"/>
              </w:rPr>
              <w:lastRenderedPageBreak/>
              <w:t>apgabals, Baranivka [</w:t>
            </w:r>
            <w:r w:rsidRPr="009A4FE9">
              <w:rPr>
                <w:rFonts w:ascii="Times New Roman" w:eastAsia="Times New Roman" w:hAnsi="Times New Roman"/>
                <w:i/>
                <w:iCs/>
                <w:sz w:val="18"/>
                <w:szCs w:val="18"/>
              </w:rPr>
              <w:t>Baranivka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5361C334"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lastRenderedPageBreak/>
              <w:t>Z 49° 08' 55''</w:t>
            </w:r>
          </w:p>
          <w:p w14:paraId="4BD9D07A" w14:textId="688A9162"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lastRenderedPageBreak/>
              <w:t>A 26° 59' 30''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7E1FC7BC"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lastRenderedPageBreak/>
              <w:t>10</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243E7B53"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40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0C0DD4BB" w14:textId="099EB102"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76.–77.</w:t>
            </w:r>
          </w:p>
        </w:tc>
      </w:tr>
      <w:tr w:rsidR="009A7080" w:rsidRPr="009A4FE9" w14:paraId="398C4A03" w14:textId="77777777" w:rsidTr="00FC3387">
        <w:tc>
          <w:tcPr>
            <w:tcW w:w="363" w:type="pct"/>
            <w:gridSpan w:val="2"/>
            <w:tcBorders>
              <w:top w:val="single" w:sz="5" w:space="0" w:color="000000"/>
              <w:left w:val="single" w:sz="5" w:space="0" w:color="000000"/>
              <w:bottom w:val="single" w:sz="5" w:space="0" w:color="000000"/>
              <w:right w:val="single" w:sz="5" w:space="0" w:color="000000"/>
            </w:tcBorders>
            <w:shd w:val="clear" w:color="auto" w:fill="auto"/>
          </w:tcPr>
          <w:p w14:paraId="5C025F39" w14:textId="673D128D"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b/>
                <w:sz w:val="18"/>
                <w:szCs w:val="18"/>
              </w:rPr>
              <w:t>34</w:t>
            </w:r>
            <w:r w:rsidR="00FC3387">
              <w:rPr>
                <w:rFonts w:ascii="Times New Roman" w:hAnsi="Times New Roman"/>
                <w:b/>
                <w:sz w:val="18"/>
                <w:szCs w:val="18"/>
              </w:rPr>
              <w:t>.</w:t>
            </w:r>
          </w:p>
        </w:tc>
        <w:tc>
          <w:tcPr>
            <w:tcW w:w="862" w:type="pct"/>
            <w:tcBorders>
              <w:top w:val="single" w:sz="5" w:space="0" w:color="000000"/>
              <w:left w:val="single" w:sz="5" w:space="0" w:color="000000"/>
              <w:bottom w:val="single" w:sz="5" w:space="0" w:color="000000"/>
              <w:right w:val="single" w:sz="5" w:space="0" w:color="000000"/>
            </w:tcBorders>
            <w:shd w:val="clear" w:color="auto" w:fill="auto"/>
          </w:tcPr>
          <w:p w14:paraId="15E20650"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STARO-</w:t>
            </w:r>
          </w:p>
          <w:p w14:paraId="1B18F312" w14:textId="77777777" w:rsidR="009A4FE9" w:rsidRPr="009A4FE9" w:rsidRDefault="009A4FE9" w:rsidP="00F44B7E">
            <w:pPr>
              <w:spacing w:after="0" w:line="240" w:lineRule="auto"/>
              <w:jc w:val="both"/>
              <w:rPr>
                <w:rFonts w:ascii="Times New Roman" w:eastAsia="Times New Roman" w:hAnsi="Times New Roman" w:cs="Times New Roman"/>
                <w:b/>
                <w:bCs/>
                <w:sz w:val="18"/>
                <w:szCs w:val="18"/>
                <w:lang w:eastAsia="lv-LV"/>
              </w:rPr>
            </w:pPr>
            <w:r w:rsidRPr="009A4FE9">
              <w:rPr>
                <w:rFonts w:ascii="Times New Roman" w:eastAsia="Times New Roman" w:hAnsi="Times New Roman" w:cs="Times New Roman"/>
                <w:b/>
                <w:bCs/>
                <w:i/>
                <w:iCs/>
                <w:sz w:val="18"/>
                <w:szCs w:val="18"/>
                <w:lang w:eastAsia="lv-LV"/>
              </w:rPr>
              <w:t>NEKRASSOWKA</w:t>
            </w:r>
          </w:p>
          <w:p w14:paraId="22738170" w14:textId="2731C25F"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Staranekrasivka [</w:t>
            </w:r>
            <w:r w:rsidRPr="009A4FE9">
              <w:rPr>
                <w:rFonts w:ascii="Times New Roman" w:eastAsia="Times New Roman" w:hAnsi="Times New Roman"/>
                <w:i/>
                <w:iCs/>
                <w:sz w:val="18"/>
                <w:szCs w:val="18"/>
              </w:rPr>
              <w:t>Stara Nekrasivka</w:t>
            </w:r>
            <w:r w:rsidRPr="009A4FE9">
              <w:rPr>
                <w:rFonts w:ascii="Times New Roman" w:eastAsia="Times New Roman" w:hAnsi="Times New Roman"/>
                <w:sz w:val="18"/>
                <w:szCs w:val="18"/>
              </w:rPr>
              <w:t>]</w:t>
            </w:r>
          </w:p>
        </w:tc>
        <w:tc>
          <w:tcPr>
            <w:tcW w:w="527" w:type="pct"/>
            <w:tcBorders>
              <w:top w:val="single" w:sz="5" w:space="0" w:color="000000"/>
              <w:left w:val="single" w:sz="5" w:space="0" w:color="000000"/>
              <w:bottom w:val="single" w:sz="5" w:space="0" w:color="000000"/>
              <w:right w:val="single" w:sz="5" w:space="0" w:color="000000"/>
            </w:tcBorders>
            <w:shd w:val="clear" w:color="auto" w:fill="auto"/>
          </w:tcPr>
          <w:p w14:paraId="44396E71" w14:textId="000EEF22"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Ukraina</w:t>
            </w:r>
          </w:p>
        </w:tc>
        <w:tc>
          <w:tcPr>
            <w:tcW w:w="711" w:type="pct"/>
            <w:tcBorders>
              <w:top w:val="single" w:sz="5" w:space="0" w:color="000000"/>
              <w:left w:val="single" w:sz="5" w:space="0" w:color="000000"/>
              <w:bottom w:val="single" w:sz="5" w:space="0" w:color="000000"/>
              <w:right w:val="single" w:sz="5" w:space="0" w:color="000000"/>
            </w:tcBorders>
            <w:shd w:val="clear" w:color="auto" w:fill="auto"/>
          </w:tcPr>
          <w:p w14:paraId="6A4ECD33" w14:textId="421EF0DC"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Odesas apgabals, Nekrasivka [</w:t>
            </w:r>
            <w:r w:rsidRPr="009A4FE9">
              <w:rPr>
                <w:rFonts w:ascii="Times New Roman" w:eastAsia="Times New Roman" w:hAnsi="Times New Roman"/>
                <w:i/>
                <w:iCs/>
                <w:sz w:val="18"/>
                <w:szCs w:val="18"/>
              </w:rPr>
              <w:t>Nekrasivka</w:t>
            </w:r>
            <w:r w:rsidRPr="009A4FE9">
              <w:rPr>
                <w:rFonts w:ascii="Times New Roman" w:eastAsia="Times New Roman" w:hAnsi="Times New Roman"/>
                <w:sz w:val="18"/>
                <w:szCs w:val="18"/>
              </w:rPr>
              <w:t>]</w:t>
            </w:r>
          </w:p>
        </w:tc>
        <w:tc>
          <w:tcPr>
            <w:tcW w:w="648" w:type="pct"/>
            <w:tcBorders>
              <w:top w:val="single" w:sz="5" w:space="0" w:color="000000"/>
              <w:left w:val="single" w:sz="5" w:space="0" w:color="000000"/>
              <w:bottom w:val="single" w:sz="5" w:space="0" w:color="000000"/>
              <w:right w:val="single" w:sz="5" w:space="0" w:color="000000"/>
            </w:tcBorders>
            <w:shd w:val="clear" w:color="auto" w:fill="auto"/>
          </w:tcPr>
          <w:p w14:paraId="62FB540E" w14:textId="77777777" w:rsidR="009A4FE9" w:rsidRPr="009A4FE9" w:rsidRDefault="009A4FE9" w:rsidP="00F44B7E">
            <w:pPr>
              <w:spacing w:after="0" w:line="240" w:lineRule="auto"/>
              <w:jc w:val="both"/>
              <w:rPr>
                <w:rFonts w:ascii="Times New Roman" w:eastAsia="Times New Roman" w:hAnsi="Times New Roman" w:cs="Times New Roman"/>
                <w:sz w:val="18"/>
                <w:szCs w:val="18"/>
                <w:lang w:eastAsia="lv-LV"/>
              </w:rPr>
            </w:pPr>
            <w:r w:rsidRPr="009A4FE9">
              <w:rPr>
                <w:rFonts w:ascii="Times New Roman" w:eastAsia="Times New Roman" w:hAnsi="Times New Roman" w:cs="Times New Roman"/>
                <w:sz w:val="18"/>
                <w:szCs w:val="18"/>
                <w:lang w:eastAsia="lv-LV"/>
              </w:rPr>
              <w:t>Z 45° 19' 54''</w:t>
            </w:r>
          </w:p>
          <w:p w14:paraId="173BC302" w14:textId="5ED48802"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A 28° 55' 41''</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6AB4ECC8"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25</w:t>
            </w:r>
          </w:p>
        </w:tc>
        <w:tc>
          <w:tcPr>
            <w:tcW w:w="702" w:type="pct"/>
            <w:tcBorders>
              <w:top w:val="single" w:sz="5" w:space="0" w:color="000000"/>
              <w:left w:val="single" w:sz="5" w:space="0" w:color="000000"/>
              <w:bottom w:val="single" w:sz="5" w:space="0" w:color="000000"/>
              <w:right w:val="single" w:sz="5" w:space="0" w:color="000000"/>
            </w:tcBorders>
            <w:shd w:val="clear" w:color="auto" w:fill="auto"/>
          </w:tcPr>
          <w:p w14:paraId="39EC9251" w14:textId="77777777" w:rsidR="00412605" w:rsidRPr="009A4FE9" w:rsidRDefault="00412605" w:rsidP="00F44B7E">
            <w:pPr>
              <w:pStyle w:val="TableParagraph"/>
              <w:jc w:val="both"/>
              <w:rPr>
                <w:rFonts w:ascii="Times New Roman" w:eastAsia="Times New Roman" w:hAnsi="Times New Roman"/>
                <w:sz w:val="18"/>
                <w:szCs w:val="18"/>
              </w:rPr>
            </w:pPr>
            <w:r w:rsidRPr="009A4FE9">
              <w:rPr>
                <w:rFonts w:ascii="Times New Roman" w:hAnsi="Times New Roman"/>
                <w:sz w:val="18"/>
                <w:szCs w:val="18"/>
              </w:rPr>
              <w:t>120</w:t>
            </w:r>
          </w:p>
        </w:tc>
        <w:tc>
          <w:tcPr>
            <w:tcW w:w="485" w:type="pct"/>
            <w:tcBorders>
              <w:top w:val="single" w:sz="5" w:space="0" w:color="000000"/>
              <w:left w:val="single" w:sz="5" w:space="0" w:color="000000"/>
              <w:bottom w:val="single" w:sz="5" w:space="0" w:color="000000"/>
              <w:right w:val="single" w:sz="5" w:space="0" w:color="000000"/>
            </w:tcBorders>
            <w:shd w:val="clear" w:color="auto" w:fill="auto"/>
          </w:tcPr>
          <w:p w14:paraId="43B60937" w14:textId="7B029150" w:rsidR="00412605" w:rsidRPr="009A4FE9" w:rsidRDefault="009A4FE9" w:rsidP="00F44B7E">
            <w:pPr>
              <w:pStyle w:val="TableParagraph"/>
              <w:jc w:val="both"/>
              <w:rPr>
                <w:rFonts w:ascii="Times New Roman" w:eastAsia="Times New Roman" w:hAnsi="Times New Roman"/>
                <w:sz w:val="18"/>
                <w:szCs w:val="18"/>
              </w:rPr>
            </w:pPr>
            <w:r w:rsidRPr="009A4FE9">
              <w:rPr>
                <w:rFonts w:ascii="Times New Roman" w:eastAsia="Times New Roman" w:hAnsi="Times New Roman"/>
                <w:sz w:val="18"/>
                <w:szCs w:val="18"/>
              </w:rPr>
              <w:t>78.–80.</w:t>
            </w:r>
          </w:p>
        </w:tc>
      </w:tr>
    </w:tbl>
    <w:p w14:paraId="07275608" w14:textId="77777777" w:rsidR="00412605" w:rsidRDefault="00412605" w:rsidP="00F44B7E">
      <w:pPr>
        <w:spacing w:after="0" w:line="240" w:lineRule="auto"/>
        <w:jc w:val="both"/>
        <w:rPr>
          <w:rFonts w:ascii="Times New Roman" w:eastAsia="Times New Roman" w:hAnsi="Times New Roman" w:cs="Times New Roman"/>
          <w:b/>
          <w:bCs/>
          <w:sz w:val="20"/>
          <w:szCs w:val="20"/>
          <w:lang w:eastAsia="lv-LV"/>
        </w:rPr>
      </w:pPr>
    </w:p>
    <w:p w14:paraId="57261F5E" w14:textId="2CFD976C"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Piezīme. </w:t>
      </w:r>
      <w:r w:rsidRPr="004008F6">
        <w:rPr>
          <w:rFonts w:ascii="Times New Roman" w:eastAsia="Times New Roman" w:hAnsi="Times New Roman" w:cs="Times New Roman"/>
          <w:sz w:val="24"/>
          <w:szCs w:val="24"/>
          <w:lang w:eastAsia="lv-LV"/>
        </w:rPr>
        <w:t>Iepriekš iekļautajā sērijveida nominācijas tabulā norāde par to, ka objekta platība ir 100 kvadrātmetri, nozīmē, ka vai nu tas ir kvadrāts, kuram katras malas garums ir 10 m, vai arī aplis ar rādiusu 5,64 m ap punktu, kas norādīts kā centrs vai buferzona. Līdzīgā veidā 1 000 kvadrātmetrus liela buferzona nozīmē, ka tā ir vai nu kvadrāts, kuram katras malas garums ir 31,62 m, vai aplis, kura rādiuss ir 17,84 m. Visu zonu forma un lielums ir norādīts vai redzams kartēs, kas iekļautas II papildinājumā “Kartes”.</w:t>
      </w:r>
    </w:p>
    <w:p w14:paraId="17A6C8CD" w14:textId="77777777" w:rsidR="00FC3387" w:rsidRDefault="00FC3387" w:rsidP="00F44B7E">
      <w:pPr>
        <w:spacing w:after="0" w:line="240" w:lineRule="auto"/>
        <w:jc w:val="both"/>
        <w:rPr>
          <w:rFonts w:ascii="Times New Roman" w:eastAsia="Times New Roman" w:hAnsi="Times New Roman" w:cs="Times New Roman"/>
          <w:sz w:val="24"/>
          <w:szCs w:val="24"/>
          <w:lang w:eastAsia="lv-LV"/>
        </w:rPr>
      </w:pPr>
    </w:p>
    <w:p w14:paraId="28F8C68C"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1. d) Precīza atrašanās vieta kartē un norādītas ģeogrāfiskās koordinātas ar precizitāti līdz tuvākajai sekundei</w:t>
      </w:r>
    </w:p>
    <w:p w14:paraId="5B4E1697" w14:textId="77777777" w:rsidR="00FC3387" w:rsidRDefault="00FC3387" w:rsidP="00F44B7E">
      <w:pPr>
        <w:spacing w:after="0" w:line="240" w:lineRule="auto"/>
        <w:jc w:val="both"/>
        <w:rPr>
          <w:rFonts w:ascii="Times New Roman" w:eastAsia="Times New Roman" w:hAnsi="Times New Roman" w:cs="Times New Roman"/>
          <w:sz w:val="24"/>
          <w:szCs w:val="24"/>
          <w:lang w:eastAsia="lv-LV"/>
        </w:rPr>
      </w:pPr>
    </w:p>
    <w:p w14:paraId="06E1D2F3" w14:textId="74722DA5"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Visi objekti ir atzīmēti atbilstošajās kartēs, kas uzskaitītas 1. punkta e) apakšpunktā un iekļautas II papildinājumā. Attiecībā uz koordinātām sk. iepriekš sērijveida nominācijas tabulu.</w:t>
      </w:r>
    </w:p>
    <w:p w14:paraId="7C88CCC3" w14:textId="77777777" w:rsidR="00FC3387" w:rsidRDefault="00FC3387" w:rsidP="00F44B7E">
      <w:pPr>
        <w:spacing w:after="0" w:line="240" w:lineRule="auto"/>
        <w:jc w:val="both"/>
        <w:rPr>
          <w:rFonts w:ascii="Times New Roman" w:eastAsia="Times New Roman" w:hAnsi="Times New Roman" w:cs="Times New Roman"/>
          <w:b/>
          <w:bCs/>
          <w:sz w:val="24"/>
          <w:szCs w:val="24"/>
          <w:lang w:eastAsia="lv-LV"/>
        </w:rPr>
      </w:pPr>
    </w:p>
    <w:p w14:paraId="15E60EEC" w14:textId="5DC57E3D"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1. e) Kartes un/vai plāni, kur redzamas tās teritorijas robežas, kuru tiek ierosināts iekļaut Pasaules mantojuma sarakstā, un buferzonas robežas</w:t>
      </w:r>
    </w:p>
    <w:p w14:paraId="3818D628" w14:textId="77777777" w:rsidR="00FC3387" w:rsidRDefault="00FC3387" w:rsidP="00F44B7E">
      <w:pPr>
        <w:spacing w:after="0" w:line="240" w:lineRule="auto"/>
        <w:jc w:val="both"/>
        <w:rPr>
          <w:rFonts w:ascii="Times New Roman" w:eastAsia="Times New Roman" w:hAnsi="Times New Roman" w:cs="Times New Roman"/>
          <w:sz w:val="24"/>
          <w:szCs w:val="24"/>
          <w:lang w:eastAsia="lv-LV"/>
        </w:rPr>
      </w:pPr>
    </w:p>
    <w:p w14:paraId="1CEDB2ED" w14:textId="5C348C50" w:rsidR="00FC3387"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Nominācijai pievienotās kartes un plāni ir norādīti iepriekš sniegtajā sērijveida nominācijas tabulā un uzskaitīti zemāk esošajā karšu sarakstā. Kartes, kas identificētas ar lielajiem burtiem, ir iekļautas nominācijas dokumenta galvenajā daļā, bet kartes, kas identificētas ar skaitļiem no 1 līdz 70, ir pievienotas šā dokumenta II papildinājumā. Mazajām indeksa kartēm, kas attiecas uz katru punktu, mērogs ir aptuveni 1:4 000 000, un tām nav atsevišķu aprakstu vai aprakstu saraksta.</w:t>
      </w:r>
    </w:p>
    <w:p w14:paraId="66F7CEEC" w14:textId="77777777" w:rsidR="00FC3387" w:rsidRDefault="00FC3387"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F8AD5B0"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p>
    <w:p w14:paraId="48A12AC3" w14:textId="77777777" w:rsidR="00FC3387" w:rsidRDefault="00FC3387" w:rsidP="00F44B7E">
      <w:pPr>
        <w:spacing w:after="0" w:line="240" w:lineRule="auto"/>
        <w:jc w:val="both"/>
        <w:rPr>
          <w:rFonts w:ascii="Times New Roman" w:eastAsia="Times New Roman" w:hAnsi="Times New Roman" w:cs="Times New Roman"/>
          <w:b/>
          <w:bCs/>
          <w:sz w:val="24"/>
          <w:szCs w:val="24"/>
          <w:lang w:eastAsia="lv-LV"/>
        </w:rPr>
      </w:pPr>
    </w:p>
    <w:p w14:paraId="266E03F8" w14:textId="2BDC9732"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Karšu saraksts</w:t>
      </w:r>
    </w:p>
    <w:p w14:paraId="259C425B" w14:textId="77777777" w:rsidR="00FC3387" w:rsidRDefault="00FC3387" w:rsidP="00F44B7E">
      <w:pPr>
        <w:spacing w:after="0" w:line="240" w:lineRule="auto"/>
        <w:jc w:val="both"/>
        <w:rPr>
          <w:rFonts w:ascii="Times New Roman" w:eastAsia="Times New Roman" w:hAnsi="Times New Roman" w:cs="Times New Roman"/>
          <w:b/>
          <w:bCs/>
          <w:sz w:val="24"/>
          <w:szCs w:val="24"/>
          <w:lang w:eastAsia="lv-LV"/>
        </w:rPr>
      </w:pPr>
    </w:p>
    <w:p w14:paraId="0A1A57DD" w14:textId="00E2F24C" w:rsidR="004008F6" w:rsidRDefault="004008F6" w:rsidP="00F44B7E">
      <w:pPr>
        <w:spacing w:after="0" w:line="240" w:lineRule="auto"/>
        <w:ind w:left="1134" w:hanging="1134"/>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A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sz w:val="24"/>
          <w:szCs w:val="24"/>
          <w:lang w:eastAsia="lv-LV"/>
        </w:rPr>
        <w:t>karte, kurā redzams Strūves ģeodēziskais loks no Fūlenēses līdz Staranekrasivkai, mērogs – 1:13 000 000.</w:t>
      </w:r>
    </w:p>
    <w:p w14:paraId="107C5500" w14:textId="51B5CA71"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B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sz w:val="24"/>
          <w:szCs w:val="24"/>
          <w:lang w:eastAsia="lv-LV"/>
        </w:rPr>
        <w:t xml:space="preserve">F. G. V. Strūves karte </w:t>
      </w:r>
      <w:r w:rsidRPr="004008F6">
        <w:rPr>
          <w:rFonts w:ascii="Times New Roman" w:eastAsia="Times New Roman" w:hAnsi="Times New Roman" w:cs="Times New Roman"/>
          <w:i/>
          <w:iCs/>
          <w:sz w:val="24"/>
          <w:szCs w:val="24"/>
          <w:lang w:eastAsia="lv-LV"/>
        </w:rPr>
        <w:t>Carte Generale des Triangles de l´Arc du Meridien</w:t>
      </w:r>
      <w:r w:rsidRPr="004008F6">
        <w:rPr>
          <w:rFonts w:ascii="Times New Roman" w:eastAsia="Times New Roman" w:hAnsi="Times New Roman" w:cs="Times New Roman"/>
          <w:sz w:val="24"/>
          <w:szCs w:val="24"/>
          <w:lang w:eastAsia="lv-LV"/>
        </w:rPr>
        <w:t>.</w:t>
      </w:r>
      <w:r w:rsidRPr="004008F6">
        <w:rPr>
          <w:rFonts w:ascii="Calibri" w:eastAsia="Times New Roman" w:hAnsi="Calibri" w:cs="Calibri"/>
          <w:lang w:eastAsia="lv-LV"/>
        </w:rPr>
        <w:t>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 Planches.</w:t>
      </w:r>
      <w:r w:rsidRPr="004008F6">
        <w:rPr>
          <w:rFonts w:ascii="Times New Roman" w:eastAsia="Times New Roman" w:hAnsi="Times New Roman" w:cs="Times New Roman"/>
          <w:sz w:val="24"/>
          <w:szCs w:val="24"/>
          <w:lang w:eastAsia="lv-LV"/>
        </w:rPr>
        <w:t> Sanktpēterburga, 1860.</w:t>
      </w:r>
    </w:p>
    <w:p w14:paraId="78CA9CB2" w14:textId="76D1747A"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xml:space="preserve"> (1).</w:t>
      </w:r>
    </w:p>
    <w:p w14:paraId="2BE19416"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Autoceļu karte, mērogs – 1:300 000, Norvēģijas Kartēšanas iestāde [</w:t>
      </w:r>
      <w:r w:rsidRPr="004008F6">
        <w:rPr>
          <w:rFonts w:ascii="Times New Roman" w:eastAsia="Times New Roman" w:hAnsi="Times New Roman" w:cs="Times New Roman"/>
          <w:i/>
          <w:iCs/>
          <w:sz w:val="24"/>
          <w:szCs w:val="24"/>
          <w:lang w:eastAsia="lv-LV"/>
        </w:rPr>
        <w:t>Norwegian Mapping Authority</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2002.</w:t>
      </w:r>
    </w:p>
    <w:p w14:paraId="3F5108E8" w14:textId="100487E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xml:space="preserve"> (1).</w:t>
      </w:r>
    </w:p>
    <w:p w14:paraId="0C849A04"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Pamatkarte, mērogs – 1:50 000. Kartes lapa 1936-3,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2000.</w:t>
      </w:r>
    </w:p>
    <w:p w14:paraId="0AF90129" w14:textId="5563994E"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xml:space="preserve"> (1).</w:t>
      </w:r>
    </w:p>
    <w:p w14:paraId="6CEF49F4"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Pašvaldības karte, mērogs – 1:2 000, Hammerfestas pilsēta, Norvēģija, 2003.</w:t>
      </w:r>
    </w:p>
    <w:p w14:paraId="7ADEA4A1" w14:textId="5325E18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(2).</w:t>
      </w:r>
    </w:p>
    <w:p w14:paraId="2E43DC41"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Autoceļu karte, mērogs – 1:300 000,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2002.</w:t>
      </w:r>
    </w:p>
    <w:p w14:paraId="5A548EA2" w14:textId="4D8426F9"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(2).</w:t>
      </w:r>
    </w:p>
    <w:p w14:paraId="49E7849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Pamatkarte, mērogs – 1:50 000. Kartes lapa 1834-1,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1999.</w:t>
      </w:r>
    </w:p>
    <w:p w14:paraId="0D5DC284" w14:textId="60D25DF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(2).</w:t>
      </w:r>
    </w:p>
    <w:p w14:paraId="4044E921"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Pilsētas karte, mērogs – 1:25 000, Altas pilsēta, Norvēģija, 2003.</w:t>
      </w:r>
    </w:p>
    <w:p w14:paraId="40F3D18D" w14:textId="087A892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(2).</w:t>
      </w:r>
    </w:p>
    <w:p w14:paraId="7176BEB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Plāns, kurā atzīmēta centrālā zona un buferzona.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2003.</w:t>
      </w:r>
    </w:p>
    <w:p w14:paraId="6C1A2534" w14:textId="1F2BA74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8.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LOHDIZHJOKKI</w:t>
      </w:r>
      <w:r w:rsidRPr="004008F6">
        <w:rPr>
          <w:rFonts w:ascii="Times New Roman" w:eastAsia="Times New Roman" w:hAnsi="Times New Roman" w:cs="Times New Roman"/>
          <w:sz w:val="24"/>
          <w:szCs w:val="24"/>
          <w:lang w:eastAsia="lv-LV"/>
        </w:rPr>
        <w:t xml:space="preserve"> (3).</w:t>
      </w:r>
    </w:p>
    <w:p w14:paraId="4C5F6717"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Autoceļu karte, mērogs – 1:300 000,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2002.</w:t>
      </w:r>
    </w:p>
    <w:p w14:paraId="1D73C5B9" w14:textId="141BB572"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9.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LOHDIZHJOKKI</w:t>
      </w:r>
      <w:r w:rsidRPr="004008F6">
        <w:rPr>
          <w:rFonts w:ascii="Times New Roman" w:eastAsia="Times New Roman" w:hAnsi="Times New Roman" w:cs="Times New Roman"/>
          <w:sz w:val="24"/>
          <w:szCs w:val="24"/>
          <w:lang w:eastAsia="lv-LV"/>
        </w:rPr>
        <w:t xml:space="preserve"> (3).</w:t>
      </w:r>
    </w:p>
    <w:p w14:paraId="0D1DE0C7"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Pamatkarte, mērogs – 1:50 000. Kartes lapa 1934-3,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2001.</w:t>
      </w:r>
    </w:p>
    <w:p w14:paraId="4480049E" w14:textId="17230F2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10.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LOHDIZHJOKKI</w:t>
      </w:r>
      <w:r w:rsidRPr="004008F6">
        <w:rPr>
          <w:rFonts w:ascii="Times New Roman" w:eastAsia="Times New Roman" w:hAnsi="Times New Roman" w:cs="Times New Roman"/>
          <w:sz w:val="24"/>
          <w:szCs w:val="24"/>
          <w:lang w:eastAsia="lv-LV"/>
        </w:rPr>
        <w:t xml:space="preserve"> (3).</w:t>
      </w:r>
    </w:p>
    <w:p w14:paraId="2ABF6620"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Plāns, kurā atzīmēta centrālā zona un buferzona.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2003.</w:t>
      </w:r>
    </w:p>
    <w:p w14:paraId="07F6A9C5" w14:textId="52D0C4C6"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11.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BÄLJATZ-VAARA</w:t>
      </w:r>
      <w:r w:rsidRPr="004008F6">
        <w:rPr>
          <w:rFonts w:ascii="Times New Roman" w:eastAsia="Times New Roman" w:hAnsi="Times New Roman" w:cs="Times New Roman"/>
          <w:sz w:val="24"/>
          <w:szCs w:val="24"/>
          <w:lang w:eastAsia="lv-LV"/>
        </w:rPr>
        <w:t xml:space="preserve"> (4).</w:t>
      </w:r>
    </w:p>
    <w:p w14:paraId="2DB5BB6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Autoceļu karte, mērogs – 1:300 000,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2002.</w:t>
      </w:r>
    </w:p>
    <w:p w14:paraId="4A70DB2E" w14:textId="3211EF9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12.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BÄLJATZ-VAARA</w:t>
      </w:r>
      <w:r w:rsidRPr="004008F6">
        <w:rPr>
          <w:rFonts w:ascii="Times New Roman" w:eastAsia="Times New Roman" w:hAnsi="Times New Roman" w:cs="Times New Roman"/>
          <w:sz w:val="24"/>
          <w:szCs w:val="24"/>
          <w:lang w:eastAsia="lv-LV"/>
        </w:rPr>
        <w:t xml:space="preserve"> (4).</w:t>
      </w:r>
    </w:p>
    <w:p w14:paraId="07573CB6"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Pamatkarte, mērogs – 1:50 000. Kartes lapa 1833-2,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2001.</w:t>
      </w:r>
    </w:p>
    <w:p w14:paraId="56242CFE" w14:textId="4F871E87"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13.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BÄLJATZ-VAARA</w:t>
      </w:r>
      <w:r w:rsidRPr="004008F6">
        <w:rPr>
          <w:rFonts w:ascii="Times New Roman" w:eastAsia="Times New Roman" w:hAnsi="Times New Roman" w:cs="Times New Roman"/>
          <w:sz w:val="24"/>
          <w:szCs w:val="24"/>
          <w:lang w:eastAsia="lv-LV"/>
        </w:rPr>
        <w:t xml:space="preserve"> (4).</w:t>
      </w:r>
    </w:p>
    <w:p w14:paraId="397052B4"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Plāns, kurā atzīmēta centrālā zona un buferzona. </w:t>
      </w:r>
      <w:r w:rsidRPr="004008F6">
        <w:rPr>
          <w:rFonts w:ascii="Times New Roman" w:eastAsia="Times New Roman" w:hAnsi="Times New Roman" w:cs="Times New Roman"/>
          <w:i/>
          <w:iCs/>
          <w:sz w:val="24"/>
          <w:szCs w:val="24"/>
          <w:lang w:eastAsia="lv-LV"/>
        </w:rPr>
        <w:t>NMA</w:t>
      </w:r>
      <w:r w:rsidRPr="004008F6">
        <w:rPr>
          <w:rFonts w:ascii="Times New Roman" w:eastAsia="Times New Roman" w:hAnsi="Times New Roman" w:cs="Times New Roman"/>
          <w:sz w:val="24"/>
          <w:szCs w:val="24"/>
          <w:lang w:eastAsia="lv-LV"/>
        </w:rPr>
        <w:t>, 2003.</w:t>
      </w:r>
    </w:p>
    <w:p w14:paraId="14A83CF9" w14:textId="4B6E1A0E"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14.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PAJTAS-VAARA</w:t>
      </w:r>
      <w:r w:rsidRPr="004008F6">
        <w:rPr>
          <w:rFonts w:ascii="Times New Roman" w:eastAsia="Times New Roman" w:hAnsi="Times New Roman" w:cs="Times New Roman"/>
          <w:sz w:val="24"/>
          <w:szCs w:val="24"/>
          <w:lang w:eastAsia="lv-LV"/>
        </w:rPr>
        <w:t xml:space="preserve"> (5).</w:t>
      </w:r>
    </w:p>
    <w:p w14:paraId="194214B9"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Vispārīgā karte. Mērogs – 1:100 000, 1. kartes lapa “Kiruna” [</w:t>
      </w:r>
      <w:r w:rsidRPr="004008F6">
        <w:rPr>
          <w:rFonts w:ascii="Times New Roman" w:eastAsia="Times New Roman" w:hAnsi="Times New Roman" w:cs="Times New Roman"/>
          <w:i/>
          <w:iCs/>
          <w:sz w:val="24"/>
          <w:szCs w:val="24"/>
          <w:lang w:eastAsia="lv-LV"/>
        </w:rPr>
        <w:t>Kiruna</w:t>
      </w:r>
      <w:r w:rsidRPr="004008F6">
        <w:rPr>
          <w:rFonts w:ascii="Times New Roman" w:eastAsia="Times New Roman" w:hAnsi="Times New Roman" w:cs="Times New Roman"/>
          <w:sz w:val="24"/>
          <w:szCs w:val="24"/>
          <w:lang w:eastAsia="lv-LV"/>
        </w:rPr>
        <w:t>]. Zviedrijas Valsts ģeodēzijas dienests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1998.</w:t>
      </w:r>
    </w:p>
    <w:p w14:paraId="047DE47D" w14:textId="501701AA"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15.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PAJTAS-VAARA</w:t>
      </w:r>
      <w:r w:rsidRPr="004008F6">
        <w:rPr>
          <w:rFonts w:ascii="Times New Roman" w:eastAsia="Times New Roman" w:hAnsi="Times New Roman" w:cs="Times New Roman"/>
          <w:sz w:val="24"/>
          <w:szCs w:val="24"/>
          <w:lang w:eastAsia="lv-LV"/>
        </w:rPr>
        <w:t xml:space="preserve"> (5).</w:t>
      </w:r>
    </w:p>
    <w:p w14:paraId="34928AB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1:50 000, kartes lapa “Lannavāra”, 30L NO, 1989.</w:t>
      </w:r>
    </w:p>
    <w:p w14:paraId="518D0A8D" w14:textId="167F2968"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16.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KERROJUPUKKA</w:t>
      </w:r>
      <w:r w:rsidRPr="004008F6">
        <w:rPr>
          <w:rFonts w:ascii="Times New Roman" w:eastAsia="Times New Roman" w:hAnsi="Times New Roman" w:cs="Times New Roman"/>
          <w:sz w:val="24"/>
          <w:szCs w:val="24"/>
          <w:lang w:eastAsia="lv-LV"/>
        </w:rPr>
        <w:t xml:space="preserve"> (6).</w:t>
      </w:r>
    </w:p>
    <w:p w14:paraId="1E864EF9"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Vispārīgā karte. Mērogs – 1:100 000, 1. kartes lapa “Kiruna”,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1998.</w:t>
      </w:r>
    </w:p>
    <w:p w14:paraId="39F3B634" w14:textId="2013980E"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17.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KERROJUPUKKA</w:t>
      </w:r>
      <w:r w:rsidRPr="004008F6">
        <w:rPr>
          <w:rFonts w:ascii="Times New Roman" w:eastAsia="Times New Roman" w:hAnsi="Times New Roman" w:cs="Times New Roman"/>
          <w:sz w:val="24"/>
          <w:szCs w:val="24"/>
          <w:lang w:eastAsia="lv-LV"/>
        </w:rPr>
        <w:t xml:space="preserve"> (6).</w:t>
      </w:r>
    </w:p>
    <w:p w14:paraId="3939D74C"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1:50 000, kartes lapa “Pajala”, 28M NV,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1989.</w:t>
      </w:r>
    </w:p>
    <w:p w14:paraId="157B5855" w14:textId="52E263F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18.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KERROJUPUKKA</w:t>
      </w:r>
      <w:r w:rsidRPr="004008F6">
        <w:rPr>
          <w:rFonts w:ascii="Times New Roman" w:eastAsia="Times New Roman" w:hAnsi="Times New Roman" w:cs="Times New Roman"/>
          <w:sz w:val="24"/>
          <w:szCs w:val="24"/>
          <w:lang w:eastAsia="lv-LV"/>
        </w:rPr>
        <w:t xml:space="preserve"> (6).</w:t>
      </w:r>
    </w:p>
    <w:p w14:paraId="53A5103E"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Zemes reģistra karte. Mērogs – 1:10 000, izvilkums no datubāzes.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2003.</w:t>
      </w:r>
    </w:p>
    <w:p w14:paraId="351B2321" w14:textId="7654BE17"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19.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PULLINKI</w:t>
      </w:r>
      <w:r w:rsidRPr="004008F6">
        <w:rPr>
          <w:rFonts w:ascii="Times New Roman" w:eastAsia="Times New Roman" w:hAnsi="Times New Roman" w:cs="Times New Roman"/>
          <w:sz w:val="24"/>
          <w:szCs w:val="24"/>
          <w:lang w:eastAsia="lv-LV"/>
        </w:rPr>
        <w:t xml:space="preserve"> (7).</w:t>
      </w:r>
    </w:p>
    <w:p w14:paraId="6D3B4D10"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Vispārīgā karte. Mērogs – 1:100 000, 3. kartes lapa “Lūleo”,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1998.</w:t>
      </w:r>
    </w:p>
    <w:p w14:paraId="371AEF3C" w14:textId="1EDD9A7C"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20.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PULLINKI</w:t>
      </w:r>
      <w:r w:rsidRPr="004008F6">
        <w:rPr>
          <w:rFonts w:ascii="Times New Roman" w:eastAsia="Times New Roman" w:hAnsi="Times New Roman" w:cs="Times New Roman"/>
          <w:sz w:val="24"/>
          <w:szCs w:val="24"/>
          <w:lang w:eastAsia="lv-LV"/>
        </w:rPr>
        <w:t xml:space="preserve"> (7).</w:t>
      </w:r>
    </w:p>
    <w:p w14:paraId="27C21EF3"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Topogrāfiskā karte. Mērogs – 1:50 000, kartes lapa “Korpilombolo” [</w:t>
      </w:r>
      <w:r w:rsidRPr="004008F6">
        <w:rPr>
          <w:rFonts w:ascii="Times New Roman" w:eastAsia="Times New Roman" w:hAnsi="Times New Roman" w:cs="Times New Roman"/>
          <w:i/>
          <w:iCs/>
          <w:sz w:val="24"/>
          <w:szCs w:val="24"/>
          <w:lang w:eastAsia="lv-LV"/>
        </w:rPr>
        <w:t>Korpilombolo</w:t>
      </w:r>
      <w:r w:rsidRPr="004008F6">
        <w:rPr>
          <w:rFonts w:ascii="Times New Roman" w:eastAsia="Times New Roman" w:hAnsi="Times New Roman" w:cs="Times New Roman"/>
          <w:sz w:val="24"/>
          <w:szCs w:val="24"/>
          <w:lang w:eastAsia="lv-LV"/>
        </w:rPr>
        <w:t>], 27</w:t>
      </w:r>
      <w:r w:rsidRPr="004008F6">
        <w:rPr>
          <w:rFonts w:ascii="Times New Roman" w:eastAsia="Times New Roman" w:hAnsi="Times New Roman" w:cs="Times New Roman"/>
          <w:i/>
          <w:iCs/>
          <w:sz w:val="24"/>
          <w:szCs w:val="24"/>
          <w:lang w:eastAsia="lv-LV"/>
        </w:rPr>
        <w:t>M</w:t>
      </w:r>
      <w:r w:rsidRPr="004008F6">
        <w:rPr>
          <w:rFonts w:ascii="Times New Roman" w:eastAsia="Times New Roman" w:hAnsi="Times New Roman" w:cs="Times New Roman"/>
          <w:sz w:val="24"/>
          <w:szCs w:val="24"/>
          <w:lang w:eastAsia="lv-LV"/>
        </w:rPr>
        <w:t> </w:t>
      </w:r>
      <w:r w:rsidRPr="004008F6">
        <w:rPr>
          <w:rFonts w:ascii="Times New Roman" w:eastAsia="Times New Roman" w:hAnsi="Times New Roman" w:cs="Times New Roman"/>
          <w:i/>
          <w:iCs/>
          <w:sz w:val="24"/>
          <w:szCs w:val="24"/>
          <w:lang w:eastAsia="lv-LV"/>
        </w:rPr>
        <w:t>SO</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1999.S.</w:t>
      </w:r>
    </w:p>
    <w:p w14:paraId="32099BD4" w14:textId="7FF64C6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21.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PULLINKI</w:t>
      </w:r>
      <w:r w:rsidRPr="004008F6">
        <w:rPr>
          <w:rFonts w:ascii="Times New Roman" w:eastAsia="Times New Roman" w:hAnsi="Times New Roman" w:cs="Times New Roman"/>
          <w:sz w:val="24"/>
          <w:szCs w:val="24"/>
          <w:lang w:eastAsia="lv-LV"/>
        </w:rPr>
        <w:t xml:space="preserve"> (7).</w:t>
      </w:r>
    </w:p>
    <w:p w14:paraId="1B898D8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Zemes reģistra karte. Mērogs – 1:10 000, izvilkums no datubāzes,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2003.</w:t>
      </w:r>
    </w:p>
    <w:p w14:paraId="1B499BA0" w14:textId="3CCA62D6"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22.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PERRA-VAARA</w:t>
      </w:r>
      <w:r w:rsidRPr="004008F6">
        <w:rPr>
          <w:rFonts w:ascii="Times New Roman" w:eastAsia="Times New Roman" w:hAnsi="Times New Roman" w:cs="Times New Roman"/>
          <w:sz w:val="24"/>
          <w:szCs w:val="24"/>
          <w:lang w:eastAsia="lv-LV"/>
        </w:rPr>
        <w:t xml:space="preserve"> (8).</w:t>
      </w:r>
    </w:p>
    <w:p w14:paraId="55DC696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Vispārīgā karte. Mērogs – 1:100 000, 3. kartes lapa “Lūleo”,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2000.</w:t>
      </w:r>
    </w:p>
    <w:p w14:paraId="199FC98B" w14:textId="0977E92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23.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PERRA-VAARA</w:t>
      </w:r>
      <w:r w:rsidRPr="004008F6">
        <w:rPr>
          <w:rFonts w:ascii="Times New Roman" w:eastAsia="Times New Roman" w:hAnsi="Times New Roman" w:cs="Times New Roman"/>
          <w:sz w:val="24"/>
          <w:szCs w:val="24"/>
          <w:lang w:eastAsia="lv-LV"/>
        </w:rPr>
        <w:t xml:space="preserve"> (8).</w:t>
      </w:r>
    </w:p>
    <w:p w14:paraId="7D217FAD"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1:50 000, kartes lapa “Haparanda” [</w:t>
      </w:r>
      <w:r w:rsidRPr="004008F6">
        <w:rPr>
          <w:rFonts w:ascii="Times New Roman" w:eastAsia="Times New Roman" w:hAnsi="Times New Roman" w:cs="Times New Roman"/>
          <w:i/>
          <w:iCs/>
          <w:sz w:val="24"/>
          <w:szCs w:val="24"/>
          <w:lang w:eastAsia="lv-LV"/>
        </w:rPr>
        <w:t>Haparanda</w:t>
      </w:r>
      <w:r w:rsidRPr="004008F6">
        <w:rPr>
          <w:rFonts w:ascii="Times New Roman" w:eastAsia="Times New Roman" w:hAnsi="Times New Roman" w:cs="Times New Roman"/>
          <w:sz w:val="24"/>
          <w:szCs w:val="24"/>
          <w:lang w:eastAsia="lv-LV"/>
        </w:rPr>
        <w:t>], 25</w:t>
      </w:r>
      <w:r w:rsidRPr="004008F6">
        <w:rPr>
          <w:rFonts w:ascii="Times New Roman" w:eastAsia="Times New Roman" w:hAnsi="Times New Roman" w:cs="Times New Roman"/>
          <w:i/>
          <w:iCs/>
          <w:sz w:val="24"/>
          <w:szCs w:val="24"/>
          <w:lang w:eastAsia="lv-LV"/>
        </w:rPr>
        <w:t>N</w:t>
      </w:r>
      <w:r w:rsidRPr="004008F6">
        <w:rPr>
          <w:rFonts w:ascii="Times New Roman" w:eastAsia="Times New Roman" w:hAnsi="Times New Roman" w:cs="Times New Roman"/>
          <w:sz w:val="24"/>
          <w:szCs w:val="24"/>
          <w:lang w:eastAsia="lv-LV"/>
        </w:rPr>
        <w:t> </w:t>
      </w:r>
      <w:r w:rsidRPr="004008F6">
        <w:rPr>
          <w:rFonts w:ascii="Times New Roman" w:eastAsia="Times New Roman" w:hAnsi="Times New Roman" w:cs="Times New Roman"/>
          <w:i/>
          <w:iCs/>
          <w:sz w:val="24"/>
          <w:szCs w:val="24"/>
          <w:lang w:eastAsia="lv-LV"/>
        </w:rPr>
        <w:t>NV</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2000.</w:t>
      </w:r>
    </w:p>
    <w:p w14:paraId="7C08C21A" w14:textId="2A199DB7"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24.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PERRA-VAARA</w:t>
      </w:r>
      <w:r w:rsidRPr="004008F6">
        <w:rPr>
          <w:rFonts w:ascii="Times New Roman" w:eastAsia="Times New Roman" w:hAnsi="Times New Roman" w:cs="Times New Roman"/>
          <w:sz w:val="24"/>
          <w:szCs w:val="24"/>
          <w:lang w:eastAsia="lv-LV"/>
        </w:rPr>
        <w:t xml:space="preserve"> (8).</w:t>
      </w:r>
    </w:p>
    <w:p w14:paraId="09E59A8B"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Zemes reģistra karte. Mērogs – 1:10 000, izvilkums no datubāzes, </w:t>
      </w:r>
      <w:r w:rsidRPr="004008F6">
        <w:rPr>
          <w:rFonts w:ascii="Times New Roman" w:eastAsia="Times New Roman" w:hAnsi="Times New Roman" w:cs="Times New Roman"/>
          <w:i/>
          <w:iCs/>
          <w:sz w:val="24"/>
          <w:szCs w:val="24"/>
          <w:lang w:eastAsia="lv-LV"/>
        </w:rPr>
        <w:t>NLSS</w:t>
      </w:r>
      <w:r w:rsidRPr="004008F6">
        <w:rPr>
          <w:rFonts w:ascii="Times New Roman" w:eastAsia="Times New Roman" w:hAnsi="Times New Roman" w:cs="Times New Roman"/>
          <w:sz w:val="24"/>
          <w:szCs w:val="24"/>
          <w:lang w:eastAsia="lv-LV"/>
        </w:rPr>
        <w:t>, 2003.</w:t>
      </w:r>
    </w:p>
    <w:p w14:paraId="1C2330FF" w14:textId="2A38846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25.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STUOR-OIVI</w:t>
      </w:r>
      <w:r w:rsidRPr="004008F6">
        <w:rPr>
          <w:rFonts w:ascii="Times New Roman" w:eastAsia="Times New Roman" w:hAnsi="Times New Roman" w:cs="Times New Roman"/>
          <w:sz w:val="24"/>
          <w:szCs w:val="24"/>
          <w:lang w:eastAsia="lv-LV"/>
        </w:rPr>
        <w:t xml:space="preserve"> (9).</w:t>
      </w:r>
    </w:p>
    <w:p w14:paraId="70147CE8"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1:80 000, izvilkums no datubāzes, Somijas Valsts ģeodēzijas dienests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36277750" w14:textId="5BFA6FA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26.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STUOR-OIVI</w:t>
      </w:r>
      <w:r w:rsidRPr="004008F6">
        <w:rPr>
          <w:rFonts w:ascii="Times New Roman" w:eastAsia="Times New Roman" w:hAnsi="Times New Roman" w:cs="Times New Roman"/>
          <w:sz w:val="24"/>
          <w:szCs w:val="24"/>
          <w:lang w:eastAsia="lv-LV"/>
        </w:rPr>
        <w:t xml:space="preserve"> (9).</w:t>
      </w:r>
    </w:p>
    <w:p w14:paraId="1183571B"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1:8 000,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0CEFD38C" w14:textId="299A4A6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27.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AVASAKSA</w:t>
      </w:r>
      <w:r w:rsidRPr="004008F6">
        <w:rPr>
          <w:rFonts w:ascii="Times New Roman" w:eastAsia="Times New Roman" w:hAnsi="Times New Roman" w:cs="Times New Roman"/>
          <w:sz w:val="24"/>
          <w:szCs w:val="24"/>
          <w:lang w:eastAsia="lv-LV"/>
        </w:rPr>
        <w:t xml:space="preserve"> (10).</w:t>
      </w:r>
    </w:p>
    <w:p w14:paraId="1CD877E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1:80 000,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51C3C552" w14:textId="199C540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28.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AVASAKSA</w:t>
      </w:r>
      <w:r w:rsidRPr="004008F6">
        <w:rPr>
          <w:rFonts w:ascii="Times New Roman" w:eastAsia="Times New Roman" w:hAnsi="Times New Roman" w:cs="Times New Roman"/>
          <w:sz w:val="24"/>
          <w:szCs w:val="24"/>
          <w:lang w:eastAsia="lv-LV"/>
        </w:rPr>
        <w:t xml:space="preserve"> (10).</w:t>
      </w:r>
    </w:p>
    <w:p w14:paraId="668DBFE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47906D9F" w14:textId="7B7C89B0"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29.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TORNEA</w:t>
      </w:r>
      <w:r w:rsidRPr="004008F6">
        <w:rPr>
          <w:rFonts w:ascii="Times New Roman" w:eastAsia="Times New Roman" w:hAnsi="Times New Roman" w:cs="Times New Roman"/>
          <w:sz w:val="24"/>
          <w:szCs w:val="24"/>
          <w:lang w:eastAsia="lv-LV"/>
        </w:rPr>
        <w:t xml:space="preserve"> (11).</w:t>
      </w:r>
    </w:p>
    <w:p w14:paraId="0C1D5DF7"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1:80 000,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745DDC62" w14:textId="79F11349"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30.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TORNEA</w:t>
      </w:r>
      <w:r w:rsidRPr="004008F6">
        <w:rPr>
          <w:rFonts w:ascii="Times New Roman" w:eastAsia="Times New Roman" w:hAnsi="Times New Roman" w:cs="Times New Roman"/>
          <w:sz w:val="24"/>
          <w:szCs w:val="24"/>
          <w:lang w:eastAsia="lv-LV"/>
        </w:rPr>
        <w:t xml:space="preserve"> (11).</w:t>
      </w:r>
    </w:p>
    <w:p w14:paraId="5D2F812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18B1DE15" w14:textId="53D26E00"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31.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TORNEA</w:t>
      </w:r>
      <w:r w:rsidRPr="004008F6">
        <w:rPr>
          <w:rFonts w:ascii="Times New Roman" w:eastAsia="Times New Roman" w:hAnsi="Times New Roman" w:cs="Times New Roman"/>
          <w:sz w:val="24"/>
          <w:szCs w:val="24"/>
          <w:lang w:eastAsia="lv-LV"/>
        </w:rPr>
        <w:t xml:space="preserve"> (12).</w:t>
      </w:r>
    </w:p>
    <w:p w14:paraId="24DD4636"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1:80 000,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14ECE88F" w14:textId="3FD18451"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32.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TORNEA</w:t>
      </w:r>
      <w:r w:rsidRPr="004008F6">
        <w:rPr>
          <w:rFonts w:ascii="Times New Roman" w:eastAsia="Times New Roman" w:hAnsi="Times New Roman" w:cs="Times New Roman"/>
          <w:sz w:val="24"/>
          <w:szCs w:val="24"/>
          <w:lang w:eastAsia="lv-LV"/>
        </w:rPr>
        <w:t xml:space="preserve"> (12).</w:t>
      </w:r>
    </w:p>
    <w:p w14:paraId="773CEF0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00EC40A2" w14:textId="791C5C4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33.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PORLOM II</w:t>
      </w:r>
      <w:r w:rsidRPr="004008F6">
        <w:rPr>
          <w:rFonts w:ascii="Times New Roman" w:eastAsia="Times New Roman" w:hAnsi="Times New Roman" w:cs="Times New Roman"/>
          <w:sz w:val="24"/>
          <w:szCs w:val="24"/>
          <w:lang w:eastAsia="lv-LV"/>
        </w:rPr>
        <w:t xml:space="preserve"> (13).</w:t>
      </w:r>
    </w:p>
    <w:p w14:paraId="59C9F588"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1:80 000,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4BC86BB9" w14:textId="6D86CC4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34.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PORLOM II</w:t>
      </w:r>
      <w:r w:rsidRPr="004008F6">
        <w:rPr>
          <w:rFonts w:ascii="Times New Roman" w:eastAsia="Times New Roman" w:hAnsi="Times New Roman" w:cs="Times New Roman"/>
          <w:sz w:val="24"/>
          <w:szCs w:val="24"/>
          <w:lang w:eastAsia="lv-LV"/>
        </w:rPr>
        <w:t xml:space="preserve"> (13).</w:t>
      </w:r>
    </w:p>
    <w:p w14:paraId="4BED5D0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4DC07712" w14:textId="01A92DB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35.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SVARTVIRA</w:t>
      </w:r>
      <w:r w:rsidRPr="004008F6">
        <w:rPr>
          <w:rFonts w:ascii="Times New Roman" w:eastAsia="Times New Roman" w:hAnsi="Times New Roman" w:cs="Times New Roman"/>
          <w:sz w:val="24"/>
          <w:szCs w:val="24"/>
          <w:lang w:eastAsia="lv-LV"/>
        </w:rPr>
        <w:t xml:space="preserve"> (14).</w:t>
      </w:r>
    </w:p>
    <w:p w14:paraId="2A8A7109"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1:200 000,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7178F70E" w14:textId="216B9DE1"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36.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SVARTVIRA</w:t>
      </w:r>
      <w:r w:rsidRPr="004008F6">
        <w:rPr>
          <w:rFonts w:ascii="Times New Roman" w:eastAsia="Times New Roman" w:hAnsi="Times New Roman" w:cs="Times New Roman"/>
          <w:sz w:val="24"/>
          <w:szCs w:val="24"/>
          <w:lang w:eastAsia="lv-LV"/>
        </w:rPr>
        <w:t xml:space="preserve"> (14).</w:t>
      </w:r>
    </w:p>
    <w:p w14:paraId="59E74BED"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1:80 000, izvilkums no datubāzes, 2003.</w:t>
      </w:r>
    </w:p>
    <w:p w14:paraId="787DC9DD" w14:textId="713DF48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37.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SVARTVIRA</w:t>
      </w:r>
      <w:r w:rsidRPr="004008F6">
        <w:rPr>
          <w:rFonts w:ascii="Times New Roman" w:eastAsia="Times New Roman" w:hAnsi="Times New Roman" w:cs="Times New Roman"/>
          <w:sz w:val="24"/>
          <w:szCs w:val="24"/>
          <w:lang w:eastAsia="lv-LV"/>
        </w:rPr>
        <w:t xml:space="preserve"> (14).</w:t>
      </w:r>
    </w:p>
    <w:p w14:paraId="41AA6DAC"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Topogrāfiskā karte, mērogs – 1:8 000, izvilkums no datubāzes, </w:t>
      </w:r>
      <w:r w:rsidRPr="004008F6">
        <w:rPr>
          <w:rFonts w:ascii="Times New Roman" w:eastAsia="Times New Roman" w:hAnsi="Times New Roman" w:cs="Times New Roman"/>
          <w:i/>
          <w:iCs/>
          <w:sz w:val="24"/>
          <w:szCs w:val="24"/>
          <w:lang w:eastAsia="lv-LV"/>
        </w:rPr>
        <w:t>NLSF</w:t>
      </w:r>
      <w:r w:rsidRPr="004008F6">
        <w:rPr>
          <w:rFonts w:ascii="Times New Roman" w:eastAsia="Times New Roman" w:hAnsi="Times New Roman" w:cs="Times New Roman"/>
          <w:sz w:val="24"/>
          <w:szCs w:val="24"/>
          <w:lang w:eastAsia="lv-LV"/>
        </w:rPr>
        <w:t>, 2003.</w:t>
      </w:r>
    </w:p>
    <w:p w14:paraId="69468A05" w14:textId="40729F87"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38.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(15) un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xml:space="preserve"> (16).</w:t>
      </w:r>
    </w:p>
    <w:p w14:paraId="2819364C"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Ļeņingradas apgabala administratīvā karte, mērogs – 1:1 500 000. </w:t>
      </w:r>
      <w:r w:rsidRPr="004008F6">
        <w:rPr>
          <w:rFonts w:ascii="Times New Roman" w:eastAsia="Times New Roman" w:hAnsi="Times New Roman" w:cs="Times New Roman"/>
          <w:i/>
          <w:iCs/>
          <w:sz w:val="24"/>
          <w:szCs w:val="24"/>
          <w:lang w:eastAsia="lv-LV"/>
        </w:rPr>
        <w:t>Aerogeodeziya</w:t>
      </w:r>
      <w:r w:rsidRPr="004008F6">
        <w:rPr>
          <w:rFonts w:ascii="Times New Roman" w:eastAsia="Times New Roman" w:hAnsi="Times New Roman" w:cs="Times New Roman"/>
          <w:sz w:val="24"/>
          <w:szCs w:val="24"/>
          <w:lang w:eastAsia="lv-LV"/>
        </w:rPr>
        <w:t>, 2003.</w:t>
      </w:r>
    </w:p>
    <w:p w14:paraId="6C05DA94" w14:textId="6F58DBC0"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39. karte</w:t>
      </w:r>
      <w:r w:rsidR="00FC3387">
        <w:rPr>
          <w:rFonts w:ascii="Calibri" w:eastAsia="Times New Roman" w:hAnsi="Calibri" w:cs="Calibri"/>
          <w:lang w:eastAsia="lv-LV"/>
        </w:rPr>
        <w:tab/>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(15) un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xml:space="preserve"> (16).</w:t>
      </w:r>
    </w:p>
    <w:p w14:paraId="784B5D99"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Goglandes salas daļa, mērogs – 1:25 000, </w:t>
      </w:r>
      <w:r w:rsidRPr="004008F6">
        <w:rPr>
          <w:rFonts w:ascii="Times New Roman" w:eastAsia="Times New Roman" w:hAnsi="Times New Roman" w:cs="Times New Roman"/>
          <w:i/>
          <w:iCs/>
          <w:sz w:val="24"/>
          <w:szCs w:val="24"/>
          <w:lang w:eastAsia="lv-LV"/>
        </w:rPr>
        <w:t>Aerogeodeziya</w:t>
      </w:r>
      <w:r w:rsidRPr="004008F6">
        <w:rPr>
          <w:rFonts w:ascii="Times New Roman" w:eastAsia="Times New Roman" w:hAnsi="Times New Roman" w:cs="Times New Roman"/>
          <w:sz w:val="24"/>
          <w:szCs w:val="24"/>
          <w:lang w:eastAsia="lv-LV"/>
        </w:rPr>
        <w:t>, 2003.</w:t>
      </w:r>
    </w:p>
    <w:p w14:paraId="465AAD6B" w14:textId="2E370EDD"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40.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(15).</w:t>
      </w:r>
    </w:p>
    <w:p w14:paraId="0119FB6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Punkta topogrāfiskais plāns, mērogs – 1:2 000, </w:t>
      </w:r>
      <w:r w:rsidRPr="004008F6">
        <w:rPr>
          <w:rFonts w:ascii="Times New Roman" w:eastAsia="Times New Roman" w:hAnsi="Times New Roman" w:cs="Times New Roman"/>
          <w:i/>
          <w:iCs/>
          <w:sz w:val="24"/>
          <w:szCs w:val="24"/>
          <w:lang w:eastAsia="lv-LV"/>
        </w:rPr>
        <w:t>Aerogeodeziya</w:t>
      </w:r>
      <w:r w:rsidRPr="004008F6">
        <w:rPr>
          <w:rFonts w:ascii="Times New Roman" w:eastAsia="Times New Roman" w:hAnsi="Times New Roman" w:cs="Times New Roman"/>
          <w:sz w:val="24"/>
          <w:szCs w:val="24"/>
          <w:lang w:eastAsia="lv-LV"/>
        </w:rPr>
        <w:t>, 2003.</w:t>
      </w:r>
    </w:p>
    <w:p w14:paraId="00BBA801" w14:textId="757A8E39"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41.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HOGLAND, Z</w:t>
      </w:r>
    </w:p>
    <w:p w14:paraId="4C95307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Punkta topogrāfiskais plāns, mērogs – 1:2 000, </w:t>
      </w:r>
      <w:r w:rsidRPr="004008F6">
        <w:rPr>
          <w:rFonts w:ascii="Times New Roman" w:eastAsia="Times New Roman" w:hAnsi="Times New Roman" w:cs="Times New Roman"/>
          <w:i/>
          <w:iCs/>
          <w:sz w:val="24"/>
          <w:szCs w:val="24"/>
          <w:lang w:eastAsia="lv-LV"/>
        </w:rPr>
        <w:t>Aerogeodeziya</w:t>
      </w:r>
      <w:r w:rsidRPr="004008F6">
        <w:rPr>
          <w:rFonts w:ascii="Times New Roman" w:eastAsia="Times New Roman" w:hAnsi="Times New Roman" w:cs="Times New Roman"/>
          <w:sz w:val="24"/>
          <w:szCs w:val="24"/>
          <w:lang w:eastAsia="lv-LV"/>
        </w:rPr>
        <w:t>, 2003.</w:t>
      </w:r>
    </w:p>
    <w:p w14:paraId="2BFAE9CE" w14:textId="48AFF56C"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42.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(17), </w:t>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xml:space="preserve"> (18) un </w:t>
      </w:r>
      <w:r w:rsidRPr="004008F6">
        <w:rPr>
          <w:rFonts w:ascii="Times New Roman" w:eastAsia="Times New Roman" w:hAnsi="Times New Roman" w:cs="Times New Roman"/>
          <w:i/>
          <w:iCs/>
          <w:sz w:val="24"/>
          <w:szCs w:val="24"/>
          <w:lang w:eastAsia="lv-LV"/>
        </w:rPr>
        <w:t>DORPAT</w:t>
      </w:r>
      <w:r w:rsidRPr="004008F6">
        <w:rPr>
          <w:rFonts w:ascii="Times New Roman" w:eastAsia="Times New Roman" w:hAnsi="Times New Roman" w:cs="Times New Roman"/>
          <w:sz w:val="24"/>
          <w:szCs w:val="24"/>
          <w:lang w:eastAsia="lv-LV"/>
        </w:rPr>
        <w:t xml:space="preserve"> (19).</w:t>
      </w:r>
    </w:p>
    <w:p w14:paraId="14D74217"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Igaunijas shematiskā karte, mērogs – 1:2 600 000, Igaunijas Zemes padome, 2003.</w:t>
      </w:r>
    </w:p>
    <w:p w14:paraId="5F02607E" w14:textId="19E8658A"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43.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(17) un </w:t>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xml:space="preserve"> (18).</w:t>
      </w:r>
    </w:p>
    <w:p w14:paraId="29A2B43D"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Veiveres [</w:t>
      </w:r>
      <w:r w:rsidRPr="004008F6">
        <w:rPr>
          <w:rFonts w:ascii="Times New Roman" w:eastAsia="Times New Roman" w:hAnsi="Times New Roman" w:cs="Times New Roman"/>
          <w:i/>
          <w:iCs/>
          <w:sz w:val="24"/>
          <w:szCs w:val="24"/>
          <w:lang w:eastAsia="lv-LV"/>
        </w:rPr>
        <w:t>Voivere</w:t>
      </w:r>
      <w:r w:rsidRPr="004008F6">
        <w:rPr>
          <w:rFonts w:ascii="Times New Roman" w:eastAsia="Times New Roman" w:hAnsi="Times New Roman" w:cs="Times New Roman"/>
          <w:sz w:val="24"/>
          <w:szCs w:val="24"/>
          <w:lang w:eastAsia="lv-LV"/>
        </w:rPr>
        <w:t>]–Simunas teritorijas topogrāfiskā karte, mērogs – 1:100 000, Igaunijas Zemes padome, 2003, Simunas bāzes līnijas galapunkti.</w:t>
      </w:r>
    </w:p>
    <w:p w14:paraId="4CFA9E5E" w14:textId="336A6E55"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44.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(17).</w:t>
      </w:r>
    </w:p>
    <w:p w14:paraId="4D71561D"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Veiveres-Simunas teritorijas topogrāfiskā karte, mērogs – 1:10 000, Igaunijas Zemes padome, 2003, Simunas bāzes līnijas ZR galapunkts.</w:t>
      </w:r>
    </w:p>
    <w:p w14:paraId="25CD3BAF" w14:textId="35B5CE9D"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45.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xml:space="preserve"> (18).</w:t>
      </w:r>
    </w:p>
    <w:p w14:paraId="77526D8C"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Veiveres-Simunas teritorijas topogrāfiskā karte, mērogs – 1:10 000, Igaunijas Zemes padome, 2003, Simunas bāzes līnijas DA galapunkts.</w:t>
      </w:r>
    </w:p>
    <w:p w14:paraId="5CB21463" w14:textId="4F0384AA"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46.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(17).</w:t>
      </w:r>
    </w:p>
    <w:p w14:paraId="415BE2DF"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Kadastra karte, mērogs – 1:4 000, Igaunijas Zemes padome, 2003, Simunas bāzes līnijas ZR galapunkts.</w:t>
      </w:r>
    </w:p>
    <w:p w14:paraId="1F9C7127" w14:textId="4DBB656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47.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DORPAT</w:t>
      </w:r>
      <w:r w:rsidRPr="004008F6">
        <w:rPr>
          <w:rFonts w:ascii="Times New Roman" w:eastAsia="Times New Roman" w:hAnsi="Times New Roman" w:cs="Times New Roman"/>
          <w:sz w:val="24"/>
          <w:szCs w:val="24"/>
          <w:lang w:eastAsia="lv-LV"/>
        </w:rPr>
        <w:t xml:space="preserve"> (19).</w:t>
      </w:r>
    </w:p>
    <w:p w14:paraId="5358318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Tartu pilsētas karte, mērogs – 1:8 000. Igaunijas Zemes padome, 2003.</w:t>
      </w:r>
    </w:p>
    <w:p w14:paraId="5D8CFB35" w14:textId="28DB84BA"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48. karte</w:t>
      </w:r>
      <w:r w:rsidR="00FC3387">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(20).</w:t>
      </w:r>
    </w:p>
    <w:p w14:paraId="5A3E08A9"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Valsts satelīta karte, mērogs – 1:50 000, Latvijas Valsts zemes dienests, 1998.</w:t>
      </w:r>
    </w:p>
    <w:p w14:paraId="415B2F2D" w14:textId="53783C67"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49.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(20).</w:t>
      </w:r>
    </w:p>
    <w:p w14:paraId="0C8EA7CE"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Valsts topogrāfiskā karte, mērogs – 1:20 000, Latvijas Valsts zemes dienests, 1974.</w:t>
      </w:r>
    </w:p>
    <w:p w14:paraId="36414A9E" w14:textId="46799BF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50.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(20).</w:t>
      </w:r>
    </w:p>
    <w:p w14:paraId="6467308F"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Kadastra karte, mērogs – 1:10 000, Latvijas Valsts zemes dienests, 2001.</w:t>
      </w:r>
    </w:p>
    <w:p w14:paraId="60D166BA" w14:textId="34987787"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51.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(21).</w:t>
      </w:r>
    </w:p>
    <w:p w14:paraId="3FC942A1"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Valsts satelīta karte, mērogs – 1:50 000, Latvijas Valsts zemes dienests, 1998.</w:t>
      </w:r>
    </w:p>
    <w:p w14:paraId="5D436D9C" w14:textId="234D2899"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52.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(21).</w:t>
      </w:r>
    </w:p>
    <w:p w14:paraId="2D492F03"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Valsts topogrāfiskā karte, mērogs – 1:20 000, Latvijas Valsts zemes dienests, 1974.</w:t>
      </w:r>
    </w:p>
    <w:p w14:paraId="0D6AD6AC" w14:textId="758178E6"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53.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(21).</w:t>
      </w:r>
    </w:p>
    <w:p w14:paraId="441B0658"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Kadastra karte, mērogs – 1:2 000, Latvijas Valsts zemes dienests, 2002.</w:t>
      </w:r>
    </w:p>
    <w:p w14:paraId="3990FB5E" w14:textId="0C110D3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54.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KARISCKI</w:t>
      </w:r>
      <w:r w:rsidRPr="004008F6">
        <w:rPr>
          <w:rFonts w:ascii="Times New Roman" w:eastAsia="Times New Roman" w:hAnsi="Times New Roman" w:cs="Times New Roman"/>
          <w:sz w:val="24"/>
          <w:szCs w:val="24"/>
          <w:lang w:eastAsia="lv-LV"/>
        </w:rPr>
        <w:t xml:space="preserve"> (22).</w:t>
      </w:r>
    </w:p>
    <w:p w14:paraId="764E8DEC"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Kadastra karte, mērogs – 1:200 000, kartes lapa N-35-II, Lietuvas Valsts zemes mērījumu un ģeodēzijas dienests, 1994.</w:t>
      </w:r>
    </w:p>
    <w:p w14:paraId="3C621D70" w14:textId="7633BAB0"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55.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KARISCKI</w:t>
      </w:r>
      <w:r w:rsidRPr="004008F6">
        <w:rPr>
          <w:rFonts w:ascii="Times New Roman" w:eastAsia="Times New Roman" w:hAnsi="Times New Roman" w:cs="Times New Roman"/>
          <w:sz w:val="24"/>
          <w:szCs w:val="24"/>
          <w:lang w:eastAsia="lv-LV"/>
        </w:rPr>
        <w:t xml:space="preserve"> (22).</w:t>
      </w:r>
    </w:p>
    <w:p w14:paraId="559694E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1:50 000, kartes lapa N-35-3-AB, Lietuvas Valsts zemes mērījumu un ģeodēzijas dienests, 1999.</w:t>
      </w:r>
    </w:p>
    <w:p w14:paraId="499A4ED7" w14:textId="08244895"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56.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KARISCKI</w:t>
      </w:r>
      <w:r w:rsidRPr="004008F6">
        <w:rPr>
          <w:rFonts w:ascii="Times New Roman" w:eastAsia="Times New Roman" w:hAnsi="Times New Roman" w:cs="Times New Roman"/>
          <w:sz w:val="24"/>
          <w:szCs w:val="24"/>
          <w:lang w:eastAsia="lv-LV"/>
        </w:rPr>
        <w:t xml:space="preserve"> (22).</w:t>
      </w:r>
    </w:p>
    <w:p w14:paraId="13B0D6A1"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Ģeodēziskā punkta apraksts un karte.</w:t>
      </w:r>
    </w:p>
    <w:p w14:paraId="20D972F1" w14:textId="16C3808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57.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MESCHKANZI</w:t>
      </w:r>
      <w:r w:rsidRPr="004008F6">
        <w:rPr>
          <w:rFonts w:ascii="Times New Roman" w:eastAsia="Times New Roman" w:hAnsi="Times New Roman" w:cs="Times New Roman"/>
          <w:sz w:val="24"/>
          <w:szCs w:val="24"/>
          <w:lang w:eastAsia="lv-LV"/>
        </w:rPr>
        <w:t xml:space="preserve"> (23).</w:t>
      </w:r>
    </w:p>
    <w:p w14:paraId="1FF31ED8"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Kadastra karte, mērogs – 1:200 000, kartes lapa N-35-VIII, Lietuvas Valsts zemes mērījumu un ģeodēzijas dienests, 1995.</w:t>
      </w:r>
    </w:p>
    <w:p w14:paraId="242F61C6" w14:textId="7D3567F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58.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MESCHKANZI</w:t>
      </w:r>
      <w:r w:rsidRPr="004008F6">
        <w:rPr>
          <w:rFonts w:ascii="Times New Roman" w:eastAsia="Times New Roman" w:hAnsi="Times New Roman" w:cs="Times New Roman"/>
          <w:sz w:val="24"/>
          <w:szCs w:val="24"/>
          <w:lang w:eastAsia="lv-LV"/>
        </w:rPr>
        <w:t xml:space="preserve"> (23).</w:t>
      </w:r>
    </w:p>
    <w:p w14:paraId="07008CBB"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1:50 000, kartes lapa N-35-39-AB, Lietuvas Valsts zemes mērījumu un ģeodēzijas dienests, 1998.</w:t>
      </w:r>
    </w:p>
    <w:p w14:paraId="6177D42C" w14:textId="69F099F5"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59.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MESCHKANZI</w:t>
      </w:r>
      <w:r w:rsidRPr="004008F6">
        <w:rPr>
          <w:rFonts w:ascii="Times New Roman" w:eastAsia="Times New Roman" w:hAnsi="Times New Roman" w:cs="Times New Roman"/>
          <w:sz w:val="24"/>
          <w:szCs w:val="24"/>
          <w:lang w:eastAsia="lv-LV"/>
        </w:rPr>
        <w:t xml:space="preserve"> (23).</w:t>
      </w:r>
    </w:p>
    <w:p w14:paraId="038CB86D"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Ģeodēziskā punkta apraksts un karte.</w:t>
      </w:r>
    </w:p>
    <w:p w14:paraId="37AE39F0" w14:textId="206FF439"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60.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(24).</w:t>
      </w:r>
    </w:p>
    <w:p w14:paraId="1B13FC2E"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Kadastra karte, mērogs – 1:200 000, kartes lapa N-35-XIV, Lietuvas Valsts zemes mērījumu un ģeodēzijas dienests, 1994.</w:t>
      </w:r>
    </w:p>
    <w:p w14:paraId="65562AE1" w14:textId="6DE629B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61.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(23).</w:t>
      </w:r>
    </w:p>
    <w:p w14:paraId="69AC95E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1:50 000, kartes lapa N-35-51-AB,</w:t>
      </w:r>
    </w:p>
    <w:p w14:paraId="79341771"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Lietuvas Valsts zemes mērījumu un ģeodēzijas dienests, 1999.</w:t>
      </w:r>
    </w:p>
    <w:p w14:paraId="2DA4F91F" w14:textId="4B042DB6"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62.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(23).</w:t>
      </w:r>
    </w:p>
    <w:p w14:paraId="706C1497"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1:10 000, kartes lapa 78/31, Lietuvas Valsts zemes mērījumu un ģeodēzijas dienests, 1999.</w:t>
      </w:r>
    </w:p>
    <w:p w14:paraId="3D63982A" w14:textId="70C9B24E"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63.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(23).</w:t>
      </w:r>
    </w:p>
    <w:p w14:paraId="694F6C60"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Ģeodēziskā punkta apraksts un karte.</w:t>
      </w:r>
    </w:p>
    <w:p w14:paraId="67AD77E3" w14:textId="381D191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64.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TUPISCHKI</w:t>
      </w:r>
      <w:r w:rsidRPr="004008F6">
        <w:rPr>
          <w:rFonts w:ascii="Times New Roman" w:eastAsia="Times New Roman" w:hAnsi="Times New Roman" w:cs="Times New Roman"/>
          <w:sz w:val="24"/>
          <w:szCs w:val="24"/>
          <w:lang w:eastAsia="lv-LV"/>
        </w:rPr>
        <w:t xml:space="preserve"> (24).</w:t>
      </w:r>
    </w:p>
    <w:p w14:paraId="3605DE9F"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1:100 000. kartes lapa N-35-XIX. Baltkrievijas Republikas Ministru padomes Zemes resursu, ģeodēzijas un kartogrāfijas komiteja, 2002.</w:t>
      </w:r>
    </w:p>
    <w:p w14:paraId="4B864288" w14:textId="6BC5EAA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65.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LOPATI</w:t>
      </w:r>
      <w:r w:rsidRPr="004008F6">
        <w:rPr>
          <w:rFonts w:ascii="Times New Roman" w:eastAsia="Times New Roman" w:hAnsi="Times New Roman" w:cs="Times New Roman"/>
          <w:sz w:val="24"/>
          <w:szCs w:val="24"/>
          <w:lang w:eastAsia="lv-LV"/>
        </w:rPr>
        <w:t xml:space="preserve"> (25).</w:t>
      </w:r>
    </w:p>
    <w:p w14:paraId="0BCF9D6D"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1:100 000. kartes lapa N-35-XIX. Baltkrievijas Republikas Ministru padomes Zemes resursu, ģeodēzijas un kartogrāfijas komiteja, 2002.</w:t>
      </w:r>
    </w:p>
    <w:p w14:paraId="769A9504" w14:textId="741E812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66.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(26),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(27) un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xml:space="preserve"> (28).</w:t>
      </w:r>
    </w:p>
    <w:p w14:paraId="5CE4DF8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1:200 000, kartes lapa N-35-XXXII. Baltkrievijas Republikas Ministru padomes Zemes resursu, ģeodēzijas un kartogrāfijas komiteja, 2002.</w:t>
      </w:r>
    </w:p>
    <w:p w14:paraId="1F65D3A9" w14:textId="0B055A8F"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67.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(30).</w:t>
      </w:r>
    </w:p>
    <w:p w14:paraId="5E3A2E9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1:100 000, Zemes attiecību un kadastra valsts aģentūra, 2003.</w:t>
      </w:r>
    </w:p>
    <w:p w14:paraId="6082141B" w14:textId="3B9652A9"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68.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(30).</w:t>
      </w:r>
    </w:p>
    <w:p w14:paraId="308AF02E"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Aerofotouzņēmumu karte, mērogs – 1:50 000, Zemes attiecību un kadastra valsts aģentūra, 2003.</w:t>
      </w:r>
    </w:p>
    <w:p w14:paraId="1E6F786A" w14:textId="348E7875"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69.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(30).</w:t>
      </w:r>
    </w:p>
    <w:p w14:paraId="70DD740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1:50 000, Zemes attiecību un kadastra valsts aģentūra, 2003.</w:t>
      </w:r>
    </w:p>
    <w:p w14:paraId="200AFCD8" w14:textId="0700D93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70.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(30).</w:t>
      </w:r>
    </w:p>
    <w:p w14:paraId="76AD7CF5"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01:25 000, Zemes attiecību un kadastra valsts aģentūra, 2003.</w:t>
      </w:r>
    </w:p>
    <w:p w14:paraId="2466D61F" w14:textId="57F120E6"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71.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(30).</w:t>
      </w:r>
    </w:p>
    <w:p w14:paraId="33B7237B"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1:10 000, Zemes attiecību un kadastra valsts aģentūra, 2003.</w:t>
      </w:r>
    </w:p>
    <w:p w14:paraId="058D97D7" w14:textId="44A814B5"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72.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(31).</w:t>
      </w:r>
    </w:p>
    <w:p w14:paraId="3319D282"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1:10 000, Ģeodēzijas, kartogrāfijas un kadastra galvenā administrācija, 2003.</w:t>
      </w:r>
    </w:p>
    <w:p w14:paraId="1F3DA68A" w14:textId="433B08A6"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73.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(31).</w:t>
      </w:r>
    </w:p>
    <w:p w14:paraId="53BBE183"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1:1 000, Ģeodēzijas, kartogrāfijas un kadastra galvenā administrācija, 2003.</w:t>
      </w:r>
    </w:p>
    <w:p w14:paraId="1B1BB21E" w14:textId="4A130698"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74.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(32).</w:t>
      </w:r>
    </w:p>
    <w:p w14:paraId="07A71846"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1:10 000, Ģeodēzijas, kartogrāfijas un kadastra galvenā administrācija, 2003.</w:t>
      </w:r>
    </w:p>
    <w:p w14:paraId="2B4C9674" w14:textId="33D63ACC"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75.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(32).</w:t>
      </w:r>
    </w:p>
    <w:p w14:paraId="646B33E4"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1:1 000, Ģeodēzijas, kartogrāfijas un kadastra galvenā administrācija, 2003.</w:t>
      </w:r>
    </w:p>
    <w:p w14:paraId="016B1C5D" w14:textId="4C36757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76.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(33).</w:t>
      </w:r>
    </w:p>
    <w:p w14:paraId="7CD20DFA"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1:10 000, Ģeodēzijas, kartogrāfijas un kadastra galvenā administrācija, 2003.</w:t>
      </w:r>
    </w:p>
    <w:p w14:paraId="3E492FC9" w14:textId="0ABB32C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77.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(33).</w:t>
      </w:r>
    </w:p>
    <w:p w14:paraId="5BA5DE60"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1:1 000, Ģeodēzijas, kartogrāfijas un kadastra galvenā administrācija, 2003.</w:t>
      </w:r>
    </w:p>
    <w:p w14:paraId="0DF916EB" w14:textId="4C84D86B"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78.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(34).</w:t>
      </w:r>
    </w:p>
    <w:p w14:paraId="62522549"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Topogrāfiskā karte, mērogs – 1:200 000, Odesas apgabals, Kijevas Militārā kartogrāfijas fabrika, 2000.</w:t>
      </w:r>
    </w:p>
    <w:p w14:paraId="6DC76760" w14:textId="7797BD33"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79.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(34). Ģeodēzijas, kartogrāfijas un kadastra galvenā administrācija, 2003.</w:t>
      </w:r>
    </w:p>
    <w:p w14:paraId="44C5D8CE" w14:textId="77777777" w:rsidR="004008F6" w:rsidRDefault="004008F6" w:rsidP="00F44B7E">
      <w:pPr>
        <w:spacing w:after="0" w:line="240" w:lineRule="auto"/>
        <w:ind w:left="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Vietas karte, mērogs – 1:10 000.</w:t>
      </w:r>
    </w:p>
    <w:p w14:paraId="2F8BC9FF" w14:textId="051AA444" w:rsidR="004008F6" w:rsidRDefault="004008F6" w:rsidP="00F44B7E">
      <w:pPr>
        <w:spacing w:after="0" w:line="240" w:lineRule="auto"/>
        <w:ind w:left="1134" w:hanging="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80. karte</w:t>
      </w:r>
      <w:r w:rsidR="00412648">
        <w:rPr>
          <w:rFonts w:ascii="Times New Roman" w:eastAsia="Times New Roman" w:hAnsi="Times New Roman" w:cs="Times New Roman"/>
          <w:b/>
          <w:bCs/>
          <w:sz w:val="24"/>
          <w:szCs w:val="24"/>
          <w:lang w:eastAsia="lv-LV"/>
        </w:rPr>
        <w:tab/>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(34). Ģeodēzijas, kartogrāfijas un kadastra galvenā administrācija, 2003.</w:t>
      </w:r>
    </w:p>
    <w:p w14:paraId="0BC52DF3" w14:textId="24E0351C" w:rsidR="004008F6" w:rsidRDefault="004008F6" w:rsidP="00F44B7E">
      <w:pPr>
        <w:spacing w:after="0" w:line="240" w:lineRule="auto"/>
        <w:ind w:firstLine="1134"/>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Vietas karte, mērogs – 1:1 000.</w:t>
      </w:r>
    </w:p>
    <w:p w14:paraId="0ADBB104" w14:textId="2922973C"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2F1095CA"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2B248718" w14:textId="12A4EF82"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1. f) Tā objekta platība, kuru ierosināts iekļaut Pasaules mantojuma sarakstā, un ierosinātās buferzonas platība</w:t>
      </w:r>
    </w:p>
    <w:p w14:paraId="3C8AE5F3" w14:textId="77777777"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703B75CF" w14:textId="1F006AEE"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Sk. iepriekš sērijveida nominācijas tabulu.</w:t>
      </w:r>
    </w:p>
    <w:p w14:paraId="6E12EEB2" w14:textId="675C1261"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523A0CD9" w14:textId="63EA6032" w:rsidR="00412648" w:rsidRDefault="00412648"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drawing>
          <wp:inline distT="0" distB="0" distL="0" distR="0" wp14:anchorId="21501BB2" wp14:editId="58CE7132">
            <wp:extent cx="3558534" cy="5408762"/>
            <wp:effectExtent l="0" t="0" r="4445" b="190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3244" cy="5415921"/>
                    </a:xfrm>
                    <a:prstGeom prst="rect">
                      <a:avLst/>
                    </a:prstGeom>
                    <a:noFill/>
                    <a:ln>
                      <a:noFill/>
                    </a:ln>
                  </pic:spPr>
                </pic:pic>
              </a:graphicData>
            </a:graphic>
          </wp:inline>
        </w:drawing>
      </w:r>
    </w:p>
    <w:p w14:paraId="4F90E0C9" w14:textId="77777777"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519772C9"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A karte.</w:t>
      </w:r>
    </w:p>
    <w:p w14:paraId="48B1F7D3" w14:textId="02D968FB"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Karte, kurā redzams Strūves ģeodēziskais loks no Fūlenēses (Norvēģija) līdz Staranekrasivkai (Ukraina), mērogs – 1:13 000 000.</w:t>
      </w:r>
    </w:p>
    <w:p w14:paraId="699D192E" w14:textId="38DE5B4E"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456195A7" w14:textId="0DFDCFF2" w:rsidR="00412648" w:rsidRDefault="00412648"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31D4A7F3" wp14:editId="78E5B628">
            <wp:extent cx="4362669" cy="6478437"/>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7241" cy="6485227"/>
                    </a:xfrm>
                    <a:prstGeom prst="rect">
                      <a:avLst/>
                    </a:prstGeom>
                    <a:noFill/>
                    <a:ln>
                      <a:noFill/>
                    </a:ln>
                  </pic:spPr>
                </pic:pic>
              </a:graphicData>
            </a:graphic>
          </wp:inline>
        </w:drawing>
      </w:r>
    </w:p>
    <w:p w14:paraId="48319958" w14:textId="77777777"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55668C59"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B karte. 1. daļa (2).</w:t>
      </w:r>
    </w:p>
    <w:p w14:paraId="0F34B309" w14:textId="1F8A0E33"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Karte, kurā redzami tie Strūves ģeodēziskā loka punkti, kas atlasīti nominēšanai. Mērogs – aptuveni 1:6 000 000.</w:t>
      </w:r>
    </w:p>
    <w:p w14:paraId="0E4F8323" w14:textId="1B668991"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47B84DD3" w14:textId="03D2A4ED" w:rsidR="00412648" w:rsidRDefault="00412648"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2E03CFF7" wp14:editId="2531CB0A">
            <wp:extent cx="4429664" cy="6814868"/>
            <wp:effectExtent l="0" t="0" r="9525" b="508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5986" cy="6824594"/>
                    </a:xfrm>
                    <a:prstGeom prst="rect">
                      <a:avLst/>
                    </a:prstGeom>
                    <a:noFill/>
                    <a:ln>
                      <a:noFill/>
                    </a:ln>
                  </pic:spPr>
                </pic:pic>
              </a:graphicData>
            </a:graphic>
          </wp:inline>
        </w:drawing>
      </w:r>
    </w:p>
    <w:p w14:paraId="6A3CC292" w14:textId="77777777"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6D8FF5A8" w14:textId="0246FF60"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B karte. 2. daļa (2).</w:t>
      </w:r>
    </w:p>
    <w:p w14:paraId="78BFB6F3" w14:textId="359A5EE1" w:rsidR="00412648" w:rsidRDefault="00412648"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7E36BC38"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738D611D"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382C2C58"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C karte.</w:t>
      </w:r>
    </w:p>
    <w:p w14:paraId="58A96FD5" w14:textId="0AB7D633"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i/>
          <w:iCs/>
          <w:sz w:val="24"/>
          <w:szCs w:val="24"/>
          <w:lang w:eastAsia="lv-LV"/>
        </w:rPr>
        <w:t xml:space="preserve">B karte </w:t>
      </w:r>
      <w:r w:rsidRPr="004008F6">
        <w:rPr>
          <w:rFonts w:ascii="Times New Roman" w:eastAsia="Times New Roman" w:hAnsi="Times New Roman" w:cs="Times New Roman"/>
          <w:sz w:val="24"/>
          <w:szCs w:val="24"/>
          <w:lang w:eastAsia="lv-LV"/>
        </w:rPr>
        <w:t xml:space="preserve">F. G. V. Strūves karte </w:t>
      </w:r>
      <w:r w:rsidRPr="004008F6">
        <w:rPr>
          <w:rFonts w:ascii="Times New Roman" w:eastAsia="Times New Roman" w:hAnsi="Times New Roman" w:cs="Times New Roman"/>
          <w:i/>
          <w:iCs/>
          <w:sz w:val="24"/>
          <w:szCs w:val="24"/>
          <w:lang w:eastAsia="lv-LV"/>
        </w:rPr>
        <w:t>Carte Generale des Triangles de l´Arc du Meridien</w:t>
      </w:r>
      <w:r w:rsidRPr="004008F6">
        <w:rPr>
          <w:rFonts w:ascii="Times New Roman" w:eastAsia="Times New Roman" w:hAnsi="Times New Roman" w:cs="Times New Roman"/>
          <w:sz w:val="24"/>
          <w:szCs w:val="24"/>
          <w:lang w:eastAsia="lv-LV"/>
        </w:rPr>
        <w:t>.</w:t>
      </w:r>
      <w:r w:rsidRPr="004008F6">
        <w:rPr>
          <w:rFonts w:ascii="Calibri" w:eastAsia="Times New Roman" w:hAnsi="Calibri" w:cs="Calibri"/>
          <w:lang w:eastAsia="lv-LV"/>
        </w:rPr>
        <w:t>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 Planches.</w:t>
      </w:r>
      <w:r w:rsidRPr="004008F6">
        <w:rPr>
          <w:rFonts w:ascii="Times New Roman" w:eastAsia="Times New Roman" w:hAnsi="Times New Roman" w:cs="Times New Roman"/>
          <w:sz w:val="24"/>
          <w:szCs w:val="24"/>
          <w:lang w:eastAsia="lv-LV"/>
        </w:rPr>
        <w:t> Sanktpēterburga, 1860. Kartēs ir atzīmēti visi 34 objekti, kas ir atlasīti nominēšanai, un ir norādīts šo objektu numurs.</w:t>
      </w:r>
    </w:p>
    <w:p w14:paraId="259D41FD"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(Kopā 11 karšu lapas.)</w:t>
      </w:r>
    </w:p>
    <w:p w14:paraId="794D31A2" w14:textId="21761089"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496514D6" w14:textId="672CB4C6"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0"/>
          <w:lang w:eastAsia="lv-LV"/>
        </w:rPr>
        <w:drawing>
          <wp:inline distT="0" distB="0" distL="0" distR="0" wp14:anchorId="42DFC9C7" wp14:editId="2AA5808F">
            <wp:extent cx="5055079" cy="4817297"/>
            <wp:effectExtent l="0" t="0" r="0" b="254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2622" cy="4824485"/>
                    </a:xfrm>
                    <a:prstGeom prst="rect">
                      <a:avLst/>
                    </a:prstGeom>
                    <a:noFill/>
                    <a:ln>
                      <a:noFill/>
                    </a:ln>
                  </pic:spPr>
                </pic:pic>
              </a:graphicData>
            </a:graphic>
          </wp:inline>
        </w:drawing>
      </w:r>
    </w:p>
    <w:p w14:paraId="51ADD658" w14:textId="1504C5CA"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7324855C" w14:textId="6D033F20"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4AB76C28" wp14:editId="383FF227">
            <wp:extent cx="4058215" cy="6840747"/>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9838" cy="6843483"/>
                    </a:xfrm>
                    <a:prstGeom prst="rect">
                      <a:avLst/>
                    </a:prstGeom>
                    <a:noFill/>
                    <a:ln>
                      <a:noFill/>
                    </a:ln>
                  </pic:spPr>
                </pic:pic>
              </a:graphicData>
            </a:graphic>
          </wp:inline>
        </w:drawing>
      </w:r>
    </w:p>
    <w:p w14:paraId="05EF6552" w14:textId="4C0EC079"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6CFAB8F2" w14:textId="6911DA66"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4EBD9161" wp14:editId="2A1EFAE0">
            <wp:extent cx="4825376" cy="6193766"/>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7569" cy="6196581"/>
                    </a:xfrm>
                    <a:prstGeom prst="rect">
                      <a:avLst/>
                    </a:prstGeom>
                    <a:noFill/>
                    <a:ln>
                      <a:noFill/>
                    </a:ln>
                  </pic:spPr>
                </pic:pic>
              </a:graphicData>
            </a:graphic>
          </wp:inline>
        </w:drawing>
      </w:r>
    </w:p>
    <w:p w14:paraId="10FE4616" w14:textId="05D36FB8"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1B71A263" w14:textId="2D09FE7F"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176D8539" wp14:editId="37AE5D87">
            <wp:extent cx="4839419" cy="541970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1508" cy="5422044"/>
                    </a:xfrm>
                    <a:prstGeom prst="rect">
                      <a:avLst/>
                    </a:prstGeom>
                    <a:noFill/>
                    <a:ln>
                      <a:noFill/>
                    </a:ln>
                  </pic:spPr>
                </pic:pic>
              </a:graphicData>
            </a:graphic>
          </wp:inline>
        </w:drawing>
      </w:r>
    </w:p>
    <w:p w14:paraId="5DAD8507" w14:textId="64D532E2"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620E0408" w14:textId="0053CCD9"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6"/>
          <w:lang w:eastAsia="lv-LV"/>
        </w:rPr>
        <w:lastRenderedPageBreak/>
        <w:drawing>
          <wp:inline distT="0" distB="0" distL="0" distR="0" wp14:anchorId="25998268" wp14:editId="3A494CD8">
            <wp:extent cx="4464204" cy="7996686"/>
            <wp:effectExtent l="0" t="0" r="0" b="444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7653" cy="8002864"/>
                    </a:xfrm>
                    <a:prstGeom prst="rect">
                      <a:avLst/>
                    </a:prstGeom>
                    <a:noFill/>
                    <a:ln>
                      <a:noFill/>
                    </a:ln>
                  </pic:spPr>
                </pic:pic>
              </a:graphicData>
            </a:graphic>
          </wp:inline>
        </w:drawing>
      </w:r>
    </w:p>
    <w:p w14:paraId="31F7D897" w14:textId="0C3CDC38"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15D90F23" w14:textId="1B2EE132"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6"/>
          <w:lang w:eastAsia="lv-LV"/>
        </w:rPr>
        <w:lastRenderedPageBreak/>
        <w:drawing>
          <wp:inline distT="0" distB="0" distL="0" distR="0" wp14:anchorId="23330880" wp14:editId="3AAA85B1">
            <wp:extent cx="4986738" cy="7919049"/>
            <wp:effectExtent l="0" t="0" r="4445" b="635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1415" cy="7926477"/>
                    </a:xfrm>
                    <a:prstGeom prst="rect">
                      <a:avLst/>
                    </a:prstGeom>
                    <a:noFill/>
                    <a:ln>
                      <a:noFill/>
                    </a:ln>
                  </pic:spPr>
                </pic:pic>
              </a:graphicData>
            </a:graphic>
          </wp:inline>
        </w:drawing>
      </w:r>
    </w:p>
    <w:p w14:paraId="34410C3F" w14:textId="3E7FAD52"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4328F3DD" w14:textId="7B2E6293"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08F414FB" wp14:editId="4C440638">
            <wp:extent cx="4339510" cy="7203056"/>
            <wp:effectExtent l="0" t="0" r="444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2788" cy="7208498"/>
                    </a:xfrm>
                    <a:prstGeom prst="rect">
                      <a:avLst/>
                    </a:prstGeom>
                    <a:noFill/>
                    <a:ln>
                      <a:noFill/>
                    </a:ln>
                  </pic:spPr>
                </pic:pic>
              </a:graphicData>
            </a:graphic>
          </wp:inline>
        </w:drawing>
      </w:r>
    </w:p>
    <w:p w14:paraId="0E765F14" w14:textId="3AD7AB72"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7ED90D93" w14:textId="72D0BB45"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237DF44B" wp14:editId="6887239D">
            <wp:extent cx="4228603" cy="7772400"/>
            <wp:effectExtent l="0" t="0" r="63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2749" cy="7780021"/>
                    </a:xfrm>
                    <a:prstGeom prst="rect">
                      <a:avLst/>
                    </a:prstGeom>
                    <a:noFill/>
                    <a:ln>
                      <a:noFill/>
                    </a:ln>
                  </pic:spPr>
                </pic:pic>
              </a:graphicData>
            </a:graphic>
          </wp:inline>
        </w:drawing>
      </w:r>
    </w:p>
    <w:p w14:paraId="34CC01F8" w14:textId="117458EB"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3783F056" w14:textId="66802B20"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18"/>
          <w:lang w:eastAsia="lv-LV"/>
        </w:rPr>
        <w:lastRenderedPageBreak/>
        <w:drawing>
          <wp:inline distT="0" distB="0" distL="0" distR="0" wp14:anchorId="526816B1" wp14:editId="607D036A">
            <wp:extent cx="4702765" cy="5589917"/>
            <wp:effectExtent l="0" t="0" r="317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6692" cy="5594585"/>
                    </a:xfrm>
                    <a:prstGeom prst="rect">
                      <a:avLst/>
                    </a:prstGeom>
                    <a:noFill/>
                    <a:ln>
                      <a:noFill/>
                    </a:ln>
                  </pic:spPr>
                </pic:pic>
              </a:graphicData>
            </a:graphic>
          </wp:inline>
        </w:drawing>
      </w:r>
    </w:p>
    <w:p w14:paraId="51455292" w14:textId="236E2CA2"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54B2FA39" w14:textId="6433BB21"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Times New Roman" w:hAnsi="Times New Roman"/>
          <w:noProof/>
          <w:sz w:val="24"/>
          <w:szCs w:val="24"/>
          <w:lang w:eastAsia="lv-LV"/>
        </w:rPr>
        <w:lastRenderedPageBreak/>
        <w:drawing>
          <wp:inline distT="0" distB="0" distL="0" distR="0" wp14:anchorId="5C96A8BA" wp14:editId="53CA3793">
            <wp:extent cx="4882551" cy="6233044"/>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84571" cy="6235622"/>
                    </a:xfrm>
                    <a:prstGeom prst="rect">
                      <a:avLst/>
                    </a:prstGeom>
                    <a:noFill/>
                    <a:ln>
                      <a:noFill/>
                    </a:ln>
                  </pic:spPr>
                </pic:pic>
              </a:graphicData>
            </a:graphic>
          </wp:inline>
        </w:drawing>
      </w:r>
    </w:p>
    <w:p w14:paraId="492D7B24" w14:textId="70D9F5DB"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74B9D455" w14:textId="3202AF9E" w:rsidR="00412648" w:rsidRDefault="00412648" w:rsidP="00F44B7E">
      <w:pPr>
        <w:spacing w:after="0" w:line="240" w:lineRule="auto"/>
        <w:jc w:val="center"/>
        <w:rPr>
          <w:rFonts w:ascii="Times New Roman" w:eastAsia="Times New Roman" w:hAnsi="Times New Roman" w:cs="Times New Roman"/>
          <w:b/>
          <w:bCs/>
          <w:sz w:val="24"/>
          <w:szCs w:val="24"/>
          <w:lang w:eastAsia="lv-LV"/>
        </w:rPr>
      </w:pPr>
      <w:r w:rsidRPr="0007071F">
        <w:rPr>
          <w:rFonts w:ascii="Times New Roman" w:eastAsia="Courier New" w:hAnsi="Times New Roman" w:cs="Courier New"/>
          <w:b/>
          <w:noProof/>
          <w:sz w:val="24"/>
          <w:szCs w:val="20"/>
          <w:lang w:eastAsia="lv-LV"/>
        </w:rPr>
        <w:lastRenderedPageBreak/>
        <w:drawing>
          <wp:inline distT="0" distB="0" distL="0" distR="0" wp14:anchorId="725C257F" wp14:editId="3DCC321F">
            <wp:extent cx="4706410" cy="7082286"/>
            <wp:effectExtent l="0" t="0" r="0" b="444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8729" cy="7085776"/>
                    </a:xfrm>
                    <a:prstGeom prst="rect">
                      <a:avLst/>
                    </a:prstGeom>
                    <a:noFill/>
                    <a:ln>
                      <a:noFill/>
                    </a:ln>
                  </pic:spPr>
                </pic:pic>
              </a:graphicData>
            </a:graphic>
          </wp:inline>
        </w:drawing>
      </w:r>
    </w:p>
    <w:p w14:paraId="4090D351" w14:textId="5DABA714" w:rsidR="00412648" w:rsidRDefault="00412648"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4BFD3F47"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3E17E433"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2601776C" w14:textId="11D37C1D"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Strūves ģeodēziskā loka punktu koordinātas</w:t>
      </w:r>
    </w:p>
    <w:p w14:paraId="060563A3"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78E21F59" w14:textId="286D593E"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Koordinātu tabulas ailēs lietotie apzīmējumi</w:t>
      </w:r>
    </w:p>
    <w:p w14:paraId="55C786D4"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a. </w:t>
      </w:r>
      <w:r w:rsidRPr="004008F6">
        <w:rPr>
          <w:rFonts w:ascii="Times New Roman" w:eastAsia="Times New Roman" w:hAnsi="Times New Roman" w:cs="Times New Roman"/>
          <w:b/>
          <w:bCs/>
          <w:sz w:val="24"/>
          <w:szCs w:val="24"/>
          <w:lang w:eastAsia="lv-LV"/>
        </w:rPr>
        <w:t>Nr.p. k.</w:t>
      </w:r>
      <w:r w:rsidRPr="004008F6">
        <w:rPr>
          <w:rFonts w:ascii="Times New Roman" w:eastAsia="Times New Roman" w:hAnsi="Times New Roman" w:cs="Times New Roman"/>
          <w:sz w:val="24"/>
          <w:szCs w:val="24"/>
          <w:lang w:eastAsia="lv-LV"/>
        </w:rPr>
        <w:t xml:space="preserve"> – numurs pēc kārtas virzienā no ziemeļiem uz dienvidiem.</w:t>
      </w:r>
    </w:p>
    <w:p w14:paraId="3D86C70C"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b. </w:t>
      </w:r>
      <w:r w:rsidRPr="004008F6">
        <w:rPr>
          <w:rFonts w:ascii="Times New Roman" w:eastAsia="Times New Roman" w:hAnsi="Times New Roman" w:cs="Times New Roman"/>
          <w:b/>
          <w:bCs/>
          <w:sz w:val="24"/>
          <w:szCs w:val="24"/>
          <w:lang w:eastAsia="lv-LV"/>
        </w:rPr>
        <w:t>Triangulācijas trīsstūra</w:t>
      </w:r>
      <w:r w:rsidRPr="004008F6">
        <w:rPr>
          <w:rFonts w:ascii="Calibri" w:eastAsia="Times New Roman" w:hAnsi="Calibri" w:cs="Calibri"/>
          <w:lang w:eastAsia="lv-LV"/>
        </w:rPr>
        <w:t> </w:t>
      </w:r>
      <w:r w:rsidRPr="004008F6">
        <w:rPr>
          <w:rFonts w:ascii="Times New Roman" w:eastAsia="Times New Roman" w:hAnsi="Times New Roman" w:cs="Times New Roman"/>
          <w:b/>
          <w:bCs/>
          <w:sz w:val="24"/>
          <w:szCs w:val="24"/>
          <w:lang w:eastAsia="lv-LV"/>
        </w:rPr>
        <w:t>Nr.</w:t>
      </w:r>
      <w:r w:rsidRPr="004008F6">
        <w:rPr>
          <w:rFonts w:ascii="Times New Roman" w:eastAsia="Times New Roman" w:hAnsi="Times New Roman" w:cs="Times New Roman"/>
          <w:sz w:val="24"/>
          <w:szCs w:val="24"/>
          <w:lang w:eastAsia="lv-LV"/>
        </w:rPr>
        <w:t xml:space="preserve"> – triangulācijas trīsstūra numurs, ko Strūve lietojis savās triangulācijas shēmās.</w:t>
      </w:r>
    </w:p>
    <w:p w14:paraId="643569CB"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c. </w:t>
      </w:r>
      <w:r w:rsidRPr="004008F6">
        <w:rPr>
          <w:rFonts w:ascii="Times New Roman" w:eastAsia="Times New Roman" w:hAnsi="Times New Roman" w:cs="Times New Roman"/>
          <w:b/>
          <w:bCs/>
          <w:sz w:val="24"/>
          <w:szCs w:val="24"/>
          <w:lang w:eastAsia="lv-LV"/>
        </w:rPr>
        <w:t>Strūves Nr.</w:t>
      </w:r>
      <w:r w:rsidRPr="004008F6">
        <w:rPr>
          <w:rFonts w:ascii="Times New Roman" w:eastAsia="Times New Roman" w:hAnsi="Times New Roman" w:cs="Times New Roman"/>
          <w:sz w:val="24"/>
          <w:szCs w:val="24"/>
          <w:lang w:eastAsia="lv-LV"/>
        </w:rPr>
        <w:t xml:space="preserve"> – numurs, ko Strūve lietojis savos sējumos.</w:t>
      </w:r>
    </w:p>
    <w:p w14:paraId="5C3FAF20"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d. </w:t>
      </w:r>
      <w:r w:rsidRPr="004008F6">
        <w:rPr>
          <w:rFonts w:ascii="Times New Roman" w:eastAsia="Times New Roman" w:hAnsi="Times New Roman" w:cs="Times New Roman"/>
          <w:b/>
          <w:bCs/>
          <w:sz w:val="24"/>
          <w:szCs w:val="24"/>
          <w:lang w:eastAsia="lv-LV"/>
        </w:rPr>
        <w:t>Strūves nosaukums</w:t>
      </w:r>
      <w:r w:rsidRPr="004008F6">
        <w:rPr>
          <w:rFonts w:ascii="Times New Roman" w:eastAsia="Times New Roman" w:hAnsi="Times New Roman" w:cs="Times New Roman"/>
          <w:sz w:val="24"/>
          <w:szCs w:val="24"/>
          <w:lang w:eastAsia="lv-LV"/>
        </w:rPr>
        <w:t xml:space="preserve"> – nosaukums tādā veidā, kā tas rakstīts Strūves triangulācijas shēmās.</w:t>
      </w:r>
    </w:p>
    <w:p w14:paraId="136F70F0"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e. </w:t>
      </w:r>
      <w:r w:rsidRPr="004008F6">
        <w:rPr>
          <w:rFonts w:ascii="Times New Roman" w:eastAsia="Times New Roman" w:hAnsi="Times New Roman" w:cs="Times New Roman"/>
          <w:b/>
          <w:bCs/>
          <w:sz w:val="24"/>
          <w:szCs w:val="24"/>
          <w:lang w:eastAsia="lv-LV"/>
        </w:rPr>
        <w:t>Alternatīvais(-ie) nosaukums(-i)</w:t>
      </w:r>
      <w:r w:rsidRPr="004008F6">
        <w:rPr>
          <w:rFonts w:ascii="Times New Roman" w:eastAsia="Times New Roman" w:hAnsi="Times New Roman" w:cs="Times New Roman"/>
          <w:sz w:val="24"/>
          <w:szCs w:val="24"/>
          <w:lang w:eastAsia="lv-LV"/>
        </w:rPr>
        <w:t xml:space="preserve"> – mūsdienu nosaukums vai arī agrākais nosaukums (ievietots pēdiņās).</w:t>
      </w:r>
    </w:p>
    <w:p w14:paraId="4F7823D3"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f. </w:t>
      </w:r>
      <w:r w:rsidRPr="004008F6">
        <w:rPr>
          <w:rFonts w:ascii="Times New Roman" w:eastAsia="Times New Roman" w:hAnsi="Times New Roman" w:cs="Times New Roman"/>
          <w:b/>
          <w:bCs/>
          <w:sz w:val="24"/>
          <w:szCs w:val="24"/>
          <w:lang w:eastAsia="lv-LV"/>
        </w:rPr>
        <w:t>Ģeogrāfiskais platums, Z</w:t>
      </w:r>
      <w:r w:rsidRPr="004008F6">
        <w:rPr>
          <w:rFonts w:ascii="Times New Roman" w:eastAsia="Times New Roman" w:hAnsi="Times New Roman" w:cs="Times New Roman"/>
          <w:sz w:val="24"/>
          <w:szCs w:val="24"/>
          <w:lang w:eastAsia="lv-LV"/>
        </w:rPr>
        <w:t xml:space="preserve"> – ģeogrāfiskais platums šādā formātā:</w:t>
      </w:r>
      <w:r w:rsidRPr="004008F6">
        <w:rPr>
          <w:rFonts w:ascii="Calibri" w:eastAsia="Times New Roman" w:hAnsi="Calibri" w:cs="Calibri"/>
          <w:lang w:eastAsia="lv-LV"/>
        </w:rPr>
        <w:t> </w:t>
      </w:r>
      <w:r w:rsidRPr="004008F6">
        <w:rPr>
          <w:rFonts w:ascii="Times New Roman" w:eastAsia="Times New Roman" w:hAnsi="Times New Roman" w:cs="Times New Roman"/>
          <w:sz w:val="24"/>
          <w:szCs w:val="24"/>
          <w:lang w:eastAsia="lv-LV"/>
        </w:rPr>
        <w:t>“Z/ziemeļi GGº MM' SS''”, kur “GGº” ir grādi, “MM'” ir minūtes un “SS''” ir sekundes.</w:t>
      </w:r>
    </w:p>
    <w:p w14:paraId="46A3D911"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g. </w:t>
      </w:r>
      <w:r w:rsidRPr="004008F6">
        <w:rPr>
          <w:rFonts w:ascii="Times New Roman" w:eastAsia="Times New Roman" w:hAnsi="Times New Roman" w:cs="Times New Roman"/>
          <w:b/>
          <w:bCs/>
          <w:sz w:val="24"/>
          <w:szCs w:val="24"/>
          <w:lang w:eastAsia="lv-LV"/>
        </w:rPr>
        <w:t>Ģeogrāfiskais garums, A</w:t>
      </w:r>
      <w:r w:rsidRPr="004008F6">
        <w:rPr>
          <w:rFonts w:ascii="Times New Roman" w:eastAsia="Times New Roman" w:hAnsi="Times New Roman" w:cs="Times New Roman"/>
          <w:sz w:val="24"/>
          <w:szCs w:val="24"/>
          <w:lang w:eastAsia="lv-LV"/>
        </w:rPr>
        <w:t xml:space="preserve"> – ģeogrāfiskais garums šādā formātā:</w:t>
      </w:r>
      <w:r w:rsidRPr="004008F6">
        <w:rPr>
          <w:rFonts w:ascii="Calibri" w:eastAsia="Times New Roman" w:hAnsi="Calibri" w:cs="Calibri"/>
          <w:lang w:eastAsia="lv-LV"/>
        </w:rPr>
        <w:t> </w:t>
      </w:r>
      <w:r w:rsidRPr="004008F6">
        <w:rPr>
          <w:rFonts w:ascii="Times New Roman" w:eastAsia="Times New Roman" w:hAnsi="Times New Roman" w:cs="Times New Roman"/>
          <w:sz w:val="24"/>
          <w:szCs w:val="24"/>
          <w:lang w:eastAsia="lv-LV"/>
        </w:rPr>
        <w:t>“A/austrumi GGº MM’ SS''”.</w:t>
      </w:r>
    </w:p>
    <w:p w14:paraId="10447BDE"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h. </w:t>
      </w:r>
      <w:r w:rsidRPr="004008F6">
        <w:rPr>
          <w:rFonts w:ascii="Times New Roman" w:eastAsia="Times New Roman" w:hAnsi="Times New Roman" w:cs="Times New Roman"/>
          <w:b/>
          <w:bCs/>
          <w:sz w:val="24"/>
          <w:szCs w:val="24"/>
          <w:lang w:eastAsia="lv-LV"/>
        </w:rPr>
        <w:t>Dalībvalsts</w:t>
      </w:r>
      <w:r w:rsidRPr="004008F6">
        <w:rPr>
          <w:rFonts w:ascii="Times New Roman" w:eastAsia="Times New Roman" w:hAnsi="Times New Roman" w:cs="Times New Roman"/>
          <w:sz w:val="24"/>
          <w:szCs w:val="24"/>
          <w:lang w:eastAsia="lv-LV"/>
        </w:rPr>
        <w:t xml:space="preserve"> – valsts.</w:t>
      </w:r>
    </w:p>
    <w:p w14:paraId="664DD220"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i. </w:t>
      </w:r>
      <w:r w:rsidRPr="004008F6">
        <w:rPr>
          <w:rFonts w:ascii="Times New Roman" w:eastAsia="Times New Roman" w:hAnsi="Times New Roman" w:cs="Times New Roman"/>
          <w:b/>
          <w:bCs/>
          <w:sz w:val="24"/>
          <w:szCs w:val="24"/>
          <w:lang w:eastAsia="lv-LV"/>
        </w:rPr>
        <w:t>Punkta Nr.</w:t>
      </w:r>
      <w:r w:rsidRPr="004008F6">
        <w:rPr>
          <w:rFonts w:ascii="Times New Roman" w:eastAsia="Times New Roman" w:hAnsi="Times New Roman" w:cs="Times New Roman"/>
          <w:sz w:val="24"/>
          <w:szCs w:val="24"/>
          <w:lang w:eastAsia="lv-LV"/>
        </w:rPr>
        <w:t xml:space="preserve"> – norāda tos punktus, kurus ir ierosināts iekļaut Pasaules mantojuma sarakstā; sk. sērijveida nominācijas tabulu 1. nodaļā.</w:t>
      </w:r>
      <w:r w:rsidRPr="004008F6">
        <w:rPr>
          <w:rFonts w:ascii="Calibri" w:eastAsia="Times New Roman" w:hAnsi="Calibri" w:cs="Calibri"/>
          <w:lang w:eastAsia="lv-LV"/>
        </w:rPr>
        <w:t> </w:t>
      </w:r>
      <w:r w:rsidRPr="004008F6">
        <w:rPr>
          <w:rFonts w:ascii="Times New Roman" w:eastAsia="Times New Roman" w:hAnsi="Times New Roman" w:cs="Times New Roman"/>
          <w:sz w:val="24"/>
          <w:szCs w:val="24"/>
          <w:lang w:eastAsia="lv-LV"/>
        </w:rPr>
        <w:t>b)</w:t>
      </w:r>
    </w:p>
    <w:p w14:paraId="0C598B9B"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0509AFD2" w14:textId="17CC1BF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Piezīmes par koordinātu tabulā sniegto informāciju</w:t>
      </w:r>
    </w:p>
    <w:p w14:paraId="322650BE"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 Punktiem, kas atlasīti saglabāšanai, i) ailē ir norādīts punkta numurs.</w:t>
      </w:r>
    </w:p>
    <w:p w14:paraId="71796CDF"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2. </w:t>
      </w:r>
      <w:r w:rsidRPr="004008F6">
        <w:rPr>
          <w:rFonts w:ascii="Times New Roman" w:eastAsia="Times New Roman" w:hAnsi="Times New Roman" w:cs="Times New Roman"/>
          <w:b/>
          <w:bCs/>
          <w:sz w:val="24"/>
          <w:szCs w:val="24"/>
          <w:lang w:eastAsia="lv-LV"/>
        </w:rPr>
        <w:t>Treknrakstā</w:t>
      </w:r>
      <w:r w:rsidRPr="004008F6">
        <w:rPr>
          <w:rFonts w:ascii="Times New Roman" w:eastAsia="Times New Roman" w:hAnsi="Times New Roman" w:cs="Times New Roman"/>
          <w:sz w:val="24"/>
          <w:szCs w:val="24"/>
          <w:lang w:eastAsia="lv-LV"/>
        </w:rPr>
        <w:t>norādītās stacijas = astronomiskās stacijas.</w:t>
      </w:r>
      <w:r w:rsidRPr="004008F6">
        <w:rPr>
          <w:rFonts w:ascii="Calibri" w:eastAsia="Times New Roman" w:hAnsi="Calibri" w:cs="Calibri"/>
          <w:lang w:eastAsia="lv-LV"/>
        </w:rPr>
        <w:t> </w:t>
      </w:r>
      <w:r w:rsidRPr="004008F6">
        <w:rPr>
          <w:rFonts w:ascii="Times New Roman" w:eastAsia="Times New Roman" w:hAnsi="Times New Roman" w:cs="Times New Roman"/>
          <w:sz w:val="24"/>
          <w:szCs w:val="24"/>
          <w:lang w:eastAsia="lv-LV"/>
        </w:rPr>
        <w:t>Šajos punktos ģeogrāfiskā garuma, platuma un azimuta noteikšana tika veikta, novērojot zvaigžņu kustības virzienus.</w:t>
      </w:r>
    </w:p>
    <w:p w14:paraId="2FDA522D"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 xml:space="preserve">3. Ģeogrāfiskais platums un garums ir norādīts uz elipsoīda GRS80* tā, kā to 2003. gadā aprēķināja Somijas Valsts ģeodēzijas dienests, izmantojot novērojumus, kas dokumentēti Strūves darbā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w:t>
      </w:r>
      <w:r w:rsidRPr="004008F6">
        <w:rPr>
          <w:rFonts w:ascii="Times New Roman" w:eastAsia="Times New Roman" w:hAnsi="Times New Roman" w:cs="Times New Roman"/>
          <w:sz w:val="24"/>
          <w:szCs w:val="24"/>
          <w:lang w:eastAsia="lv-LV"/>
        </w:rPr>
        <w:t>.</w:t>
      </w:r>
    </w:p>
    <w:p w14:paraId="4402334C"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“GRS80 elipsoīds” ir 1979. gadā pieņemtais ģeocentriskais referencelipsoīds, kas ir ģeodēzisko koordinātu sistēma, kuras sākumpunkts ir noteikts Zemes masas centrā un kurā referencelipsoīda mazākā koordinātu ass atbilst Zemes ass virzienam.)</w:t>
      </w:r>
    </w:p>
    <w:p w14:paraId="1E586195"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4. Šajā sarakstā ir norādīti tikai galvenie punkti, nevis bāzes līniju galapunkti punkti un citi īpaši punkti.</w:t>
      </w:r>
    </w:p>
    <w:p w14:paraId="1C7599A5"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5. Ņemiet vērā, ka pieci no iekļaušanai ieteiktajiem punktiem ir papildpunkti, kurus izmantoja Strūve, bet kuri nav iekļauti turpmāk sniegtajā tabulā. Šie punkti ir šādi:</w:t>
      </w:r>
    </w:p>
    <w:p w14:paraId="4E8CD59D" w14:textId="77777777" w:rsidR="00412648" w:rsidRDefault="00412648" w:rsidP="00F44B7E">
      <w:pPr>
        <w:spacing w:after="0" w:line="240" w:lineRule="auto"/>
        <w:jc w:val="both"/>
        <w:rPr>
          <w:rFonts w:ascii="Times New Roman" w:eastAsia="Times New Roman" w:hAnsi="Times New Roman" w:cs="Times New Roman"/>
          <w:sz w:val="24"/>
          <w:szCs w:val="24"/>
          <w:lang w:eastAsia="lv-LV"/>
        </w:rPr>
      </w:pPr>
    </w:p>
    <w:p w14:paraId="5B580490" w14:textId="624D679D" w:rsidR="004008F6" w:rsidRDefault="004008F6" w:rsidP="00F44B7E">
      <w:pPr>
        <w:spacing w:after="0" w:line="240" w:lineRule="auto"/>
        <w:ind w:left="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2. – </w:t>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Altas bāzes līnijas pagarinājuma A galapunkts;</w:t>
      </w:r>
    </w:p>
    <w:p w14:paraId="42BE1AEB" w14:textId="77777777" w:rsidR="004008F6" w:rsidRDefault="004008F6" w:rsidP="00F44B7E">
      <w:pPr>
        <w:spacing w:after="0" w:line="240" w:lineRule="auto"/>
        <w:ind w:left="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16. –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astronomiskais punkts;</w:t>
      </w:r>
    </w:p>
    <w:p w14:paraId="4215BC5A" w14:textId="77777777" w:rsidR="004008F6" w:rsidRDefault="004008F6" w:rsidP="00F44B7E">
      <w:pPr>
        <w:spacing w:after="0" w:line="240" w:lineRule="auto"/>
        <w:ind w:left="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17. – </w:t>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Simunas bāzes līnijas ZR galapunkts;</w:t>
      </w:r>
    </w:p>
    <w:p w14:paraId="110AFFA8" w14:textId="77777777" w:rsidR="004008F6" w:rsidRDefault="004008F6" w:rsidP="00F44B7E">
      <w:pPr>
        <w:spacing w:after="0" w:line="240" w:lineRule="auto"/>
        <w:ind w:left="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18. – </w:t>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Simunas bāzes līnijas DA galapunkts;</w:t>
      </w:r>
    </w:p>
    <w:p w14:paraId="5B355F4C" w14:textId="77777777" w:rsidR="004008F6" w:rsidRDefault="004008F6" w:rsidP="00F44B7E">
      <w:pPr>
        <w:spacing w:after="0" w:line="240" w:lineRule="auto"/>
        <w:ind w:left="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28. –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Osovņicas bāzes līnijas ZA galapunkts.</w:t>
      </w:r>
    </w:p>
    <w:p w14:paraId="70C6C588" w14:textId="77777777" w:rsidR="00412648" w:rsidRDefault="00412648" w:rsidP="00F44B7E">
      <w:pPr>
        <w:spacing w:after="0" w:line="240" w:lineRule="auto"/>
        <w:jc w:val="both"/>
        <w:rPr>
          <w:rFonts w:ascii="Times New Roman" w:eastAsia="Times New Roman" w:hAnsi="Times New Roman" w:cs="Times New Roman"/>
          <w:b/>
          <w:bCs/>
          <w:sz w:val="24"/>
          <w:szCs w:val="24"/>
          <w:lang w:eastAsia="lv-LV"/>
        </w:rPr>
      </w:pPr>
    </w:p>
    <w:p w14:paraId="7468E664" w14:textId="369F6D55"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1. tabula. Loka punktu koordinātas</w:t>
      </w:r>
    </w:p>
    <w:p w14:paraId="1D322C20" w14:textId="47CB5B03" w:rsidR="00A005AF" w:rsidRPr="00A005AF" w:rsidRDefault="00A005AF" w:rsidP="00F44B7E">
      <w:pPr>
        <w:spacing w:after="0" w:line="240" w:lineRule="auto"/>
        <w:jc w:val="both"/>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621"/>
        <w:gridCol w:w="1139"/>
        <w:gridCol w:w="838"/>
        <w:gridCol w:w="135"/>
        <w:gridCol w:w="1400"/>
        <w:gridCol w:w="1335"/>
        <w:gridCol w:w="1022"/>
        <w:gridCol w:w="1087"/>
        <w:gridCol w:w="882"/>
        <w:gridCol w:w="600"/>
      </w:tblGrid>
      <w:tr w:rsidR="00B636EB" w:rsidRPr="000114EB" w14:paraId="401A636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4A294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Nr. p. k.</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C212DC4" w14:textId="77777777" w:rsidR="00B636EB" w:rsidRPr="000114EB" w:rsidRDefault="00B636EB" w:rsidP="00F44B7E">
            <w:pPr>
              <w:spacing w:after="0" w:line="240" w:lineRule="auto"/>
              <w:jc w:val="both"/>
              <w:rPr>
                <w:rFonts w:ascii="Times New Roman" w:eastAsia="Times New Roman" w:hAnsi="Times New Roman"/>
                <w:b/>
                <w:bCs/>
                <w:sz w:val="16"/>
                <w:szCs w:val="16"/>
                <w:lang w:eastAsia="lv-LV"/>
              </w:rPr>
            </w:pPr>
            <w:r w:rsidRPr="000114EB">
              <w:rPr>
                <w:rFonts w:ascii="Times New Roman" w:eastAsia="Times New Roman" w:hAnsi="Times New Roman"/>
                <w:b/>
                <w:bCs/>
                <w:sz w:val="16"/>
                <w:szCs w:val="16"/>
                <w:lang w:eastAsia="lv-LV"/>
              </w:rPr>
              <w:t>Triangulācijas trīsstūra</w:t>
            </w:r>
          </w:p>
          <w:p w14:paraId="6FE5641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Nr. p. k.</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E3E70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Strūves Nr.</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C7FC79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Strūves nosaukums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D1981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Alternatīvais(-ie) nosaukums(-i)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85AB6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Ģeogrāfiskais platums, Z</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10C57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Ģeogrāfiskais garums, A</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18EF4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Dalībvalsts</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433BE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sz w:val="16"/>
                <w:szCs w:val="16"/>
              </w:rPr>
              <w:t>Punkta Nr.</w:t>
            </w:r>
          </w:p>
        </w:tc>
      </w:tr>
      <w:tr w:rsidR="00B636EB" w:rsidRPr="000114EB" w14:paraId="2418267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F65398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a</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95D67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b</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F53E4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c</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0825F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d</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49647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e</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4376F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f</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DCA30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g</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0B623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h</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68F576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i</w:t>
            </w:r>
          </w:p>
        </w:tc>
      </w:tr>
      <w:tr w:rsidR="00B636EB" w:rsidRPr="000114EB" w14:paraId="58675AF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D887C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8248D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D62F8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8E62B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Fuglenaes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13073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Fūlenēse-Hammerfesta</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AD088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40' 12''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CFE88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39' 48''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BB8ED7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07AF7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w:t>
            </w:r>
          </w:p>
        </w:tc>
      </w:tr>
      <w:tr w:rsidR="00B636EB" w:rsidRPr="000114EB" w14:paraId="33BA49A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01AB05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AEBF3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8E137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30C86F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Haajen (Ext. stn)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2A372F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Hoja [</w:t>
            </w:r>
            <w:r w:rsidRPr="000114EB">
              <w:rPr>
                <w:rFonts w:ascii="Times New Roman" w:eastAsia="Times New Roman" w:hAnsi="Times New Roman"/>
                <w:i/>
                <w:iCs/>
                <w:sz w:val="16"/>
                <w:szCs w:val="16"/>
              </w:rPr>
              <w:t>Håja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37DA2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39' 18''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5CD1A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25' 42''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887E17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FE2328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08C596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CA7696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D82511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B6D57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CD08C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Tyven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7B78F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Hjūvene [</w:t>
            </w:r>
            <w:r w:rsidRPr="000114EB">
              <w:rPr>
                <w:rFonts w:ascii="Times New Roman" w:eastAsia="Times New Roman" w:hAnsi="Times New Roman"/>
                <w:i/>
                <w:iCs/>
                <w:sz w:val="16"/>
                <w:szCs w:val="16"/>
              </w:rPr>
              <w:t>Tjuven</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7FBF2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38' 23''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786CA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41' 54''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907A0D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4B1B57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C3FB94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34E61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lastRenderedPageBreak/>
              <w:t>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0FEE4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D9213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7FDCE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Jedki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EE5D3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Seilanstūva [</w:t>
            </w:r>
            <w:r w:rsidRPr="000114EB">
              <w:rPr>
                <w:rFonts w:ascii="Times New Roman" w:eastAsia="Times New Roman" w:hAnsi="Times New Roman"/>
                <w:i/>
                <w:iCs/>
                <w:sz w:val="16"/>
                <w:szCs w:val="16"/>
              </w:rPr>
              <w:t>Seilandstuva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1FAC7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26' 46''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CBB88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05' 42''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1730F1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61705A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595A0D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3B366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47045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23A07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72C64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Jemmeluft-oivi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D23A40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Gūsviktinns [</w:t>
            </w:r>
            <w:r w:rsidRPr="000114EB">
              <w:rPr>
                <w:rFonts w:ascii="Times New Roman" w:eastAsia="Times New Roman" w:hAnsi="Times New Roman"/>
                <w:i/>
                <w:iCs/>
                <w:sz w:val="16"/>
                <w:szCs w:val="16"/>
              </w:rPr>
              <w:t>Gosviktind</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B576F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21' 00''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451607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35'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0EDF7B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444FC7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F3A149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8493D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CC3F5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49BB1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3FB68F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Kaaven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EF7FF3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Kovene [</w:t>
            </w:r>
            <w:r w:rsidRPr="000114EB">
              <w:rPr>
                <w:rFonts w:ascii="Times New Roman" w:eastAsia="Times New Roman" w:hAnsi="Times New Roman"/>
                <w:i/>
                <w:iCs/>
                <w:sz w:val="16"/>
                <w:szCs w:val="16"/>
              </w:rPr>
              <w:t>Koven</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B06AF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08' 57''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A79702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49'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FCFBED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FD8121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27C337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2345C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DBACE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296EE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34D6A0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Balkis-oivi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BE9A3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Vardfjelle [</w:t>
            </w:r>
            <w:r w:rsidRPr="000114EB">
              <w:rPr>
                <w:rFonts w:ascii="Times New Roman" w:eastAsia="Times New Roman" w:hAnsi="Times New Roman"/>
                <w:i/>
                <w:iCs/>
                <w:sz w:val="16"/>
                <w:szCs w:val="16"/>
              </w:rPr>
              <w:t>Vardfjellet</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D2104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70º 09' 04''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6A3BC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28' 49''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278244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614AEA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32AA29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1CF92C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33DE2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81CF5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A0CE4E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Haldi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BB71C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Sukertopens [</w:t>
            </w:r>
            <w:r w:rsidRPr="000114EB">
              <w:rPr>
                <w:rFonts w:ascii="Times New Roman" w:eastAsia="Times New Roman" w:hAnsi="Times New Roman"/>
                <w:i/>
                <w:iCs/>
                <w:sz w:val="16"/>
                <w:szCs w:val="16"/>
              </w:rPr>
              <w:t>Sukkertoppen</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AD05A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56' 22''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63ACF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55' 22''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92C3F4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1847FE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64C663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5AC82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61653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18731D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A8F5E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Nuppi-vaara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93B18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Nupealass [</w:t>
            </w:r>
            <w:r w:rsidRPr="000114EB">
              <w:rPr>
                <w:rFonts w:ascii="Times New Roman" w:eastAsia="Times New Roman" w:hAnsi="Times New Roman"/>
                <w:i/>
                <w:iCs/>
                <w:sz w:val="16"/>
                <w:szCs w:val="16"/>
              </w:rPr>
              <w:t>Nuppealas</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B26C5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41' 41''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9788C0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53' 46''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09FC60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C7CAED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CEFF99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BFA2C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783CF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6C445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2A14A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Lohdizhjokki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0ADDE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Ludvīdcohka, Lodikens [</w:t>
            </w:r>
            <w:r w:rsidRPr="000114EB">
              <w:rPr>
                <w:rFonts w:ascii="Times New Roman" w:eastAsia="Times New Roman" w:hAnsi="Times New Roman"/>
                <w:i/>
                <w:iCs/>
                <w:sz w:val="16"/>
                <w:szCs w:val="16"/>
              </w:rPr>
              <w:t>Lodiken</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33ED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39'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822A7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36' 08''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474D9F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1D9D5E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3.</w:t>
            </w:r>
          </w:p>
        </w:tc>
      </w:tr>
      <w:tr w:rsidR="00B636EB" w:rsidRPr="000114EB" w14:paraId="38D080F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D46638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06423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CAB40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0CACE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Avjo-vaara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F6891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Avjuvarri [</w:t>
            </w:r>
            <w:r w:rsidRPr="000114EB">
              <w:rPr>
                <w:rFonts w:ascii="Times New Roman" w:eastAsia="Times New Roman" w:hAnsi="Times New Roman"/>
                <w:i/>
                <w:iCs/>
                <w:sz w:val="16"/>
                <w:szCs w:val="16"/>
              </w:rPr>
              <w:t>Avjuvarri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9A796D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25' 14''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D52AF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51' 48''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828F1E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5D433B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8DFDE4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1F078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141CDA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47C0F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66EA7B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Zhjara-vaara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E24D0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Caravarri [</w:t>
            </w:r>
            <w:r w:rsidRPr="000114EB">
              <w:rPr>
                <w:rFonts w:ascii="Times New Roman" w:eastAsia="Times New Roman" w:hAnsi="Times New Roman"/>
                <w:i/>
                <w:iCs/>
                <w:sz w:val="16"/>
                <w:szCs w:val="16"/>
              </w:rPr>
              <w:t>Caravarri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55141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21' 09''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95452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53' 10''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2F8183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2C70A3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ADEC2E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F6060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F54AD4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E8753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890D64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Spjellega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7782A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Spielgavārri [</w:t>
            </w:r>
            <w:r w:rsidRPr="000114EB">
              <w:rPr>
                <w:rFonts w:ascii="Times New Roman" w:eastAsia="Times New Roman" w:hAnsi="Times New Roman"/>
                <w:i/>
                <w:iCs/>
                <w:sz w:val="16"/>
                <w:szCs w:val="16"/>
              </w:rPr>
              <w:t>Spielgavarri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806DE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13'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A9DAF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20' 06''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E6252E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D12875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8A4CBC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EE8486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02D5B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724A1A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35B18A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Bäljatz-vaara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8CE92D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Bealjāšvāri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7E434D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69º 01'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8CB39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18' 19''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76F7B9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AE4DAA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4.</w:t>
            </w:r>
          </w:p>
        </w:tc>
      </w:tr>
      <w:tr w:rsidR="00B636EB" w:rsidRPr="000114EB" w14:paraId="46C1125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52A50F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37196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79A68B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9B08C8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Atjik</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50AD7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Adjita [</w:t>
            </w:r>
            <w:r w:rsidRPr="000114EB">
              <w:rPr>
                <w:rFonts w:ascii="Times New Roman" w:eastAsia="Times New Roman" w:hAnsi="Times New Roman"/>
                <w:i/>
                <w:iCs/>
                <w:sz w:val="16"/>
                <w:szCs w:val="16"/>
              </w:rPr>
              <w:t>Addjit</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C00E5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68º 56'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96328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44'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C1BB70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Norvēģija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E498D5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48EAED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7EA2A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D7299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07913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XII1/XI21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FE95E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Stuor-oivi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6E50F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Stuorrahanoaivi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C86A4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68º 40' 57''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45DC5F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44'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C8006D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6945B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9.</w:t>
            </w:r>
          </w:p>
        </w:tc>
      </w:tr>
      <w:tr w:rsidR="00B636EB" w:rsidRPr="000114EB" w14:paraId="43BDA3C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0D5DBD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75EFB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1D7D3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20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FDF9EB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Kersti-vaara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0D96F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“Kerstivara” [</w:t>
            </w:r>
            <w:r w:rsidRPr="000114EB">
              <w:rPr>
                <w:rFonts w:ascii="Times New Roman" w:eastAsia="Times New Roman" w:hAnsi="Times New Roman"/>
                <w:i/>
                <w:iCs/>
                <w:sz w:val="16"/>
                <w:szCs w:val="16"/>
              </w:rPr>
              <w:t>Kerstivara</w:t>
            </w:r>
            <w:r w:rsidRPr="000114EB">
              <w:rPr>
                <w:rFonts w:ascii="Times New Roman" w:eastAsia="Times New Roman" w:hAnsi="Times New Roman"/>
                <w:sz w:val="16"/>
                <w:szCs w:val="16"/>
              </w:rPr>
              <w:t>], Jerstivāra [</w:t>
            </w:r>
            <w:r w:rsidRPr="000114EB">
              <w:rPr>
                <w:rFonts w:ascii="Times New Roman" w:eastAsia="Times New Roman" w:hAnsi="Times New Roman"/>
                <w:i/>
                <w:iCs/>
                <w:sz w:val="16"/>
                <w:szCs w:val="16"/>
              </w:rPr>
              <w:t>Jerstivaara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0A3260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68º 38'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DF790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42' 43''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D5EEA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D474F6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79A156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D407A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DA3D5D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14EB96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42C3FC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Pajtas-vaara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0984D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Tinnirilaki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DE5D4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68º 15' 18''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50D7EA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58' 59''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1BFFA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0443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5.</w:t>
            </w:r>
          </w:p>
        </w:tc>
      </w:tr>
      <w:tr w:rsidR="00B636EB" w:rsidRPr="000114EB" w14:paraId="600C7F1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D34654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1EA3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86B65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B14CBD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Ounas-tunturi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7DC80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“Aunastunturi” [</w:t>
            </w:r>
            <w:r w:rsidRPr="000114EB">
              <w:rPr>
                <w:rFonts w:ascii="Times New Roman" w:eastAsia="Times New Roman" w:hAnsi="Times New Roman"/>
                <w:i/>
                <w:iCs/>
                <w:sz w:val="16"/>
                <w:szCs w:val="16"/>
              </w:rPr>
              <w:t>Aunastunturi</w:t>
            </w:r>
            <w:r w:rsidRPr="000114EB">
              <w:rPr>
                <w:rFonts w:ascii="Times New Roman" w:eastAsia="Times New Roman" w:hAnsi="Times New Roman"/>
                <w:sz w:val="16"/>
                <w:szCs w:val="16"/>
              </w:rPr>
              <w:t>], Ounastunturi [</w:t>
            </w:r>
            <w:r w:rsidRPr="000114EB">
              <w:rPr>
                <w:rFonts w:ascii="Times New Roman" w:eastAsia="Times New Roman" w:hAnsi="Times New Roman"/>
                <w:i/>
                <w:iCs/>
                <w:sz w:val="16"/>
                <w:szCs w:val="16"/>
              </w:rPr>
              <w:t>Ounastunturi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13970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68º 14' 02''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39FE6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49'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84E50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F7113A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7B348E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A741B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34173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109AB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B10F4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Pessinki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47048A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2A021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67º 54' 44''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41F2A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22º 43'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AB836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8203C3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DA6712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40072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03575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DE060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3DE6FA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Ollos-tunturi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76E7A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“Ollostunturi” [</w:t>
            </w:r>
            <w:r w:rsidRPr="000114EB">
              <w:rPr>
                <w:rFonts w:ascii="Times New Roman" w:eastAsia="Times New Roman" w:hAnsi="Times New Roman"/>
                <w:i/>
                <w:iCs/>
                <w:sz w:val="16"/>
                <w:szCs w:val="16"/>
              </w:rPr>
              <w:t>Ollostunturi</w:t>
            </w:r>
            <w:r w:rsidRPr="000114EB">
              <w:rPr>
                <w:rFonts w:ascii="Times New Roman" w:eastAsia="Times New Roman" w:hAnsi="Times New Roman"/>
                <w:sz w:val="16"/>
                <w:szCs w:val="16"/>
              </w:rPr>
              <w:t>], Olostunturi [</w:t>
            </w:r>
            <w:r w:rsidRPr="000114EB">
              <w:rPr>
                <w:rFonts w:ascii="Times New Roman" w:eastAsia="Times New Roman" w:hAnsi="Times New Roman"/>
                <w:i/>
                <w:iCs/>
                <w:sz w:val="16"/>
                <w:szCs w:val="16"/>
              </w:rPr>
              <w:t>Olostunturi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47118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67º 55'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1C693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48' 30''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A1AAE9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CA83FD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150B8C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550A3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19337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7C3EE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29DD0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Lumi-vaara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B4B9B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Lumivara</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E9156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67º 33' 04''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8BEA5E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04' 07''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4EFFA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563D0D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9CD77A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0CC91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2F181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5F317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9E0B93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Kuivaskero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D2D801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Kiuaskero [</w:t>
            </w:r>
            <w:r w:rsidRPr="000114EB">
              <w:rPr>
                <w:rFonts w:ascii="Times New Roman" w:eastAsia="Times New Roman" w:hAnsi="Times New Roman"/>
                <w:i/>
                <w:iCs/>
                <w:sz w:val="16"/>
                <w:szCs w:val="16"/>
              </w:rPr>
              <w:t>Kiuaskero</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5986B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67º 33' 21''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357F9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48' 36''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102F0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8C146F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6C1F5C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A744B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A8B48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C6D81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00F17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Kerrojupukka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E0DDB7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Jupuka</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4A9341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67º 16' 36''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A40BB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14'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0684F4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CB6AA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6.</w:t>
            </w:r>
          </w:p>
        </w:tc>
      </w:tr>
      <w:tr w:rsidR="00B636EB" w:rsidRPr="000114EB" w14:paraId="1BEC0B4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9FF6FC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770B30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99136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2E51C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Ylinen-vaara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A71FE1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“Ilinenvaara”, Ilinenvāra [</w:t>
            </w:r>
            <w:r w:rsidRPr="000114EB">
              <w:rPr>
                <w:rFonts w:ascii="Times New Roman" w:eastAsia="Times New Roman" w:hAnsi="Times New Roman"/>
                <w:i/>
                <w:iCs/>
                <w:sz w:val="16"/>
                <w:szCs w:val="16"/>
              </w:rPr>
              <w:t>Ylinenvaara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22E34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67º 10'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19DB8D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55' 07''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AC93D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55729D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23095E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97A2A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EB638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FABD0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D6F70D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Ollos-vaara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74936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“Ollosvara”, Olosvāra [</w:t>
            </w:r>
            <w:r w:rsidRPr="000114EB">
              <w:rPr>
                <w:rFonts w:ascii="Times New Roman" w:eastAsia="Times New Roman" w:hAnsi="Times New Roman"/>
                <w:i/>
                <w:iCs/>
                <w:sz w:val="16"/>
                <w:szCs w:val="16"/>
              </w:rPr>
              <w:t>Olosvaara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EAF8A0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58' 09''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F4E0A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08' 27''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FEDFF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87BD89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2512AB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CF4C8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5BD4F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AAD97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0AADD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Paljukka-vaara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5FCA4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Paljukavāra [</w:t>
            </w:r>
            <w:r w:rsidRPr="000114EB">
              <w:rPr>
                <w:rFonts w:ascii="Times New Roman" w:eastAsia="Times New Roman" w:hAnsi="Times New Roman"/>
                <w:i/>
                <w:iCs/>
                <w:sz w:val="16"/>
                <w:szCs w:val="16"/>
              </w:rPr>
              <w:t>Paljukkavaara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8525F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58' 08''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B1F855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21' 49''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34BF9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4B296D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807F43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EE097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91969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EF4D9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2449DC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Kittis-vaara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D64D9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“Kitis”, Kitisvāra [</w:t>
            </w:r>
            <w:r w:rsidRPr="000114EB">
              <w:rPr>
                <w:rFonts w:ascii="Times New Roman" w:eastAsia="Times New Roman" w:hAnsi="Times New Roman"/>
                <w:i/>
                <w:iCs/>
                <w:sz w:val="16"/>
                <w:szCs w:val="16"/>
              </w:rPr>
              <w:t>Kittisvaara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0F6A6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48' 36''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15317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00' 32''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BB1827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3E80B5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E5131F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43042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A718A7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0D9F7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5076E3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Niemi-vaara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91C41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Niemivāra [</w:t>
            </w:r>
            <w:r w:rsidRPr="000114EB">
              <w:rPr>
                <w:rFonts w:ascii="Times New Roman" w:eastAsia="Times New Roman" w:hAnsi="Times New Roman"/>
                <w:i/>
                <w:iCs/>
                <w:sz w:val="16"/>
                <w:szCs w:val="16"/>
              </w:rPr>
              <w:t>Niemivaara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C04A9F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34' 40''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9FA05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07'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7B31C4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50C2E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356B58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BF5BC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D42B0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2703D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6E2DF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Pullinki [</w:t>
            </w:r>
            <w:r w:rsidRPr="000114EB">
              <w:rPr>
                <w:rFonts w:ascii="Times New Roman" w:eastAsia="Times New Roman" w:hAnsi="Times New Roman"/>
                <w:i/>
                <w:iCs/>
                <w:sz w:val="16"/>
                <w:szCs w:val="16"/>
              </w:rPr>
              <w:t>Pullinki</w:t>
            </w:r>
            <w:r w:rsidRPr="000114EB">
              <w:rPr>
                <w:rFonts w:ascii="Times New Roman" w:eastAsia="Times New Roman" w:hAnsi="Times New Roman"/>
                <w:sz w:val="16"/>
                <w:szCs w:val="16"/>
              </w:rPr>
              <w:t>]</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8A08D44"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2583B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38' 47''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DE7CB6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46' 55''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072B4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B71AF1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7.</w:t>
            </w:r>
          </w:p>
        </w:tc>
      </w:tr>
      <w:tr w:rsidR="00B636EB" w:rsidRPr="000114EB" w14:paraId="4F14F0F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07F1A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73499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7FCE0B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B4633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Avasaksa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F34D5A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Āvasaksa [</w:t>
            </w:r>
            <w:r w:rsidRPr="000114EB">
              <w:rPr>
                <w:rFonts w:ascii="Times New Roman" w:eastAsia="Times New Roman" w:hAnsi="Times New Roman"/>
                <w:i/>
                <w:iCs/>
                <w:sz w:val="16"/>
                <w:szCs w:val="16"/>
              </w:rPr>
              <w:t>Aavasaksa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8F661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23'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EFCF9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43'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9F731F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B4487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10.</w:t>
            </w:r>
          </w:p>
        </w:tc>
      </w:tr>
      <w:tr w:rsidR="00B636EB" w:rsidRPr="000114EB" w14:paraId="1CFE6E7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16D827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132A1F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E7C44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04D0B8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Horrilankero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6BF5C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“Gorrilankero” [</w:t>
            </w:r>
            <w:r w:rsidRPr="000114EB">
              <w:rPr>
                <w:rFonts w:ascii="Times New Roman" w:eastAsia="Times New Roman" w:hAnsi="Times New Roman"/>
                <w:i/>
                <w:iCs/>
                <w:sz w:val="16"/>
                <w:szCs w:val="16"/>
              </w:rPr>
              <w:t>Gorrilankero</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64513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27' 54''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30E9B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00' 15''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2649E4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91A320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23463F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7E1AED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7FD4A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B1F9C3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6B7C4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Huitaperi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2ED5A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“Guitaperi” [</w:t>
            </w:r>
            <w:r w:rsidRPr="000114EB">
              <w:rPr>
                <w:rFonts w:ascii="Times New Roman" w:eastAsia="Times New Roman" w:hAnsi="Times New Roman"/>
                <w:i/>
                <w:iCs/>
                <w:sz w:val="16"/>
                <w:szCs w:val="16"/>
              </w:rPr>
              <w:t>Guitaperi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6AB03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14' 54''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9C3EA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46' 58''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C0C1EE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80AD25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2BE0D8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EECE2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0A765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0F3AC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F270B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Perra-vaara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7F4DAC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77ACBB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01'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CE695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23º 55' 21''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512B2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Zviedrija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96495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8.</w:t>
            </w:r>
          </w:p>
        </w:tc>
      </w:tr>
      <w:tr w:rsidR="00B636EB" w:rsidRPr="000114EB" w14:paraId="5E4EFF6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01A52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CE7835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8A6D7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XI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3A098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Kaakama-vaara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30FC2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Tinnirilaki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EB12B4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66º 08'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DD555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11'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C371C8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94E5CE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E03FE0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7A90B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B283BD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18CD9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XI 1/X 35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375BD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Tornea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6E9B8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Tornio [</w:t>
            </w:r>
            <w:r w:rsidRPr="000114EB">
              <w:rPr>
                <w:rFonts w:ascii="Times New Roman" w:eastAsia="Times New Roman" w:hAnsi="Times New Roman"/>
                <w:i/>
                <w:iCs/>
                <w:sz w:val="16"/>
                <w:szCs w:val="16"/>
              </w:rPr>
              <w:t>Tornio</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F47DF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49'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34CDAD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09'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67356B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1D2C6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11.</w:t>
            </w:r>
          </w:p>
        </w:tc>
      </w:tr>
      <w:tr w:rsidR="00B636EB" w:rsidRPr="000114EB" w14:paraId="22E9FF6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A35BD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AAEA3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8B1224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34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E7BE1D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Ajos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194DBC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C09B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40'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61CD2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33'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AC76DD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FCE283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BA59E4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5F8E80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lastRenderedPageBreak/>
              <w:t>38.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8E9BF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A5597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33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09B12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Kivalo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815766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A6C4B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49' 23''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7A2C1A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00' 25''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9EC8A7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28822A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BB3AC2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BB60C8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20C08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2C199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32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820B6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Rontti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A00FBA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2C234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20'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F5BFA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14' 44''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69E67D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60367D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EE849F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6E010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CD6E80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B8F1C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31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C34B0B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Ulkogrunni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C6D001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Ulkokrunni [</w:t>
            </w:r>
            <w:r w:rsidRPr="000114EB">
              <w:rPr>
                <w:rFonts w:ascii="Times New Roman" w:eastAsia="Times New Roman" w:hAnsi="Times New Roman"/>
                <w:i/>
                <w:iCs/>
                <w:sz w:val="16"/>
                <w:szCs w:val="16"/>
              </w:rPr>
              <w:t>Ulkokrunni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CA9BD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23' 21''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6CBA8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50' 20''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E180D4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BC13A5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1CE25A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06A56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A7A02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5B33B4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30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7F65A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Isoniemi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10B162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15DD1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09'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72C95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14'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466179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BA4F16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B93733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C886A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86CF4C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6F811E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5D36B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Hyypän-mäki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AD33AD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48488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03' 50''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B79F8A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48'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145F89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45F6AD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8E5159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2B87B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A5B02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06ACB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C107C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Laton-mäki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F93793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79EE7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49'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616ED2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09' 33''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895DD0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84CE47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6D52D5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77A782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0606D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E5F22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2C370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Sarvi-kangas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EB7AE5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7A8D3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65º 00'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2C09B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37' 15''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20FEC1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7E211E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11FD09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B3886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284CD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BCBA0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DCCDCE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Linnunsilmä</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7435BB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E2348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51' 12''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AB3D7E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41' 42''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06E38B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F81C99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AC783A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C9315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1B2F3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936252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D3BA3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Pilkäselkä</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3F891A4"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1F817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55'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5B2D1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55'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81065D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81F107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499550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311FF5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47CD7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45DE3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0E69BE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Halosen-vaara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9F7C1F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0D8DA6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43'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A405C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53'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223602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22C9D4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B387FD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95EB6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17ABB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C669DF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7C7FC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Repo-kangas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E1C81D1"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AD10B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48'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866CB2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09'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A8CFB2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8CBCE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7F668D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18CB6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E43B3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653FB5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EDDCE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Revonpesämaa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E3EA6C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490C9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49' 29''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19D8F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40' 13''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48FA9F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678EBA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51304D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3202E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4B091F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4DC97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DB0FE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Palo-vaara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A151C7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6F283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49' 38''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0B76F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55' 00''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84F59C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7341B9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C63891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5AECA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D8E56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8AC2EC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20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08B86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Rokua-vaara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3BB44E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24F8E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33'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10F99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29' 41''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E75A68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28250D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270A8B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18F1A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9F50C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8FDD7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D482A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Puokio-vaara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493F0E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A8DBD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44'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AB6A9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20' 33''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C831A0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C8B2E0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C3EF8E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70551E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2246B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A3387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5CF55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Teiri-harju</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E059BC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83668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40' 41''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A5A9B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57' 56''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11D90B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645BBB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23850F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6E084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E4F90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D62D2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33CC1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Saukko-vaara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CCDE35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196E0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26' 53''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4396B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12' 28''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9D1DBD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2EABBE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4FB04E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5879D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EC092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CBD718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AB928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Rupukka-vaara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C52A16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0667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14' 33''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5C506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57'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2A4EEA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C654AF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8D4245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CF824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690C1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A6659D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3924F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Kives-vaara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EF052E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4AA7C2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27'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B69E2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32' 28''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825E54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0DA113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6010CA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D829C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6AE7F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F62308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4ED89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Otan-mäki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7D1613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8AD76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07'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75E6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06' 07''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119A2A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F81EA2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34353E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14F09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028B11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41EEF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1D74F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Lehto-vaara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C1F412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61433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64º 05' 08''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FFBA7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42' 30''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459948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BA3501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450045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8F763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5C2F5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35B346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CF6F3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Murto-mäki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8E338B6"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00376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59' 55''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FEA06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23' 49''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FF52B3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B87659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D6B9EA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CC2DB2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A5DB8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88126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DB940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Naaras-mäki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6E9DF9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5340B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55'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8B3F2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49' 34''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A5CE85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949C08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2CAAF5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4B191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B24137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20C21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662F2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Kulven-mäki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CECC9F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30D19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46'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897CDE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38' 30''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2C36D5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E475D1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984D8C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4B680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86FF9C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ACED1E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B56D5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Sallisen-mäki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D5A6EA6"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1537F9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49' 20''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B52A0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16' 58''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BF421C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FC090E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26451C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87DD7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CFE7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8FB55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D0316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Kivi-mäki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A8ABAA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7285D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39' 55''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285E21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21'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5401CB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79AA2C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F45301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DA278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CF63A6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D2AF17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37DFB4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Ii-mäki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31CE03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5D2F5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37' 46''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91A4C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04'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0EF81B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F4F463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E7771D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C532EE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3B75D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A2480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56E7E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Pihlajan-mäki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B067D5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303594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30' 13''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2840C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24' 06''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EF277A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6E65C8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61A1E5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758238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B5879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C45229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34D87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Pöllö-mäki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055EDA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B8A4FA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22' 47''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41E471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07'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899B7D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C2D6F7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8F0335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309ED7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EE767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E8852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EC8D1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Lehto-mäki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915EF9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995AD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63º 13' 50''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E31D1C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27'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84A6BA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A11D39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BE5CD4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1EE23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7C3045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F8A189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X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FDDCE9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Honka-mäki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B4B551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40D26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57' 62''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792BA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06' 23''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2FD5B0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C9A70C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FCF900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A00E9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0140C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C3AA6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X 2/IX 37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120B9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Wesa-mäki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F88237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4C64D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55'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687A3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28' 50''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C9837E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6A62B1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61DFDA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8D46C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848BC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96B7CA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X 1/IX 38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B9B02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Kilpi-mäki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4B5A95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82EFB8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38'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D741A0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46' 04''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A162F1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187A7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CF913C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79960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228BA2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F7ADB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7412D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Liston-mäki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A69617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7CD499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51' 30''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98C9E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05' 51''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2B5688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478E51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147EAB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A784E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473C6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8A4F0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AA2F2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Ila-mäki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837DAE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1D6C8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42'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7E279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47' 56''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663B35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9E3553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ABD5C2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F03D4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0EFCB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A6EBCB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54B1A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Silmut-mäki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D573991"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64871D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39'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44399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19'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056229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378C22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A28CC9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D8667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8338C2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C941A0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8B6FC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Ohi-mäki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F0537B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63697C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29' 33''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68BD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16' 27''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82C51A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746975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CD7AD9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A3E34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F766B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D0F3A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C3C68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Multa-mäki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47835A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2AEBEF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27'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4E153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51'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35EE7B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AEC788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E32566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92BC4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F19E2E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F22A9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FBC88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Laaja-vuori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EDDDC4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057F3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15' 29''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91E69B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41'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ECAF5B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B412B9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997365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C28EA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8BF0E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4ACFA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B07A81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Ruuhi-mäki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FC9006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D206AA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12' 49''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FA81A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11' 04''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F1BE28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BCE6F7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F5D1EE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90DA4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B5A0E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8ED6D5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789C52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Jyvaskylä</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B5D5BB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7950A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12'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BC923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42'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E5E7DA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A0650F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225A05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27636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C1A0A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E1414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371A8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Waater-vuori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A6131E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DC3DC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62º 04' 29''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DEA6C7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57' 40''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54F515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EEF6C9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8D6D6E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88602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82925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D8580A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5A5601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Puolakka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462ED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Oravivuori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247B17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55' 36''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37036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32' 01''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2F3AAD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8ED0B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12.</w:t>
            </w:r>
          </w:p>
        </w:tc>
      </w:tr>
      <w:tr w:rsidR="00B636EB" w:rsidRPr="000114EB" w14:paraId="17CC23A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4FFE8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88E70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B77BF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BEAFC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Tammi-mäki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0E93D3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EDF4E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50' 06''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7C759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59' 46''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5AF80B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8E8D8A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5F679C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D81C0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5B827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4DA7A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CAC64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Rappu-vuori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C88CB0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E2A5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48'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001D7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25' 40''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1B8A08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2F46C9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E7E5D3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BAAA5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C9B1F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61528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4B51D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Kammio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32754D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6EF42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41' 51''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3C8CD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42' 11''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97C7AA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7792B4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BB02F8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0CB150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9F32FD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17E69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9A6ECE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Kylmä-kangas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3DB223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8BCC9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37'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D879F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24'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7097EF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257C1B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F1C4B3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11B12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6903A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619F4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CCEE32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Wiljamin-vuori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7ED4FF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621C02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35' 21''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7D550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49' 29''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D81821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C680F3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7243A2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B7DF9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AE368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130058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A51E1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Wirmala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252CDD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DAFF3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26' 60''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224C2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19' 20''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751920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F5BFDC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E11825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3D6AE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DE791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7D193C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E1E40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Soitin-kallio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98F3D3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72BE0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21' 35''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954B0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42'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0F1602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7024B5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7C9A97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0C29B8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4D6366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8F2FB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CA224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Kurhila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34F18C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C76CB1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12' 18''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459CC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24' 07''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4009B5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65436D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7A19E8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E76B9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BC7C3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9AEFE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96AABE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Wesivehmais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C51486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552A96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09' 21''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F3A7B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41' 25''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1A3094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6A8751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09BC29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E4C1F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96145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3B9A4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3DC5F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Wahteristo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84626A6"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6459B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04'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75E3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51' 28''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09B224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A7EE17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8C2833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284A4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5B10C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432BD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994CA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Messilä</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C320B6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6EB38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61º 00' 25''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8E312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31'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A51C14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6FE57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51238D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93164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6E7467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18780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66221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Ämmänäuräs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DA0CC9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CD58A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47' 16''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73711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45' 04''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6951A2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1181CB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628F92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71BC8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lastRenderedPageBreak/>
              <w:t>93.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FED97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8CB3BA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7BD5D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Huhtmar</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6BD8DA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0F11B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55' 04''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CC3C4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58' 56''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D4D1AC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20A09D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0A6646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CEB9B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5BD00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EBC45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7BC0A2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Willikkala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3DDFF7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9F34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48' 33''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4A567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56' 41''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88B0AE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92EBA1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47E983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A662E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D0D7E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9A991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94031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Perheniemi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EC3257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F8135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51' 01''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AF11F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11'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F42BBB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E27B60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355567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7A1300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DBC0D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2667C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0CB7F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Porlom II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9F596D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“Sture-Porloma”, Tornimeki [</w:t>
            </w:r>
            <w:r w:rsidRPr="000114EB">
              <w:rPr>
                <w:rFonts w:ascii="Times New Roman" w:eastAsia="Times New Roman" w:hAnsi="Times New Roman"/>
                <w:i/>
                <w:iCs/>
                <w:sz w:val="16"/>
                <w:szCs w:val="16"/>
              </w:rPr>
              <w:t>Tornimäki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DA84DC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42' 17''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CBCDA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00'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421FE6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72A784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13.</w:t>
            </w:r>
          </w:p>
        </w:tc>
      </w:tr>
      <w:tr w:rsidR="00B636EB" w:rsidRPr="000114EB" w14:paraId="679DBAE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BE229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E64EE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11E4E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2AC34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Porlom 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35F6C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Lille [</w:t>
            </w:r>
            <w:r w:rsidRPr="000114EB">
              <w:rPr>
                <w:rFonts w:ascii="Times New Roman" w:eastAsia="Times New Roman" w:hAnsi="Times New Roman"/>
                <w:i/>
                <w:iCs/>
                <w:sz w:val="16"/>
                <w:szCs w:val="16"/>
              </w:rPr>
              <w:t>Lille</w:t>
            </w:r>
            <w:r w:rsidRPr="000114EB">
              <w:rPr>
                <w:rFonts w:ascii="Times New Roman" w:eastAsia="Times New Roman" w:hAnsi="Times New Roman"/>
                <w:sz w:val="16"/>
                <w:szCs w:val="16"/>
              </w:rPr>
              <w:t>]-Porloma [</w:t>
            </w:r>
            <w:r w:rsidRPr="000114EB">
              <w:rPr>
                <w:rFonts w:ascii="Times New Roman" w:eastAsia="Times New Roman" w:hAnsi="Times New Roman"/>
                <w:i/>
                <w:iCs/>
                <w:sz w:val="16"/>
                <w:szCs w:val="16"/>
              </w:rPr>
              <w:t>Porlom</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ECD89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42' 02''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E1259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00' 15''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10D059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B9D2B9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9D4FA1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91856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5CBE3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9F47B9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335AD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Mustila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D43DA2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F14A7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43' 31''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660BB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21' 47''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7FD971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69B2B3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6C9B1C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A8A8DB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06C2F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15AAE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EF5DB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Korsmalm</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8FAF3F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E6E33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35' 12''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4A9FDB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11' 21''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876175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56AA1B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ABFAB1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2B69A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255E8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4BEA4F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0CACE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Lovisa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F5670A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“Kukustena” [</w:t>
            </w:r>
            <w:r w:rsidRPr="000114EB">
              <w:rPr>
                <w:rFonts w:ascii="Times New Roman" w:eastAsia="Times New Roman" w:hAnsi="Times New Roman"/>
                <w:i/>
                <w:iCs/>
                <w:sz w:val="16"/>
                <w:szCs w:val="16"/>
              </w:rPr>
              <w:t>Kuckusten</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22C412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26'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6CC85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13'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F37F2B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67D76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0B6064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6126F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C49EFC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B7FB7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DB625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Strömfors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FC15FA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87E4B8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31' 18''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02347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25' 50''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46EE68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D8EF76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4F5D2D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21BC6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8DC9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08156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CDB0D8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Kokko-vuori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AA36C9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A8956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27' 41''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1D621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47' 44''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ED95E7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40A29E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6F1B1F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5A55E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41D1A7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B8DD6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B5B48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Tuskas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80325D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BCFDA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22' 57''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00B17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33'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4A038B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1AC381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F1FD95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14412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B7D78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7855A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1EF25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Svartvira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E7ACA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Mustavīri [</w:t>
            </w:r>
            <w:r w:rsidRPr="000114EB">
              <w:rPr>
                <w:rFonts w:ascii="Times New Roman" w:eastAsia="Times New Roman" w:hAnsi="Times New Roman"/>
                <w:i/>
                <w:iCs/>
                <w:sz w:val="16"/>
                <w:szCs w:val="16"/>
              </w:rPr>
              <w:t>Mustaviiri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7BC5B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16' 35''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00AE5E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36'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D23331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A6B3D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14.</w:t>
            </w:r>
          </w:p>
        </w:tc>
      </w:tr>
      <w:tr w:rsidR="00B636EB" w:rsidRPr="000114EB" w14:paraId="294CEDD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3E26D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09726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1A31DE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IX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9BEC0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Ristisaari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5E4D35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68DB0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18' 51''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4C02D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48' 51''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B93C30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Somija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EAD4C1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55110C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74C2E2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092CB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AA653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IX1/VIII14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9E916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Mäki-päälys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E053D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Mekipellis [</w:t>
            </w:r>
            <w:r w:rsidRPr="000114EB">
              <w:rPr>
                <w:rFonts w:ascii="Times New Roman" w:eastAsia="Times New Roman" w:hAnsi="Times New Roman"/>
                <w:i/>
                <w:iCs/>
                <w:sz w:val="16"/>
                <w:szCs w:val="16"/>
              </w:rPr>
              <w:t>Mäkipäällys</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A0CA0B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60º 04'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17E50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58' 11''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5EC4EB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5944C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15.</w:t>
            </w:r>
          </w:p>
        </w:tc>
      </w:tr>
      <w:tr w:rsidR="00B636EB" w:rsidRPr="000114EB" w14:paraId="7FC4E41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1FE8B5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D35A1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D8F79E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44516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Hohenkreutz</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96A9C0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Pikaristi [</w:t>
            </w:r>
            <w:r w:rsidRPr="000114EB">
              <w:rPr>
                <w:rFonts w:ascii="Times New Roman" w:eastAsia="Times New Roman" w:hAnsi="Times New Roman"/>
                <w:i/>
                <w:iCs/>
                <w:sz w:val="16"/>
                <w:szCs w:val="16"/>
              </w:rPr>
              <w:t>Pikaristi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9EF923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59º 25' 10''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6C8A5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40' 40''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A7F9D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CCF824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CA917F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F6FE09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208A3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080D5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980DF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Halljall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FFE71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Haljala [</w:t>
            </w:r>
            <w:r w:rsidRPr="000114EB">
              <w:rPr>
                <w:rFonts w:ascii="Times New Roman" w:eastAsia="Times New Roman" w:hAnsi="Times New Roman"/>
                <w:i/>
                <w:iCs/>
                <w:sz w:val="16"/>
                <w:szCs w:val="16"/>
              </w:rPr>
              <w:t>Haljala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F4D7A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59º 25' 54''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A5D9C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16' 05''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453820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2B1738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F4C71E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E0870F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4E263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C05D4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6C0CA4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Warres-mäggi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D1D0C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Varesemegi [</w:t>
            </w:r>
            <w:r w:rsidRPr="000114EB">
              <w:rPr>
                <w:rFonts w:ascii="Times New Roman" w:eastAsia="Times New Roman" w:hAnsi="Times New Roman"/>
                <w:i/>
                <w:iCs/>
                <w:sz w:val="16"/>
                <w:szCs w:val="16"/>
              </w:rPr>
              <w:t>Varesemägi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E844D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59º 18' 35''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49A93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33'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90D23F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82A069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AEB66C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2B98B1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31A071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88DC78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22B96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Lewala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D440D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Levala [</w:t>
            </w:r>
            <w:r w:rsidRPr="000114EB">
              <w:rPr>
                <w:rFonts w:ascii="Times New Roman" w:eastAsia="Times New Roman" w:hAnsi="Times New Roman"/>
                <w:i/>
                <w:iCs/>
                <w:sz w:val="16"/>
                <w:szCs w:val="16"/>
              </w:rPr>
              <w:t>Levala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6D57C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59º 15' 47''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20CA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17' 25''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01081D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451385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4911B0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3D1CB5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27278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C798A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DB0F8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Raekűll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928C5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Raekila [</w:t>
            </w:r>
            <w:r w:rsidRPr="000114EB">
              <w:rPr>
                <w:rFonts w:ascii="Times New Roman" w:eastAsia="Times New Roman" w:hAnsi="Times New Roman"/>
                <w:i/>
                <w:iCs/>
                <w:sz w:val="16"/>
                <w:szCs w:val="16"/>
              </w:rPr>
              <w:t>Raeküla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C2F2F8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59º 09' 28''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93F13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22' 17''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3D07E7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908D8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1ACAA0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DC79A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D79C2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3282EE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79C0B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Tammik</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86FB861"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101594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59' 30''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BCAAB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20' 20''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934255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088F85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EE2BAE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803A8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F6DE8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6822D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B0FA68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Ebbafer</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27469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Ebavere [</w:t>
            </w:r>
            <w:r w:rsidRPr="000114EB">
              <w:rPr>
                <w:rFonts w:ascii="Times New Roman" w:eastAsia="Times New Roman" w:hAnsi="Times New Roman"/>
                <w:i/>
                <w:iCs/>
                <w:sz w:val="16"/>
                <w:szCs w:val="16"/>
              </w:rPr>
              <w:t>Ebavere</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7021E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59º 06' 14''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4FDA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13' 15''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D819C1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04CD70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0BD5C9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B291E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373264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38F48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AD5B7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Marien-Magdalenen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3DEF1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Koeru [</w:t>
            </w:r>
            <w:r w:rsidRPr="000114EB">
              <w:rPr>
                <w:rFonts w:ascii="Times New Roman" w:eastAsia="Times New Roman" w:hAnsi="Times New Roman"/>
                <w:i/>
                <w:iCs/>
                <w:sz w:val="16"/>
                <w:szCs w:val="16"/>
              </w:rPr>
              <w:t>Koeru</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AE2F7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57' 51''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0508B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01' 49''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D1266F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603F43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F74C92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B96E3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69FB8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86749D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VIII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D8889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Sall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9FCEB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Salla [</w:t>
            </w:r>
            <w:r w:rsidRPr="000114EB">
              <w:rPr>
                <w:rFonts w:ascii="Times New Roman" w:eastAsia="Times New Roman" w:hAnsi="Times New Roman"/>
                <w:i/>
                <w:iCs/>
                <w:sz w:val="16"/>
                <w:szCs w:val="16"/>
              </w:rPr>
              <w:t xml:space="preserve">Salla </w:t>
            </w:r>
            <w:r w:rsidRPr="000114EB">
              <w:rPr>
                <w:rFonts w:ascii="Times New Roman" w:eastAsia="Times New Roman" w:hAnsi="Times New Roman"/>
                <w:sz w:val="16"/>
                <w:szCs w:val="16"/>
              </w:rPr>
              <w:t>] (Emumē [</w:t>
            </w:r>
            <w:r w:rsidRPr="000114EB">
              <w:rPr>
                <w:rFonts w:ascii="Times New Roman" w:eastAsia="Times New Roman" w:hAnsi="Times New Roman"/>
                <w:i/>
                <w:iCs/>
                <w:sz w:val="16"/>
                <w:szCs w:val="16"/>
              </w:rPr>
              <w:t>Emumäe</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E8CB3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56' 15''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BC8F8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22'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7F66DA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3D8CE7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0FA95E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E5599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4F0EC5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9A8E82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VIII 4/VII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FDF12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Oberpahlen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BE4457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Peltsamā [</w:t>
            </w:r>
            <w:r w:rsidRPr="000114EB">
              <w:rPr>
                <w:rFonts w:ascii="Times New Roman" w:eastAsia="Times New Roman" w:hAnsi="Times New Roman"/>
                <w:i/>
                <w:iCs/>
                <w:sz w:val="16"/>
                <w:szCs w:val="16"/>
              </w:rPr>
              <w:t>Pöltsamaa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F49A62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39' 17''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777B1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58' 05''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5CF66B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A40FB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1AE2CA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85667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5CA02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1E0C1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VIII 3/VII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67754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Arrohof</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AFFDD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Arumoiza [</w:t>
            </w:r>
            <w:r w:rsidRPr="000114EB">
              <w:rPr>
                <w:rFonts w:ascii="Times New Roman" w:eastAsia="Times New Roman" w:hAnsi="Times New Roman"/>
                <w:i/>
                <w:iCs/>
                <w:sz w:val="16"/>
                <w:szCs w:val="16"/>
              </w:rPr>
              <w:t xml:space="preserve">Arumoisa </w:t>
            </w:r>
            <w:r w:rsidRPr="000114EB">
              <w:rPr>
                <w:rFonts w:ascii="Times New Roman" w:eastAsia="Times New Roman" w:hAnsi="Times New Roman"/>
                <w:sz w:val="16"/>
                <w:szCs w:val="16"/>
              </w:rPr>
              <w:t>] (Aru [</w:t>
            </w:r>
            <w:r w:rsidRPr="000114EB">
              <w:rPr>
                <w:rFonts w:ascii="Times New Roman" w:eastAsia="Times New Roman" w:hAnsi="Times New Roman"/>
                <w:i/>
                <w:iCs/>
                <w:sz w:val="16"/>
                <w:szCs w:val="16"/>
              </w:rPr>
              <w:t>Aru</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4EE00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16' 49''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99C036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22' 29''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13C30A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D228DF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CEC535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1F2F0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011CF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65230D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VIII 2/VII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A28DC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Kersel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C9B76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Kārepere</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31D7F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39' 33''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DC0FA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29' 54''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F4631A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2EB6E1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22BA68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144D2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84A3A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2B701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VIII 1/VII 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1D2EF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Dorpat</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44BC5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Tartu observatorija</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E558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22' 44''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E7D66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43'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BD1F26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04C17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19.</w:t>
            </w:r>
          </w:p>
        </w:tc>
      </w:tr>
      <w:tr w:rsidR="00B636EB" w:rsidRPr="000114EB" w14:paraId="4BFBA9E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FA0ABD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1EE0B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44ACB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47549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Holstfershof</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28DB0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Holstre [</w:t>
            </w:r>
            <w:r w:rsidRPr="000114EB">
              <w:rPr>
                <w:rFonts w:ascii="Times New Roman" w:eastAsia="Times New Roman" w:hAnsi="Times New Roman"/>
                <w:i/>
                <w:iCs/>
                <w:sz w:val="16"/>
                <w:szCs w:val="16"/>
              </w:rPr>
              <w:t>Holstre</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0C4DE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17' 35''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B97A9A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43' 23''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454B33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06BA09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F1E421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0B0CF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A2800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B9665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3BC541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Annikatz</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AF1E6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Anikaci [</w:t>
            </w:r>
            <w:r w:rsidRPr="000114EB">
              <w:rPr>
                <w:rFonts w:ascii="Times New Roman" w:eastAsia="Times New Roman" w:hAnsi="Times New Roman"/>
                <w:i/>
                <w:iCs/>
                <w:sz w:val="16"/>
                <w:szCs w:val="16"/>
              </w:rPr>
              <w:t>Anikatsi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D2453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08'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598CD2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45' 20''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203342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FF46D9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E7991A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6DADB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51EDC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BF820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9016E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Arrol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6F0BB3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Arula [</w:t>
            </w:r>
            <w:r w:rsidRPr="000114EB">
              <w:rPr>
                <w:rFonts w:ascii="Times New Roman" w:eastAsia="Times New Roman" w:hAnsi="Times New Roman"/>
                <w:i/>
                <w:iCs/>
                <w:sz w:val="16"/>
                <w:szCs w:val="16"/>
              </w:rPr>
              <w:t>Arula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C4A04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58º 02' 59''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E88F6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19' 33''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76B3F6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86C515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AB389C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8D4C69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5D2BD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0B36E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E98C4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Helmet</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5C2872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Helme [</w:t>
            </w:r>
            <w:r w:rsidRPr="000114EB">
              <w:rPr>
                <w:rFonts w:ascii="Times New Roman" w:eastAsia="Times New Roman" w:hAnsi="Times New Roman"/>
                <w:i/>
                <w:iCs/>
                <w:sz w:val="16"/>
                <w:szCs w:val="16"/>
              </w:rPr>
              <w:t>Helme</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2C795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59'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DB74B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52' 54''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BE9336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C65712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F355B4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4B8E3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3FA4B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4324B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88091D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Lenard</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7677AA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Lēnardi [</w:t>
            </w:r>
            <w:r w:rsidRPr="000114EB">
              <w:rPr>
                <w:rFonts w:ascii="Times New Roman" w:eastAsia="Times New Roman" w:hAnsi="Times New Roman"/>
                <w:i/>
                <w:iCs/>
                <w:sz w:val="16"/>
                <w:szCs w:val="16"/>
              </w:rPr>
              <w:t>Leenardi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7DA71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59' 01''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23D50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21' 23''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5459D9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ABC271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A33485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CFB81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79728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CF248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5E27B9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Hummelshof</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CACFF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Hummuli [</w:t>
            </w:r>
            <w:r w:rsidRPr="000114EB">
              <w:rPr>
                <w:rFonts w:ascii="Times New Roman" w:eastAsia="Times New Roman" w:hAnsi="Times New Roman"/>
                <w:i/>
                <w:iCs/>
                <w:sz w:val="16"/>
                <w:szCs w:val="16"/>
              </w:rPr>
              <w:t>Hummuli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3CE728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52'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20B63F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00' 58''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A065E1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155232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C0491A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C6C21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B5C85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77AC5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BED760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Mario-mäggi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FD68FE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Esemee [</w:t>
            </w:r>
            <w:r w:rsidRPr="000114EB">
              <w:rPr>
                <w:rFonts w:ascii="Times New Roman" w:eastAsia="Times New Roman" w:hAnsi="Times New Roman"/>
                <w:i/>
                <w:iCs/>
                <w:sz w:val="16"/>
                <w:szCs w:val="16"/>
              </w:rPr>
              <w:t>Essemäe</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55AD6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38' 17''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8D186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23' 41''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92F883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Igaunija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F89FEE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1D36C7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65379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B6222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ED5F8F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1BCC3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Oppekaln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1AE29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Apekalns</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188D4F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32' 59''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95E94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54' 13''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C6FB4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47F46F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BBC876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6F5FF0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645A6E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920D3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B57BD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Palzmar</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016EA6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A2B5D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27'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C9F15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12' 11''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E16CF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C29D42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217625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AA34C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5CA86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58FE5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C60BD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Kortenhof</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640346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827D1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17' 10''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A94538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46'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756425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33C79C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BDAF4D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6236D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8253CC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79A5AC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799DA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Ramkau</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46C38E6"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6CFB9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10' 26''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A0F3D6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08' 58''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5B4769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7351E5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63B419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9F06760" w14:textId="77777777" w:rsidR="00B636EB" w:rsidRPr="000114EB" w:rsidRDefault="00B636EB" w:rsidP="00F44B7E">
            <w:pPr>
              <w:spacing w:after="0" w:line="240" w:lineRule="auto"/>
              <w:jc w:val="both"/>
              <w:rPr>
                <w:rFonts w:ascii="Times New Roman" w:hAnsi="Times New Roman"/>
                <w:sz w:val="16"/>
                <w:szCs w:val="16"/>
              </w:rPr>
            </w:pP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6BAA459" w14:textId="77777777" w:rsidR="00B636EB" w:rsidRPr="000114EB" w:rsidRDefault="00B636EB" w:rsidP="00F44B7E">
            <w:pPr>
              <w:spacing w:after="0" w:line="240" w:lineRule="auto"/>
              <w:jc w:val="both"/>
              <w:rPr>
                <w:rFonts w:ascii="Times New Roman" w:hAnsi="Times New Roman"/>
                <w:sz w:val="16"/>
                <w:szCs w:val="16"/>
              </w:rPr>
            </w:pP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13F8EF9" w14:textId="77777777" w:rsidR="00B636EB" w:rsidRPr="000114EB" w:rsidRDefault="00B636EB" w:rsidP="00F44B7E">
            <w:pPr>
              <w:spacing w:after="0" w:line="240" w:lineRule="auto"/>
              <w:jc w:val="both"/>
              <w:rPr>
                <w:rFonts w:ascii="Times New Roman" w:hAnsi="Times New Roman"/>
                <w:sz w:val="16"/>
                <w:szCs w:val="16"/>
              </w:rPr>
            </w:pP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E5CB97A" w14:textId="77777777" w:rsidR="00B636EB" w:rsidRPr="000114EB" w:rsidRDefault="00B636EB" w:rsidP="00F44B7E">
            <w:pPr>
              <w:spacing w:after="0" w:line="240" w:lineRule="auto"/>
              <w:jc w:val="both"/>
              <w:rPr>
                <w:rFonts w:ascii="Times New Roman" w:hAnsi="Times New Roman"/>
                <w:sz w:val="16"/>
                <w:szCs w:val="16"/>
              </w:rPr>
            </w:pP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644610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84C0080" w14:textId="77777777" w:rsidR="00B636EB" w:rsidRPr="000114EB" w:rsidRDefault="00B636EB" w:rsidP="00F44B7E">
            <w:pPr>
              <w:spacing w:after="0" w:line="240" w:lineRule="auto"/>
              <w:jc w:val="both"/>
              <w:rPr>
                <w:rFonts w:ascii="Times New Roman" w:hAnsi="Times New Roman"/>
                <w:sz w:val="16"/>
                <w:szCs w:val="16"/>
              </w:rPr>
            </w:pP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6BBDAA1" w14:textId="77777777" w:rsidR="00B636EB" w:rsidRPr="000114EB" w:rsidRDefault="00B636EB" w:rsidP="00F44B7E">
            <w:pPr>
              <w:spacing w:after="0" w:line="240" w:lineRule="auto"/>
              <w:jc w:val="both"/>
              <w:rPr>
                <w:rFonts w:ascii="Times New Roman" w:hAnsi="Times New Roman"/>
                <w:sz w:val="16"/>
                <w:szCs w:val="16"/>
              </w:rPr>
            </w:pP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FBF522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9C002E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99D21A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A50EF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E0BE45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9447E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3AE4A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Nessaule-kalns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07A8934"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7EE5A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57'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E24B6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11' 05''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16A233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FD6AC4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6087CA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C21AEB5" w14:textId="77777777" w:rsidR="00B636EB" w:rsidRPr="000114EB" w:rsidRDefault="00B636EB" w:rsidP="00F44B7E">
            <w:pPr>
              <w:spacing w:after="0" w:line="240" w:lineRule="auto"/>
              <w:jc w:val="both"/>
              <w:rPr>
                <w:rFonts w:ascii="Times New Roman" w:hAnsi="Times New Roman"/>
                <w:sz w:val="16"/>
                <w:szCs w:val="16"/>
              </w:rPr>
            </w:pP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3382CD1" w14:textId="77777777" w:rsidR="00B636EB" w:rsidRPr="000114EB" w:rsidRDefault="00B636EB" w:rsidP="00F44B7E">
            <w:pPr>
              <w:spacing w:after="0" w:line="240" w:lineRule="auto"/>
              <w:jc w:val="both"/>
              <w:rPr>
                <w:rFonts w:ascii="Times New Roman" w:hAnsi="Times New Roman"/>
                <w:sz w:val="16"/>
                <w:szCs w:val="16"/>
              </w:rPr>
            </w:pP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D1C50AD" w14:textId="77777777" w:rsidR="00B636EB" w:rsidRPr="000114EB" w:rsidRDefault="00B636EB" w:rsidP="00F44B7E">
            <w:pPr>
              <w:spacing w:after="0" w:line="240" w:lineRule="auto"/>
              <w:jc w:val="both"/>
              <w:rPr>
                <w:rFonts w:ascii="Times New Roman" w:hAnsi="Times New Roman"/>
                <w:sz w:val="16"/>
                <w:szCs w:val="16"/>
              </w:rPr>
            </w:pP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24FD556" w14:textId="77777777" w:rsidR="00B636EB" w:rsidRPr="000114EB" w:rsidRDefault="00B636EB" w:rsidP="00F44B7E">
            <w:pPr>
              <w:spacing w:after="0" w:line="240" w:lineRule="auto"/>
              <w:jc w:val="both"/>
              <w:rPr>
                <w:rFonts w:ascii="Times New Roman" w:hAnsi="Times New Roman"/>
                <w:sz w:val="16"/>
                <w:szCs w:val="16"/>
              </w:rPr>
            </w:pP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BB831F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4609B08" w14:textId="77777777" w:rsidR="00B636EB" w:rsidRPr="000114EB" w:rsidRDefault="00B636EB" w:rsidP="00F44B7E">
            <w:pPr>
              <w:spacing w:after="0" w:line="240" w:lineRule="auto"/>
              <w:jc w:val="both"/>
              <w:rPr>
                <w:rFonts w:ascii="Times New Roman" w:hAnsi="Times New Roman"/>
                <w:sz w:val="16"/>
                <w:szCs w:val="16"/>
              </w:rPr>
            </w:pP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9284963" w14:textId="77777777" w:rsidR="00B636EB" w:rsidRPr="000114EB" w:rsidRDefault="00B636EB" w:rsidP="00F44B7E">
            <w:pPr>
              <w:spacing w:after="0" w:line="240" w:lineRule="auto"/>
              <w:jc w:val="both"/>
              <w:rPr>
                <w:rFonts w:ascii="Times New Roman" w:hAnsi="Times New Roman"/>
                <w:sz w:val="16"/>
                <w:szCs w:val="16"/>
              </w:rPr>
            </w:pP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9943FBF" w14:textId="77777777" w:rsidR="00B636EB" w:rsidRPr="000114EB" w:rsidRDefault="00B636EB" w:rsidP="00F44B7E">
            <w:pPr>
              <w:spacing w:after="0" w:line="240" w:lineRule="auto"/>
              <w:jc w:val="both"/>
              <w:rPr>
                <w:rFonts w:ascii="Times New Roman" w:hAnsi="Times New Roman"/>
                <w:sz w:val="16"/>
                <w:szCs w:val="16"/>
              </w:rPr>
            </w:pP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75E41A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1F6D66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EA2F1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C0D20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EAE48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F1206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Elkas-kalns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19B1CF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6B328B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57º 05' 00''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22EC1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35' 28''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6D1ED0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E7ECFC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850FAA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58BC2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DAAB7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9536E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0BAB56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Gaissa-kalns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5CEADF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4F51D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52' 12''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A691F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57' 34''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DF589F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FB971D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6E4822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5ADBA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4CC4F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D1E443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VII 19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D2AC1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Sestu-kalns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C54D45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Sestukalns</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D6263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50'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281767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38'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BAAF47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8718A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20.</w:t>
            </w:r>
          </w:p>
        </w:tc>
      </w:tr>
      <w:tr w:rsidR="00B636EB" w:rsidRPr="000114EB" w14:paraId="277002D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760DD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A0DAE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9DA9F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 20/VI 21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3318A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Dabors-kalns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E98B40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33FDD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35'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41485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41'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2629DA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C4613B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087279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F2AC3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6AC68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F3279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 21/VI 22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E7E46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Kreutzburg</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D65B484"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1CAFA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30' 41''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2EF62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51'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49C451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A13B15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8C7DD2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C0726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lastRenderedPageBreak/>
              <w:t>137.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956F1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77345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VII 22/VI 23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C50541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Jakobstadt</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0B719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Jēkabpils</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B59216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30'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56457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51' 24''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56D2CC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85B7C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21.</w:t>
            </w:r>
          </w:p>
        </w:tc>
      </w:tr>
      <w:tr w:rsidR="00B636EB" w:rsidRPr="000114EB" w14:paraId="138B65D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67C57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260E7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E05772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20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2B89B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Bristen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F3A63B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E1052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34' 53''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32980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21' 34''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A38CFF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8F465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845F64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5CF570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E499B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8E0DA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53C39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Arbidäni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26E1796"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48B915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28'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954554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37'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358838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5B97EE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CFD823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F05C8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EAA8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44F1F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A6611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Daudsewas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8CAAEC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29EED0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28'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5F88B0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13'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AFB333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1E86F2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81DE4E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47937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950E4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F5D1B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1E607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Urmen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0AFC77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283C4B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15'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41EC9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32' 20''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C1D252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5271A0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F13CAA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DE3E0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A2AE2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A38BD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DB9791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Pilkaln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F6700E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D9A9B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11'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F57C0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09' 32''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491C39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eastAsia="Times New Roman" w:hAnsi="Times New Roman"/>
                <w:sz w:val="16"/>
                <w:szCs w:val="16"/>
                <w:lang w:eastAsia="lv-LV"/>
              </w:rPr>
              <w:t>Latvija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709D3E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162E57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551E1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143CE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15116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EDA618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Chanuschischki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ADD72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Ganušiški [</w:t>
            </w:r>
            <w:r w:rsidRPr="000114EB">
              <w:rPr>
                <w:rFonts w:ascii="Times New Roman" w:eastAsia="Times New Roman" w:hAnsi="Times New Roman"/>
                <w:i/>
                <w:iCs/>
                <w:sz w:val="16"/>
                <w:szCs w:val="16"/>
              </w:rPr>
              <w:t>Ganusiski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C6D6B6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08' 46''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CBD88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31' 48''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E3650D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4C8AB5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4EA0A2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A0A59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A0DF31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4339E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B4943D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Ponedeli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4BBD7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Pandēle [</w:t>
            </w:r>
            <w:r w:rsidRPr="000114EB">
              <w:rPr>
                <w:rFonts w:ascii="Times New Roman" w:eastAsia="Times New Roman" w:hAnsi="Times New Roman"/>
                <w:i/>
                <w:iCs/>
                <w:sz w:val="16"/>
                <w:szCs w:val="16"/>
              </w:rPr>
              <w:t>Pandėlis</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536396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56º 01'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C4443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13'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1EB3D6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89FC8E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BA2357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19426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B8E31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9088B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7C9BDD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Jakschti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184D3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Jokši [</w:t>
            </w:r>
            <w:r w:rsidRPr="000114EB">
              <w:rPr>
                <w:rFonts w:ascii="Times New Roman" w:eastAsia="Times New Roman" w:hAnsi="Times New Roman"/>
                <w:i/>
                <w:iCs/>
                <w:sz w:val="16"/>
                <w:szCs w:val="16"/>
              </w:rPr>
              <w:t>Jokšiai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FB09D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55' 55''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58F41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08' 47''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3C264A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39B65E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9E1F06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8E95C6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8A13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B0C0E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8957C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Karischki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9CE5F1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Gireiši [</w:t>
            </w:r>
            <w:r w:rsidRPr="000114EB">
              <w:rPr>
                <w:rFonts w:ascii="Times New Roman" w:eastAsia="Times New Roman" w:hAnsi="Times New Roman"/>
                <w:i/>
                <w:iCs/>
                <w:sz w:val="16"/>
                <w:szCs w:val="16"/>
              </w:rPr>
              <w:t>Gireišiai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D234D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54' 09''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E50A9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26'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7860D7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CBEAC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22.</w:t>
            </w:r>
          </w:p>
        </w:tc>
      </w:tr>
      <w:tr w:rsidR="00B636EB" w:rsidRPr="000114EB" w14:paraId="4879407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BD191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1B8E7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D9A69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7C74F3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Martintschuni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4370E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Martinčūni [</w:t>
            </w:r>
            <w:r w:rsidRPr="000114EB">
              <w:rPr>
                <w:rFonts w:ascii="Times New Roman" w:eastAsia="Times New Roman" w:hAnsi="Times New Roman"/>
                <w:i/>
                <w:iCs/>
                <w:sz w:val="16"/>
                <w:szCs w:val="16"/>
              </w:rPr>
              <w:t>Martinčiūnai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F41B6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43' 28''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7046A7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37' 25''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F75B9D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266453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D3036E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EAB02F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19EF4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A2292E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B6B4C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Kinderti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E71828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Kinderi [</w:t>
            </w:r>
            <w:r w:rsidRPr="000114EB">
              <w:rPr>
                <w:rFonts w:ascii="Times New Roman" w:eastAsia="Times New Roman" w:hAnsi="Times New Roman"/>
                <w:i/>
                <w:iCs/>
                <w:sz w:val="16"/>
                <w:szCs w:val="16"/>
              </w:rPr>
              <w:t>Kinderiai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3AA05C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46'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CACAA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06' 30''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706056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0B14F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618BC7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DB7EA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3B995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1A33D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E7139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Lipsk</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8A6BD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Kuzmišķi [</w:t>
            </w:r>
            <w:r w:rsidRPr="000114EB">
              <w:rPr>
                <w:rFonts w:ascii="Times New Roman" w:eastAsia="Times New Roman" w:hAnsi="Times New Roman"/>
                <w:i/>
                <w:iCs/>
                <w:sz w:val="16"/>
                <w:szCs w:val="16"/>
              </w:rPr>
              <w:t>Kuzmiškis</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FC0DB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32' 22''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4B27F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23' 46''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ED0E5A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F060C7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AEF5AC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E032A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A90A0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971DE4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06814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Stworänzi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3E043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Stori [</w:t>
            </w:r>
            <w:r w:rsidRPr="000114EB">
              <w:rPr>
                <w:rFonts w:ascii="Times New Roman" w:eastAsia="Times New Roman" w:hAnsi="Times New Roman"/>
                <w:i/>
                <w:iCs/>
                <w:sz w:val="16"/>
                <w:szCs w:val="16"/>
              </w:rPr>
              <w:t>Storiai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D965AF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29' 19''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C2D1D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08' 60''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9E22FF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557F8C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A2FF89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B7A93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889F3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F428D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72A93D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Tschiwili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776E1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Čivīļi [</w:t>
            </w:r>
            <w:r w:rsidRPr="000114EB">
              <w:rPr>
                <w:rFonts w:ascii="Times New Roman" w:eastAsia="Times New Roman" w:hAnsi="Times New Roman"/>
                <w:i/>
                <w:iCs/>
                <w:sz w:val="16"/>
                <w:szCs w:val="16"/>
              </w:rPr>
              <w:t>Čivyliai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6B1B9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19' 06''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B1EC87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28' 13''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6FD62F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1CB2AA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D337DB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D61CF3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C5666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99656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78C81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Bolniki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45346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Petrikišķi [</w:t>
            </w:r>
            <w:r w:rsidRPr="000114EB">
              <w:rPr>
                <w:rFonts w:ascii="Times New Roman" w:eastAsia="Times New Roman" w:hAnsi="Times New Roman"/>
                <w:i/>
                <w:iCs/>
                <w:sz w:val="16"/>
                <w:szCs w:val="16"/>
              </w:rPr>
              <w:t>Petrikiškiai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CA70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16'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64E880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09' 13''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DC65F3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E3EE06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C253F0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B6B05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3CF98F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E2BE7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56AE2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Ambroschischki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083F5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Ambrazišķi [</w:t>
            </w:r>
            <w:r w:rsidRPr="000114EB">
              <w:rPr>
                <w:rFonts w:ascii="Times New Roman" w:eastAsia="Times New Roman" w:hAnsi="Times New Roman"/>
                <w:i/>
                <w:iCs/>
                <w:sz w:val="16"/>
                <w:szCs w:val="16"/>
              </w:rPr>
              <w:t>Ambraziškiai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1629B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08'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EFE79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18' 24''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393B85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512C53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C20DE1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BF0AEA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697A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8919E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56BD0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Kongedi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438CB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Kangedi [</w:t>
            </w:r>
            <w:r w:rsidRPr="000114EB">
              <w:rPr>
                <w:rFonts w:ascii="Times New Roman" w:eastAsia="Times New Roman" w:hAnsi="Times New Roman"/>
                <w:i/>
                <w:iCs/>
                <w:sz w:val="16"/>
                <w:szCs w:val="16"/>
              </w:rPr>
              <w:t>Kangedai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1D1F1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55º 06' 31''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E366E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46' 54''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934A94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44F955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6D54CE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3F49D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A436C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7A0FA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5A410D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Meschkanzi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226FA7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Meškone [</w:t>
            </w:r>
            <w:r w:rsidRPr="000114EB">
              <w:rPr>
                <w:rFonts w:ascii="Times New Roman" w:eastAsia="Times New Roman" w:hAnsi="Times New Roman"/>
                <w:i/>
                <w:iCs/>
                <w:sz w:val="16"/>
                <w:szCs w:val="16"/>
              </w:rPr>
              <w:t>Meškonys</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C62C8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55' 51''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4AAE0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19' 00''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A653EA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920B5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23.</w:t>
            </w:r>
          </w:p>
        </w:tc>
      </w:tr>
      <w:tr w:rsidR="00B636EB" w:rsidRPr="000114EB" w14:paraId="60211D7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FF359A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5C28C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390D1C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VI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5CCF6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Naborowtschisna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321BD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Nobarišķes [</w:t>
            </w:r>
            <w:r w:rsidRPr="000114EB">
              <w:rPr>
                <w:rFonts w:ascii="Times New Roman" w:eastAsia="Times New Roman" w:hAnsi="Times New Roman"/>
                <w:i/>
                <w:iCs/>
                <w:sz w:val="16"/>
                <w:szCs w:val="16"/>
              </w:rPr>
              <w:t>Nuobariškės</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06F84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42' 15''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12816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47' 60''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9F4C55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E431FA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9232A7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174E82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CFAEC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147E8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VI 1/V 29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E9EA07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Nemesch</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67E58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Nemēža (Nemēža)</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81743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39' 01''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F910C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19' 00''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AABB6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878B0C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952327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52220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93E25D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03E19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965E5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Chorunschischki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5240A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Šventininki [</w:t>
            </w:r>
            <w:r w:rsidRPr="000114EB">
              <w:rPr>
                <w:rFonts w:ascii="Times New Roman" w:eastAsia="Times New Roman" w:hAnsi="Times New Roman"/>
                <w:i/>
                <w:iCs/>
                <w:sz w:val="16"/>
                <w:szCs w:val="16"/>
              </w:rPr>
              <w:t>Šventininkai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2BC0D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51'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34CE4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37' 44''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7D72DA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500588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58F273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166511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D4123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70C867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68EF4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Beresnäki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542A1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Paliepjuki [</w:t>
            </w:r>
            <w:r w:rsidRPr="000114EB">
              <w:rPr>
                <w:rFonts w:ascii="Times New Roman" w:eastAsia="Times New Roman" w:hAnsi="Times New Roman"/>
                <w:i/>
                <w:iCs/>
                <w:sz w:val="16"/>
                <w:szCs w:val="16"/>
              </w:rPr>
              <w:t>Paliepiukai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84910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38' 04''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61471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25'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95A41E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69F3A5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24.</w:t>
            </w:r>
          </w:p>
        </w:tc>
      </w:tr>
      <w:tr w:rsidR="00B636EB" w:rsidRPr="000114EB" w14:paraId="67160EA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FE0B8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B0B79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234A2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843D7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Konradi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DB47CB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021D6B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42' 09''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D3720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45' 48''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6F79E1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4777D7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232E15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43D32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ACB03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945CF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62CDE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Medniki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26A92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Medininki [</w:t>
            </w:r>
            <w:r w:rsidRPr="000114EB">
              <w:rPr>
                <w:rFonts w:ascii="Times New Roman" w:eastAsia="Times New Roman" w:hAnsi="Times New Roman"/>
                <w:i/>
                <w:iCs/>
                <w:sz w:val="16"/>
                <w:szCs w:val="16"/>
              </w:rPr>
              <w:t>Medininkai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D8D3E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31'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E9CB6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37' 40''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D1E40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Lietuva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C9C45E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EBECDD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4FAF3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A5411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641C7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47E69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Deibissi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097F404"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07939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31'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5A9AE8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56'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9985B5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4F4CF3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14928D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8ECA9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A39C8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5CEB4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5E94A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Tupischki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1DF6CA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3582E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17' 30''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907D9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02' 43''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D29D64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90DCB9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25.</w:t>
            </w:r>
          </w:p>
        </w:tc>
      </w:tr>
      <w:tr w:rsidR="00B636EB" w:rsidRPr="000114EB" w14:paraId="7DD082F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EB196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DEB768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D2DDD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38BB9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Loitzi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2472B8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F5D7A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18' 31''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033B9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48' 07''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B6834F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7C4A3E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43748E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33E65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BCF6D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F9CFE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4E48D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Widnopol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F1035B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BE9EDA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07'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84FB5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52' 18''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5013CC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B854F1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386846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7F44D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24D752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0940A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A59EB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Daukni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6B60EE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1675C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54º 02' 51''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54E18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26'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01278C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FAF4F6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DAD241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A9236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647EA0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FE9F9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E0E6C0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Iwje</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A53D71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D7023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58'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20896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44'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E73209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1B5FCB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37A3BF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64D78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50F7F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EAD346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5C0D9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Tscherniki (Ext stn)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25A05F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2A4DA8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57' 09''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95F83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13'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0322FD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61D02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091304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35BFC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AF86D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78167B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A7571F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Amalienhof</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6A1BBF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5B4C52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42'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2FC3B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51'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184026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05D264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C0A290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CF500A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262A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93C66E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D447E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Dokudowo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7B281D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62B42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48' 50''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4B2B4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30'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6C41DE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CBCA4C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C597B2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CD5D1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1E37B3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EF9D7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1CFF4E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Putzewitschi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1F2F4D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0A8D64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36' 07''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830E4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46' 25''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6CBBD2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124659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B49B74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FD6CE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AABF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77708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C8B67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Falkowtschisna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B0FCB1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7EFD0E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44' 12''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62F198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15' 53''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7F3D69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07C4AA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4362E9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609C0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F2697B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6981E9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4D9E35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Lopati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5F356B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351DF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33' 38''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6FCEB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52' 11''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FEBCF95"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48743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26.</w:t>
            </w:r>
          </w:p>
        </w:tc>
      </w:tr>
      <w:tr w:rsidR="00B636EB" w:rsidRPr="000114EB" w14:paraId="12D0C05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DA638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CD4C0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8F3A1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57D04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Tarassowzi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8186DA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C3383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25' 15''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F3C113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26'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E6D49E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1B9752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30242E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D6EF1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43331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AF4A9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7094B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Solotejewo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A93F94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9CF96F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14'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BDEC6E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52' 29''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C81C24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907959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9C59E3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8CD869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FB10D3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6542C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64739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Dsergeli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56437E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0C1A2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05' 49''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F74FC6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45' 19''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6044C1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DE8099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FDEDD4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D5421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F8BF8E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7D884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8580B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Rinki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4AE1CA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68E7F2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53º 04' 19''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3B0A3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09'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A6B35A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F6607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E31728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3DB4A1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EB69D7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EC3A5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2BBFBD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Marinus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0B94F8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02DDC8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56' 17''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A719D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30' 33''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3AC7BA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B105FA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1E73D4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A03E3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24767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85D31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A2F472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Schomeizäki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2C9093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5746F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46' 50''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EDB1C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03'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6DC335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8AB624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60AA01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F2698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6BCBE9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1E80C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E30C7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Iwazewitschi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053EC3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E98FE6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43' 28''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E6561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19' 16''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251DE2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9C42D4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4115CA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0AD5A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57FF01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8296E2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873AD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Ssoschitza (Ext. stn)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8E43C2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6E59D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36'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1E3D3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50' 20''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C3BBC7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ABA9C7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A1100B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91BF0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FE607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6C2A75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49B50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Bronna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57ACDA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32FB0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35' 59''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78EE5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05' 11''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017FA7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2F05C4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B4EFA2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95515B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02DFD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F5EDA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4E657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Gath</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3BBB72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36EA8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34'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74862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37'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EE4DD0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D009B3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489364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FE053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lastRenderedPageBreak/>
              <w:t>184.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F26C2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E2C71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A0E31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Winin (Extra stn)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D863E7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21695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27' 10''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779B8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52'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39FB49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0DEF5D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8F573F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EF43C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AC5AE9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CC8D8F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0382EF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Ossownitza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66F365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38380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17' 22''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6F19F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38' 58''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E6EA5D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5DDCC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27.</w:t>
            </w:r>
          </w:p>
        </w:tc>
      </w:tr>
      <w:tr w:rsidR="00B636EB" w:rsidRPr="000114EB" w14:paraId="5E2EEB2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B6E60F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48B7B5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60874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D5BEB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Leskowitschi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A6891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Ļeskoviči [</w:t>
            </w:r>
            <w:r w:rsidRPr="000114EB">
              <w:rPr>
                <w:rFonts w:ascii="Times New Roman" w:eastAsia="Times New Roman" w:hAnsi="Times New Roman"/>
                <w:i/>
                <w:iCs/>
                <w:sz w:val="16"/>
                <w:szCs w:val="16"/>
              </w:rPr>
              <w:t>Leskovichi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891CA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09' 39''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C14AF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34' 17''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09172B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6EBC6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29.</w:t>
            </w:r>
          </w:p>
        </w:tc>
      </w:tr>
      <w:tr w:rsidR="00B636EB" w:rsidRPr="000114EB" w14:paraId="0AF1819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8FFC5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73C4E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F93C8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V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37013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Besdesch</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DA69DE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C04AE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19' 31''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AA8B5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17' 07''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5399A6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DE4BB4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4D139D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E0630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E78437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66C0A3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 1/IV 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7519C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Belin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0E2F68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E19296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52º 02' 39''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6565EB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13'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A7D382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Baltkrievija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0DEF7B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9C3F99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9A590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FAE07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25B56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512C0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Bolschaja-Gluscha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B6616D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687FE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48' 31''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A362D2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01' 46''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B6ECBD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48EEA6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F1ADC3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E4BE7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104E54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3DC4BB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551F9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Schlapan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4D3446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7F3A9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52'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9AB8FE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28'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5BB9C7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96EEA3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B7A4CB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47E63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FAF76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95AA10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4E115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Tscherwischtsche</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A10843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6AD36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34' 55''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E0BFF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24'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D55D0A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03279E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EC5554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DDE91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7827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28F9F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AF840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Gutakamenskaja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0D57841"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8730C7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34'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0B1E3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01' 54''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3665384"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79EB65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D7A0C0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3661D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F7A15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9A313D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03D0C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Tscheremoschna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1042CC2"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835E6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20' 11''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6E1EE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03' 53''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47BF8F0"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309E3E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68D230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E2B8D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7EBF2F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1D4295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3420ED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Datin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8406F6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AFF9C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31' 10''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B18A7D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43'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BECF13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BEE0D9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29A9F6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F8528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266B4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923F5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399117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Kowel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23FB5DA"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13072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14' 49''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A98AC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42' 57''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E28D08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ED5293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8AB7DE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0E157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FDC4A2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70.</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1166E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4A288E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Golobi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A6AA34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Holobi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8072F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51º 06' 50''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6B6A8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59' 46''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86856E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5DADF0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E66671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60965F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198F8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4734C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646B3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Osmigowitschi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14FFD5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Osmihoviči [</w:t>
            </w:r>
            <w:r w:rsidRPr="000114EB">
              <w:rPr>
                <w:rFonts w:ascii="Times New Roman" w:eastAsia="Times New Roman" w:hAnsi="Times New Roman"/>
                <w:i/>
                <w:iCs/>
                <w:sz w:val="16"/>
                <w:szCs w:val="16"/>
              </w:rPr>
              <w:t>Os'myhovyci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4B804D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54' 33''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29DC7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46' 41''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A0BAE8E"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34672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BD10BB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98E87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BF0E3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34D35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40393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Roschischtsche</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82E75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Rožišče [</w:t>
            </w:r>
            <w:r w:rsidRPr="000114EB">
              <w:rPr>
                <w:rFonts w:ascii="Times New Roman" w:eastAsia="Times New Roman" w:hAnsi="Times New Roman"/>
                <w:i/>
                <w:iCs/>
                <w:sz w:val="16"/>
                <w:szCs w:val="16"/>
              </w:rPr>
              <w:t>Rozysce</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970E0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55'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A61387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15' 56''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EBFD5E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7E640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670CB1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DBBE9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D0A7B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63D82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0BCC1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Tortschin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45FE87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Torčina [</w:t>
            </w:r>
            <w:r w:rsidRPr="000114EB">
              <w:rPr>
                <w:rFonts w:ascii="Times New Roman" w:eastAsia="Times New Roman" w:hAnsi="Times New Roman"/>
                <w:i/>
                <w:iCs/>
                <w:sz w:val="16"/>
                <w:szCs w:val="16"/>
              </w:rPr>
              <w:t>Torcyn</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E64E6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44'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FEDB5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24º 59' 34''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D5B6FB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7DA8D7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92AE9C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02D18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CFFFE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3DF60D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B929B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Krupi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257F85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3DF307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41' 04''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4543A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24'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E55FE1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402C42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7BF9FD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E581FB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5C552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DF9BF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0129002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Schabtscha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CF80FA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37DE6B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27'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009E14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07' 23''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6141F5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D03D99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99EB8A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D64E6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2FD20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73DA130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01929F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Smordwa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06CDA81"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B07498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25' 19''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19D73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30' 55''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0528DF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A1DF07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D9BECF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91DE9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B95CA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2C76EE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69B9161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Borbin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C919DA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95A61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40' 21''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B6582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44' 31''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045C08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EF8107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72A356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1DE63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B98053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20CDB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IV 17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424FC8D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Gurniki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9D92D1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BA47A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23'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00870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50' 40''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EC2717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488978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04EED8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9500AC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EB999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15037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IV 18/III 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D64AA8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Kremenetz</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9EDF44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8C2007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05'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598D4E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41' 47''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32CB5E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54B2EC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E03DE5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EFA13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ACA10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4DC7D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2</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9D5AB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Matwejewzi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52DB95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Matvijivci [</w:t>
            </w:r>
            <w:r w:rsidRPr="000114EB">
              <w:rPr>
                <w:rFonts w:ascii="Times New Roman" w:eastAsia="Times New Roman" w:hAnsi="Times New Roman"/>
                <w:i/>
                <w:iCs/>
                <w:sz w:val="16"/>
                <w:szCs w:val="16"/>
              </w:rPr>
              <w:t>Matviivci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62CD3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58' 15''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0CD7B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25º 58' 36''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6033CB7"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53CF15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4B7ABA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576795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D1ACDF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59.</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485D17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3</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65324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Mosty</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E9C2E4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8A8C5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11' 50''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DBF82F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00'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70F858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982A9C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900D57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54206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0F20A9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58.</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08DEE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4</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00BDF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Ssiwki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296EA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Sivki [</w:t>
            </w:r>
            <w:r w:rsidRPr="000114EB">
              <w:rPr>
                <w:rFonts w:ascii="Times New Roman" w:eastAsia="Times New Roman" w:hAnsi="Times New Roman"/>
                <w:i/>
                <w:iCs/>
                <w:sz w:val="16"/>
                <w:szCs w:val="16"/>
              </w:rPr>
              <w:t>Syvky</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2A203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50º 01' 29''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C6A795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15' 56''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BBCD08B"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599669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49E2F7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00A1BA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ED4E0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57.</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7A8922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5</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8FB0B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Beloserka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1EB7B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Bilozirka [</w:t>
            </w:r>
            <w:r w:rsidRPr="000114EB">
              <w:rPr>
                <w:rFonts w:ascii="Times New Roman" w:eastAsia="Times New Roman" w:hAnsi="Times New Roman"/>
                <w:i/>
                <w:iCs/>
                <w:sz w:val="16"/>
                <w:szCs w:val="16"/>
              </w:rPr>
              <w:t>Bilozirka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1ECE0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46' 15''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6B49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14' 08''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9E36CC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4D042C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22822F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38F04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0BAE4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56.</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1CE6C9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6</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5CBD05F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Turowka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A9ACA2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F4B29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52' 41''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17164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30'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620F24C"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8FC4D2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663740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8D128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02220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55.</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3BDF32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7</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7C9DF3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Basalia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2891F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Bazalija [</w:t>
            </w:r>
            <w:r w:rsidRPr="000114EB">
              <w:rPr>
                <w:rFonts w:ascii="Times New Roman" w:eastAsia="Times New Roman" w:hAnsi="Times New Roman"/>
                <w:i/>
                <w:iCs/>
                <w:sz w:val="16"/>
                <w:szCs w:val="16"/>
              </w:rPr>
              <w:t>Bazalija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194431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41' 22''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FDEE5F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28' 58''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528B3C3"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584E57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B61743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066DEB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57A4EA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54.</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028E79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8</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C4859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Montschinzi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E96BE9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81A39A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43'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122F8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48' 21''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5B4E249"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759CED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0BADE7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4B40E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A9CA7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53.</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6C74EE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9</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272AEC0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Katerinowka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4ADA8E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53570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33' 57''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E1762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45' 22''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223392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C547F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31.</w:t>
            </w:r>
          </w:p>
        </w:tc>
      </w:tr>
      <w:tr w:rsidR="00B636EB" w:rsidRPr="000114EB" w14:paraId="4796D28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BF53B4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9F091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52.</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0D1263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10</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15716B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Kriwotschinzi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B3017A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F091D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29' 06''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BCFE4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27' 33''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190068A"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D57AD0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3D9BA1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01709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ED0095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51.</w:t>
            </w:r>
          </w:p>
        </w:tc>
        <w:tc>
          <w:tcPr>
            <w:tcW w:w="538" w:type="pct"/>
            <w:gridSpan w:val="2"/>
            <w:tcBorders>
              <w:top w:val="single" w:sz="5" w:space="0" w:color="000000"/>
              <w:left w:val="single" w:sz="5" w:space="0" w:color="000000"/>
              <w:bottom w:val="single" w:sz="5" w:space="0" w:color="000000"/>
              <w:right w:val="single" w:sz="5" w:space="0" w:color="000000"/>
            </w:tcBorders>
            <w:shd w:val="clear" w:color="auto" w:fill="auto"/>
          </w:tcPr>
          <w:p w14:paraId="5E02F1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11</w:t>
            </w:r>
          </w:p>
        </w:tc>
        <w:tc>
          <w:tcPr>
            <w:tcW w:w="773" w:type="pct"/>
            <w:tcBorders>
              <w:top w:val="single" w:sz="5" w:space="0" w:color="000000"/>
              <w:left w:val="single" w:sz="5" w:space="0" w:color="000000"/>
              <w:bottom w:val="single" w:sz="5" w:space="0" w:color="000000"/>
              <w:right w:val="single" w:sz="5" w:space="0" w:color="000000"/>
            </w:tcBorders>
            <w:shd w:val="clear" w:color="auto" w:fill="auto"/>
          </w:tcPr>
          <w:p w14:paraId="31E73C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Felschtin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F01AB9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E20BA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19' 48''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8A2FA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40' 55''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F7339A1"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276D51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32.</w:t>
            </w:r>
          </w:p>
        </w:tc>
      </w:tr>
      <w:tr w:rsidR="00B636EB" w:rsidRPr="000114EB" w14:paraId="0A4338B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2C4929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A38AF5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50.</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BAB08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B7B82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Alexandrowka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C4A06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Oleksandrivka [</w:t>
            </w:r>
            <w:r w:rsidRPr="000114EB">
              <w:rPr>
                <w:rFonts w:ascii="Times New Roman" w:eastAsia="Times New Roman" w:hAnsi="Times New Roman"/>
                <w:i/>
                <w:iCs/>
                <w:sz w:val="16"/>
                <w:szCs w:val="16"/>
              </w:rPr>
              <w:t>Oleksandrivka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EE43CB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16' 41''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4FAF5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18' 60''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AB49CE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DF4252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A11E13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FE2B6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77172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49.</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6388A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13</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2167E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Tschernowody</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40C69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Čornivodi [</w:t>
            </w:r>
            <w:r w:rsidRPr="000114EB">
              <w:rPr>
                <w:rFonts w:ascii="Times New Roman" w:eastAsia="Times New Roman" w:hAnsi="Times New Roman"/>
                <w:i/>
                <w:iCs/>
                <w:sz w:val="16"/>
                <w:szCs w:val="16"/>
              </w:rPr>
              <w:t>Cornyvody</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B29CF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08'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E17FF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38' 00''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9B52796"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5BC7644"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B978A3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AF93AD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65337B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48.</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18DAA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14</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2D0A3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Baranowka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90AB4D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AC91E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49º 08' 55''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0AAF35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59' 30''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94653A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A0421F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33.</w:t>
            </w:r>
          </w:p>
        </w:tc>
      </w:tr>
      <w:tr w:rsidR="00B636EB" w:rsidRPr="000114EB" w14:paraId="69DE52A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F9F6F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27F88B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47.</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1ACB7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15</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79F8A2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Hanowka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2785A7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E335B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55'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339CB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51' 32''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B42F6E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306E07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482B70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115C2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AD8A54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46.</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344897B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III 16</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FF201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Karatschkowzi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22DB5A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E9E6F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53' 49''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F1E00A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32' 51''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D0CC94F"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E93BB3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4E32B6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5B547C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68FD0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45.</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6424A9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III 17/II 22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83512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Ssuprunkowzi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701315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3CFBE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45'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3BA45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47'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C1382FD"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394F76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315007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A055FE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B3D8F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42.</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33A8361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21</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72FA8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Sagorjane</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A6DC29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FCFA7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44' 26''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C58AD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07' 10''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10F05C2"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85C96E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B6BEF4D"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7BECC9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DBA7E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41.</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686E0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20</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F60A1F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Woltschenetz</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93345E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F0E2E7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28' 07''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E1AAE1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26º 55' 05''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0951D58" w14:textId="77777777" w:rsidR="00B636EB" w:rsidRPr="000114EB" w:rsidRDefault="00B636EB" w:rsidP="00F44B7E">
            <w:pPr>
              <w:spacing w:after="0" w:line="240" w:lineRule="auto"/>
              <w:rPr>
                <w:rFonts w:ascii="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39377E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1BEAF5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6C825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75958D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40.</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9B26D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19</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D150F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Britschani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BF617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Brinčeni [</w:t>
            </w:r>
            <w:r w:rsidRPr="000114EB">
              <w:rPr>
                <w:rFonts w:ascii="Times New Roman" w:eastAsia="Times New Roman" w:hAnsi="Times New Roman"/>
                <w:i/>
                <w:iCs/>
                <w:sz w:val="16"/>
                <w:szCs w:val="16"/>
              </w:rPr>
              <w:t>Brinceni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ADD99F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20' 39''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2697F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07' 15''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4412D1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36B2D8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365F4A3"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B5A97B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D7C31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39.</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08DC2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18</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09641A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Gwosdautzi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05C7D8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7477A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25' 45''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C29F8E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18' 47''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13DFE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24CB26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F1DFF0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966E06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ABC1C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38.</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0D8FB46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17</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D08461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Rotunda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17560B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F0CBC4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14' 27''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69EC6A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19' 09''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438DC7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46EF0E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FC4D2F9"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CCC9E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0F15B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37.</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649434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16</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73A63F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Lipnik</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BDFDDF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Lipnici [</w:t>
            </w:r>
            <w:r w:rsidRPr="000114EB">
              <w:rPr>
                <w:rFonts w:ascii="Times New Roman" w:eastAsia="Times New Roman" w:hAnsi="Times New Roman"/>
                <w:i/>
                <w:iCs/>
                <w:sz w:val="16"/>
                <w:szCs w:val="16"/>
              </w:rPr>
              <w:t>Lipnic</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652D7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22'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1325C9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30' 50''</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B9DA6C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A12D6B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9501D9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CDE6A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BB349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36.</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081F706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15</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3929175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Rudy</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870FC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Rudi [</w:t>
            </w:r>
            <w:r w:rsidRPr="000114EB">
              <w:rPr>
                <w:rFonts w:ascii="Times New Roman" w:eastAsia="Times New Roman" w:hAnsi="Times New Roman"/>
                <w:i/>
                <w:iCs/>
                <w:sz w:val="16"/>
                <w:szCs w:val="16"/>
              </w:rPr>
              <w:t>Rudi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1A23E4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19' 08''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83AD0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52' 36''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34F42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2AE71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30.</w:t>
            </w:r>
          </w:p>
        </w:tc>
      </w:tr>
      <w:tr w:rsidR="00B636EB" w:rsidRPr="000114EB" w14:paraId="5D0893D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18CD1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251C8F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35.</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697017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14</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A2047B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Tyrnowo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36BF9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Tirnova [</w:t>
            </w:r>
            <w:r w:rsidRPr="000114EB">
              <w:rPr>
                <w:rFonts w:ascii="Times New Roman" w:eastAsia="Times New Roman" w:hAnsi="Times New Roman"/>
                <w:i/>
                <w:iCs/>
                <w:sz w:val="16"/>
                <w:szCs w:val="16"/>
              </w:rPr>
              <w:t>Tirnova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04971D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09' 57''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CA153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38' 26''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40361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B93A9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174564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D1D27D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28DCB3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34.</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4B965E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13</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77872AD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Boksano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783E888"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A7C5C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48º 07' 17''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FED1CC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04' 15''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677053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F0F1A6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042AEB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71DD2F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E33B9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33.</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155E24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66D7841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Ketros</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4F3DB5E"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A33A40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59' 14''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A2781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49' 21''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8AA40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6748C9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481560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93644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1EA0E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32.</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B2E1B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11</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2DB369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Belzy</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ECA06D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77615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50' 03''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814E8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27º 56' 54''</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52E36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8F9DC3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22F056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0CF6CD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0905E4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31.</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D7ED87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10</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0643FA7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Wodeni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8EBA26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Vedeni [</w:t>
            </w:r>
            <w:r w:rsidRPr="000114EB">
              <w:rPr>
                <w:rFonts w:ascii="Times New Roman" w:eastAsia="Times New Roman" w:hAnsi="Times New Roman"/>
                <w:i/>
                <w:iCs/>
                <w:sz w:val="16"/>
                <w:szCs w:val="16"/>
              </w:rPr>
              <w:t>Vadeni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2C161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59' 23''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FC8DB1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12' 47''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78A76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5E08A8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1F7886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0F023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7807E7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30.</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78118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9</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E8CAB8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Unkiteschti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59DA7E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C3DEE9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53' 44''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EF672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29'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F82C8E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761E76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D11D1C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038A8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lastRenderedPageBreak/>
              <w:t>235.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8A1D1E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29.</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2FEA4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8</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DFD49F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Tschutuleschti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90B4E0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Čutulešti [</w:t>
            </w:r>
            <w:r w:rsidRPr="000114EB">
              <w:rPr>
                <w:rFonts w:ascii="Times New Roman" w:eastAsia="Times New Roman" w:hAnsi="Times New Roman"/>
                <w:i/>
                <w:iCs/>
                <w:sz w:val="16"/>
                <w:szCs w:val="16"/>
              </w:rPr>
              <w:t>Ciutulesti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1BDB02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45' 16''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51B657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19' 29''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71060E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A6202C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EA37CE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FAA9E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F833C7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28.</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8B2FD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7</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35BF0B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Rospopeni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D29BEA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Rospopeni</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58549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43' 30''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56DB5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38' 19''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CE0D85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8D8578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C0200E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60FAE0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39434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27.</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37A8258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6</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8B4698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Sagaikani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C4271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Sereteni [</w:t>
            </w:r>
            <w:r w:rsidRPr="000114EB">
              <w:rPr>
                <w:rFonts w:ascii="Times New Roman" w:eastAsia="Times New Roman" w:hAnsi="Times New Roman"/>
                <w:i/>
                <w:iCs/>
                <w:sz w:val="16"/>
                <w:szCs w:val="16"/>
              </w:rPr>
              <w:t>Saratenii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C0F2AA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29'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CE3FC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31' 19''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15588B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96B149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81A5D3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3EA920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8F057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76BF8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5</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34224E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Bologan</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31F4117"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110D0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27' 38''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D0EE00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50' 02''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EB567A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0564177"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A54F2C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677629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D0E49F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838866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4</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0B884E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Ziganeschti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74A531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Čigenešti [</w:t>
            </w:r>
            <w:r w:rsidRPr="000114EB">
              <w:rPr>
                <w:rFonts w:ascii="Times New Roman" w:eastAsia="Times New Roman" w:hAnsi="Times New Roman"/>
                <w:i/>
                <w:iCs/>
                <w:sz w:val="16"/>
                <w:szCs w:val="16"/>
              </w:rPr>
              <w:t>Tiganesti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63634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19' 05''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4E3F87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32' 52''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8C032D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06A553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E138B9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7F2B2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4B7D70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4BC04C2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3</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B3577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Peressetschino</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D2767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Peresečina [</w:t>
            </w:r>
            <w:r w:rsidRPr="000114EB">
              <w:rPr>
                <w:rFonts w:ascii="Times New Roman" w:eastAsia="Times New Roman" w:hAnsi="Times New Roman"/>
                <w:i/>
                <w:iCs/>
                <w:sz w:val="16"/>
                <w:szCs w:val="16"/>
              </w:rPr>
              <w:t>Peresecina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BB2F80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15' 51''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BE1CC1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47' 28''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05FFE0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DA2153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6F0C248"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0EDFA9D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583E3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1FB378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II 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325B8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Ssurutscheni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92EA3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Trušeni [</w:t>
            </w:r>
            <w:r w:rsidRPr="000114EB">
              <w:rPr>
                <w:rFonts w:ascii="Times New Roman" w:eastAsia="Times New Roman" w:hAnsi="Times New Roman"/>
                <w:i/>
                <w:iCs/>
                <w:sz w:val="16"/>
                <w:szCs w:val="16"/>
              </w:rPr>
              <w:t>Truseni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D4447D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03'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F84B5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39' 27''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13DA5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4F85C12"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B7039D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D5A104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32F88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1A6AB1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II 1/I 1</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1FEB4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Wodolui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35E70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Vadul lui Vode [</w:t>
            </w:r>
            <w:r w:rsidRPr="000114EB">
              <w:rPr>
                <w:rFonts w:ascii="Times New Roman" w:eastAsia="Times New Roman" w:hAnsi="Times New Roman"/>
                <w:i/>
                <w:iCs/>
                <w:sz w:val="16"/>
                <w:szCs w:val="16"/>
              </w:rPr>
              <w:t>Vadul lui Voda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90C0A1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01' 22''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DEB33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04' 16''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32E07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7E65C4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2012EED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B67993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06E92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22.</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1CF6199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84012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Dschamana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D17E92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Džamena [</w:t>
            </w:r>
            <w:r w:rsidRPr="000114EB">
              <w:rPr>
                <w:rFonts w:ascii="Times New Roman" w:eastAsia="Times New Roman" w:hAnsi="Times New Roman"/>
                <w:i/>
                <w:iCs/>
                <w:sz w:val="16"/>
                <w:szCs w:val="16"/>
              </w:rPr>
              <w:t>Geamana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9596E1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47' 24''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56E237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12' 36''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F7E222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4F181F1"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FBDBAE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161845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51F26C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23.</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72019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570E99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Reseni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7BE478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Rezeni [</w:t>
            </w:r>
            <w:r w:rsidRPr="000114EB">
              <w:rPr>
                <w:rFonts w:ascii="Times New Roman" w:eastAsia="Times New Roman" w:hAnsi="Times New Roman"/>
                <w:i/>
                <w:iCs/>
                <w:sz w:val="16"/>
                <w:szCs w:val="16"/>
              </w:rPr>
              <w:t>Razeni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9CBFC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42'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1A3E7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52' 08''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7F955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359311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FC6E48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CB8FDA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FE9142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21.</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0BB6074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3</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6142586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Ploska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94756C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0D973A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47º 00' 60''</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1359E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38' 45''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11680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75D425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FE884E1"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C3B43C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48A4E11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20.</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785B41F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4</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FFE4C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Nowokauschani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9D1D3E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Keušeni [</w:t>
            </w:r>
            <w:r w:rsidRPr="000114EB">
              <w:rPr>
                <w:rFonts w:ascii="Times New Roman" w:eastAsia="Times New Roman" w:hAnsi="Times New Roman"/>
                <w:i/>
                <w:iCs/>
                <w:sz w:val="16"/>
                <w:szCs w:val="16"/>
              </w:rPr>
              <w:t>Causeni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1BC4E4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37 18''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0145E3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27'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5870904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15B8ACB"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59D0D8F"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63EA4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C431AA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19.</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1561C4B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5</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62C58B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Nesselrode</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F88B5C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AB3A8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27'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95442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06' 36''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08F545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5A492B5"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AA6B3E4"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51DFEB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AC09A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18.</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9FAB8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6</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28649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Nikolajewka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4CCAB4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Mikolajivka [</w:t>
            </w:r>
            <w:r w:rsidRPr="000114EB">
              <w:rPr>
                <w:rFonts w:ascii="Times New Roman" w:eastAsia="Times New Roman" w:hAnsi="Times New Roman"/>
                <w:i/>
                <w:iCs/>
                <w:sz w:val="16"/>
                <w:szCs w:val="16"/>
              </w:rPr>
              <w:t>Mykolaivka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AD3B6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20' 37''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271237A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24' 57''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0EDAA3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8A770FF"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A51D9B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84FFB2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249.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6F640D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17.</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C5CF5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7</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537216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Kulmskaja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6F096D11"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7AA20A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15'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4B3B40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29º 01' 17''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D0F73E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4DF01B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87487E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11A349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55F9E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16.</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05EEF6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8</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6513688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Baschkalia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49E1DF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Baškalija [</w:t>
            </w:r>
            <w:r w:rsidRPr="000114EB">
              <w:rPr>
                <w:rFonts w:ascii="Times New Roman" w:eastAsia="Times New Roman" w:hAnsi="Times New Roman"/>
                <w:i/>
                <w:iCs/>
                <w:sz w:val="16"/>
                <w:szCs w:val="16"/>
              </w:rPr>
              <w:t>Bascalia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0F18B6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19' 29''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D7D474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48' 33''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A255C3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64FA4DD"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537AB9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98F80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143081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15.</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139B6C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9</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CAC78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Baurtschi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F8A8BDF"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Baurči [</w:t>
            </w:r>
            <w:r w:rsidRPr="000114EB">
              <w:rPr>
                <w:rFonts w:ascii="Times New Roman" w:eastAsia="Times New Roman" w:hAnsi="Times New Roman"/>
                <w:i/>
                <w:iCs/>
                <w:sz w:val="16"/>
                <w:szCs w:val="16"/>
              </w:rPr>
              <w:t>Baurci</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124AE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07' 02''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74FB8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42' 11''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85F9FE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78505AE"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9085E3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33BFAA3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AF19C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14.</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022007F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10</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1DEBD8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Malojaroslawetzkaja</w:t>
            </w:r>
            <w:r w:rsidRPr="000114EB">
              <w:rPr>
                <w:rFonts w:ascii="Times New Roman" w:hAnsi="Times New Roman"/>
                <w:sz w:val="16"/>
                <w:szCs w:val="16"/>
              </w:rPr>
              <w:t xml:space="preserve"> 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91A280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Malojaroslaveca [</w:t>
            </w:r>
            <w:r w:rsidRPr="000114EB">
              <w:rPr>
                <w:rFonts w:ascii="Times New Roman" w:eastAsia="Times New Roman" w:hAnsi="Times New Roman"/>
                <w:i/>
                <w:iCs/>
                <w:sz w:val="16"/>
                <w:szCs w:val="16"/>
              </w:rPr>
              <w:t>Malojaroslavec</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7B7F98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46º 05' 21''</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90B14D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58'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92B2C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385A3DF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0C8A3BC7"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11409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8B973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13.</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4D93F9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11</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0DEB79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Taraklia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B370AB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Taraklija [</w:t>
            </w:r>
            <w:r w:rsidRPr="000114EB">
              <w:rPr>
                <w:rFonts w:ascii="Times New Roman" w:eastAsia="Times New Roman" w:hAnsi="Times New Roman"/>
                <w:i/>
                <w:iCs/>
                <w:sz w:val="16"/>
                <w:szCs w:val="16"/>
              </w:rPr>
              <w:t>Taraclia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A2813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54' 58''</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A44156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45' 32''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0F655B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542BE4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93BA165"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2E240B8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7DBD3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12.</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075DEB5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3919291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Kamboli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154A26B5"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8BBAE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58' 39''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3332E7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31' 12''</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D89653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AFBCED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5314A55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FAB608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CA213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11.</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40CA392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13</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2900378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Bolgrad</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85F417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Bolhrada [</w:t>
            </w:r>
            <w:r w:rsidRPr="000114EB">
              <w:rPr>
                <w:rFonts w:ascii="Times New Roman" w:eastAsia="Times New Roman" w:hAnsi="Times New Roman"/>
                <w:i/>
                <w:iCs/>
                <w:sz w:val="16"/>
                <w:szCs w:val="16"/>
              </w:rPr>
              <w:t>Bolhrad</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49600D2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47' 39''</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04E5B2F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39' 03''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7B0E813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Moldova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7681227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56A288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A18FB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256.</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0B75AD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10.</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3C9969D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14</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647D305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Pandaklia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31B398E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1FC901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46' 56''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13147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54' 48''</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A95D3F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0F07FF9"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1552D2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4A0CD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257.</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803413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9.</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FEA4A8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15</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A39EBA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Karakurt</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B11E12D"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7F832B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37' 52''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7BE9F9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43' 36''</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6FD99D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A04484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5D175C2"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BB1D97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258.</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70F112E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8.</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6B6E41C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16</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7FDECC8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Katlabuch</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15A4C43"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202C76B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36'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4D406A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55' 57''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51108C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698A32F3"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BDA6ADC"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7F9F796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259.</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400594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7.</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3C6DC6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17</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A75F6B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Katlabuch-ssuchoi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7A86011F"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1E6092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29' 33''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0F9356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54' 53''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2382279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5335390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383E2FEE"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5424A2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260.</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B2442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6.</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90755F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18</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097A1C7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Taschbunar II</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2CA276AB"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6FAF408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33' 55''</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14A9285"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50' 23''</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14E3C35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00C8F3D0"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6E2B9ED0"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44C18E3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261.</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507A71C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5.</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046AF0C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19</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5A3B8D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Kairaklia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4F6F2F0"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50D2AB1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28' 43''</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3CF988C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46' 35''</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C0075A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48AE9F8C"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1AF3E5AB"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A78936A"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262.</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1EBC1B1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4.</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3168AD3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20</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7CA82C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Ssafianowka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F07FE09"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00A96EC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24' 32''</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7F0B4AB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52' 29''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6F3D3AF2"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B0B48C8"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423CE1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9BE8FC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263.</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E9DFFF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3.</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4E723F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21</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100308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i/>
                <w:iCs/>
                <w:sz w:val="16"/>
                <w:szCs w:val="16"/>
              </w:rPr>
              <w:t>Borska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5F75789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Broska [</w:t>
            </w:r>
            <w:r w:rsidRPr="000114EB">
              <w:rPr>
                <w:rFonts w:ascii="Times New Roman" w:eastAsia="Times New Roman" w:hAnsi="Times New Roman"/>
                <w:i/>
                <w:iCs/>
                <w:sz w:val="16"/>
                <w:szCs w:val="16"/>
              </w:rPr>
              <w:t>Broska</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8A003B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22' 16''</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6DBB223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45' 37''</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3F1BEA80"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D00009A"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4AF2717A"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1CA62066"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264.</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2C35AD0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223B42A1"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22</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5677DB9A" w14:textId="77777777" w:rsidR="00B636EB" w:rsidRPr="000114EB" w:rsidRDefault="00B636EB" w:rsidP="00F44B7E">
            <w:pPr>
              <w:spacing w:after="0" w:line="240" w:lineRule="auto"/>
              <w:jc w:val="both"/>
              <w:rPr>
                <w:rFonts w:ascii="Times New Roman" w:eastAsia="Times New Roman" w:hAnsi="Times New Roman"/>
                <w:sz w:val="16"/>
                <w:szCs w:val="16"/>
              </w:rPr>
            </w:pPr>
            <w:r w:rsidRPr="000114EB">
              <w:rPr>
                <w:rFonts w:ascii="Times New Roman" w:eastAsia="Times New Roman" w:hAnsi="Times New Roman"/>
                <w:i/>
                <w:iCs/>
                <w:sz w:val="16"/>
                <w:szCs w:val="16"/>
                <w:lang w:eastAsia="lv-LV"/>
              </w:rPr>
              <w:t>Ismaïl</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4F3076D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Izmajila [</w:t>
            </w:r>
            <w:r w:rsidRPr="000114EB">
              <w:rPr>
                <w:rFonts w:ascii="Times New Roman" w:eastAsia="Times New Roman" w:hAnsi="Times New Roman"/>
                <w:i/>
                <w:iCs/>
                <w:sz w:val="16"/>
                <w:szCs w:val="16"/>
              </w:rPr>
              <w:t>Izmail</w:t>
            </w:r>
            <w:r w:rsidRPr="000114EB">
              <w:rPr>
                <w:rFonts w:ascii="Times New Roman" w:eastAsia="Times New Roman" w:hAnsi="Times New Roman"/>
                <w:sz w:val="16"/>
                <w:szCs w:val="16"/>
              </w:rPr>
              <w:t>]</w:t>
            </w: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114CE6E9"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19' 57''</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E433E54"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50' 39''</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04BAF38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131C97A6" w14:textId="77777777" w:rsidR="00B636EB" w:rsidRPr="000114EB" w:rsidRDefault="00B636EB" w:rsidP="00F44B7E">
            <w:pPr>
              <w:spacing w:after="0" w:line="240" w:lineRule="auto"/>
              <w:jc w:val="both"/>
              <w:rPr>
                <w:rFonts w:ascii="Times New Roman" w:hAnsi="Times New Roman"/>
                <w:sz w:val="16"/>
                <w:szCs w:val="16"/>
              </w:rPr>
            </w:pPr>
          </w:p>
        </w:tc>
      </w:tr>
      <w:tr w:rsidR="00B636EB" w:rsidRPr="000114EB" w14:paraId="7B331716" w14:textId="77777777" w:rsidTr="001C1E84">
        <w:tc>
          <w:tcPr>
            <w:tcW w:w="341" w:type="pct"/>
            <w:tcBorders>
              <w:top w:val="single" w:sz="5" w:space="0" w:color="000000"/>
              <w:left w:val="single" w:sz="5" w:space="0" w:color="000000"/>
              <w:bottom w:val="single" w:sz="5" w:space="0" w:color="000000"/>
              <w:right w:val="single" w:sz="5" w:space="0" w:color="000000"/>
            </w:tcBorders>
            <w:shd w:val="clear" w:color="auto" w:fill="auto"/>
          </w:tcPr>
          <w:p w14:paraId="51F83BAC"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265.</w:t>
            </w:r>
          </w:p>
        </w:tc>
        <w:tc>
          <w:tcPr>
            <w:tcW w:w="629" w:type="pct"/>
            <w:tcBorders>
              <w:top w:val="single" w:sz="5" w:space="0" w:color="000000"/>
              <w:left w:val="single" w:sz="5" w:space="0" w:color="000000"/>
              <w:bottom w:val="single" w:sz="5" w:space="0" w:color="000000"/>
              <w:right w:val="single" w:sz="5" w:space="0" w:color="000000"/>
            </w:tcBorders>
            <w:shd w:val="clear" w:color="auto" w:fill="auto"/>
          </w:tcPr>
          <w:p w14:paraId="3B1613F8"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1.</w:t>
            </w:r>
          </w:p>
        </w:tc>
        <w:tc>
          <w:tcPr>
            <w:tcW w:w="463" w:type="pct"/>
            <w:tcBorders>
              <w:top w:val="single" w:sz="5" w:space="0" w:color="000000"/>
              <w:left w:val="single" w:sz="5" w:space="0" w:color="000000"/>
              <w:bottom w:val="single" w:sz="5" w:space="0" w:color="000000"/>
              <w:right w:val="single" w:sz="5" w:space="0" w:color="000000"/>
            </w:tcBorders>
            <w:shd w:val="clear" w:color="auto" w:fill="auto"/>
          </w:tcPr>
          <w:p w14:paraId="5908ECCE"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I 23</w:t>
            </w:r>
          </w:p>
        </w:tc>
        <w:tc>
          <w:tcPr>
            <w:tcW w:w="848" w:type="pct"/>
            <w:gridSpan w:val="2"/>
            <w:tcBorders>
              <w:top w:val="single" w:sz="5" w:space="0" w:color="000000"/>
              <w:left w:val="single" w:sz="5" w:space="0" w:color="000000"/>
              <w:bottom w:val="single" w:sz="5" w:space="0" w:color="000000"/>
              <w:right w:val="single" w:sz="5" w:space="0" w:color="000000"/>
            </w:tcBorders>
            <w:shd w:val="clear" w:color="auto" w:fill="auto"/>
          </w:tcPr>
          <w:p w14:paraId="4671814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b/>
                <w:bCs/>
                <w:i/>
                <w:iCs/>
                <w:sz w:val="16"/>
                <w:szCs w:val="16"/>
              </w:rPr>
              <w:t>Staro-Nekrassowka</w:t>
            </w:r>
          </w:p>
        </w:tc>
        <w:tc>
          <w:tcPr>
            <w:tcW w:w="737" w:type="pct"/>
            <w:tcBorders>
              <w:top w:val="single" w:sz="5" w:space="0" w:color="000000"/>
              <w:left w:val="single" w:sz="5" w:space="0" w:color="000000"/>
              <w:bottom w:val="single" w:sz="5" w:space="0" w:color="000000"/>
              <w:right w:val="single" w:sz="5" w:space="0" w:color="000000"/>
            </w:tcBorders>
            <w:shd w:val="clear" w:color="auto" w:fill="auto"/>
          </w:tcPr>
          <w:p w14:paraId="0B78CCCC" w14:textId="77777777" w:rsidR="00B636EB" w:rsidRPr="000114EB" w:rsidRDefault="00B636EB" w:rsidP="00F44B7E">
            <w:pPr>
              <w:spacing w:after="0" w:line="240" w:lineRule="auto"/>
              <w:jc w:val="both"/>
              <w:rPr>
                <w:rFonts w:ascii="Times New Roman" w:hAnsi="Times New Roman"/>
                <w:sz w:val="16"/>
                <w:szCs w:val="16"/>
              </w:rPr>
            </w:pPr>
          </w:p>
        </w:tc>
        <w:tc>
          <w:tcPr>
            <w:tcW w:w="564" w:type="pct"/>
            <w:tcBorders>
              <w:top w:val="single" w:sz="5" w:space="0" w:color="000000"/>
              <w:left w:val="single" w:sz="5" w:space="0" w:color="000000"/>
              <w:bottom w:val="single" w:sz="5" w:space="0" w:color="000000"/>
              <w:right w:val="single" w:sz="5" w:space="0" w:color="000000"/>
            </w:tcBorders>
            <w:shd w:val="clear" w:color="auto" w:fill="auto"/>
          </w:tcPr>
          <w:p w14:paraId="34555F57"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45º 19' 54''</w:t>
            </w:r>
          </w:p>
        </w:tc>
        <w:tc>
          <w:tcPr>
            <w:tcW w:w="600" w:type="pct"/>
            <w:tcBorders>
              <w:top w:val="single" w:sz="5" w:space="0" w:color="000000"/>
              <w:left w:val="single" w:sz="5" w:space="0" w:color="000000"/>
              <w:bottom w:val="single" w:sz="5" w:space="0" w:color="000000"/>
              <w:right w:val="single" w:sz="5" w:space="0" w:color="000000"/>
            </w:tcBorders>
            <w:shd w:val="clear" w:color="auto" w:fill="auto"/>
          </w:tcPr>
          <w:p w14:paraId="4A374D0B"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eastAsia="Times New Roman" w:hAnsi="Times New Roman"/>
                <w:sz w:val="16"/>
                <w:szCs w:val="16"/>
              </w:rPr>
              <w:t>28º 55' 41''</w:t>
            </w:r>
          </w:p>
        </w:tc>
        <w:tc>
          <w:tcPr>
            <w:tcW w:w="487" w:type="pct"/>
            <w:tcBorders>
              <w:top w:val="single" w:sz="5" w:space="0" w:color="000000"/>
              <w:left w:val="single" w:sz="5" w:space="0" w:color="000000"/>
              <w:bottom w:val="single" w:sz="5" w:space="0" w:color="000000"/>
              <w:right w:val="single" w:sz="5" w:space="0" w:color="000000"/>
            </w:tcBorders>
            <w:shd w:val="clear" w:color="auto" w:fill="auto"/>
          </w:tcPr>
          <w:p w14:paraId="469380ED"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sz w:val="16"/>
                <w:szCs w:val="16"/>
              </w:rPr>
              <w:t>Ukraina</w:t>
            </w:r>
          </w:p>
        </w:tc>
        <w:tc>
          <w:tcPr>
            <w:tcW w:w="331" w:type="pct"/>
            <w:tcBorders>
              <w:top w:val="single" w:sz="5" w:space="0" w:color="000000"/>
              <w:left w:val="single" w:sz="5" w:space="0" w:color="000000"/>
              <w:bottom w:val="single" w:sz="5" w:space="0" w:color="000000"/>
              <w:right w:val="single" w:sz="5" w:space="0" w:color="000000"/>
            </w:tcBorders>
            <w:shd w:val="clear" w:color="auto" w:fill="auto"/>
          </w:tcPr>
          <w:p w14:paraId="23C5ED73" w14:textId="77777777" w:rsidR="00B636EB" w:rsidRPr="000114EB" w:rsidRDefault="00B636EB" w:rsidP="00F44B7E">
            <w:pPr>
              <w:pStyle w:val="TableParagraph"/>
              <w:jc w:val="both"/>
              <w:rPr>
                <w:rFonts w:ascii="Times New Roman" w:eastAsia="Times New Roman" w:hAnsi="Times New Roman"/>
                <w:sz w:val="16"/>
                <w:szCs w:val="16"/>
              </w:rPr>
            </w:pPr>
            <w:r w:rsidRPr="000114EB">
              <w:rPr>
                <w:rFonts w:ascii="Times New Roman" w:hAnsi="Times New Roman"/>
                <w:b/>
                <w:sz w:val="16"/>
                <w:szCs w:val="16"/>
              </w:rPr>
              <w:t>34.</w:t>
            </w:r>
          </w:p>
        </w:tc>
      </w:tr>
    </w:tbl>
    <w:p w14:paraId="5F6F57F5" w14:textId="4D8E31FD" w:rsidR="00A005AF" w:rsidRPr="00A005AF" w:rsidRDefault="00A005AF" w:rsidP="00F44B7E">
      <w:pPr>
        <w:spacing w:after="0" w:line="240" w:lineRule="auto"/>
        <w:jc w:val="both"/>
        <w:rPr>
          <w:rFonts w:ascii="Times New Roman" w:eastAsia="Times New Roman" w:hAnsi="Times New Roman" w:cs="Times New Roman"/>
          <w:sz w:val="24"/>
          <w:szCs w:val="24"/>
          <w:lang w:eastAsia="lv-LV"/>
        </w:rPr>
      </w:pPr>
    </w:p>
    <w:p w14:paraId="63208489" w14:textId="70395E6B" w:rsidR="00B636EB" w:rsidRDefault="00B636EB"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BCF4776" w14:textId="77777777" w:rsidR="00B636EB" w:rsidRPr="007A3DBC" w:rsidRDefault="00B636EB" w:rsidP="00F44B7E">
      <w:pPr>
        <w:spacing w:after="0" w:line="240" w:lineRule="auto"/>
        <w:jc w:val="both"/>
        <w:rPr>
          <w:rFonts w:ascii="Times New Roman" w:eastAsia="Times New Roman" w:hAnsi="Times New Roman" w:cs="Times New Roman"/>
          <w:sz w:val="24"/>
          <w:szCs w:val="24"/>
          <w:lang w:eastAsia="lv-LV"/>
        </w:rPr>
      </w:pPr>
    </w:p>
    <w:p w14:paraId="1392FB91" w14:textId="77777777" w:rsidR="007A3DBC" w:rsidRPr="007A3DBC" w:rsidRDefault="007A3DBC" w:rsidP="00F44B7E">
      <w:pPr>
        <w:spacing w:after="0" w:line="240" w:lineRule="auto"/>
        <w:jc w:val="both"/>
        <w:rPr>
          <w:rFonts w:ascii="Times New Roman" w:eastAsia="Times New Roman" w:hAnsi="Times New Roman" w:cs="Times New Roman"/>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7A3DBC" w14:paraId="5514FFE4" w14:textId="77777777" w:rsidTr="007A3DBC">
        <w:tc>
          <w:tcPr>
            <w:tcW w:w="9061" w:type="dxa"/>
          </w:tcPr>
          <w:p w14:paraId="0D9981CB" w14:textId="4184DFBF" w:rsidR="007A3DBC" w:rsidRDefault="007A3DBC" w:rsidP="00F44B7E">
            <w:pPr>
              <w:jc w:val="both"/>
              <w:rPr>
                <w:rFonts w:ascii="Times New Roman" w:eastAsia="Times New Roman" w:hAnsi="Times New Roman"/>
                <w:sz w:val="24"/>
                <w:szCs w:val="24"/>
              </w:rPr>
            </w:pPr>
            <w:r w:rsidRPr="004008F6">
              <w:rPr>
                <w:rFonts w:ascii="Times New Roman" w:eastAsia="Times New Roman" w:hAnsi="Times New Roman"/>
                <w:b/>
                <w:bCs/>
                <w:sz w:val="24"/>
                <w:szCs w:val="24"/>
              </w:rPr>
              <w:t>2. Pamatojums iekļaušanai Pasaules mantojuma sarakstā</w:t>
            </w:r>
          </w:p>
        </w:tc>
      </w:tr>
    </w:tbl>
    <w:p w14:paraId="08C99DFB" w14:textId="77777777" w:rsidR="007A3DBC" w:rsidRPr="007A3DBC" w:rsidRDefault="007A3DBC" w:rsidP="00F44B7E">
      <w:pPr>
        <w:spacing w:after="0" w:line="240" w:lineRule="auto"/>
        <w:jc w:val="both"/>
        <w:rPr>
          <w:rFonts w:ascii="Times New Roman" w:eastAsia="Times New Roman" w:hAnsi="Times New Roman" w:cs="Times New Roman"/>
          <w:sz w:val="24"/>
          <w:szCs w:val="24"/>
          <w:lang w:eastAsia="lv-LV"/>
        </w:rPr>
      </w:pPr>
    </w:p>
    <w:p w14:paraId="3E4EB6A6"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2. a) Objekta nozīmes skaidrojums</w:t>
      </w:r>
    </w:p>
    <w:p w14:paraId="2188678C" w14:textId="77777777" w:rsidR="007A3DBC" w:rsidRDefault="007A3DBC" w:rsidP="00F44B7E">
      <w:pPr>
        <w:spacing w:after="0" w:line="240" w:lineRule="auto"/>
        <w:jc w:val="both"/>
        <w:rPr>
          <w:rFonts w:ascii="Times New Roman" w:eastAsia="Times New Roman" w:hAnsi="Times New Roman" w:cs="Times New Roman"/>
          <w:sz w:val="24"/>
          <w:szCs w:val="24"/>
          <w:lang w:eastAsia="lv-LV"/>
        </w:rPr>
      </w:pPr>
    </w:p>
    <w:p w14:paraId="62A7DF7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Zemes figūras (t. i., tās lieluma un formas) noteikšana ir bijusi viens no svarīgākajiem dabas filozofijas jautājumiem vismaz kopš Aristoteļa laika (4. gs. pirms mūsu ēras).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“Triangulācijas” attīstība 17. gadsimta sākumā krasi palielināja cilvēka spēju izmērīt Zemes lielumu. Triangulācija bija metode garu attālumu mērīšanai, izmantojot vairākus savstarpēji saistītus trīsstūrus, kas veido “ģeodēzisko loku”. Zinot trīsstūra bāzes līnijas garumu un izmērot tai pieguļošos leņķus, bija iespējams aprēķināt attālumu līdz trešajam punktam (sk. I papildinājumu, 3. lpp.). No 17. gadsimta līdz 20. gadsimta sākumam ģeogrāfi pētīja planētas figūru, pamatojoties uz šiem trigonometrijas pamatprincipiem, un izmantoja netiešus meridiānu un paralēļu (t. i., attiecīgi ģeogrāfiskā garuma un ģeogrāfiskā platuma līniju) daļu garuma trigonometriskos mērījumus kopā ar leņķa lieluma astronomiskajiem mērījumiem (sk. I papildinājumu, 3. lpp.).</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Šāda virszemes tehnoloģija bija neizbēgams un svarīgs astronomijas, ģeodēzijas un kartogrāfijas vēstures posms, kurā tika iegūtas ļoti ticamas un plaši izmantotas Zemes izmēru vērtības. Nesen tehnoloģijas mainījās un tika ieviesti īpaši satelīti, kas ir paredzēti, lai palīdzētu mērīt globālus vai reģionālus planētas ģeometriskos parametrus ar precizitāti līdz centimetriem. Sākotnējā tehnoloģija kopumā ir novecojusi, bet zinātnes vēsturē ir atstājusi tādus vērā ņemamus aspektus kā, piemēram, visaptverošu sadarbību starp valdniekiem, zinātniekiem, mērniekiem un instrumentu izstrādātājiem, grūtības, kas bija saistītas gan ar lauka mērījumiem nepieciešamā laika ilgumu visās ģeogrāfiskajās zonās un dažādos politiskos apstākļos, gan ar darba ņēmēju slimībām un nāves gadījumiem, un grūtības un problēmas saskaņot dažādus rezultātus, kā arī vienotas garuma mērvienības ieviešanu un pieņemšanu.</w:t>
      </w:r>
    </w:p>
    <w:p w14:paraId="08F93271" w14:textId="77777777" w:rsidR="007A3DBC" w:rsidRDefault="007A3DBC" w:rsidP="00F44B7E">
      <w:pPr>
        <w:spacing w:after="0" w:line="240" w:lineRule="auto"/>
        <w:jc w:val="both"/>
        <w:rPr>
          <w:rFonts w:ascii="Times New Roman" w:eastAsia="Times New Roman" w:hAnsi="Times New Roman" w:cs="Times New Roman"/>
          <w:sz w:val="24"/>
          <w:szCs w:val="24"/>
          <w:lang w:eastAsia="lv-LV"/>
        </w:rPr>
      </w:pPr>
    </w:p>
    <w:p w14:paraId="417F0BD8" w14:textId="77777777" w:rsidR="004008F6" w:rsidRDefault="004008F6" w:rsidP="00F44B7E">
      <w:pPr>
        <w:spacing w:after="0" w:line="240" w:lineRule="auto"/>
        <w:jc w:val="both"/>
        <w:rPr>
          <w:rFonts w:ascii="Times New Roman" w:eastAsia="Times New Roman" w:hAnsi="Times New Roman" w:cs="Times New Roman"/>
          <w:b/>
          <w:bCs/>
          <w:i/>
          <w:iCs/>
          <w:sz w:val="24"/>
          <w:szCs w:val="24"/>
          <w:lang w:eastAsia="lv-LV"/>
        </w:rPr>
      </w:pPr>
      <w:r w:rsidRPr="004008F6">
        <w:rPr>
          <w:rFonts w:ascii="Times New Roman" w:eastAsia="Times New Roman" w:hAnsi="Times New Roman" w:cs="Times New Roman"/>
          <w:b/>
          <w:bCs/>
          <w:i/>
          <w:iCs/>
          <w:sz w:val="24"/>
          <w:szCs w:val="24"/>
          <w:lang w:eastAsia="lv-LV"/>
        </w:rPr>
        <w:t>Nozīme zinātnē</w:t>
      </w:r>
    </w:p>
    <w:p w14:paraId="5B10BE97" w14:textId="77777777" w:rsidR="007A3DBC" w:rsidRDefault="007A3DBC" w:rsidP="00F44B7E">
      <w:pPr>
        <w:spacing w:after="0" w:line="240" w:lineRule="auto"/>
        <w:jc w:val="both"/>
        <w:rPr>
          <w:rFonts w:ascii="Times New Roman" w:eastAsia="Times New Roman" w:hAnsi="Times New Roman" w:cs="Times New Roman"/>
          <w:sz w:val="24"/>
          <w:szCs w:val="24"/>
          <w:lang w:eastAsia="lv-LV"/>
        </w:rPr>
      </w:pPr>
    </w:p>
    <w:p w14:paraId="1C55F32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40 gadu ilgajā darbā (no 1816. gada līdz 1855. gadam), veicot loka mērīšanu, daudzos gadījumos notika svarīga Austrumeiropas un Rietumeiropas cilvēcisko vērtību daudzpusēja apmaiņa saistībā ar zinātnes un tehnoloģijas, proti, astronomijas, ģeodēzijas un kartogrāfijas, attīstību un kartēšanas rezultātu ietekmi uz iedzīvotājiem kopumā. Šajās jomās tiešā un netiešā veidā notika svarīgo sasniegumu apmaiņa un to novērtēšana. Gan pirms mērījumu sākšanas, gan to laikā tika nodibināti ļoti dažādi personiskie un formālie kontakti izglītības, zinātnes un tehnoloģijas jomā. Kontaktus savā starpā nodibināja nozīmīgi Eiropas valstu vadītāji, valstu ierēdņi un zinātnieki, piemēram, Krievijas valdnieki Aleksandrs I un II un Nikolajs I, Zviedrijas un Norvēģijas karalis Oskars I, astronomi Strūve, Besels [</w:t>
      </w:r>
      <w:r w:rsidRPr="004008F6">
        <w:rPr>
          <w:rFonts w:ascii="Times New Roman" w:eastAsia="Times New Roman" w:hAnsi="Times New Roman" w:cs="Times New Roman"/>
          <w:i/>
          <w:iCs/>
          <w:sz w:val="24"/>
          <w:szCs w:val="24"/>
          <w:lang w:eastAsia="lv-LV"/>
        </w:rPr>
        <w:t>Bessel</w:t>
      </w:r>
      <w:r w:rsidRPr="004008F6">
        <w:rPr>
          <w:rFonts w:ascii="Times New Roman" w:eastAsia="Times New Roman" w:hAnsi="Times New Roman" w:cs="Times New Roman"/>
          <w:sz w:val="24"/>
          <w:szCs w:val="24"/>
          <w:lang w:eastAsia="lv-LV"/>
        </w:rPr>
        <w:t>], Gauss [</w:t>
      </w:r>
      <w:r w:rsidRPr="004008F6">
        <w:rPr>
          <w:rFonts w:ascii="Times New Roman" w:eastAsia="Times New Roman" w:hAnsi="Times New Roman" w:cs="Times New Roman"/>
          <w:i/>
          <w:iCs/>
          <w:sz w:val="24"/>
          <w:szCs w:val="24"/>
          <w:lang w:eastAsia="lv-LV"/>
        </w:rPr>
        <w:t>Gauss</w:t>
      </w:r>
      <w:r w:rsidRPr="004008F6">
        <w:rPr>
          <w:rFonts w:ascii="Times New Roman" w:eastAsia="Times New Roman" w:hAnsi="Times New Roman" w:cs="Times New Roman"/>
          <w:sz w:val="24"/>
          <w:szCs w:val="24"/>
          <w:lang w:eastAsia="lv-LV"/>
        </w:rPr>
        <w:t>] un Ērijs [</w:t>
      </w:r>
      <w:r w:rsidRPr="004008F6">
        <w:rPr>
          <w:rFonts w:ascii="Times New Roman" w:eastAsia="Times New Roman" w:hAnsi="Times New Roman" w:cs="Times New Roman"/>
          <w:i/>
          <w:iCs/>
          <w:sz w:val="24"/>
          <w:szCs w:val="24"/>
          <w:lang w:eastAsia="lv-LV"/>
        </w:rPr>
        <w:t>Airy</w:t>
      </w:r>
      <w:r w:rsidRPr="004008F6">
        <w:rPr>
          <w:rFonts w:ascii="Times New Roman" w:eastAsia="Times New Roman" w:hAnsi="Times New Roman" w:cs="Times New Roman"/>
          <w:sz w:val="24"/>
          <w:szCs w:val="24"/>
          <w:lang w:eastAsia="lv-LV"/>
        </w:rPr>
        <w:t>]; militārie mērnieki Tenners [</w:t>
      </w:r>
      <w:r w:rsidRPr="004008F6">
        <w:rPr>
          <w:rFonts w:ascii="Times New Roman" w:eastAsia="Times New Roman" w:hAnsi="Times New Roman" w:cs="Times New Roman"/>
          <w:i/>
          <w:iCs/>
          <w:sz w:val="24"/>
          <w:szCs w:val="24"/>
          <w:lang w:eastAsia="lv-LV"/>
        </w:rPr>
        <w:t>Tenner</w:t>
      </w:r>
      <w:r w:rsidRPr="004008F6">
        <w:rPr>
          <w:rFonts w:ascii="Times New Roman" w:eastAsia="Times New Roman" w:hAnsi="Times New Roman" w:cs="Times New Roman"/>
          <w:sz w:val="24"/>
          <w:szCs w:val="24"/>
          <w:lang w:eastAsia="lv-LV"/>
        </w:rPr>
        <w:t>], Volkonskis [</w:t>
      </w:r>
      <w:r w:rsidRPr="004008F6">
        <w:rPr>
          <w:rFonts w:ascii="Times New Roman" w:eastAsia="Times New Roman" w:hAnsi="Times New Roman" w:cs="Times New Roman"/>
          <w:i/>
          <w:iCs/>
          <w:sz w:val="24"/>
          <w:szCs w:val="24"/>
          <w:lang w:eastAsia="lv-LV"/>
        </w:rPr>
        <w:t>Volkonski</w:t>
      </w:r>
      <w:r w:rsidRPr="004008F6">
        <w:rPr>
          <w:rFonts w:ascii="Times New Roman" w:eastAsia="Times New Roman" w:hAnsi="Times New Roman" w:cs="Times New Roman"/>
          <w:sz w:val="24"/>
          <w:szCs w:val="24"/>
          <w:lang w:eastAsia="lv-LV"/>
        </w:rPr>
        <w:t>] un Šūberts [</w:t>
      </w:r>
      <w:r w:rsidRPr="004008F6">
        <w:rPr>
          <w:rFonts w:ascii="Times New Roman" w:eastAsia="Times New Roman" w:hAnsi="Times New Roman" w:cs="Times New Roman"/>
          <w:i/>
          <w:iCs/>
          <w:sz w:val="24"/>
          <w:szCs w:val="24"/>
          <w:lang w:eastAsia="lv-LV"/>
        </w:rPr>
        <w:t>Schubert</w:t>
      </w:r>
      <w:r w:rsidRPr="004008F6">
        <w:rPr>
          <w:rFonts w:ascii="Times New Roman" w:eastAsia="Times New Roman" w:hAnsi="Times New Roman" w:cs="Times New Roman"/>
          <w:sz w:val="24"/>
          <w:szCs w:val="24"/>
          <w:lang w:eastAsia="lv-LV"/>
        </w:rPr>
        <w:t>], instrumentu un pulksteņu izgatavotāji Fortēns [</w:t>
      </w:r>
      <w:r w:rsidRPr="004008F6">
        <w:rPr>
          <w:rFonts w:ascii="Times New Roman" w:eastAsia="Times New Roman" w:hAnsi="Times New Roman" w:cs="Times New Roman"/>
          <w:i/>
          <w:iCs/>
          <w:sz w:val="24"/>
          <w:szCs w:val="24"/>
          <w:lang w:eastAsia="lv-LV"/>
        </w:rPr>
        <w:t>Fortin</w:t>
      </w:r>
      <w:r w:rsidRPr="004008F6">
        <w:rPr>
          <w:rFonts w:ascii="Times New Roman" w:eastAsia="Times New Roman" w:hAnsi="Times New Roman" w:cs="Times New Roman"/>
          <w:sz w:val="24"/>
          <w:szCs w:val="24"/>
          <w:lang w:eastAsia="lv-LV"/>
        </w:rPr>
        <w:t>], Baumanis [</w:t>
      </w:r>
      <w:r w:rsidRPr="004008F6">
        <w:rPr>
          <w:rFonts w:ascii="Times New Roman" w:eastAsia="Times New Roman" w:hAnsi="Times New Roman" w:cs="Times New Roman"/>
          <w:i/>
          <w:iCs/>
          <w:sz w:val="24"/>
          <w:szCs w:val="24"/>
          <w:lang w:eastAsia="lv-LV"/>
        </w:rPr>
        <w:t>Baumann</w:t>
      </w:r>
      <w:r w:rsidRPr="004008F6">
        <w:rPr>
          <w:rFonts w:ascii="Times New Roman" w:eastAsia="Times New Roman" w:hAnsi="Times New Roman" w:cs="Times New Roman"/>
          <w:sz w:val="24"/>
          <w:szCs w:val="24"/>
          <w:lang w:eastAsia="lv-LV"/>
        </w:rPr>
        <w:t>], Repzolds [</w:t>
      </w:r>
      <w:r w:rsidRPr="004008F6">
        <w:rPr>
          <w:rFonts w:ascii="Times New Roman" w:eastAsia="Times New Roman" w:hAnsi="Times New Roman" w:cs="Times New Roman"/>
          <w:i/>
          <w:iCs/>
          <w:sz w:val="24"/>
          <w:szCs w:val="24"/>
          <w:lang w:eastAsia="lv-LV"/>
        </w:rPr>
        <w:t>Repsold</w:t>
      </w:r>
      <w:r w:rsidRPr="004008F6">
        <w:rPr>
          <w:rFonts w:ascii="Times New Roman" w:eastAsia="Times New Roman" w:hAnsi="Times New Roman" w:cs="Times New Roman"/>
          <w:sz w:val="24"/>
          <w:szCs w:val="24"/>
          <w:lang w:eastAsia="lv-LV"/>
        </w:rPr>
        <w:t>], Reihenbahs [</w:t>
      </w:r>
      <w:r w:rsidRPr="004008F6">
        <w:rPr>
          <w:rFonts w:ascii="Times New Roman" w:eastAsia="Times New Roman" w:hAnsi="Times New Roman" w:cs="Times New Roman"/>
          <w:i/>
          <w:iCs/>
          <w:sz w:val="24"/>
          <w:szCs w:val="24"/>
          <w:lang w:eastAsia="lv-LV"/>
        </w:rPr>
        <w:t>Reichenbach</w:t>
      </w:r>
      <w:r w:rsidRPr="004008F6">
        <w:rPr>
          <w:rFonts w:ascii="Times New Roman" w:eastAsia="Times New Roman" w:hAnsi="Times New Roman" w:cs="Times New Roman"/>
          <w:sz w:val="24"/>
          <w:szCs w:val="24"/>
          <w:lang w:eastAsia="lv-LV"/>
        </w:rPr>
        <w:t>], Ertels [</w:t>
      </w:r>
      <w:r w:rsidRPr="004008F6">
        <w:rPr>
          <w:rFonts w:ascii="Times New Roman" w:eastAsia="Times New Roman" w:hAnsi="Times New Roman" w:cs="Times New Roman"/>
          <w:i/>
          <w:iCs/>
          <w:sz w:val="24"/>
          <w:szCs w:val="24"/>
          <w:lang w:eastAsia="lv-LV"/>
        </w:rPr>
        <w:t>Ertel</w:t>
      </w:r>
      <w:r w:rsidRPr="004008F6">
        <w:rPr>
          <w:rFonts w:ascii="Times New Roman" w:eastAsia="Times New Roman" w:hAnsi="Times New Roman" w:cs="Times New Roman"/>
          <w:sz w:val="24"/>
          <w:szCs w:val="24"/>
          <w:lang w:eastAsia="lv-LV"/>
        </w:rPr>
        <w:t>], Dents [</w:t>
      </w:r>
      <w:r w:rsidRPr="004008F6">
        <w:rPr>
          <w:rFonts w:ascii="Times New Roman" w:eastAsia="Times New Roman" w:hAnsi="Times New Roman" w:cs="Times New Roman"/>
          <w:i/>
          <w:iCs/>
          <w:sz w:val="24"/>
          <w:szCs w:val="24"/>
          <w:lang w:eastAsia="lv-LV"/>
        </w:rPr>
        <w:t>Dent</w:t>
      </w:r>
      <w:r w:rsidRPr="004008F6">
        <w:rPr>
          <w:rFonts w:ascii="Times New Roman" w:eastAsia="Times New Roman" w:hAnsi="Times New Roman" w:cs="Times New Roman"/>
          <w:sz w:val="24"/>
          <w:szCs w:val="24"/>
          <w:lang w:eastAsia="lv-LV"/>
        </w:rPr>
        <w:t>] un Troftons [</w:t>
      </w:r>
      <w:r w:rsidRPr="004008F6">
        <w:rPr>
          <w:rFonts w:ascii="Times New Roman" w:eastAsia="Times New Roman" w:hAnsi="Times New Roman" w:cs="Times New Roman"/>
          <w:i/>
          <w:iCs/>
          <w:sz w:val="24"/>
          <w:szCs w:val="24"/>
          <w:lang w:eastAsia="lv-LV"/>
        </w:rPr>
        <w:t>Troughton</w:t>
      </w:r>
      <w:r w:rsidRPr="004008F6">
        <w:rPr>
          <w:rFonts w:ascii="Times New Roman" w:eastAsia="Times New Roman" w:hAnsi="Times New Roman" w:cs="Times New Roman"/>
          <w:sz w:val="24"/>
          <w:szCs w:val="24"/>
          <w:lang w:eastAsia="lv-LV"/>
        </w:rPr>
        <w:t>] un valstu amatpersonas abās Eiropas pusēs.</w:t>
      </w:r>
    </w:p>
    <w:p w14:paraId="2C6C80C5" w14:textId="77777777" w:rsidR="007A3DBC" w:rsidRDefault="007A3DBC" w:rsidP="00F44B7E">
      <w:pPr>
        <w:spacing w:after="0" w:line="240" w:lineRule="auto"/>
        <w:jc w:val="both"/>
        <w:rPr>
          <w:rFonts w:ascii="Times New Roman" w:eastAsia="Times New Roman" w:hAnsi="Times New Roman" w:cs="Times New Roman"/>
          <w:sz w:val="24"/>
          <w:szCs w:val="24"/>
          <w:lang w:eastAsia="lv-LV"/>
        </w:rPr>
      </w:pPr>
    </w:p>
    <w:p w14:paraId="32F0CF68" w14:textId="77777777" w:rsidR="004008F6" w:rsidRDefault="004008F6" w:rsidP="00F44B7E">
      <w:pPr>
        <w:spacing w:after="0" w:line="240" w:lineRule="auto"/>
        <w:jc w:val="both"/>
        <w:rPr>
          <w:rFonts w:ascii="Times New Roman" w:eastAsia="Times New Roman" w:hAnsi="Times New Roman" w:cs="Times New Roman"/>
          <w:b/>
          <w:bCs/>
          <w:i/>
          <w:iCs/>
          <w:sz w:val="24"/>
          <w:szCs w:val="24"/>
          <w:lang w:eastAsia="lv-LV"/>
        </w:rPr>
      </w:pPr>
      <w:r w:rsidRPr="004008F6">
        <w:rPr>
          <w:rFonts w:ascii="Times New Roman" w:eastAsia="Times New Roman" w:hAnsi="Times New Roman" w:cs="Times New Roman"/>
          <w:b/>
          <w:bCs/>
          <w:i/>
          <w:iCs/>
          <w:sz w:val="24"/>
          <w:szCs w:val="24"/>
          <w:lang w:eastAsia="lv-LV"/>
        </w:rPr>
        <w:t>Tehniskā nozīme</w:t>
      </w:r>
    </w:p>
    <w:p w14:paraId="5994DE35" w14:textId="77777777" w:rsidR="007A3DBC" w:rsidRDefault="007A3DBC" w:rsidP="00F44B7E">
      <w:pPr>
        <w:spacing w:after="0" w:line="240" w:lineRule="auto"/>
        <w:jc w:val="both"/>
        <w:rPr>
          <w:rFonts w:ascii="Times New Roman" w:eastAsia="Times New Roman" w:hAnsi="Times New Roman" w:cs="Times New Roman"/>
          <w:sz w:val="24"/>
          <w:szCs w:val="24"/>
          <w:lang w:eastAsia="lv-LV"/>
        </w:rPr>
      </w:pPr>
    </w:p>
    <w:p w14:paraId="64E14A8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Nevienu pareizu valsts karti nevar izstrādāt bez triangulācijas staciju sistēmas, katrai no kurām ir precīzi zināma atrašanās vieta (sk. I papildinājumu, 3. lpp.). Gluži kā muskuļi uz skeleta, visa kartē iekļautā informācija balstās uz šo sistēmu. Jebkuras šādas sistēmas izveidei </w:t>
      </w:r>
      <w:r w:rsidRPr="004008F6">
        <w:rPr>
          <w:rFonts w:ascii="Times New Roman" w:eastAsia="Times New Roman" w:hAnsi="Times New Roman" w:cs="Times New Roman"/>
          <w:sz w:val="24"/>
          <w:szCs w:val="24"/>
          <w:lang w:eastAsia="lv-LV"/>
        </w:rPr>
        <w:lastRenderedPageBreak/>
        <w:t>ir nepieciešamas labas zināšanas par Zemes lielumu un formu, un tāpēc tādiem lokiem kā Strūves loks bija būtiska nozīme.</w:t>
      </w:r>
    </w:p>
    <w:p w14:paraId="473BAF4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No tehniskā viedokļa šis loks ir izcils sava garuma, mērījumu precizitātes un īpašā nepieciešamā tehnoloģiju veida dēļ. Skandināvijas un Austrumeiropas teritorijā tas stiepjas vairāk nekā 2 820 km garumā un sastāv no aptuveni 300 blakus esošiem trīsstūriem, kas veido ķēdi, kurā trīsstūra sānu malas bieži vien ir garākas par 50 km. Triangulācija lielu attālumu mērīšanai daudzus gadsimtus bija svarīga metode Zemes figūras eksperimentālajos pētījumos, kuros izmantoja dažādu valstu izdarītus Zemes novērojumus, un uz šā pamata notika karšu izstrāde kontinentālā mērogā.</w:t>
      </w:r>
    </w:p>
    <w:p w14:paraId="7013CC3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Viljams Lemtons [</w:t>
      </w:r>
      <w:r w:rsidRPr="004008F6">
        <w:rPr>
          <w:rFonts w:ascii="Times New Roman" w:eastAsia="Times New Roman" w:hAnsi="Times New Roman" w:cs="Times New Roman"/>
          <w:i/>
          <w:iCs/>
          <w:sz w:val="24"/>
          <w:szCs w:val="24"/>
          <w:lang w:eastAsia="lv-LV"/>
        </w:rPr>
        <w:t>William Lambton</w:t>
      </w:r>
      <w:r w:rsidRPr="004008F6">
        <w:rPr>
          <w:rFonts w:ascii="Times New Roman" w:eastAsia="Times New Roman" w:hAnsi="Times New Roman" w:cs="Times New Roman"/>
          <w:sz w:val="24"/>
          <w:szCs w:val="24"/>
          <w:lang w:eastAsia="lv-LV"/>
        </w:rPr>
        <w:t>] un Džordžs Everests [</w:t>
      </w:r>
      <w:r w:rsidRPr="004008F6">
        <w:rPr>
          <w:rFonts w:ascii="Times New Roman" w:eastAsia="Times New Roman" w:hAnsi="Times New Roman" w:cs="Times New Roman"/>
          <w:i/>
          <w:iCs/>
          <w:sz w:val="24"/>
          <w:szCs w:val="24"/>
          <w:lang w:eastAsia="lv-LV"/>
        </w:rPr>
        <w:t>George Everest</w:t>
      </w:r>
      <w:r w:rsidRPr="004008F6">
        <w:rPr>
          <w:rFonts w:ascii="Times New Roman" w:eastAsia="Times New Roman" w:hAnsi="Times New Roman" w:cs="Times New Roman"/>
          <w:sz w:val="24"/>
          <w:szCs w:val="24"/>
          <w:lang w:eastAsia="lv-LV"/>
        </w:rPr>
        <w:t>] Indijā veica līdzīgus uzmērīšanas darbus, kurus finansēja Britu Austrumindijas kompānija, lai veicinātu tirdzniecību, un, ņemot vērā nepieciešamību pēc precīzas kartēšanas, Strūve paplašināja savu sākotnēji nelielā apmēra darbu Livonijā. (Livoniju vēlāk sadalīja starp Igauniju un Latviju.)</w:t>
      </w:r>
    </w:p>
    <w:p w14:paraId="180D7E2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lokam savu īpašību dēļ ir būtiska zinātniskā nozīme.</w:t>
      </w:r>
    </w:p>
    <w:p w14:paraId="7B0DDD51"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Tas bija pirmais meridiāna loka mērījums, kas šķērsoja vairākas starptautiskās robežas un mūsdienās stiepjas cauri desmit valstīm – Norvēģijai, Zviedrijai, Somijai, Krievijas Federācijai, Igaunijai, Latvijai, Lietuvai, Baltkrievijai, Moldovas Republikai un Ukrainai –, kuras visas ievēro Pasaules mantojuma konvenciju.</w:t>
      </w:r>
    </w:p>
    <w:p w14:paraId="67EF376A"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Šiem aspektiem bija arvien lielāka nozīme tajās zinātnes jomās, kas bija saistītas ar zināšanām par Zemes lielumu un formu, kā arī navigācijā, astronomijā un kartogrāfijā. Šādas zināšanas bija svarīgas, lai uzlabotu navigāciju jūrā, noteiktu attālumu līdz debesu ķermeņiem un nodrošinātu, ka kartēs tiek pareizi attēlotas dažādu tajās redzamo objektu atrašanās vietas.</w:t>
      </w:r>
    </w:p>
    <w:p w14:paraId="7958320F"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Šis 2 820 km garais loks tā pabeigšanas brīdī bija garākais loks, kas stiepās no vietas, kas atrodas netālu no Nordkapa Norvēģijā līdz Melnajai jūrai. Vienīgais loks, kas krietni pārsniedz Strūves loka garumu, tika pabeigts tikai 1954. gadā, kad izmantotā tehnoloģija ļoti atšķīrās no tās, kas bija pieejama Strūves laikā.</w:t>
      </w:r>
    </w:p>
    <w:p w14:paraId="63B762E6"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Strūves loka uzmērīšanai tika izmantotas labākās iekārtas, kas bija pieejamas tolaik, un dažas iekārtas tika īpaši izgatavotas šai sistēmai. Ar teodolītiem vairumā gadījumu bija iespējams veikt uzmērījumu ar precizitāti līdz vienai loka sekundei (= 1/1 296 000 no riņķa līnijas).</w:t>
      </w:r>
    </w:p>
    <w:p w14:paraId="51264B24"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Strūves loka uzmērīšana notika ar 19. gadsimta sākumā veiktajiem darbiem netipisku precizitāti. Saskaņā ar I papildinājumu visos posmos tika sasniegta visaugstākā precizitāte. Kopējais Strūves norādītais skaitlis ir 1/232 390, kas nozīmē aptuveni 4 mm uz katru kilometru 2 820 km garā posmā.</w:t>
      </w:r>
    </w:p>
    <w:p w14:paraId="1ACA2BA3"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Kopš loka pabeigšanas tas bija svarīgs to valstu kartēšanas sistēmu izstrādei, kuras tas šķērsoja.</w:t>
      </w:r>
    </w:p>
    <w:p w14:paraId="5A5A5569"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Tas bija atsauces satvars turpmākajam pamatdarbam visās Centrālās Austrumeiropas valstīs.</w:t>
      </w:r>
    </w:p>
    <w:p w14:paraId="417FBAC7"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Daži saglabātie šā loka punkti bija pamats vēlākiem pētījumiem, jo īpaši plātņu tektonikas jomā.</w:t>
      </w:r>
    </w:p>
    <w:p w14:paraId="4CE6A4D8" w14:textId="77777777" w:rsidR="004008F6" w:rsidRPr="001C1E84" w:rsidRDefault="004008F6" w:rsidP="00F44B7E">
      <w:pPr>
        <w:pStyle w:val="Sarakstarindkopa"/>
        <w:numPr>
          <w:ilvl w:val="0"/>
          <w:numId w:val="8"/>
        </w:numPr>
        <w:ind w:hanging="294"/>
        <w:jc w:val="both"/>
        <w:rPr>
          <w:rFonts w:ascii="Times New Roman" w:eastAsia="Times New Roman" w:hAnsi="Times New Roman"/>
          <w:sz w:val="24"/>
          <w:szCs w:val="24"/>
        </w:rPr>
      </w:pPr>
      <w:r w:rsidRPr="001C1E84">
        <w:rPr>
          <w:rFonts w:ascii="Times New Roman" w:eastAsia="Times New Roman" w:hAnsi="Times New Roman"/>
          <w:sz w:val="24"/>
          <w:szCs w:val="24"/>
        </w:rPr>
        <w:t>Tas ir bieži minēts zinātniskajos pētījumos – gan tajos, kurus Besels veica 1834. gadā un kuros viņš izmantoja dažu pabeigto Strūves loka posmu rezultātus, lai noteiktu Zemes figūru, pamatojoties uz visiem tajā laikā pieejamajiem datiem, gan tajos, kurus ģeodēzists Žongolovičs [</w:t>
      </w:r>
      <w:r w:rsidRPr="001C1E84">
        <w:rPr>
          <w:rFonts w:ascii="Times New Roman" w:eastAsia="Times New Roman" w:hAnsi="Times New Roman"/>
          <w:i/>
          <w:iCs/>
          <w:sz w:val="24"/>
          <w:szCs w:val="24"/>
        </w:rPr>
        <w:t>Zhongolovich</w:t>
      </w:r>
      <w:r w:rsidRPr="001C1E84">
        <w:rPr>
          <w:rFonts w:ascii="Times New Roman" w:eastAsia="Times New Roman" w:hAnsi="Times New Roman"/>
          <w:sz w:val="24"/>
          <w:szCs w:val="24"/>
        </w:rPr>
        <w:t xml:space="preserve">] veica 1957. gadā, satelītu laikmeta sākumā. Turklāt 1845. gadā Džordžs Ērijs vienu Strūves loka posmu, ko viņš nodēvēja par “lielisku”, izmantoja savos Zemes parametru aprēķinos, kuros viņš pamatojās uz 18 dažādiem lokiem, bet 1847. gadā Džordžs Everests izmantoja četrus Strūves loka posmus, lai, pamatojoties uz 12 lokiem, noteiktu visprecīzākos Zemes parametrus. Jānorāda, ka rezultātu kvalitāte ir tieši atkarīga no to loka vērtību kvalitātes, </w:t>
      </w:r>
      <w:r w:rsidRPr="001C1E84">
        <w:rPr>
          <w:rFonts w:ascii="Times New Roman" w:eastAsia="Times New Roman" w:hAnsi="Times New Roman"/>
          <w:sz w:val="24"/>
          <w:szCs w:val="24"/>
        </w:rPr>
        <w:lastRenderedPageBreak/>
        <w:t>kuras var iekļaut aprēķinos.</w:t>
      </w:r>
    </w:p>
    <w:p w14:paraId="235469CB" w14:textId="77777777" w:rsidR="001C1E84" w:rsidRDefault="001C1E84" w:rsidP="00F44B7E">
      <w:pPr>
        <w:spacing w:after="0" w:line="240" w:lineRule="auto"/>
        <w:jc w:val="both"/>
        <w:rPr>
          <w:rFonts w:ascii="Times New Roman" w:eastAsia="Times New Roman" w:hAnsi="Times New Roman" w:cs="Times New Roman"/>
          <w:sz w:val="24"/>
          <w:szCs w:val="24"/>
          <w:lang w:eastAsia="lv-LV"/>
        </w:rPr>
      </w:pPr>
    </w:p>
    <w:p w14:paraId="36A1919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Tādējādi fakts, ka ir saglabājušies iekļaušanai Pasaules mantojuma sarakstā iesniegtā objekta galvenie elementi, liecina par tā izcilo kvalitāti un patieso nozīmi.</w:t>
      </w:r>
    </w:p>
    <w:p w14:paraId="41AB5E8B" w14:textId="77777777" w:rsidR="004008F6" w:rsidRDefault="004008F6" w:rsidP="00F44B7E">
      <w:pPr>
        <w:spacing w:after="0" w:line="240" w:lineRule="auto"/>
        <w:ind w:firstLine="426"/>
        <w:jc w:val="both"/>
        <w:rPr>
          <w:rFonts w:ascii="Times New Roman" w:eastAsia="Times New Roman" w:hAnsi="Times New Roman" w:cs="Times New Roman"/>
          <w:lang w:eastAsia="lv-LV"/>
        </w:rPr>
      </w:pPr>
      <w:r w:rsidRPr="004008F6">
        <w:rPr>
          <w:rFonts w:ascii="Times New Roman" w:eastAsia="Times New Roman" w:hAnsi="Times New Roman" w:cs="Times New Roman"/>
          <w:sz w:val="24"/>
          <w:szCs w:val="24"/>
          <w:lang w:eastAsia="lv-LV"/>
        </w:rPr>
        <w:t>Dokumentācijā ir minēts, ka šādus darbus var izsekot līdz pat 230. g. p. m. ē., bet tikai 17. gadsimta sākumā tika izgudrotas pietiekami uzticamas metodes un bija pakāpeniski uzlabota precizitāte, ar kādu šīs metodes varēja izmantot, lai apmierinātu pieaugošo pieprasījumu iepriekš minētajās jomās.</w:t>
      </w:r>
    </w:p>
    <w:p w14:paraId="2DF9E37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Jau Īzaka Ņūtona laikā (1642–1727) bija zināms gan tas, ka Zeme nav plakana, gan tas, ka tās forma nav pilnīgi apaļa, bet pastāvēja pretrunīgi viedokļi par to, vai tā ir elipsoīds, vai lode, kas saplacināta pie poliem (sk. I papildinājumu, 5. lpp.). 18. gadsimta sākumā radās nepieciešamība risināt šo problēmu, jo Ņūtons, pamatojoties tikai uz saviem teorētiskajiem aprēķiniem, minēja, ka tā ir saplacināta lode, turpretī Francijā astronomi (kuri arī bija tā laika zemes mērnieki) norādīja, ka tā ir elipsoīds. 18. gadsimta 30. gados uz Peru un Lapzemi nosūtītajām ekspedīcijām galu galā bija jāpierāda, ka taisnība ir Ņūtonam. Daļa no darba, ko Mopertuī [</w:t>
      </w:r>
      <w:r w:rsidRPr="004008F6">
        <w:rPr>
          <w:rFonts w:ascii="Times New Roman" w:eastAsia="Times New Roman" w:hAnsi="Times New Roman" w:cs="Times New Roman"/>
          <w:i/>
          <w:iCs/>
          <w:sz w:val="24"/>
          <w:szCs w:val="24"/>
          <w:lang w:eastAsia="lv-LV"/>
        </w:rPr>
        <w:t>Maupertuis</w:t>
      </w:r>
      <w:r w:rsidRPr="004008F6">
        <w:rPr>
          <w:rFonts w:ascii="Times New Roman" w:eastAsia="Times New Roman" w:hAnsi="Times New Roman" w:cs="Times New Roman"/>
          <w:sz w:val="24"/>
          <w:szCs w:val="24"/>
          <w:lang w:eastAsia="lv-LV"/>
        </w:rPr>
        <w:t>] no Francijas Zinātņu akadēmijas veica saistībā ar Lapzemes loka uzmērīšanu, ir iekļauta Strūves lokā.</w:t>
      </w:r>
    </w:p>
    <w:p w14:paraId="5A2092F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Bez zināšanām par Zemes lielumu un formu nevarēja pienācīgi attīstīties ne valstiska, ne starptautiska mēroga kartēšana, un, palielinoties tirdzniecībai, izpētei un vispārējai ceļošanai pa jūru, bija nepieciešams turpināt navigācijas uzlabošanu. Savukārt kartēšana un navigācija ir atkarīga no tādiem objektiem kā Strūves loks, kas sava lielā garuma un augstās kvalitātes dēļ uzlaboja nepieciešamo parametru precizitāti. Lielākās sistēmas gan transporta maršrutu izstrādes, astronomijas un piekrastes naftas izpētes jomā, gan attīstības nodrošināšanai kopumā ir ļoti atkarīgas no uzticamas kartēšanas.</w:t>
      </w:r>
    </w:p>
    <w:p w14:paraId="7A71131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Vienkāršs piemērs, kas parāda, ka ir nepieciešamas labas zināšanas par Zemes lielumu, ir tas, ka, ja Kristofers Kolumbs būtu izmantojis labākus sākuma datus, viņš nebūtu devies turp, kurp viņš devās. Strādājot ar figūru, kas bija aptuveni 25 % par mazu, viņam bija izkropļots priekšstats par Zemi, pa kuru viņš kuģoja. Tas bija gandrīz tā, it kā viņš būtu domājis, ka iet apkārt tenisa bumbiņai, bet patiesībā būtu gājis apkārt saplacinātai futbola bumbai. Viņš izmantoja ne tikai nepareizus attālumus, bet arī nepareizus virzienus. Ja viņš būtu burājis virzienā, kas būtu bijis nepareizs tikai par 1º, pēc 1 000 km viņš būtu atradies vairāk nekā 17 km uz sāniem no savas plānotās atrašanās vietas. Iespējams, šis ir pārāk vienkāršots piemērs, bet tas ilustrē dilemmu.</w:t>
      </w:r>
    </w:p>
    <w:p w14:paraId="0D0461FD" w14:textId="77777777" w:rsidR="001C1E84" w:rsidRDefault="001C1E84" w:rsidP="00F44B7E">
      <w:pPr>
        <w:spacing w:after="0" w:line="240" w:lineRule="auto"/>
        <w:jc w:val="both"/>
        <w:rPr>
          <w:rFonts w:ascii="Times New Roman" w:eastAsia="Times New Roman" w:hAnsi="Times New Roman" w:cs="Times New Roman"/>
          <w:b/>
          <w:bCs/>
          <w:i/>
          <w:iCs/>
          <w:sz w:val="24"/>
          <w:szCs w:val="24"/>
          <w:lang w:eastAsia="lv-LV"/>
        </w:rPr>
      </w:pPr>
    </w:p>
    <w:p w14:paraId="27C043C6" w14:textId="77777777" w:rsidR="004008F6" w:rsidRDefault="004008F6" w:rsidP="00F44B7E">
      <w:pPr>
        <w:spacing w:after="0" w:line="240" w:lineRule="auto"/>
        <w:jc w:val="both"/>
        <w:rPr>
          <w:rFonts w:ascii="Times New Roman" w:eastAsia="Times New Roman" w:hAnsi="Times New Roman" w:cs="Times New Roman"/>
          <w:b/>
          <w:bCs/>
          <w:i/>
          <w:iCs/>
          <w:sz w:val="24"/>
          <w:szCs w:val="24"/>
          <w:lang w:eastAsia="lv-LV"/>
        </w:rPr>
      </w:pPr>
      <w:r w:rsidRPr="004008F6">
        <w:rPr>
          <w:rFonts w:ascii="Times New Roman" w:eastAsia="Times New Roman" w:hAnsi="Times New Roman" w:cs="Times New Roman"/>
          <w:b/>
          <w:bCs/>
          <w:i/>
          <w:iCs/>
          <w:sz w:val="24"/>
          <w:szCs w:val="24"/>
          <w:lang w:eastAsia="lv-LV"/>
        </w:rPr>
        <w:t>Nozīme nākotnē</w:t>
      </w:r>
    </w:p>
    <w:p w14:paraId="59C8B724" w14:textId="77777777" w:rsidR="001C1E84" w:rsidRDefault="001C1E84" w:rsidP="00F44B7E">
      <w:pPr>
        <w:spacing w:after="0" w:line="240" w:lineRule="auto"/>
        <w:jc w:val="both"/>
        <w:rPr>
          <w:rFonts w:ascii="Times New Roman" w:eastAsia="Times New Roman" w:hAnsi="Times New Roman" w:cs="Times New Roman"/>
          <w:sz w:val="24"/>
          <w:szCs w:val="24"/>
          <w:lang w:eastAsia="lv-LV"/>
        </w:rPr>
      </w:pPr>
    </w:p>
    <w:p w14:paraId="6996137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Papildus dažādām īpašībām, kuru dēļ tika radīts attiecīgais objekts, to būs iespējams izmantot arī nākotnē. Zinātnieki izmanto ļoti ilga termiņa novērojumus, lai novērtētu un uzraudzītu, piemēram, tektonisko plātņu un zemestrīču zonu kustības. Tās uzmērījumu stacijas, kuru atrašanās vieta jau sen ir noteikta ar augstu precizitāti, sniedz būtisku salīdzinošo informāciju mūsdienu un nākotnes pētījumiem tādās jomās kā tektoniskās kustības. Veicot jaunu uzmērīšanu atlasītajos punktos, bet izmantojot mūsdienu satelītu tehnoloģiju, tiks iegūta laikmetam atbilstoša vērtību papildkopa, kas būs pieejama nākamajiem pētniekiem.</w:t>
      </w:r>
    </w:p>
    <w:p w14:paraId="749D97D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 gs. 90. gados metra garumu definēja uz Francijā un Peru veiktu loku mērījumu pamata, nosakot, ka tam jābūt vienādam ar vienu četrdesmit miljono daļu no Zemes apkārtmēra, to mērot caur poliem. Tolaik mērījumi bija tik neprecīzi, ka jau pēc dažiem gadiem uz ticamāku mērījumu pamata būtu bijis iespējams iegūt citādu vērtību šā starptautiskā standarta definēšanai. Metrs tādēļ nekādā ziņā nekļūst nederīgs, bet tiek uzsvērts fakts, ka pastāvīgas aprīkojuma uzlabošanas rezultātā kļuva iespējams precīzāk izmērīt Zemes lielumu.</w:t>
      </w:r>
    </w:p>
    <w:p w14:paraId="5CD11CE1" w14:textId="77777777" w:rsidR="001C1E84" w:rsidRDefault="001C1E84" w:rsidP="00F44B7E">
      <w:pPr>
        <w:spacing w:after="0" w:line="240" w:lineRule="auto"/>
        <w:jc w:val="both"/>
        <w:rPr>
          <w:rFonts w:ascii="Times New Roman" w:eastAsia="Times New Roman" w:hAnsi="Times New Roman" w:cs="Times New Roman"/>
          <w:sz w:val="24"/>
          <w:szCs w:val="24"/>
          <w:lang w:eastAsia="lv-LV"/>
        </w:rPr>
      </w:pPr>
    </w:p>
    <w:p w14:paraId="5D4DBE66" w14:textId="77777777" w:rsidR="001C1E84" w:rsidRDefault="001C1E84" w:rsidP="00F44B7E">
      <w:pPr>
        <w:spacing w:after="0" w:line="240" w:lineRule="auto"/>
        <w:jc w:val="both"/>
        <w:rPr>
          <w:rFonts w:ascii="Times New Roman" w:eastAsia="Times New Roman" w:hAnsi="Times New Roman" w:cs="Times New Roman"/>
          <w:sz w:val="24"/>
          <w:szCs w:val="24"/>
          <w:lang w:eastAsia="lv-LV"/>
        </w:rPr>
      </w:pPr>
    </w:p>
    <w:p w14:paraId="1913876F"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lastRenderedPageBreak/>
        <w:t>2. b) Iespējamā salīdzinošā analīze (tostarp līdzīgu punktu saglabāšanas stāvoklis)</w:t>
      </w:r>
    </w:p>
    <w:p w14:paraId="3A1101B9" w14:textId="77777777" w:rsidR="001C1E84" w:rsidRDefault="001C1E84" w:rsidP="00F44B7E">
      <w:pPr>
        <w:spacing w:after="0" w:line="240" w:lineRule="auto"/>
        <w:jc w:val="both"/>
        <w:rPr>
          <w:rFonts w:ascii="Times New Roman" w:eastAsia="Times New Roman" w:hAnsi="Times New Roman" w:cs="Times New Roman"/>
          <w:b/>
          <w:bCs/>
          <w:i/>
          <w:iCs/>
          <w:sz w:val="24"/>
          <w:szCs w:val="24"/>
          <w:lang w:eastAsia="lv-LV"/>
        </w:rPr>
      </w:pPr>
    </w:p>
    <w:p w14:paraId="255CF408" w14:textId="77777777" w:rsidR="004008F6" w:rsidRDefault="004008F6" w:rsidP="00F44B7E">
      <w:pPr>
        <w:spacing w:after="0" w:line="240" w:lineRule="auto"/>
        <w:jc w:val="both"/>
        <w:rPr>
          <w:rFonts w:ascii="Times New Roman" w:eastAsia="Times New Roman" w:hAnsi="Times New Roman" w:cs="Times New Roman"/>
          <w:b/>
          <w:bCs/>
          <w:i/>
          <w:iCs/>
          <w:sz w:val="24"/>
          <w:szCs w:val="24"/>
          <w:lang w:eastAsia="lv-LV"/>
        </w:rPr>
      </w:pPr>
      <w:r w:rsidRPr="004008F6">
        <w:rPr>
          <w:rFonts w:ascii="Times New Roman" w:eastAsia="Times New Roman" w:hAnsi="Times New Roman" w:cs="Times New Roman"/>
          <w:b/>
          <w:bCs/>
          <w:i/>
          <w:iCs/>
          <w:sz w:val="24"/>
          <w:szCs w:val="24"/>
          <w:lang w:eastAsia="lv-LV"/>
        </w:rPr>
        <w:t>Unikalitāte</w:t>
      </w:r>
    </w:p>
    <w:p w14:paraId="0A8E4705" w14:textId="77777777" w:rsidR="001C1E84" w:rsidRDefault="001C1E84" w:rsidP="00F44B7E">
      <w:pPr>
        <w:spacing w:after="0" w:line="240" w:lineRule="auto"/>
        <w:jc w:val="both"/>
        <w:rPr>
          <w:rFonts w:ascii="Times New Roman" w:eastAsia="Times New Roman" w:hAnsi="Times New Roman" w:cs="Times New Roman"/>
          <w:sz w:val="24"/>
          <w:szCs w:val="24"/>
          <w:lang w:eastAsia="lv-LV"/>
        </w:rPr>
      </w:pPr>
    </w:p>
    <w:p w14:paraId="04FADA4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Pasaules mantojuma sarakstā nav iekļauts neviens cits ģeodēziskais loks. Pasaulē ir vēl tikai četri ģeodēziskie loki, kuru nozīmi uzskata par aptuveni pielīdzināmu šā loka nozīmei. Tie atrodas Peru (uzmērīts no 1735. gada līdz 1745. gadam), no Ziemeļfrancijas līdz Vidusjūrai (uzmērīts no 1791. gada līdz 1799. gadam), Indijā (uzmērīts no 1800. gada līdz 1843. gadam) un Austrumāfrikā no Ēģiptes līdz Dienvidāfrikai (uzmērīts no 1879. gada līdz 1954. gadam). Tos var tieši salīdzināt ar Strūves loku, kā tas redzams tabulā par lokiem (sk. 2. tabulu nākamajā lappusē). Nav pieejami dati par to, vai arī šajos pārējos lokos ir saglabājies tikpat daudz ģeodēzisko zīmju un vai šo zīmju ģeogrāfiskais izvietojums ir tikpat plašs kā desmit Strūves loka valstīs.</w:t>
      </w:r>
    </w:p>
    <w:p w14:paraId="30C6AFA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Tabulā par lokiem ir uzskaitīti paši ievērojamākie no šiem objektiem, kas uzmērīti, sākot no 1615. gada, bet līdz 18. gadsimta vidum izmantotā aprīkojuma sarežģītība (t. i., kļūdu avotu ietekme) bija lielāka par lielumiem, kurus bija nepieciešams atšķirt. Patiesībā tikai 19. gadsimta sākumā instrumentu konstrukcijas attīstības rezultātā (piemēram, nevis manuāla, bet mehāniska apļveida protraktoru gradācija) samazinājās kļūdu avotu lielums un līdz ar to palielinājās iegūto rezultātu precizitāte.</w:t>
      </w:r>
    </w:p>
    <w:p w14:paraId="778E5B9B" w14:textId="77777777" w:rsidR="001C1E84" w:rsidRDefault="001C1E84" w:rsidP="00F44B7E">
      <w:pPr>
        <w:spacing w:after="0" w:line="240" w:lineRule="auto"/>
        <w:jc w:val="both"/>
        <w:rPr>
          <w:rFonts w:ascii="Times New Roman" w:eastAsia="Times New Roman" w:hAnsi="Times New Roman" w:cs="Times New Roman"/>
          <w:sz w:val="24"/>
          <w:szCs w:val="24"/>
          <w:lang w:eastAsia="lv-LV"/>
        </w:rPr>
      </w:pPr>
    </w:p>
    <w:p w14:paraId="31473347"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2. tabula. Meridiāna loku mērījumu tabula</w:t>
      </w:r>
    </w:p>
    <w:p w14:paraId="2B5D343C" w14:textId="77777777" w:rsidR="001C1E84" w:rsidRDefault="001C1E84"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1359"/>
        <w:gridCol w:w="2378"/>
        <w:gridCol w:w="1440"/>
        <w:gridCol w:w="1009"/>
        <w:gridCol w:w="1179"/>
        <w:gridCol w:w="1690"/>
      </w:tblGrid>
      <w:tr w:rsidR="0005187B" w:rsidRPr="0007071F" w14:paraId="73F0F95A"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78F5ABD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Datums</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03CF407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Novērotājs</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40E9B0FC"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Atrašanās vieta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0378884"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Loka garums</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4D7D090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Vidējais ģeogrāfiskais platums</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0D0C3B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1º garums (m)</w:t>
            </w:r>
          </w:p>
        </w:tc>
      </w:tr>
      <w:tr w:rsidR="0005187B" w:rsidRPr="0007071F" w14:paraId="16F190E4" w14:textId="77777777" w:rsidTr="000F2C4F">
        <w:tc>
          <w:tcPr>
            <w:tcW w:w="5000" w:type="pct"/>
            <w:gridSpan w:val="6"/>
            <w:tcBorders>
              <w:top w:val="single" w:sz="5" w:space="0" w:color="000000"/>
              <w:left w:val="single" w:sz="6" w:space="0" w:color="000000"/>
              <w:bottom w:val="single" w:sz="5" w:space="0" w:color="000000"/>
              <w:right w:val="single" w:sz="6" w:space="0" w:color="000000"/>
            </w:tcBorders>
            <w:shd w:val="clear" w:color="auto" w:fill="auto"/>
          </w:tcPr>
          <w:p w14:paraId="7E9AE28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Agrīnās metodes</w:t>
            </w:r>
          </w:p>
        </w:tc>
      </w:tr>
      <w:tr w:rsidR="0005187B" w:rsidRPr="0007071F" w14:paraId="4B5D0B85"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4C503CB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230. g. p. m. ē.</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3D351F2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Eratostens [</w:t>
            </w:r>
            <w:r w:rsidRPr="004008F6">
              <w:rPr>
                <w:rFonts w:ascii="Times New Roman" w:eastAsia="Times New Roman" w:hAnsi="Times New Roman"/>
                <w:i/>
                <w:iCs/>
                <w:sz w:val="20"/>
                <w:szCs w:val="20"/>
              </w:rPr>
              <w:t>Eratosthenes</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39F9E92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Ēģipte</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43713A0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7º 12'</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69CD053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27º 40'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794E4940"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hAnsi="Times New Roman"/>
                <w:sz w:val="20"/>
                <w:szCs w:val="20"/>
              </w:rPr>
              <w:t>128 </w:t>
            </w:r>
            <w:r w:rsidRPr="0007071F">
              <w:rPr>
                <w:rFonts w:ascii="Times New Roman" w:hAnsi="Times New Roman"/>
                <w:sz w:val="20"/>
                <w:szCs w:val="20"/>
              </w:rPr>
              <w:t>500</w:t>
            </w:r>
          </w:p>
        </w:tc>
      </w:tr>
      <w:tr w:rsidR="0005187B" w:rsidRPr="0007071F" w14:paraId="26291A1C"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4B8FBD1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724. g. m. ē.</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6456EC8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Jī Šings [</w:t>
            </w:r>
            <w:r w:rsidRPr="004008F6">
              <w:rPr>
                <w:rFonts w:ascii="Times New Roman" w:eastAsia="Times New Roman" w:hAnsi="Times New Roman"/>
                <w:i/>
                <w:iCs/>
                <w:sz w:val="20"/>
                <w:szCs w:val="20"/>
              </w:rPr>
              <w:t>I Hsing</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5BD05E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Ķīna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F996435"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32º</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6AA6430E" w14:textId="77777777" w:rsidR="0005187B" w:rsidRPr="0007071F" w:rsidRDefault="0005187B" w:rsidP="00F44B7E">
            <w:pPr>
              <w:pStyle w:val="TableParagraph"/>
              <w:tabs>
                <w:tab w:val="left" w:pos="689"/>
              </w:tabs>
              <w:jc w:val="both"/>
              <w:rPr>
                <w:rFonts w:ascii="Times New Roman" w:eastAsia="Times New Roman" w:hAnsi="Times New Roman"/>
                <w:sz w:val="20"/>
                <w:szCs w:val="20"/>
              </w:rPr>
            </w:pPr>
            <w:r w:rsidRPr="004008F6">
              <w:rPr>
                <w:rFonts w:ascii="Times New Roman" w:eastAsia="Times New Roman" w:hAnsi="Times New Roman"/>
                <w:sz w:val="20"/>
                <w:szCs w:val="20"/>
              </w:rPr>
              <w:t>Z 35º</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7676F65"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hAnsi="Times New Roman"/>
                <w:sz w:val="20"/>
                <w:szCs w:val="20"/>
              </w:rPr>
              <w:t>157 </w:t>
            </w:r>
            <w:r w:rsidRPr="0007071F">
              <w:rPr>
                <w:rFonts w:ascii="Times New Roman" w:hAnsi="Times New Roman"/>
                <w:sz w:val="20"/>
                <w:szCs w:val="20"/>
              </w:rPr>
              <w:t>520</w:t>
            </w:r>
          </w:p>
        </w:tc>
      </w:tr>
      <w:tr w:rsidR="0005187B" w:rsidRPr="0007071F" w14:paraId="38360D64"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11DB624A"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820</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28567A9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Māmūns [</w:t>
            </w:r>
            <w:r w:rsidRPr="004008F6">
              <w:rPr>
                <w:rFonts w:ascii="Times New Roman" w:eastAsia="Times New Roman" w:hAnsi="Times New Roman"/>
                <w:i/>
                <w:iCs/>
                <w:sz w:val="20"/>
                <w:szCs w:val="20"/>
              </w:rPr>
              <w:t>Al Mamun</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18AAA8B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Irāka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6161EA2"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2º</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79A21D9E" w14:textId="77777777" w:rsidR="0005187B" w:rsidRPr="0007071F" w:rsidRDefault="0005187B" w:rsidP="00F44B7E">
            <w:pPr>
              <w:pStyle w:val="TableParagraph"/>
              <w:tabs>
                <w:tab w:val="left" w:pos="688"/>
              </w:tabs>
              <w:jc w:val="both"/>
              <w:rPr>
                <w:rFonts w:ascii="Times New Roman" w:eastAsia="Times New Roman" w:hAnsi="Times New Roman"/>
                <w:sz w:val="20"/>
                <w:szCs w:val="20"/>
              </w:rPr>
            </w:pPr>
            <w:r w:rsidRPr="004008F6">
              <w:rPr>
                <w:rFonts w:ascii="Times New Roman" w:eastAsia="Times New Roman" w:hAnsi="Times New Roman"/>
                <w:sz w:val="20"/>
                <w:szCs w:val="20"/>
              </w:rPr>
              <w:t>Z 35º</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B571E66"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000</w:t>
            </w:r>
          </w:p>
        </w:tc>
      </w:tr>
      <w:tr w:rsidR="0005187B" w:rsidRPr="0007071F" w14:paraId="48908478"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CAC831B"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1525</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512E6B1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Fernels [</w:t>
            </w:r>
            <w:r w:rsidRPr="004008F6">
              <w:rPr>
                <w:rFonts w:ascii="Times New Roman" w:eastAsia="Times New Roman" w:hAnsi="Times New Roman"/>
                <w:i/>
                <w:iCs/>
                <w:sz w:val="20"/>
                <w:szCs w:val="20"/>
              </w:rPr>
              <w:t>Fernel</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CD01C3C"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56D82EC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1º</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3E880B7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49º 20'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42CDFC0"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600</w:t>
            </w:r>
          </w:p>
        </w:tc>
      </w:tr>
      <w:tr w:rsidR="0005187B" w:rsidRPr="0007071F" w14:paraId="128048F3"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6B36C084"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1580</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2E84686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Brāhe [</w:t>
            </w:r>
            <w:r w:rsidRPr="004008F6">
              <w:rPr>
                <w:rFonts w:ascii="Times New Roman" w:eastAsia="Times New Roman" w:hAnsi="Times New Roman"/>
                <w:i/>
                <w:iCs/>
                <w:sz w:val="20"/>
                <w:szCs w:val="20"/>
              </w:rPr>
              <w:t>Brahe</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28A56F1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DA47A82"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0º 22'</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59FCB84C" w14:textId="77777777" w:rsidR="0005187B" w:rsidRPr="0007071F" w:rsidRDefault="0005187B" w:rsidP="00F44B7E">
            <w:pPr>
              <w:pStyle w:val="TableParagraph"/>
              <w:tabs>
                <w:tab w:val="left" w:pos="689"/>
              </w:tabs>
              <w:jc w:val="both"/>
              <w:rPr>
                <w:rFonts w:ascii="Times New Roman" w:eastAsia="Times New Roman" w:hAnsi="Times New Roman"/>
                <w:sz w:val="20"/>
                <w:szCs w:val="20"/>
              </w:rPr>
            </w:pPr>
            <w:r w:rsidRPr="004008F6">
              <w:rPr>
                <w:rFonts w:ascii="Times New Roman" w:eastAsia="Times New Roman" w:hAnsi="Times New Roman"/>
                <w:sz w:val="20"/>
                <w:szCs w:val="20"/>
              </w:rPr>
              <w:t>Z 56º</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4F372B2D"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hAnsi="Times New Roman"/>
                <w:sz w:val="20"/>
                <w:szCs w:val="20"/>
              </w:rPr>
              <w:t>112 </w:t>
            </w:r>
            <w:r w:rsidRPr="0007071F">
              <w:rPr>
                <w:rFonts w:ascii="Times New Roman" w:hAnsi="Times New Roman"/>
                <w:sz w:val="20"/>
                <w:szCs w:val="20"/>
              </w:rPr>
              <w:t>840</w:t>
            </w:r>
          </w:p>
        </w:tc>
      </w:tr>
      <w:tr w:rsidR="0005187B" w:rsidRPr="0007071F" w14:paraId="393E59A6" w14:textId="77777777" w:rsidTr="000F2C4F">
        <w:tc>
          <w:tcPr>
            <w:tcW w:w="5000" w:type="pct"/>
            <w:gridSpan w:val="6"/>
            <w:tcBorders>
              <w:top w:val="single" w:sz="5" w:space="0" w:color="000000"/>
              <w:left w:val="single" w:sz="6" w:space="0" w:color="000000"/>
              <w:bottom w:val="single" w:sz="5" w:space="0" w:color="000000"/>
              <w:right w:val="single" w:sz="6" w:space="0" w:color="000000"/>
            </w:tcBorders>
            <w:shd w:val="clear" w:color="auto" w:fill="auto"/>
          </w:tcPr>
          <w:p w14:paraId="5E7B3F75"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Triangulācijas ieviešana</w:t>
            </w:r>
          </w:p>
        </w:tc>
      </w:tr>
      <w:tr w:rsidR="0005187B" w:rsidRPr="0007071F" w14:paraId="005663FE"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28020F98"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eastAsia="Times New Roman" w:hAnsi="Times New Roman"/>
                <w:sz w:val="20"/>
                <w:szCs w:val="20"/>
              </w:rPr>
              <w:t>1615-1616</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721D0F5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Snelliuss [</w:t>
            </w:r>
            <w:r w:rsidRPr="004008F6">
              <w:rPr>
                <w:rFonts w:ascii="Times New Roman" w:eastAsia="Times New Roman" w:hAnsi="Times New Roman"/>
                <w:i/>
                <w:iCs/>
                <w:sz w:val="20"/>
                <w:szCs w:val="20"/>
              </w:rPr>
              <w:t>Snellius</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5FE23D44"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Holande</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0555509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1º 12'</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35027AFE" w14:textId="77777777" w:rsidR="0005187B" w:rsidRPr="0007071F" w:rsidRDefault="0005187B" w:rsidP="00F44B7E">
            <w:pPr>
              <w:pStyle w:val="TableParagraph"/>
              <w:tabs>
                <w:tab w:val="left" w:pos="690"/>
              </w:tabs>
              <w:jc w:val="both"/>
              <w:rPr>
                <w:rFonts w:ascii="Times New Roman" w:eastAsia="Times New Roman" w:hAnsi="Times New Roman"/>
                <w:sz w:val="20"/>
                <w:szCs w:val="20"/>
              </w:rPr>
            </w:pPr>
            <w:r w:rsidRPr="004008F6">
              <w:rPr>
                <w:rFonts w:ascii="Times New Roman" w:eastAsia="Times New Roman" w:hAnsi="Times New Roman"/>
                <w:sz w:val="20"/>
                <w:szCs w:val="20"/>
              </w:rPr>
              <w:t>Z 52º</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3B352197"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107 </w:t>
            </w:r>
            <w:r w:rsidRPr="0007071F">
              <w:rPr>
                <w:rFonts w:ascii="Times New Roman" w:hAnsi="Times New Roman"/>
                <w:sz w:val="20"/>
                <w:szCs w:val="20"/>
              </w:rPr>
              <w:t>400</w:t>
            </w:r>
          </w:p>
        </w:tc>
      </w:tr>
      <w:tr w:rsidR="0005187B" w:rsidRPr="0007071F" w14:paraId="7B2CDC94"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D46BB5A"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1633</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6D8E286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Norvuds [</w:t>
            </w:r>
            <w:r w:rsidRPr="004008F6">
              <w:rPr>
                <w:rFonts w:ascii="Times New Roman" w:eastAsia="Times New Roman" w:hAnsi="Times New Roman"/>
                <w:i/>
                <w:iCs/>
                <w:sz w:val="20"/>
                <w:szCs w:val="20"/>
              </w:rPr>
              <w:t>Norwood</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01B04B2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Anglija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33EEE34"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2º 28'</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00452A1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52º 49'</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786CA618"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920</w:t>
            </w:r>
          </w:p>
        </w:tc>
      </w:tr>
      <w:tr w:rsidR="0005187B" w:rsidRPr="0007071F" w14:paraId="22FE0A58"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3171DB8"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1645</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28DBCA6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Ričoli [</w:t>
            </w:r>
            <w:r w:rsidRPr="004008F6">
              <w:rPr>
                <w:rFonts w:ascii="Times New Roman" w:eastAsia="Times New Roman" w:hAnsi="Times New Roman"/>
                <w:i/>
                <w:iCs/>
                <w:sz w:val="20"/>
                <w:szCs w:val="20"/>
              </w:rPr>
              <w:t>Riccioli</w:t>
            </w:r>
            <w:r w:rsidRPr="004008F6">
              <w:rPr>
                <w:rFonts w:ascii="Times New Roman" w:eastAsia="Times New Roman" w:hAnsi="Times New Roman"/>
                <w:sz w:val="20"/>
                <w:szCs w:val="20"/>
              </w:rPr>
              <w:t>] un Grimaldi [</w:t>
            </w:r>
            <w:r w:rsidRPr="004008F6">
              <w:rPr>
                <w:rFonts w:ascii="Times New Roman" w:eastAsia="Times New Roman" w:hAnsi="Times New Roman"/>
                <w:i/>
                <w:iCs/>
                <w:sz w:val="20"/>
                <w:szCs w:val="20"/>
              </w:rPr>
              <w:t>Grimaldi</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12EF970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Itālija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0C80A87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19'</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3ECC231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44º 34'</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386C04B9"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119 </w:t>
            </w:r>
            <w:r w:rsidRPr="0007071F">
              <w:rPr>
                <w:rFonts w:ascii="Times New Roman" w:hAnsi="Times New Roman"/>
                <w:sz w:val="20"/>
                <w:szCs w:val="20"/>
              </w:rPr>
              <w:t>800</w:t>
            </w:r>
          </w:p>
        </w:tc>
      </w:tr>
      <w:tr w:rsidR="0005187B" w:rsidRPr="0007071F" w14:paraId="75A52E01"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6DFA358"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1668</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4C8A247C"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Pikārs [</w:t>
            </w:r>
            <w:r w:rsidRPr="004008F6">
              <w:rPr>
                <w:rFonts w:ascii="Times New Roman" w:eastAsia="Times New Roman" w:hAnsi="Times New Roman"/>
                <w:i/>
                <w:iCs/>
                <w:sz w:val="20"/>
                <w:szCs w:val="20"/>
              </w:rPr>
              <w:t>Picard</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6AA687C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1B2E7BC"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1º 23'</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770CB00"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eastAsia="Times New Roman" w:hAnsi="Times New Roman"/>
                <w:sz w:val="20"/>
                <w:szCs w:val="20"/>
              </w:rPr>
              <w:t>Z 49º 10'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D287F36"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210</w:t>
            </w:r>
          </w:p>
        </w:tc>
      </w:tr>
      <w:tr w:rsidR="0005187B" w:rsidRPr="0007071F" w14:paraId="2D928FB1"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5CE2D213"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1681-1701</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04A20A8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Kasīni [</w:t>
            </w:r>
            <w:r w:rsidRPr="004008F6">
              <w:rPr>
                <w:rFonts w:ascii="Times New Roman" w:eastAsia="Times New Roman" w:hAnsi="Times New Roman"/>
                <w:i/>
                <w:iCs/>
                <w:sz w:val="20"/>
                <w:szCs w:val="20"/>
              </w:rPr>
              <w:t>Cassini</w:t>
            </w:r>
            <w:r w:rsidRPr="004008F6">
              <w:rPr>
                <w:rFonts w:ascii="Times New Roman" w:eastAsia="Times New Roman" w:hAnsi="Times New Roman"/>
                <w:sz w:val="20"/>
                <w:szCs w:val="20"/>
              </w:rPr>
              <w:t>] I un II</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577ABEE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AFA5FF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6º 19'</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23F40A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49º 10'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1F9EE3B6"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280</w:t>
            </w:r>
          </w:p>
        </w:tc>
      </w:tr>
      <w:tr w:rsidR="0005187B" w:rsidRPr="0007071F" w14:paraId="1D67F52B"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6A9F3338"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1718</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787CD4D7"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Kasīni II</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67FE32B7"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DEC850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2º 12'</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5B727C5"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49º 56'</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2E7D7115"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010</w:t>
            </w:r>
          </w:p>
        </w:tc>
      </w:tr>
      <w:tr w:rsidR="0005187B" w:rsidRPr="0007071F" w14:paraId="26937872"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3835317D"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1736-1737</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6BB84B1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Mopertuī</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1825CAE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Lapzeme</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7CE520F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1º 02'</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7D2F381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66º 20'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1786B9D2"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950</w:t>
            </w:r>
          </w:p>
        </w:tc>
      </w:tr>
      <w:tr w:rsidR="0005187B" w:rsidRPr="0007071F" w14:paraId="60C41B4E"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2806803"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1738</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1322F03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Mopertuī</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3E663F8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739F1A5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1º 02'</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39C1893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Zº 10'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0B8E8B4"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950</w:t>
            </w:r>
          </w:p>
        </w:tc>
      </w:tr>
      <w:tr w:rsidR="0005187B" w:rsidRPr="0007071F" w14:paraId="2D499B5F"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5E5857F9"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1739-1740</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7E33E71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Kasīni III un Lakajs [</w:t>
            </w:r>
            <w:r w:rsidRPr="004008F6">
              <w:rPr>
                <w:rFonts w:ascii="Times New Roman" w:eastAsia="Times New Roman" w:hAnsi="Times New Roman"/>
                <w:i/>
                <w:iCs/>
                <w:sz w:val="20"/>
                <w:szCs w:val="20"/>
              </w:rPr>
              <w:t>LaCaille</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28352BF5"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AE41E5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8º 30'</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3C6BA167"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45º 15'</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81BCB0E"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240</w:t>
            </w:r>
          </w:p>
        </w:tc>
      </w:tr>
      <w:tr w:rsidR="0005187B" w:rsidRPr="0007071F" w14:paraId="78F596FD"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7BDA69B1"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1734-1742</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0515B7DF"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Kasīni II un III</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2D3B903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117B21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8º 20'</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65190E9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46º 30'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D5109E7"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210</w:t>
            </w:r>
          </w:p>
        </w:tc>
      </w:tr>
      <w:tr w:rsidR="0005187B" w:rsidRPr="0007071F" w14:paraId="50E48AE9"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0AE7155"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1735-1745</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3F3E827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Lakondamīns [</w:t>
            </w:r>
            <w:r w:rsidRPr="004008F6">
              <w:rPr>
                <w:rFonts w:ascii="Times New Roman" w:eastAsia="Times New Roman" w:hAnsi="Times New Roman"/>
                <w:b/>
                <w:bCs/>
                <w:i/>
                <w:iCs/>
                <w:sz w:val="20"/>
                <w:szCs w:val="20"/>
              </w:rPr>
              <w:t>La Condamine</w:t>
            </w:r>
            <w:r w:rsidRPr="004008F6">
              <w:rPr>
                <w:rFonts w:ascii="Times New Roman" w:eastAsia="Times New Roman" w:hAnsi="Times New Roman"/>
                <w:b/>
                <w:bCs/>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5C1F54F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Peru</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390A545A"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3º 07'</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5C52E06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D 01º 31'</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7276C15A"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b/>
                <w:sz w:val="20"/>
                <w:szCs w:val="20"/>
              </w:rPr>
              <w:t>110 </w:t>
            </w:r>
            <w:r w:rsidRPr="0007071F">
              <w:rPr>
                <w:rFonts w:ascii="Times New Roman" w:hAnsi="Times New Roman"/>
                <w:b/>
                <w:sz w:val="20"/>
                <w:szCs w:val="20"/>
              </w:rPr>
              <w:t>655</w:t>
            </w:r>
          </w:p>
        </w:tc>
      </w:tr>
      <w:tr w:rsidR="0005187B" w:rsidRPr="0007071F" w14:paraId="28046ECF"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6AB1F82A"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1751</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488A563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Boskovičs [</w:t>
            </w:r>
            <w:r w:rsidRPr="004008F6">
              <w:rPr>
                <w:rFonts w:ascii="Times New Roman" w:eastAsia="Times New Roman" w:hAnsi="Times New Roman"/>
                <w:i/>
                <w:iCs/>
                <w:sz w:val="20"/>
                <w:szCs w:val="20"/>
              </w:rPr>
              <w:t>Boscovich</w:t>
            </w:r>
            <w:r w:rsidRPr="004008F6">
              <w:rPr>
                <w:rFonts w:ascii="Times New Roman" w:eastAsia="Times New Roman" w:hAnsi="Times New Roman"/>
                <w:sz w:val="20"/>
                <w:szCs w:val="20"/>
              </w:rPr>
              <w:t>] un Mērs [</w:t>
            </w:r>
            <w:r w:rsidRPr="004008F6">
              <w:rPr>
                <w:rFonts w:ascii="Times New Roman" w:eastAsia="Times New Roman" w:hAnsi="Times New Roman"/>
                <w:i/>
                <w:iCs/>
                <w:sz w:val="20"/>
                <w:szCs w:val="20"/>
              </w:rPr>
              <w:t>Maire</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E19AE6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Itālija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3A458BE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2º 10'</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913E905" w14:textId="77777777" w:rsidR="0005187B" w:rsidRPr="0007071F" w:rsidRDefault="0005187B" w:rsidP="00F44B7E">
            <w:pPr>
              <w:pStyle w:val="TableParagraph"/>
              <w:tabs>
                <w:tab w:val="left" w:pos="690"/>
              </w:tabs>
              <w:jc w:val="both"/>
              <w:rPr>
                <w:rFonts w:ascii="Times New Roman" w:eastAsia="Times New Roman" w:hAnsi="Times New Roman"/>
                <w:sz w:val="20"/>
                <w:szCs w:val="20"/>
              </w:rPr>
            </w:pPr>
            <w:r w:rsidRPr="004008F6">
              <w:rPr>
                <w:rFonts w:ascii="Times New Roman" w:eastAsia="Times New Roman" w:hAnsi="Times New Roman"/>
                <w:sz w:val="20"/>
                <w:szCs w:val="20"/>
              </w:rPr>
              <w:t>Z 43º</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2BDF13B9"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027</w:t>
            </w:r>
          </w:p>
        </w:tc>
      </w:tr>
      <w:tr w:rsidR="0005187B" w:rsidRPr="0007071F" w14:paraId="7AC891EC"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4D1BC36E"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1752</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3D2530B2"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Lakajs</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56C9FF6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Dienvidāfrika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E58952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1º 13'</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475E8E2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D 33º 08'</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11801C41"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111 </w:t>
            </w:r>
            <w:r w:rsidRPr="0007071F">
              <w:rPr>
                <w:rFonts w:ascii="Times New Roman" w:hAnsi="Times New Roman"/>
                <w:sz w:val="20"/>
                <w:szCs w:val="20"/>
              </w:rPr>
              <w:t>165</w:t>
            </w:r>
          </w:p>
        </w:tc>
      </w:tr>
      <w:tr w:rsidR="0005187B" w:rsidRPr="0007071F" w14:paraId="2E497DE6"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7B93004B"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1766</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517F3D4C"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Meisons [</w:t>
            </w:r>
            <w:r w:rsidRPr="004008F6">
              <w:rPr>
                <w:rFonts w:ascii="Times New Roman" w:eastAsia="Times New Roman" w:hAnsi="Times New Roman"/>
                <w:i/>
                <w:iCs/>
                <w:sz w:val="20"/>
                <w:szCs w:val="20"/>
              </w:rPr>
              <w:t>Mason</w:t>
            </w:r>
            <w:r w:rsidRPr="004008F6">
              <w:rPr>
                <w:rFonts w:ascii="Times New Roman" w:eastAsia="Times New Roman" w:hAnsi="Times New Roman"/>
                <w:sz w:val="20"/>
                <w:szCs w:val="20"/>
              </w:rPr>
              <w:t xml:space="preserve">] un </w:t>
            </w:r>
            <w:r w:rsidRPr="004008F6">
              <w:rPr>
                <w:rFonts w:ascii="Times New Roman" w:eastAsia="Times New Roman" w:hAnsi="Times New Roman"/>
                <w:sz w:val="20"/>
                <w:szCs w:val="20"/>
              </w:rPr>
              <w:lastRenderedPageBreak/>
              <w:t>Diksons [</w:t>
            </w:r>
            <w:r w:rsidRPr="004008F6">
              <w:rPr>
                <w:rFonts w:ascii="Times New Roman" w:eastAsia="Times New Roman" w:hAnsi="Times New Roman"/>
                <w:i/>
                <w:iCs/>
                <w:sz w:val="20"/>
                <w:szCs w:val="20"/>
              </w:rPr>
              <w:t>Dixon</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195F76C9" w14:textId="77777777" w:rsidR="0005187B" w:rsidRPr="0007071F" w:rsidRDefault="0005187B" w:rsidP="00F44B7E">
            <w:pPr>
              <w:pStyle w:val="TableParagraph"/>
              <w:jc w:val="both"/>
              <w:rPr>
                <w:rFonts w:ascii="Times New Roman" w:eastAsia="Times New Roman" w:hAnsi="Times New Roman"/>
                <w:sz w:val="20"/>
                <w:szCs w:val="20"/>
              </w:rPr>
            </w:pPr>
            <w:r>
              <w:rPr>
                <w:rFonts w:ascii="Times New Roman" w:hAnsi="Times New Roman"/>
                <w:sz w:val="20"/>
                <w:szCs w:val="20"/>
              </w:rPr>
              <w:lastRenderedPageBreak/>
              <w:t>Amerik</w:t>
            </w:r>
            <w:r w:rsidRPr="0007071F">
              <w:rPr>
                <w:rFonts w:ascii="Times New Roman" w:hAnsi="Times New Roman"/>
                <w:sz w:val="20"/>
                <w:szCs w:val="20"/>
              </w:rPr>
              <w:t>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7E5CBF41"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1º</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47221055"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39º 12'</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0D96021"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670</w:t>
            </w:r>
          </w:p>
        </w:tc>
      </w:tr>
      <w:tr w:rsidR="0005187B" w:rsidRPr="0007071F" w14:paraId="57BFBC47"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546FA4F7"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1769</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5A1876DA"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Līsganigs [</w:t>
            </w:r>
            <w:r w:rsidRPr="004008F6">
              <w:rPr>
                <w:rFonts w:ascii="Times New Roman" w:eastAsia="Times New Roman" w:hAnsi="Times New Roman"/>
                <w:i/>
                <w:iCs/>
                <w:sz w:val="20"/>
                <w:szCs w:val="20"/>
              </w:rPr>
              <w:t>Liesganig</w:t>
            </w:r>
            <w:r w:rsidRPr="004008F6">
              <w:rPr>
                <w:rFonts w:ascii="Times New Roman" w:eastAsia="Times New Roman" w:hAnsi="Times New Roman"/>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794668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Ungārija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32F3BD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3º</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61864E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45º 55'</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40E2CC2D"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863</w:t>
            </w:r>
          </w:p>
        </w:tc>
      </w:tr>
      <w:tr w:rsidR="0005187B" w:rsidRPr="0007071F" w14:paraId="2E829069"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71A6D924"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1791-1799</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28E522C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Delambrs [</w:t>
            </w:r>
            <w:r w:rsidRPr="004008F6">
              <w:rPr>
                <w:rFonts w:ascii="Times New Roman" w:eastAsia="Times New Roman" w:hAnsi="Times New Roman"/>
                <w:b/>
                <w:bCs/>
                <w:i/>
                <w:iCs/>
                <w:sz w:val="20"/>
                <w:szCs w:val="20"/>
              </w:rPr>
              <w:t>Delambre</w:t>
            </w:r>
            <w:r w:rsidRPr="004008F6">
              <w:rPr>
                <w:rFonts w:ascii="Times New Roman" w:eastAsia="Times New Roman" w:hAnsi="Times New Roman"/>
                <w:b/>
                <w:bCs/>
                <w:sz w:val="20"/>
                <w:szCs w:val="20"/>
              </w:rPr>
              <w:t>] un Mešēns [</w:t>
            </w:r>
            <w:r w:rsidRPr="004008F6">
              <w:rPr>
                <w:rFonts w:ascii="Times New Roman" w:eastAsia="Times New Roman" w:hAnsi="Times New Roman"/>
                <w:b/>
                <w:bCs/>
                <w:i/>
                <w:iCs/>
                <w:sz w:val="20"/>
                <w:szCs w:val="20"/>
              </w:rPr>
              <w:t>Mechain</w:t>
            </w:r>
            <w:r w:rsidRPr="004008F6">
              <w:rPr>
                <w:rFonts w:ascii="Times New Roman" w:eastAsia="Times New Roman" w:hAnsi="Times New Roman"/>
                <w:b/>
                <w:bCs/>
                <w:sz w:val="20"/>
                <w:szCs w:val="20"/>
              </w:rPr>
              <w:t>]</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9731682"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Francija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4F33759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9º 40'</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0433A93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 46º 12'</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4CF001D1"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b/>
                <w:sz w:val="20"/>
                <w:szCs w:val="20"/>
              </w:rPr>
              <w:t>111 </w:t>
            </w:r>
            <w:r w:rsidRPr="0007071F">
              <w:rPr>
                <w:rFonts w:ascii="Times New Roman" w:hAnsi="Times New Roman"/>
                <w:b/>
                <w:sz w:val="20"/>
                <w:szCs w:val="20"/>
              </w:rPr>
              <w:t>133</w:t>
            </w:r>
          </w:p>
        </w:tc>
      </w:tr>
      <w:tr w:rsidR="0005187B" w:rsidRPr="0007071F" w14:paraId="0F5F3189"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61EACBAF"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1800-1821</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0794D39E"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Lemtons</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386FC1C"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Indija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C82A25A"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9º 54'</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5A9B2AF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09º 35'</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DCD1304"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601</w:t>
            </w:r>
          </w:p>
        </w:tc>
      </w:tr>
      <w:tr w:rsidR="0005187B" w:rsidRPr="0007071F" w14:paraId="30D60422"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51FC0745" w14:textId="77777777" w:rsidR="0005187B" w:rsidRPr="0007071F" w:rsidRDefault="0005187B" w:rsidP="00F44B7E">
            <w:pPr>
              <w:spacing w:after="0" w:line="240" w:lineRule="auto"/>
              <w:jc w:val="both"/>
              <w:rPr>
                <w:rFonts w:ascii="Times New Roman" w:hAnsi="Times New Roman"/>
                <w:sz w:val="20"/>
                <w:szCs w:val="20"/>
              </w:rPr>
            </w:pP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4CAFCC3D" w14:textId="77777777" w:rsidR="0005187B" w:rsidRPr="0007071F" w:rsidRDefault="0005187B" w:rsidP="00F44B7E">
            <w:pPr>
              <w:spacing w:after="0" w:line="240" w:lineRule="auto"/>
              <w:jc w:val="both"/>
              <w:rPr>
                <w:rFonts w:ascii="Times New Roman" w:hAnsi="Times New Roman"/>
                <w:sz w:val="20"/>
                <w:szCs w:val="20"/>
              </w:rPr>
            </w:pP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0F3B28C3" w14:textId="77777777" w:rsidR="0005187B" w:rsidRPr="0007071F" w:rsidRDefault="0005187B" w:rsidP="00F44B7E">
            <w:pPr>
              <w:spacing w:after="0" w:line="240" w:lineRule="auto"/>
              <w:jc w:val="both"/>
              <w:rPr>
                <w:rFonts w:ascii="Times New Roman" w:hAnsi="Times New Roman"/>
                <w:sz w:val="20"/>
                <w:szCs w:val="20"/>
              </w:rPr>
            </w:pP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B978A31" w14:textId="77777777" w:rsidR="0005187B" w:rsidRPr="0007071F" w:rsidRDefault="0005187B" w:rsidP="00F44B7E">
            <w:pPr>
              <w:spacing w:after="0" w:line="240" w:lineRule="auto"/>
              <w:jc w:val="both"/>
              <w:rPr>
                <w:rFonts w:ascii="Times New Roman" w:hAnsi="Times New Roman"/>
                <w:sz w:val="20"/>
                <w:szCs w:val="20"/>
              </w:rPr>
            </w:pP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2F9D735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13º 07'</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465E75B2"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629</w:t>
            </w:r>
          </w:p>
        </w:tc>
      </w:tr>
      <w:tr w:rsidR="0005187B" w:rsidRPr="0007071F" w14:paraId="22DA84A7"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1D69575B" w14:textId="77777777" w:rsidR="0005187B" w:rsidRPr="0007071F" w:rsidRDefault="0005187B" w:rsidP="00F44B7E">
            <w:pPr>
              <w:spacing w:after="0" w:line="240" w:lineRule="auto"/>
              <w:jc w:val="both"/>
              <w:rPr>
                <w:rFonts w:ascii="Times New Roman" w:hAnsi="Times New Roman"/>
                <w:sz w:val="20"/>
                <w:szCs w:val="20"/>
              </w:rPr>
            </w:pP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6D491114" w14:textId="77777777" w:rsidR="0005187B" w:rsidRPr="0007071F" w:rsidRDefault="0005187B" w:rsidP="00F44B7E">
            <w:pPr>
              <w:spacing w:after="0" w:line="240" w:lineRule="auto"/>
              <w:jc w:val="both"/>
              <w:rPr>
                <w:rFonts w:ascii="Times New Roman" w:hAnsi="Times New Roman"/>
                <w:sz w:val="20"/>
                <w:szCs w:val="20"/>
              </w:rPr>
            </w:pP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27210FFF" w14:textId="77777777" w:rsidR="0005187B" w:rsidRPr="0007071F" w:rsidRDefault="0005187B" w:rsidP="00F44B7E">
            <w:pPr>
              <w:spacing w:after="0" w:line="240" w:lineRule="auto"/>
              <w:jc w:val="both"/>
              <w:rPr>
                <w:rFonts w:ascii="Times New Roman" w:hAnsi="Times New Roman"/>
                <w:sz w:val="20"/>
                <w:szCs w:val="20"/>
              </w:rPr>
            </w:pP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3A6F7A7C" w14:textId="77777777" w:rsidR="0005187B" w:rsidRPr="0007071F" w:rsidRDefault="0005187B" w:rsidP="00F44B7E">
            <w:pPr>
              <w:spacing w:after="0" w:line="240" w:lineRule="auto"/>
              <w:jc w:val="both"/>
              <w:rPr>
                <w:rFonts w:ascii="Times New Roman" w:hAnsi="Times New Roman"/>
                <w:sz w:val="20"/>
                <w:szCs w:val="20"/>
              </w:rPr>
            </w:pP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61BAC082"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16º 35'</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47836C8"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664</w:t>
            </w:r>
          </w:p>
        </w:tc>
      </w:tr>
      <w:tr w:rsidR="0005187B" w:rsidRPr="0007071F" w14:paraId="148B4D24"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341FC705"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1820-1830</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4222E82D"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Everests I</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5031ECA0"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Indija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264F8DA5"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15º 58'</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54F9AC6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13º 06'</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09581E33"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634</w:t>
            </w:r>
          </w:p>
        </w:tc>
      </w:tr>
      <w:tr w:rsidR="0005187B" w:rsidRPr="0007071F" w14:paraId="655D04F4"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3F1B23E9" w14:textId="77777777" w:rsidR="0005187B" w:rsidRPr="0007071F" w:rsidRDefault="0005187B" w:rsidP="00F44B7E">
            <w:pPr>
              <w:spacing w:after="0" w:line="240" w:lineRule="auto"/>
              <w:jc w:val="both"/>
              <w:rPr>
                <w:rFonts w:ascii="Times New Roman" w:hAnsi="Times New Roman"/>
                <w:sz w:val="20"/>
                <w:szCs w:val="20"/>
              </w:rPr>
            </w:pP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0F3D8694" w14:textId="77777777" w:rsidR="0005187B" w:rsidRPr="0007071F" w:rsidRDefault="0005187B" w:rsidP="00F44B7E">
            <w:pPr>
              <w:spacing w:after="0" w:line="240" w:lineRule="auto"/>
              <w:jc w:val="both"/>
              <w:rPr>
                <w:rFonts w:ascii="Times New Roman" w:hAnsi="Times New Roman"/>
                <w:sz w:val="20"/>
                <w:szCs w:val="20"/>
              </w:rPr>
            </w:pP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46608294" w14:textId="77777777" w:rsidR="0005187B" w:rsidRPr="0007071F" w:rsidRDefault="0005187B" w:rsidP="00F44B7E">
            <w:pPr>
              <w:spacing w:after="0" w:line="240" w:lineRule="auto"/>
              <w:jc w:val="both"/>
              <w:rPr>
                <w:rFonts w:ascii="Times New Roman" w:hAnsi="Times New Roman"/>
                <w:sz w:val="20"/>
                <w:szCs w:val="20"/>
              </w:rPr>
            </w:pP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7F7E450C" w14:textId="77777777" w:rsidR="0005187B" w:rsidRPr="0007071F" w:rsidRDefault="0005187B" w:rsidP="00F44B7E">
            <w:pPr>
              <w:spacing w:after="0" w:line="240" w:lineRule="auto"/>
              <w:jc w:val="both"/>
              <w:rPr>
                <w:rFonts w:ascii="Times New Roman" w:hAnsi="Times New Roman"/>
                <w:sz w:val="20"/>
                <w:szCs w:val="20"/>
              </w:rPr>
            </w:pP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2A2BE30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19º 35'</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70B1858A"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721</w:t>
            </w:r>
          </w:p>
        </w:tc>
      </w:tr>
      <w:tr w:rsidR="0005187B" w:rsidRPr="0007071F" w14:paraId="421DD301"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3C93EE5D" w14:textId="77777777" w:rsidR="0005187B" w:rsidRPr="0007071F" w:rsidRDefault="0005187B" w:rsidP="00F44B7E">
            <w:pPr>
              <w:spacing w:after="0" w:line="240" w:lineRule="auto"/>
              <w:jc w:val="both"/>
              <w:rPr>
                <w:rFonts w:ascii="Times New Roman" w:hAnsi="Times New Roman"/>
                <w:sz w:val="20"/>
                <w:szCs w:val="20"/>
              </w:rPr>
            </w:pP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122C4AF1" w14:textId="77777777" w:rsidR="0005187B" w:rsidRPr="0007071F" w:rsidRDefault="0005187B" w:rsidP="00F44B7E">
            <w:pPr>
              <w:spacing w:after="0" w:line="240" w:lineRule="auto"/>
              <w:jc w:val="both"/>
              <w:rPr>
                <w:rFonts w:ascii="Times New Roman" w:hAnsi="Times New Roman"/>
                <w:sz w:val="20"/>
                <w:szCs w:val="20"/>
              </w:rPr>
            </w:pP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4843BB45" w14:textId="77777777" w:rsidR="0005187B" w:rsidRPr="0007071F" w:rsidRDefault="0005187B" w:rsidP="00F44B7E">
            <w:pPr>
              <w:spacing w:after="0" w:line="240" w:lineRule="auto"/>
              <w:jc w:val="both"/>
              <w:rPr>
                <w:rFonts w:ascii="Times New Roman" w:hAnsi="Times New Roman"/>
                <w:sz w:val="20"/>
                <w:szCs w:val="20"/>
              </w:rPr>
            </w:pP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697416FD" w14:textId="77777777" w:rsidR="0005187B" w:rsidRPr="0007071F" w:rsidRDefault="0005187B" w:rsidP="00F44B7E">
            <w:pPr>
              <w:spacing w:after="0" w:line="240" w:lineRule="auto"/>
              <w:jc w:val="both"/>
              <w:rPr>
                <w:rFonts w:ascii="Times New Roman" w:hAnsi="Times New Roman"/>
                <w:sz w:val="20"/>
                <w:szCs w:val="20"/>
              </w:rPr>
            </w:pP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25A2C858"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 22º 37'</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70ECA90A"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sz w:val="20"/>
                <w:szCs w:val="20"/>
              </w:rPr>
              <w:t>110 </w:t>
            </w:r>
            <w:r w:rsidRPr="0007071F">
              <w:rPr>
                <w:rFonts w:ascii="Times New Roman" w:hAnsi="Times New Roman"/>
                <w:sz w:val="20"/>
                <w:szCs w:val="20"/>
              </w:rPr>
              <w:t>904</w:t>
            </w:r>
          </w:p>
        </w:tc>
      </w:tr>
      <w:tr w:rsidR="0005187B" w:rsidRPr="0007071F" w14:paraId="4010CD33"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D349646"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1823-1843</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3575A4C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Everests II</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D3FBD6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Indija</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115251CB"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21º 21'</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E189AE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 23º 47'</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30FB9F08"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b/>
                <w:sz w:val="20"/>
                <w:szCs w:val="20"/>
              </w:rPr>
              <w:t>110 </w:t>
            </w:r>
            <w:r w:rsidRPr="0007071F">
              <w:rPr>
                <w:rFonts w:ascii="Times New Roman" w:hAnsi="Times New Roman"/>
                <w:b/>
                <w:sz w:val="20"/>
                <w:szCs w:val="20"/>
              </w:rPr>
              <w:t>759</w:t>
            </w:r>
          </w:p>
        </w:tc>
      </w:tr>
      <w:tr w:rsidR="0005187B" w:rsidRPr="0007071F" w14:paraId="381E9B94"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5F9CE874" w14:textId="77777777" w:rsidR="0005187B" w:rsidRPr="0007071F" w:rsidRDefault="0005187B" w:rsidP="00F44B7E">
            <w:pPr>
              <w:spacing w:after="0" w:line="240" w:lineRule="auto"/>
              <w:jc w:val="both"/>
              <w:rPr>
                <w:rFonts w:ascii="Times New Roman" w:hAnsi="Times New Roman"/>
                <w:sz w:val="20"/>
                <w:szCs w:val="20"/>
              </w:rPr>
            </w:pP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218E9C8F" w14:textId="77777777" w:rsidR="0005187B" w:rsidRPr="0007071F" w:rsidRDefault="0005187B" w:rsidP="00F44B7E">
            <w:pPr>
              <w:spacing w:after="0" w:line="240" w:lineRule="auto"/>
              <w:jc w:val="both"/>
              <w:rPr>
                <w:rFonts w:ascii="Times New Roman" w:hAnsi="Times New Roman"/>
                <w:sz w:val="20"/>
                <w:szCs w:val="20"/>
              </w:rPr>
            </w:pP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7718DB6F" w14:textId="77777777" w:rsidR="0005187B" w:rsidRPr="0007071F" w:rsidRDefault="0005187B" w:rsidP="00F44B7E">
            <w:pPr>
              <w:spacing w:after="0" w:line="240" w:lineRule="auto"/>
              <w:jc w:val="both"/>
              <w:rPr>
                <w:rFonts w:ascii="Times New Roman" w:hAnsi="Times New Roman"/>
                <w:sz w:val="20"/>
                <w:szCs w:val="20"/>
              </w:rPr>
            </w:pP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0FA72817" w14:textId="77777777" w:rsidR="0005187B" w:rsidRPr="0007071F" w:rsidRDefault="0005187B" w:rsidP="00F44B7E">
            <w:pPr>
              <w:spacing w:after="0" w:line="240" w:lineRule="auto"/>
              <w:jc w:val="both"/>
              <w:rPr>
                <w:rFonts w:ascii="Times New Roman" w:hAnsi="Times New Roman"/>
                <w:sz w:val="20"/>
                <w:szCs w:val="20"/>
              </w:rPr>
            </w:pP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1AB9AA16"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 26º 49'</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FBEDC84" w14:textId="77777777" w:rsidR="0005187B" w:rsidRPr="0007071F" w:rsidRDefault="0005187B" w:rsidP="00F44B7E">
            <w:pPr>
              <w:pStyle w:val="TableParagraph"/>
              <w:jc w:val="center"/>
              <w:rPr>
                <w:rFonts w:ascii="Times New Roman" w:eastAsia="Times New Roman" w:hAnsi="Times New Roman"/>
                <w:sz w:val="20"/>
                <w:szCs w:val="20"/>
              </w:rPr>
            </w:pPr>
            <w:r>
              <w:rPr>
                <w:rFonts w:ascii="Times New Roman" w:hAnsi="Times New Roman"/>
                <w:b/>
                <w:sz w:val="20"/>
                <w:szCs w:val="20"/>
              </w:rPr>
              <w:t>110 </w:t>
            </w:r>
            <w:r w:rsidRPr="0007071F">
              <w:rPr>
                <w:rFonts w:ascii="Times New Roman" w:hAnsi="Times New Roman"/>
                <w:b/>
                <w:sz w:val="20"/>
                <w:szCs w:val="20"/>
              </w:rPr>
              <w:t>837</w:t>
            </w:r>
          </w:p>
        </w:tc>
      </w:tr>
      <w:tr w:rsidR="0005187B" w:rsidRPr="0007071F" w14:paraId="3DF7BDE9" w14:textId="77777777" w:rsidTr="000F2C4F">
        <w:tc>
          <w:tcPr>
            <w:tcW w:w="753" w:type="pct"/>
            <w:tcBorders>
              <w:top w:val="single" w:sz="5" w:space="0" w:color="000000"/>
              <w:left w:val="single" w:sz="6" w:space="0" w:color="000000"/>
              <w:bottom w:val="single" w:sz="5" w:space="0" w:color="000000"/>
              <w:right w:val="single" w:sz="5" w:space="0" w:color="000000"/>
            </w:tcBorders>
            <w:shd w:val="clear" w:color="auto" w:fill="auto"/>
          </w:tcPr>
          <w:p w14:paraId="09435EA0" w14:textId="77777777" w:rsidR="0005187B" w:rsidRPr="0007071F" w:rsidRDefault="0005187B"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1816-1855</w:t>
            </w:r>
          </w:p>
        </w:tc>
        <w:tc>
          <w:tcPr>
            <w:tcW w:w="1316" w:type="pct"/>
            <w:tcBorders>
              <w:top w:val="single" w:sz="5" w:space="0" w:color="000000"/>
              <w:left w:val="single" w:sz="5" w:space="0" w:color="000000"/>
              <w:bottom w:val="single" w:sz="5" w:space="0" w:color="000000"/>
              <w:right w:val="single" w:sz="5" w:space="0" w:color="000000"/>
            </w:tcBorders>
            <w:shd w:val="clear" w:color="auto" w:fill="auto"/>
          </w:tcPr>
          <w:p w14:paraId="7891DC24"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Strūve</w:t>
            </w:r>
          </w:p>
        </w:tc>
        <w:tc>
          <w:tcPr>
            <w:tcW w:w="798" w:type="pct"/>
            <w:tcBorders>
              <w:top w:val="single" w:sz="5" w:space="0" w:color="000000"/>
              <w:left w:val="single" w:sz="5" w:space="0" w:color="000000"/>
              <w:bottom w:val="single" w:sz="5" w:space="0" w:color="000000"/>
              <w:right w:val="single" w:sz="5" w:space="0" w:color="000000"/>
            </w:tcBorders>
            <w:shd w:val="clear" w:color="auto" w:fill="auto"/>
          </w:tcPr>
          <w:p w14:paraId="0EB73DE1"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10 valstis</w:t>
            </w:r>
          </w:p>
        </w:tc>
        <w:tc>
          <w:tcPr>
            <w:tcW w:w="560" w:type="pct"/>
            <w:tcBorders>
              <w:top w:val="single" w:sz="5" w:space="0" w:color="000000"/>
              <w:left w:val="single" w:sz="5" w:space="0" w:color="000000"/>
              <w:bottom w:val="single" w:sz="5" w:space="0" w:color="000000"/>
              <w:right w:val="single" w:sz="5" w:space="0" w:color="000000"/>
            </w:tcBorders>
            <w:shd w:val="clear" w:color="auto" w:fill="auto"/>
          </w:tcPr>
          <w:p w14:paraId="26CD8A53"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25º 20'</w:t>
            </w:r>
          </w:p>
        </w:tc>
        <w:tc>
          <w:tcPr>
            <w:tcW w:w="646" w:type="pct"/>
            <w:tcBorders>
              <w:top w:val="single" w:sz="5" w:space="0" w:color="000000"/>
              <w:left w:val="single" w:sz="5" w:space="0" w:color="000000"/>
              <w:bottom w:val="single" w:sz="5" w:space="0" w:color="000000"/>
              <w:right w:val="single" w:sz="5" w:space="0" w:color="000000"/>
            </w:tcBorders>
            <w:shd w:val="clear" w:color="auto" w:fill="auto"/>
          </w:tcPr>
          <w:p w14:paraId="364064B9" w14:textId="77777777" w:rsidR="0005187B" w:rsidRPr="0007071F" w:rsidRDefault="0005187B"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 58º 00'</w:t>
            </w:r>
          </w:p>
        </w:tc>
        <w:tc>
          <w:tcPr>
            <w:tcW w:w="926" w:type="pct"/>
            <w:tcBorders>
              <w:top w:val="single" w:sz="5" w:space="0" w:color="000000"/>
              <w:left w:val="single" w:sz="5" w:space="0" w:color="000000"/>
              <w:bottom w:val="single" w:sz="5" w:space="0" w:color="000000"/>
              <w:right w:val="single" w:sz="6" w:space="0" w:color="000000"/>
            </w:tcBorders>
            <w:shd w:val="clear" w:color="auto" w:fill="auto"/>
          </w:tcPr>
          <w:p w14:paraId="5F64ED7D" w14:textId="77777777" w:rsidR="0005187B" w:rsidRPr="0007071F" w:rsidRDefault="0005187B" w:rsidP="00F44B7E">
            <w:pPr>
              <w:pStyle w:val="TableParagraph"/>
              <w:jc w:val="center"/>
              <w:rPr>
                <w:rFonts w:ascii="Times New Roman" w:eastAsia="Times New Roman" w:hAnsi="Times New Roman"/>
                <w:sz w:val="20"/>
                <w:szCs w:val="20"/>
              </w:rPr>
            </w:pPr>
            <w:r w:rsidRPr="004008F6">
              <w:rPr>
                <w:rFonts w:ascii="Times New Roman" w:eastAsia="Times New Roman" w:hAnsi="Times New Roman"/>
                <w:sz w:val="20"/>
                <w:szCs w:val="20"/>
              </w:rPr>
              <w:t>Sk. I papildinājumu, 20.–21. lpp.</w:t>
            </w:r>
          </w:p>
        </w:tc>
      </w:tr>
    </w:tbl>
    <w:p w14:paraId="31A99D11" w14:textId="77777777" w:rsidR="001C1E84" w:rsidRDefault="001C1E84" w:rsidP="00F44B7E">
      <w:pPr>
        <w:spacing w:after="0" w:line="240" w:lineRule="auto"/>
        <w:jc w:val="both"/>
        <w:rPr>
          <w:rFonts w:ascii="Times New Roman" w:eastAsia="Times New Roman" w:hAnsi="Times New Roman" w:cs="Times New Roman"/>
          <w:b/>
          <w:bCs/>
          <w:sz w:val="24"/>
          <w:szCs w:val="24"/>
          <w:lang w:eastAsia="lv-LV"/>
        </w:rPr>
      </w:pPr>
    </w:p>
    <w:p w14:paraId="1078FB6D"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 xml:space="preserve">Piezīmes </w:t>
      </w:r>
      <w:r w:rsidRPr="004008F6">
        <w:rPr>
          <w:rFonts w:ascii="Times New Roman" w:eastAsia="Times New Roman" w:hAnsi="Times New Roman" w:cs="Times New Roman"/>
          <w:sz w:val="24"/>
          <w:szCs w:val="24"/>
          <w:lang w:eastAsia="lv-LV"/>
        </w:rPr>
        <w:t>par Meridiānu loku mērījumu tabulu.</w:t>
      </w:r>
    </w:p>
    <w:p w14:paraId="4AB97181" w14:textId="77777777" w:rsidR="004008F6" w:rsidRPr="0005187B" w:rsidRDefault="004008F6" w:rsidP="00F44B7E">
      <w:pPr>
        <w:pStyle w:val="Sarakstarindkopa"/>
        <w:numPr>
          <w:ilvl w:val="0"/>
          <w:numId w:val="9"/>
        </w:numPr>
        <w:ind w:left="709" w:hanging="283"/>
        <w:jc w:val="both"/>
        <w:rPr>
          <w:rFonts w:eastAsia="Times New Roman" w:cs="Calibri"/>
        </w:rPr>
      </w:pPr>
      <w:r w:rsidRPr="0005187B">
        <w:rPr>
          <w:rFonts w:ascii="Times New Roman" w:eastAsia="Times New Roman" w:hAnsi="Times New Roman"/>
          <w:b/>
          <w:bCs/>
          <w:sz w:val="24"/>
          <w:szCs w:val="24"/>
        </w:rPr>
        <w:t>Vidējais ģeogrāfiskais platums</w:t>
      </w:r>
      <w:r w:rsidRPr="0005187B">
        <w:rPr>
          <w:rFonts w:ascii="Times New Roman" w:eastAsia="Times New Roman" w:hAnsi="Times New Roman"/>
          <w:sz w:val="24"/>
          <w:szCs w:val="24"/>
        </w:rPr>
        <w:t xml:space="preserve"> – loka galapunktu ģeogrāfisko platumu vidējā vērtība.</w:t>
      </w:r>
    </w:p>
    <w:p w14:paraId="1E9986BD" w14:textId="77777777" w:rsidR="004008F6" w:rsidRPr="0005187B" w:rsidRDefault="004008F6" w:rsidP="00F44B7E">
      <w:pPr>
        <w:pStyle w:val="Sarakstarindkopa"/>
        <w:numPr>
          <w:ilvl w:val="0"/>
          <w:numId w:val="9"/>
        </w:numPr>
        <w:ind w:left="709" w:hanging="283"/>
        <w:jc w:val="both"/>
        <w:rPr>
          <w:rFonts w:ascii="Times New Roman" w:eastAsia="Times New Roman" w:hAnsi="Times New Roman"/>
          <w:sz w:val="24"/>
          <w:szCs w:val="24"/>
        </w:rPr>
      </w:pPr>
      <w:r w:rsidRPr="0005187B">
        <w:rPr>
          <w:rFonts w:ascii="Times New Roman" w:eastAsia="Times New Roman" w:hAnsi="Times New Roman"/>
          <w:b/>
          <w:bCs/>
          <w:sz w:val="24"/>
          <w:szCs w:val="24"/>
        </w:rPr>
        <w:t>1º garums</w:t>
      </w:r>
      <w:r w:rsidRPr="0005187B">
        <w:rPr>
          <w:rFonts w:ascii="Times New Roman" w:eastAsia="Times New Roman" w:hAnsi="Times New Roman"/>
          <w:sz w:val="24"/>
          <w:szCs w:val="24"/>
        </w:rPr>
        <w:t xml:space="preserve"> – attiecīgā loka posma aprēķinātais garums metros.</w:t>
      </w:r>
      <w:r w:rsidRPr="0005187B">
        <w:rPr>
          <w:rFonts w:eastAsia="Times New Roman" w:cs="Calibri"/>
        </w:rPr>
        <w:t> </w:t>
      </w:r>
      <w:r w:rsidRPr="0005187B">
        <w:rPr>
          <w:rFonts w:ascii="Times New Roman" w:eastAsia="Times New Roman" w:hAnsi="Times New Roman"/>
          <w:sz w:val="24"/>
          <w:szCs w:val="24"/>
        </w:rPr>
        <w:t>Šai vērtībai būtu vienmērīgi jāsamazinās virzienā no pola uz ekvatoru (sk. 1º garuma vērtību tabulu I papildinājumā, 20. lpp.).</w:t>
      </w:r>
    </w:p>
    <w:p w14:paraId="643D63E4"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6B4C523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Lai gan līdz 19. gadsimta sākumam visgarākais jebkādā veidā izmērītais loks bija krietni īsāks par 10º, 19. gadsimta pirmajā pusē, uzlabojoties aprīkojumam un metodēm, šī vērtība strauji pieauga vairāk nekā divas reizes. Vispirms Lemtons un Everests Indijā un pēc tam Strūve aptvēra vairāk nekā 20º. Tomēr Lemtona un Everesta loks bija vienas valsts teritorijā, bet Strūve un viņa kolēģi aptvēra 10 valstis (ņemot vērā mūsdienu starptautiskās robežas).</w:t>
      </w:r>
    </w:p>
    <w:p w14:paraId="0491E4D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Visām valstīm, cauri kurām no Ziemeļu Ledus okeāna līdz Melnajai jūrai stiepjas Strūves meridiāna loks, radās savas īpašas problēmas, kuras kopā pierāda sasniegto rezultātu nozīmīgumu.</w:t>
      </w:r>
    </w:p>
    <w:p w14:paraId="7166692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Norvēģijā</w:t>
      </w:r>
      <w:r w:rsidRPr="004008F6">
        <w:rPr>
          <w:rFonts w:ascii="Times New Roman" w:eastAsia="Times New Roman" w:hAnsi="Times New Roman" w:cs="Times New Roman"/>
          <w:sz w:val="24"/>
          <w:szCs w:val="24"/>
          <w:lang w:eastAsia="lv-LV"/>
        </w:rPr>
        <w:t xml:space="preserve"> tika veikts mērījums, kas vēsturē iegājies kā vistālākais uz ziemeļiem, un Fūlenēses obelisks par godu kopējam sasniegumam ir tam pastāvīgs atgādinājums.</w:t>
      </w:r>
    </w:p>
    <w:p w14:paraId="225F3B3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Zviedrijas</w:t>
      </w:r>
      <w:r w:rsidRPr="004008F6">
        <w:rPr>
          <w:rFonts w:ascii="Times New Roman" w:eastAsia="Times New Roman" w:hAnsi="Times New Roman" w:cs="Times New Roman"/>
          <w:sz w:val="24"/>
          <w:szCs w:val="24"/>
          <w:lang w:eastAsia="lv-LV"/>
        </w:rPr>
        <w:t xml:space="preserve"> mērnieki aptvēra teritoriju, kurā iepriekš bija divas reizes mēģināts veikt īsus loka mērījumus.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Šajā trešajā apmeklējumā tika novērstas visas iepriekšējās neskaidrības.</w:t>
      </w:r>
    </w:p>
    <w:p w14:paraId="52D6244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Somijā</w:t>
      </w:r>
      <w:r w:rsidRPr="004008F6">
        <w:rPr>
          <w:rFonts w:ascii="Times New Roman" w:eastAsia="Times New Roman" w:hAnsi="Times New Roman" w:cs="Times New Roman"/>
          <w:sz w:val="24"/>
          <w:szCs w:val="24"/>
          <w:lang w:eastAsia="lv-LV"/>
        </w:rPr>
        <w:t xml:space="preserve"> esošā loka segmenta mērīšana aizņēma ļoti ilgu laiku, bet bija tikai otrais garākais posms.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(Mūsdienās Somijas teritorijā atrodas garākā loka daļa – vairāk nekā 1 000 km.) Tā tas bija tāpēc, ka uzmērīšana tika veikta grūti sasniedzamajos Somijas mežu un purvu apvidos. Loka uzmērīšanas nolūkā šeit sadarbojās Krievijas cars un Zviedrijas un Norvēģijas karalis, kuri abi sniedza savu ieguldījumu darbā, kā tas ir minēts gan Strūves nobeiguma ziņojuma pateicību lapā, gan uzrakstos uz pieminekļiem loka galapunktos (sk. xx. attēlu, 46. lpp., un xx. attēlu, 70. lpp).</w:t>
      </w:r>
    </w:p>
    <w:p w14:paraId="7C87BD8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Krievija,</w:t>
      </w:r>
      <w:r w:rsidRPr="004008F6">
        <w:rPr>
          <w:rFonts w:ascii="Times New Roman" w:eastAsia="Times New Roman" w:hAnsi="Times New Roman" w:cs="Times New Roman"/>
          <w:sz w:val="24"/>
          <w:szCs w:val="24"/>
          <w:lang w:eastAsia="lv-LV"/>
        </w:rPr>
        <w:t xml:space="preserve"> kurā atrodas Goglandes sala, glabā pierādījumu risinājumam, kas tika rasts grūtajam uzdevumam pārvarēt 100 km plato jūras posmu starp Igauniju un Somiju.</w:t>
      </w:r>
    </w:p>
    <w:p w14:paraId="61DC7B1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Igaunijā</w:t>
      </w:r>
      <w:r w:rsidRPr="004008F6">
        <w:rPr>
          <w:rFonts w:ascii="Times New Roman" w:eastAsia="Times New Roman" w:hAnsi="Times New Roman" w:cs="Times New Roman"/>
          <w:sz w:val="24"/>
          <w:szCs w:val="24"/>
          <w:lang w:eastAsia="lv-LV"/>
        </w:rPr>
        <w:t>, Tartu (</w:t>
      </w:r>
      <w:r w:rsidRPr="004008F6">
        <w:rPr>
          <w:rFonts w:ascii="Times New Roman" w:eastAsia="Times New Roman" w:hAnsi="Times New Roman" w:cs="Times New Roman"/>
          <w:i/>
          <w:iCs/>
          <w:sz w:val="24"/>
          <w:szCs w:val="24"/>
          <w:lang w:eastAsia="lv-LV"/>
        </w:rPr>
        <w:t>Dorpat</w:t>
      </w:r>
      <w:r w:rsidRPr="004008F6">
        <w:rPr>
          <w:rFonts w:ascii="Times New Roman" w:eastAsia="Times New Roman" w:hAnsi="Times New Roman" w:cs="Times New Roman"/>
          <w:sz w:val="24"/>
          <w:szCs w:val="24"/>
          <w:lang w:eastAsia="lv-LV"/>
        </w:rPr>
        <w:t>), atrodas meridiāna koordinātu sākumpunkts, kam šāds statuss saglabājās 40 gadus.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Strūves Baltijas loka segments krustoja Latvijas upi Daugavu (</w:t>
      </w:r>
      <w:r w:rsidRPr="004008F6">
        <w:rPr>
          <w:rFonts w:ascii="Times New Roman" w:eastAsia="Times New Roman" w:hAnsi="Times New Roman" w:cs="Times New Roman"/>
          <w:i/>
          <w:iCs/>
          <w:sz w:val="24"/>
          <w:szCs w:val="24"/>
          <w:lang w:eastAsia="lv-LV"/>
        </w:rPr>
        <w:t>Duna</w:t>
      </w:r>
      <w:r w:rsidRPr="004008F6">
        <w:rPr>
          <w:rFonts w:ascii="Times New Roman" w:eastAsia="Times New Roman" w:hAnsi="Times New Roman" w:cs="Times New Roman"/>
          <w:sz w:val="24"/>
          <w:szCs w:val="24"/>
          <w:lang w:eastAsia="lv-LV"/>
        </w:rPr>
        <w:t>) un dienvidos tika savienots ar Krievijas mērnieka ģenerāļa Karla Tennera uzmērīto segmentu.</w:t>
      </w:r>
    </w:p>
    <w:p w14:paraId="511ED96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Latvijā</w:t>
      </w:r>
      <w:r w:rsidRPr="004008F6">
        <w:rPr>
          <w:rFonts w:ascii="Times New Roman" w:eastAsia="Times New Roman" w:hAnsi="Times New Roman" w:cs="Times New Roman"/>
          <w:sz w:val="24"/>
          <w:szCs w:val="24"/>
          <w:lang w:eastAsia="lv-LV"/>
        </w:rPr>
        <w:t xml:space="preserve"> radās lielas problēmas saskaņot mērījumus, kas balstījās uz diviem dažādiem standartiem – krievu un angļu mērvienību saženu (Tennera 7 pēdu standarts) un krievu un franču mērvienību tuāzu (Strūves 6 pēdu standarts).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Vācu astronoms Vilhelms Besels atzinīgi novērtēja šīs problēmas risinājumu un izmantoja apvienoto Strūves un Tennera loku vairākos savos ticamās Zemes ģeometrijas aprēķinu atvasinājumos.</w:t>
      </w:r>
    </w:p>
    <w:p w14:paraId="138CFB4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lastRenderedPageBreak/>
        <w:t>Lietuvā</w:t>
      </w:r>
      <w:r w:rsidRPr="004008F6">
        <w:rPr>
          <w:rFonts w:ascii="Times New Roman" w:eastAsia="Times New Roman" w:hAnsi="Times New Roman" w:cs="Times New Roman"/>
          <w:sz w:val="24"/>
          <w:szCs w:val="24"/>
          <w:lang w:eastAsia="lv-LV"/>
        </w:rPr>
        <w:t xml:space="preserve"> atradās visgarākā bāzes līnija – 11,8 km, ko uzmērīja ar iekārtu, kurā mērniekiem, tostarp Tenneram, skalas, termometra un logaritmiskā lineāla rādījumi bija jānolasa, nometoties uz ceļiem.</w:t>
      </w:r>
    </w:p>
    <w:p w14:paraId="2D7EDE5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Baltkrievijā</w:t>
      </w:r>
      <w:r w:rsidRPr="004008F6">
        <w:rPr>
          <w:rFonts w:ascii="Times New Roman" w:eastAsia="Times New Roman" w:hAnsi="Times New Roman" w:cs="Times New Roman"/>
          <w:sz w:val="24"/>
          <w:szCs w:val="24"/>
          <w:lang w:eastAsia="lv-LV"/>
        </w:rPr>
        <w:t xml:space="preserve"> atrodas galapunkti Osovņicas bāzes līnijai, kuru uzmērīja, izmantojot to pašu Tennera aprīkojumu, kas tika izmantots Lietuvā.</w:t>
      </w:r>
    </w:p>
    <w:p w14:paraId="31DB841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Ukrainā un Moldovā</w:t>
      </w:r>
      <w:r w:rsidRPr="004008F6">
        <w:rPr>
          <w:rFonts w:ascii="Times New Roman" w:eastAsia="Times New Roman" w:hAnsi="Times New Roman" w:cs="Times New Roman"/>
          <w:sz w:val="24"/>
          <w:szCs w:val="24"/>
          <w:lang w:eastAsia="lv-LV"/>
        </w:rPr>
        <w:t>atrodas visgarākais loka posms, tomēr labvēlīgāku topogrāfisko apstākļu dēļ tā uzmērīšanai vajadzēja tikai pusi no laika, kas tika patērēts Somijas posma uzmērīšanai.</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Diemžēl, šķiet, ka Strūves ierosinājums pagarināt mērījumus tālāk uz dienvidiem netika īstenots tajā pašā gadsimtā politisko nemieru dēļ attiecīgajā reģionā.</w:t>
      </w:r>
    </w:p>
    <w:p w14:paraId="727191C2"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09F1AEE6"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114F5F36"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2. c) Autentiskums/veselums</w:t>
      </w:r>
    </w:p>
    <w:p w14:paraId="17CF64EE"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1CA458D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Sākotnēji visā meridiāna lokā bija 265 galveno staciju punkti un vairāk nekā 65 apakšstaciju punkti. Daži no tiem netika marķēti pastāvīgi un tāpēc pēc Strūves laika tika zaudēti. Tomēr daudzi joprojām ir faktiski tādi paši, kādi tie bija Strūves laikā. Daži punkti cilvēku darbības rezultātā ir vai nu pilnīgi iznīcināti, vai tagad atrodas zem mūsdienu ēkām. Saglabājušos ģeodēzisko staciju ģeodēzisko zīmju izlase, kopumā 34 punkti desmit valstīs, cauri kurām stiepjas Strūves ģeodēziskais loks, tiks apvienota vienotā saistītu kultūras un dabas objektu pārrobežu nominācijā iekļaušanai Pasaules mantojuma sarakstā.</w:t>
      </w:r>
    </w:p>
    <w:p w14:paraId="0345601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Visi šajā iesniegumā ietvertie komponenti ir atgūti, ar vēsturiskiem dokumentiem un mūsdienu metodēm ir pierādītas to sākotnējās atrašanās vietas un dažos gadījumos pie tiem ir atkārtoti uzstādīti mūsdienu prasībām atbilstoši pieminekļi. Mūsdienu metodes ietver gan elektronisko, gan satelītu iekārtu izmantošanu, lai pārliecinātos, ka komponentu atrašanās vieta ir pareiza. Autentiskumu noteica, pamatojoties uz šādiem kritērijiem:</w:t>
      </w:r>
    </w:p>
    <w:p w14:paraId="15902679"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6A3DDA9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 vai ģeodēziskās zīmes veids atbilda gaidītajam, t. i., vai tā atbilst kādam zināmam oriģināla aprakstam;</w:t>
      </w:r>
    </w:p>
    <w:p w14:paraId="7F93282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 vai ar mūsdienu tehnoloģijām (piemēram, GPS vai elektromagnētiskā attāluma un leņķa mērīšanas metodēm) noteiktā atrašanās vieta ir līdzīga Strūves iegūtajai vērtībai;</w:t>
      </w:r>
    </w:p>
    <w:p w14:paraId="4DDD4E1E" w14:textId="77777777" w:rsidR="004008F6" w:rsidRDefault="004008F6" w:rsidP="00F44B7E">
      <w:pPr>
        <w:spacing w:after="0" w:line="240" w:lineRule="auto"/>
        <w:ind w:firstLine="426"/>
        <w:jc w:val="both"/>
        <w:rPr>
          <w:rFonts w:ascii="Times New Roman" w:eastAsia="Times New Roman" w:hAnsi="Times New Roman" w:cs="Times New Roman"/>
          <w:lang w:eastAsia="lv-LV"/>
        </w:rPr>
      </w:pPr>
      <w:r w:rsidRPr="004008F6">
        <w:rPr>
          <w:rFonts w:ascii="Times New Roman" w:eastAsia="Times New Roman" w:hAnsi="Times New Roman" w:cs="Times New Roman"/>
          <w:sz w:val="24"/>
          <w:szCs w:val="24"/>
          <w:lang w:eastAsia="lv-LV"/>
        </w:rPr>
        <w:t>c)</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vai ģeodēziskā zīme ir stingri novietota savā vietā, t. i., vai ir pazīmes, kas liecina, ka iepriekš ir bijuši mēģinājumi to pārvietot.</w:t>
      </w:r>
    </w:p>
    <w:p w14:paraId="3E2E542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Varētu jautāt, kāpēc tiek ierosināts iekļaut Pasaules mantojuma sarakstā tikai atsevišķus punktus, nevis visas 265 galvenās stacijas. Tam ir dažādi iemesli, piemēram,</w:t>
      </w:r>
    </w:p>
    <w:p w14:paraId="139DB91C" w14:textId="77777777" w:rsidR="004008F6" w:rsidRPr="0005187B" w:rsidRDefault="004008F6" w:rsidP="00F44B7E">
      <w:pPr>
        <w:pStyle w:val="Sarakstarindkopa"/>
        <w:numPr>
          <w:ilvl w:val="0"/>
          <w:numId w:val="11"/>
        </w:numPr>
        <w:ind w:hanging="294"/>
        <w:jc w:val="both"/>
        <w:rPr>
          <w:rFonts w:ascii="Times New Roman" w:eastAsia="Times New Roman" w:hAnsi="Times New Roman"/>
          <w:sz w:val="24"/>
          <w:szCs w:val="24"/>
        </w:rPr>
      </w:pPr>
      <w:r w:rsidRPr="0005187B">
        <w:rPr>
          <w:rFonts w:ascii="Times New Roman" w:eastAsia="Times New Roman" w:hAnsi="Times New Roman"/>
          <w:sz w:val="24"/>
          <w:szCs w:val="24"/>
        </w:rPr>
        <w:t>daži no šiem punktiem vairs neeksistē;</w:t>
      </w:r>
    </w:p>
    <w:p w14:paraId="54DF9F60" w14:textId="77777777" w:rsidR="004008F6" w:rsidRPr="0005187B" w:rsidRDefault="004008F6" w:rsidP="00F44B7E">
      <w:pPr>
        <w:pStyle w:val="Sarakstarindkopa"/>
        <w:numPr>
          <w:ilvl w:val="0"/>
          <w:numId w:val="11"/>
        </w:numPr>
        <w:ind w:hanging="294"/>
        <w:jc w:val="both"/>
        <w:rPr>
          <w:rFonts w:ascii="Times New Roman" w:eastAsia="Times New Roman" w:hAnsi="Times New Roman"/>
          <w:sz w:val="24"/>
          <w:szCs w:val="24"/>
        </w:rPr>
      </w:pPr>
      <w:r w:rsidRPr="0005187B">
        <w:rPr>
          <w:rFonts w:ascii="Times New Roman" w:eastAsia="Times New Roman" w:hAnsi="Times New Roman"/>
          <w:sz w:val="24"/>
          <w:szCs w:val="24"/>
        </w:rPr>
        <w:t>daži joprojām var eksistēt, bet līdz šim nav atrasti, un</w:t>
      </w:r>
    </w:p>
    <w:p w14:paraId="5F4D1A39" w14:textId="77777777" w:rsidR="004008F6" w:rsidRPr="0005187B" w:rsidRDefault="004008F6" w:rsidP="00F44B7E">
      <w:pPr>
        <w:pStyle w:val="Sarakstarindkopa"/>
        <w:numPr>
          <w:ilvl w:val="0"/>
          <w:numId w:val="11"/>
        </w:numPr>
        <w:ind w:hanging="294"/>
        <w:jc w:val="both"/>
        <w:rPr>
          <w:rFonts w:ascii="Times New Roman" w:eastAsia="Times New Roman" w:hAnsi="Times New Roman"/>
          <w:sz w:val="24"/>
          <w:szCs w:val="24"/>
        </w:rPr>
      </w:pPr>
      <w:r w:rsidRPr="0005187B">
        <w:rPr>
          <w:rFonts w:ascii="Times New Roman" w:eastAsia="Times New Roman" w:hAnsi="Times New Roman"/>
          <w:sz w:val="24"/>
          <w:szCs w:val="24"/>
        </w:rPr>
        <w:t>nebūtu lietderīgi tos visus iekļaut, jo rastos lielas izmaksas saistībā ar to atrašanās vietu, atjaunošanu un aizgādniecību.</w:t>
      </w:r>
    </w:p>
    <w:p w14:paraId="483D7F3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Ar mūsdienu tehnoloģijām var ar precizitāti gandrīz līdz centimetram apstiprināt, vai ģeodēziskā zīme atrodas tur, kur tā sākotnēji tika novietota, un vai kādu praktisku apsvērumu dēļ kopš uzstādīšanas tā nav pārvietota.</w:t>
      </w:r>
    </w:p>
    <w:p w14:paraId="67CEC04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Izmantojamo punktu izvēle ir atkarīga no dažādiem faktoriem, piemēram, no tā, cik viegli punktu ir atrast un to atjaunot pēc tam, kad tas dažos gadījumos 150 gadus ir bijis aprakts, no tā, cik viegli nākotnē darbiniekiem, kas tos atjaunos, un apmeklētājiem būs piekļūt punktam un kādas izmaksas rastos saistībā ar tā saglabāšanu, no vietējās kopienas vēlmes iesaistīties, no punkta nozīmes kopējā sistēmā un no saprātīgas punktu izkliedes saglabāšanas visā triangulācijas trīsstūru ķēdē.</w:t>
      </w:r>
    </w:p>
    <w:p w14:paraId="07E1F6FF"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02CD46B1"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3CA4D225"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lastRenderedPageBreak/>
        <w:t>2. d) Kritēriji, saskaņā ar kuriem tiek ierosināts objektus iekļaut Pasaules mantojuma sarakstā (un pamatojums to iekļaušanai saskaņā ar šiem kritērijiem)</w:t>
      </w:r>
    </w:p>
    <w:p w14:paraId="181DB4AB" w14:textId="77777777" w:rsidR="0005187B" w:rsidRDefault="0005187B" w:rsidP="00F44B7E">
      <w:pPr>
        <w:spacing w:after="0" w:line="240" w:lineRule="auto"/>
        <w:jc w:val="both"/>
        <w:rPr>
          <w:rFonts w:ascii="Times New Roman" w:eastAsia="Times New Roman" w:hAnsi="Times New Roman" w:cs="Times New Roman"/>
          <w:sz w:val="24"/>
          <w:szCs w:val="24"/>
          <w:lang w:eastAsia="lv-LV"/>
        </w:rPr>
      </w:pPr>
    </w:p>
    <w:p w14:paraId="22F5AB5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Darbības pamatnostādnēs Pasaules mantojuma konvencijas īstenošanai ir teikts, ka </w:t>
      </w:r>
      <w:r w:rsidRPr="004008F6">
        <w:rPr>
          <w:rFonts w:ascii="Times New Roman" w:eastAsia="Times New Roman" w:hAnsi="Times New Roman" w:cs="Times New Roman"/>
          <w:i/>
          <w:iCs/>
          <w:sz w:val="24"/>
          <w:szCs w:val="24"/>
          <w:lang w:eastAsia="lv-LV"/>
        </w:rPr>
        <w:t>tiks uzskatīts, ka vietai, kas ir nominēta iekļaušanai Pasaules mantojuma sarakstā, ir īpašas nozīmes universālā vērtība saskaņā ar šo Konvenciju, ja Komiteja konstatēs, ka tā atbilst vienam vai vairākiem no (sešiem) kritērijiem</w:t>
      </w:r>
      <w:r w:rsidRPr="004008F6">
        <w:rPr>
          <w:rFonts w:ascii="Times New Roman" w:eastAsia="Times New Roman" w:hAnsi="Times New Roman" w:cs="Times New Roman"/>
          <w:sz w:val="24"/>
          <w:szCs w:val="24"/>
          <w:lang w:eastAsia="lv-LV"/>
        </w:rPr>
        <w:t>.</w:t>
      </w:r>
      <w:r w:rsidRPr="004008F6">
        <w:rPr>
          <w:rFonts w:ascii="Calibri" w:eastAsia="Times New Roman" w:hAnsi="Calibri" w:cs="Calibri"/>
          <w:lang w:eastAsia="lv-LV"/>
        </w:rPr>
        <w:t> </w:t>
      </w:r>
      <w:r w:rsidRPr="004008F6">
        <w:rPr>
          <w:rFonts w:ascii="Times New Roman" w:eastAsia="Times New Roman" w:hAnsi="Times New Roman" w:cs="Times New Roman"/>
          <w:sz w:val="24"/>
          <w:szCs w:val="24"/>
          <w:lang w:eastAsia="lv-LV"/>
        </w:rPr>
        <w:t>Strūves ģeodēziskais loks atbilst turpmāk norādītajiem četriem kritērijiem.</w:t>
      </w:r>
    </w:p>
    <w:p w14:paraId="5E31B130" w14:textId="77777777" w:rsidR="0005187B" w:rsidRDefault="0005187B" w:rsidP="00F44B7E">
      <w:pPr>
        <w:spacing w:after="0" w:line="240" w:lineRule="auto"/>
        <w:jc w:val="both"/>
        <w:rPr>
          <w:rFonts w:ascii="Times New Roman" w:eastAsia="Times New Roman" w:hAnsi="Times New Roman" w:cs="Times New Roman"/>
          <w:b/>
          <w:bCs/>
          <w:sz w:val="24"/>
          <w:szCs w:val="24"/>
          <w:lang w:eastAsia="lv-LV"/>
        </w:rPr>
      </w:pPr>
    </w:p>
    <w:p w14:paraId="33675FD8" w14:textId="77777777" w:rsidR="0005187B" w:rsidRDefault="0005187B" w:rsidP="00F44B7E">
      <w:pPr>
        <w:spacing w:after="0" w:line="240" w:lineRule="auto"/>
        <w:jc w:val="both"/>
        <w:rPr>
          <w:rFonts w:ascii="Times New Roman" w:eastAsia="Times New Roman" w:hAnsi="Times New Roman" w:cs="Times New Roman"/>
          <w:b/>
          <w:bCs/>
          <w:sz w:val="24"/>
          <w:szCs w:val="24"/>
          <w:lang w:eastAsia="lv-LV"/>
        </w:rPr>
      </w:pPr>
    </w:p>
    <w:p w14:paraId="2C0D09A4" w14:textId="77777777" w:rsidR="004008F6" w:rsidRDefault="004008F6" w:rsidP="00F44B7E">
      <w:pPr>
        <w:spacing w:after="0" w:line="240" w:lineRule="auto"/>
        <w:ind w:firstLine="426"/>
        <w:jc w:val="both"/>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b/>
          <w:bCs/>
          <w:sz w:val="24"/>
          <w:szCs w:val="24"/>
          <w:lang w:eastAsia="lv-LV"/>
        </w:rPr>
        <w:t>Kultūras kritērijs (ii): </w:t>
      </w:r>
      <w:r w:rsidRPr="004008F6">
        <w:rPr>
          <w:rFonts w:ascii="Times New Roman" w:eastAsia="Times New Roman" w:hAnsi="Times New Roman" w:cs="Times New Roman"/>
          <w:i/>
          <w:iCs/>
          <w:sz w:val="24"/>
          <w:szCs w:val="24"/>
          <w:lang w:eastAsia="lv-LV"/>
        </w:rPr>
        <w:t>vietai jābūt lietiskam apliecinājumam, kā laika gaitā vai pasaules kultūras jomā notiek cilvēka vērtību nozīmīga savstarpējā apmaiņa arhitektūras vai tehnoloģiju, monumentālās mākslas, pilsētplānošanas vai ainavas veidošanas attīstībā.</w:t>
      </w:r>
    </w:p>
    <w:p w14:paraId="01D05031"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6E77961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 xml:space="preserve">ii) </w:t>
      </w:r>
      <w:r w:rsidRPr="004008F6">
        <w:rPr>
          <w:rFonts w:ascii="Times New Roman" w:eastAsia="Times New Roman" w:hAnsi="Times New Roman" w:cs="Times New Roman"/>
          <w:sz w:val="24"/>
          <w:szCs w:val="24"/>
          <w:lang w:eastAsia="lv-LV"/>
        </w:rPr>
        <w:t>Strūves loks ir lietisks apliecinājums nozīmīgai zināšanu apmaiņai zinātnes un tehnoloģijas attīstības jomā starp Austrumeiropu un Rietumeiropu, jo tas pulcēja zinātniekus no Norvēģijas, Zviedrijas, Somijas, Krievijas, Francijas un Vācijas.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Viņi ne tikai apmainījās ar zināšanām zinātnes jomā, bet arī cieši sadarbojās, lai nodrošinātu konsekvenci visā projekta laikā. Turklāt viņi izmantoja jaunāko tehnoloģiju un to darīja tādā veidā, ka rezultāti ievērojami sekmēja attīstību citās jomās. Tas bija laiks, kad labas zināšanas par Zemes lielumu un formu īpaši ietekmēja gan navigāciju, gan arī lielo valstu visaptverošas kartēšanas progresu visā pasaulē un bija svarīgas astronomiem, veicot aprēķinus par attālumiem līdz tālu esošiem debess ķermeņiem.</w:t>
      </w:r>
    </w:p>
    <w:p w14:paraId="34AC522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Attīstoties tehnoloģijai, palielinājās arī ceļotāju, astronomu, kartogrāfu un citu cilvēku cerības attiecībā uz precizitāti. Strūves un viņa kolēģu darbs bija liels solis šajā virzienā.</w:t>
      </w:r>
    </w:p>
    <w:p w14:paraId="2FA10F70"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50DA18E6"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223E508D" w14:textId="77777777" w:rsidR="004008F6" w:rsidRDefault="004008F6" w:rsidP="00F44B7E">
      <w:pPr>
        <w:spacing w:after="0" w:line="240" w:lineRule="auto"/>
        <w:ind w:firstLine="426"/>
        <w:jc w:val="both"/>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b/>
          <w:bCs/>
          <w:sz w:val="24"/>
          <w:szCs w:val="24"/>
          <w:lang w:eastAsia="lv-LV"/>
        </w:rPr>
        <w:t>Kultūras kritērijs (iii): </w:t>
      </w:r>
      <w:r w:rsidRPr="004008F6">
        <w:rPr>
          <w:rFonts w:ascii="Times New Roman" w:eastAsia="Times New Roman" w:hAnsi="Times New Roman" w:cs="Times New Roman"/>
          <w:i/>
          <w:iCs/>
          <w:sz w:val="24"/>
          <w:szCs w:val="24"/>
          <w:lang w:eastAsia="lv-LV"/>
        </w:rPr>
        <w:t>vietai jāsniedz unikāla vai vismaz ārkārtēja liecība par kultūras tradīciju vai civilizāciju, kas joprojām pastāv vai ir izzudusi.</w:t>
      </w:r>
    </w:p>
    <w:p w14:paraId="27DFB967"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122B1E9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iii)</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Meridiāna loks gandrīz trīs gadsimtu garumā ir ārkārtēja liecība par planētas mērīšanu, izmantojot virszemes trigonometriskos un astronomiskos novērojumus pa ģeogrāfiskā garuma līnijām.</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Nelielu daļu no šā meridiāna loka 1736.–1737. gadā bija uzmērījis Pjērs Mopertuī [</w:t>
      </w:r>
      <w:r w:rsidRPr="004008F6">
        <w:rPr>
          <w:rFonts w:ascii="Times New Roman" w:eastAsia="Times New Roman" w:hAnsi="Times New Roman" w:cs="Times New Roman"/>
          <w:i/>
          <w:iCs/>
          <w:sz w:val="24"/>
          <w:szCs w:val="24"/>
          <w:lang w:eastAsia="lv-LV"/>
        </w:rPr>
        <w:t>Pierre Maupertuis</w:t>
      </w:r>
      <w:r w:rsidRPr="004008F6">
        <w:rPr>
          <w:rFonts w:ascii="Times New Roman" w:eastAsia="Times New Roman" w:hAnsi="Times New Roman" w:cs="Times New Roman"/>
          <w:sz w:val="24"/>
          <w:szCs w:val="24"/>
          <w:lang w:eastAsia="lv-LV"/>
        </w:rPr>
        <w:t>], kuram citu starpā palīdzēja Anderss Celsijs (slavens saistībā ar termometru) un slavenais matemātiķis Aleksiss Klods Klero [</w:t>
      </w:r>
      <w:r w:rsidRPr="004008F6">
        <w:rPr>
          <w:rFonts w:ascii="Times New Roman" w:eastAsia="Times New Roman" w:hAnsi="Times New Roman" w:cs="Times New Roman"/>
          <w:i/>
          <w:iCs/>
          <w:sz w:val="24"/>
          <w:szCs w:val="24"/>
          <w:lang w:eastAsia="lv-LV"/>
        </w:rPr>
        <w:t>Alexis-Claude Clairaut</w:t>
      </w:r>
      <w:r w:rsidRPr="004008F6">
        <w:rPr>
          <w:rFonts w:ascii="Times New Roman" w:eastAsia="Times New Roman" w:hAnsi="Times New Roman" w:cs="Times New Roman"/>
          <w:sz w:val="24"/>
          <w:szCs w:val="24"/>
          <w:lang w:eastAsia="lv-LV"/>
        </w:rPr>
        <w:t>]. Šis posms stiepjas no Tornio (Z 65º 50') līdz Kitisvārai (Z 66º 47') jeb</w:t>
      </w:r>
    </w:p>
    <w:p w14:paraId="20D1D40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nedaudz mazāk nekā 1 loka grāda jeb 107 km garumā. 1805. gadā Jenss Svānberjs [</w:t>
      </w:r>
      <w:r w:rsidRPr="004008F6">
        <w:rPr>
          <w:rFonts w:ascii="Times New Roman" w:eastAsia="Times New Roman" w:hAnsi="Times New Roman" w:cs="Times New Roman"/>
          <w:i/>
          <w:iCs/>
          <w:sz w:val="24"/>
          <w:szCs w:val="24"/>
          <w:lang w:eastAsia="lv-LV"/>
        </w:rPr>
        <w:t>Jöns Svanberg</w:t>
      </w:r>
      <w:r w:rsidRPr="004008F6">
        <w:rPr>
          <w:rFonts w:ascii="Times New Roman" w:eastAsia="Times New Roman" w:hAnsi="Times New Roman" w:cs="Times New Roman"/>
          <w:sz w:val="24"/>
          <w:szCs w:val="24"/>
          <w:lang w:eastAsia="lv-LV"/>
        </w:rPr>
        <w:t>] to pagarināja uz dienvidiem līdz Maljērenai (Z 65º 31') un uz ziemeļiem līdz Pahtavārai (Z 67º 08') jeb pievienoja 1º 37' loku, kas atbilst gandrīz 181 km.</w:t>
      </w:r>
    </w:p>
    <w:p w14:paraId="0251EDD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Pēc dažiem gadiem Vilhelms Strūve sāka savā vārdā nosauktā loka uzmērīšanu un ar citu personu, piemēram, Karla F. Tennera, Nilsa Hakvīna Selandera [</w:t>
      </w:r>
      <w:r w:rsidRPr="004008F6">
        <w:rPr>
          <w:rFonts w:ascii="Times New Roman" w:eastAsia="Times New Roman" w:hAnsi="Times New Roman" w:cs="Times New Roman"/>
          <w:i/>
          <w:iCs/>
          <w:sz w:val="24"/>
          <w:szCs w:val="24"/>
          <w:lang w:eastAsia="lv-LV"/>
        </w:rPr>
        <w:t>Nils Haqvin Selander</w:t>
      </w:r>
      <w:r w:rsidRPr="004008F6">
        <w:rPr>
          <w:rFonts w:ascii="Times New Roman" w:eastAsia="Times New Roman" w:hAnsi="Times New Roman" w:cs="Times New Roman"/>
          <w:sz w:val="24"/>
          <w:szCs w:val="24"/>
          <w:lang w:eastAsia="lv-LV"/>
        </w:rPr>
        <w:t>] un Kristofera Hanstēna [</w:t>
      </w:r>
      <w:r w:rsidRPr="004008F6">
        <w:rPr>
          <w:rFonts w:ascii="Times New Roman" w:eastAsia="Times New Roman" w:hAnsi="Times New Roman" w:cs="Times New Roman"/>
          <w:i/>
          <w:iCs/>
          <w:sz w:val="24"/>
          <w:szCs w:val="24"/>
          <w:lang w:eastAsia="lv-LV"/>
        </w:rPr>
        <w:t>Christopher Hansteen</w:t>
      </w:r>
      <w:r w:rsidRPr="004008F6">
        <w:rPr>
          <w:rFonts w:ascii="Times New Roman" w:eastAsia="Times New Roman" w:hAnsi="Times New Roman" w:cs="Times New Roman"/>
          <w:sz w:val="24"/>
          <w:szCs w:val="24"/>
          <w:lang w:eastAsia="lv-LV"/>
        </w:rPr>
        <w:t>], palīdzību veica novērojumus no Melnās jūras (Z 45º 20') gandrīz līdz Nordkapam (Z 70º 40') 2 820 km garumā, kas atbilst 25º 20'.</w:t>
      </w:r>
    </w:p>
    <w:p w14:paraId="2FE89F8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Laikā, kad tas tika izdarīts, tas bija garākais šāds mērījums uz Zemes. Jānorāda, ka tajā pašā laikā Viljams Lemtons un Džordžs Everests mērīja loku Indijā, kura garums bija 2 364 km, bet tas viss atradās vienas valsts robežās. Faktiski tikai pēc 100 gadiem Austrumāfrikā tika pabeigta līdzīga daudzvalstu loka uzmērīšana gandrīz 64º garumā.</w:t>
      </w:r>
    </w:p>
    <w:p w14:paraId="2B168154"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196C4F75"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093F1869" w14:textId="77777777" w:rsidR="004008F6" w:rsidRDefault="004008F6" w:rsidP="00F44B7E">
      <w:pPr>
        <w:spacing w:after="0" w:line="240" w:lineRule="auto"/>
        <w:ind w:firstLine="426"/>
        <w:jc w:val="both"/>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b/>
          <w:bCs/>
          <w:sz w:val="24"/>
          <w:szCs w:val="24"/>
          <w:lang w:eastAsia="lv-LV"/>
        </w:rPr>
        <w:t>Kultūras kritērijs (iv): </w:t>
      </w:r>
      <w:r w:rsidRPr="004008F6">
        <w:rPr>
          <w:rFonts w:ascii="Times New Roman" w:eastAsia="Times New Roman" w:hAnsi="Times New Roman" w:cs="Times New Roman"/>
          <w:i/>
          <w:iCs/>
          <w:sz w:val="24"/>
          <w:szCs w:val="24"/>
          <w:lang w:eastAsia="lv-LV"/>
        </w:rPr>
        <w:t>vietai jābūt izcilam ēkas, arhitektūras vai tehnoloģiskā ansambļa paraugam vai ainavai, kas ilustrē nozīmīgu(-s) posmu(-s) cilvēces vēsturē.</w:t>
      </w:r>
    </w:p>
    <w:p w14:paraId="2DCA6FAA"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6ECCD28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iv)</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Strūves ģeodēziskajam lokam bija īpaša nozīme cilvēces zināšanu iegūšanai par Zemes parametriem, ne tikai lai uzlabotu navigāciju, bet arī lai nodrošinātu pamatu precīzai to desmit valstu kartēšanai, kuras tas šķērsoja.</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Šis projekts bija tik svarīgs, ka to aktīvi atbalstīja gan Zviedrijas un Norvēģijas karalis, gan Krievijas cars un bija nepieciešama cieša sadarbība kultūras un tehnoloģiju jomā. Loka triangulācijas trīsstūri, kuru ķēde 2 820 km garumā bija izveidota aptuveni pa meridiānu, bija atzīmēti ar ģeodēziskajām zīmēm, daudzas no kurām ir saglabājušies kopš laika, kad tie tika uzmērīti.</w:t>
      </w:r>
    </w:p>
    <w:p w14:paraId="4A2A8BEC"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5D46BB4B"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7203988B" w14:textId="77777777" w:rsidR="004008F6" w:rsidRDefault="004008F6" w:rsidP="00F44B7E">
      <w:pPr>
        <w:spacing w:after="0" w:line="240" w:lineRule="auto"/>
        <w:ind w:firstLine="426"/>
        <w:jc w:val="both"/>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b/>
          <w:bCs/>
          <w:sz w:val="24"/>
          <w:szCs w:val="24"/>
          <w:lang w:eastAsia="lv-LV"/>
        </w:rPr>
        <w:t>Kultūras kritērijs (vi): </w:t>
      </w:r>
      <w:r w:rsidRPr="004008F6">
        <w:rPr>
          <w:rFonts w:ascii="Times New Roman" w:eastAsia="Times New Roman" w:hAnsi="Times New Roman" w:cs="Times New Roman"/>
          <w:i/>
          <w:iCs/>
          <w:sz w:val="24"/>
          <w:szCs w:val="24"/>
          <w:lang w:eastAsia="lv-LV"/>
        </w:rPr>
        <w:t>vietai jābūt tieši vai materiāli saistītai ar notikumiem vai dzīvām tradīcijām, ar idejām vai uzskatiem, ar mākslas vai literāriem darbiem, kam ir īpašas nozīmes universāla vērtība.</w:t>
      </w:r>
    </w:p>
    <w:p w14:paraId="4C7E276A"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0CA9C6B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b/>
          <w:bCs/>
          <w:sz w:val="24"/>
          <w:szCs w:val="24"/>
          <w:lang w:eastAsia="lv-LV"/>
        </w:rPr>
        <w:t>vi)</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Loka punkti ir materiāli saistīti ar notikumu, kam ir īpašas nozīmes universāla vērtība un kas bija tiešas sekas Īzaka Ņūtona teorijai par to, ka Zemes forma ir nevis precīza lode, bet gan saspiests sferoīds.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Lai pamatotu šo teoriju, bija nepieciešams izmērīt lielus attālumus dažādās pasaules daļās. Jo garāki tie bija, jo labākam vajadzēja būt rezultātam attiecībā uz Zemes formas pārbaudi. Tajā pašā laikā, apvienojot novērojumus, kas bija izdarīti vismaz divos šādos lokos, bija iespējams noteikt Zemes lielumu.</w:t>
      </w:r>
    </w:p>
    <w:p w14:paraId="1CD75B7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Nosakot saglabājušos punktu izlasei starptautisku aizsardzību, tiks nodrošināta to pieejamība nākamajām zinātnieku paaudzēm. Šiem punktiem ir vērtīgas atrašanās vietu vērtības, kas būs ļoti noderīgas tiem nākotnes zinātniekiem, kuri strādās plātņu tektonikas jomā vai saistībā ar lielu Zemes virsmas daļu deformāciju vulkāniskās un citas līdzīgas darbības rezultātā.</w:t>
      </w:r>
    </w:p>
    <w:p w14:paraId="0E9C45E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Daudzi saglabājušies punkti mūsdienās ir iekļauti dažādos attiecīgo valstu triangulācijas tīklos. Tādā veidā tie ir būtisks ieguldījums valstu kartografēšanas prasību izpildē un vienlaikus veicina pārrobežu sadarbību.</w:t>
      </w:r>
    </w:p>
    <w:p w14:paraId="2A950AE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 pasūtīja īpašus uzlabojumus esošajā aprīkojumā, lai varētu sasniegt augstāko iespējamo precizitāti. Rezultātā pielāgojumus iekļāva standarta aprīkojumā.</w:t>
      </w:r>
    </w:p>
    <w:p w14:paraId="1EBAEB9F" w14:textId="536FF164" w:rsidR="00726B03" w:rsidRDefault="00726B03"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88C6412"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03EDEBA3"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726B03" w14:paraId="474F6D02" w14:textId="77777777" w:rsidTr="00726B03">
        <w:tc>
          <w:tcPr>
            <w:tcW w:w="9061" w:type="dxa"/>
          </w:tcPr>
          <w:p w14:paraId="529F60BF" w14:textId="21E00751" w:rsidR="00726B03" w:rsidRPr="00726B03" w:rsidRDefault="00726B03" w:rsidP="00F44B7E">
            <w:pPr>
              <w:jc w:val="both"/>
              <w:rPr>
                <w:rFonts w:ascii="Times New Roman" w:eastAsia="Times New Roman" w:hAnsi="Times New Roman"/>
                <w:b/>
                <w:bCs/>
                <w:sz w:val="24"/>
                <w:szCs w:val="24"/>
              </w:rPr>
            </w:pPr>
            <w:r w:rsidRPr="004008F6">
              <w:rPr>
                <w:rFonts w:ascii="Times New Roman" w:eastAsia="Times New Roman" w:hAnsi="Times New Roman"/>
                <w:b/>
                <w:bCs/>
                <w:sz w:val="24"/>
                <w:szCs w:val="24"/>
              </w:rPr>
              <w:t>3. Apraksts</w:t>
            </w:r>
          </w:p>
        </w:tc>
      </w:tr>
    </w:tbl>
    <w:p w14:paraId="0AEA23E6"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55E82246"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3. a) un b) Objekta apraksts, vēsture un attīstība</w:t>
      </w:r>
    </w:p>
    <w:p w14:paraId="2A856E7E"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1D4E24E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1816. gadā Tērbatas Universitātes matemātikas un astronomijas profesoram F. G. V. Strūvem uzticēja atbildību par trigonometrisko uzmērījumu veikšanu Livonijā (teritorijā, ko vēlāk sadalīja starp Igauniju un Latviju). Galvenā bāzes līnija tika uzmērīta 1819. gadā uz Vertsjerva [</w:t>
      </w:r>
      <w:r w:rsidRPr="004008F6">
        <w:rPr>
          <w:rFonts w:ascii="Times New Roman" w:eastAsia="Times New Roman" w:hAnsi="Times New Roman" w:cs="Times New Roman"/>
          <w:i/>
          <w:iCs/>
          <w:sz w:val="24"/>
          <w:szCs w:val="24"/>
          <w:lang w:eastAsia="lv-LV"/>
        </w:rPr>
        <w:t>Werz-Jerw</w:t>
      </w:r>
      <w:r w:rsidRPr="004008F6">
        <w:rPr>
          <w:rFonts w:ascii="Times New Roman" w:eastAsia="Times New Roman" w:hAnsi="Times New Roman" w:cs="Times New Roman"/>
          <w:sz w:val="24"/>
          <w:szCs w:val="24"/>
          <w:lang w:eastAsia="lv-LV"/>
        </w:rPr>
        <w:t>] ezera ledus. 1820. gadā Strūve ar savu jauno Repzolda aprīkojumu palīdzēja Gausam uzmērīt Šūmahera [</w:t>
      </w:r>
      <w:r w:rsidRPr="004008F6">
        <w:rPr>
          <w:rFonts w:ascii="Times New Roman" w:eastAsia="Times New Roman" w:hAnsi="Times New Roman" w:cs="Times New Roman"/>
          <w:i/>
          <w:iCs/>
          <w:sz w:val="24"/>
          <w:szCs w:val="24"/>
          <w:lang w:eastAsia="lv-LV"/>
        </w:rPr>
        <w:t>Schumacher</w:t>
      </w:r>
      <w:r w:rsidRPr="004008F6">
        <w:rPr>
          <w:rFonts w:ascii="Times New Roman" w:eastAsia="Times New Roman" w:hAnsi="Times New Roman" w:cs="Times New Roman"/>
          <w:sz w:val="24"/>
          <w:szCs w:val="24"/>
          <w:lang w:eastAsia="lv-LV"/>
        </w:rPr>
        <w:t>] bāzes līniju pie Brākas [</w:t>
      </w:r>
      <w:r w:rsidRPr="004008F6">
        <w:rPr>
          <w:rFonts w:ascii="Times New Roman" w:eastAsia="Times New Roman" w:hAnsi="Times New Roman" w:cs="Times New Roman"/>
          <w:i/>
          <w:iCs/>
          <w:sz w:val="24"/>
          <w:szCs w:val="24"/>
          <w:lang w:eastAsia="lv-LV"/>
        </w:rPr>
        <w:t>Braack</w:t>
      </w:r>
      <w:r w:rsidRPr="004008F6">
        <w:rPr>
          <w:rFonts w:ascii="Times New Roman" w:eastAsia="Times New Roman" w:hAnsi="Times New Roman" w:cs="Times New Roman"/>
          <w:sz w:val="24"/>
          <w:szCs w:val="24"/>
          <w:lang w:eastAsia="lv-LV"/>
        </w:rPr>
        <w:t>].</w:t>
      </w:r>
    </w:p>
    <w:p w14:paraId="38A1544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Ieguvis šādu pieredzi, Strūve spēja ieinteresēt amatpersonas idejā uzmērīt aptuveni 3½º garu loku no Somu līča salas Goglandes līdz Jēkabpilij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uz dienvidiem no tās. Pēc līdzekļu iegūšanas viņš laikā no 1822. gada līdz 1827. gadam varēja veikt loka novērojumus.</w:t>
      </w:r>
    </w:p>
    <w:p w14:paraId="592DB7B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Aptuveni tajā pašā laika posmā (1816–1831) Karls Tenners darīja līdzīgu darbu tālāk uz dienvidiem Lietuvā, bet šajā posmā viņš darbojās diezgan neatkarīgi no Strūves.</w:t>
      </w:r>
    </w:p>
    <w:p w14:paraId="49EBD31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Tiklīdz Strūve bija pabeidzis savus pirmos uzmērījumus, viņš turpināja mērījumus uz ziemeļiem un dienvidiem, lai, iegūstot ļoti garu līniju, uz tās pamata varētu iegūt ticamu vērtību kopu gan Zemes parametru noteikšanai, gan arī citiem mērķiem. Vēlāk arī Zviedrijas un Norvēģijas astronomi savu darbu piesaistīja projektam, turpinot veidot un mērīt loku no Tornio Ziemeļsomijā līdz Fūlenēsei Ziemeļnorvēģijā.</w:t>
      </w:r>
    </w:p>
    <w:p w14:paraId="5BEC96DD"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4F25B12C"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Loka mērīšanas posmi</w:t>
      </w:r>
    </w:p>
    <w:p w14:paraId="1E6473E1" w14:textId="77777777" w:rsidR="00726B03" w:rsidRDefault="00726B03" w:rsidP="00F44B7E">
      <w:pPr>
        <w:spacing w:after="0" w:line="240" w:lineRule="auto"/>
        <w:jc w:val="both"/>
        <w:rPr>
          <w:rFonts w:ascii="Times New Roman" w:eastAsia="Times New Roman" w:hAnsi="Times New Roman" w:cs="Times New Roman"/>
          <w:b/>
          <w:bCs/>
          <w:sz w:val="24"/>
          <w:szCs w:val="24"/>
          <w:lang w:eastAsia="lv-LV"/>
        </w:rPr>
      </w:pPr>
    </w:p>
    <w:p w14:paraId="59590C91" w14:textId="11AB3E76" w:rsidR="004008F6" w:rsidRDefault="00726B03" w:rsidP="00F44B7E">
      <w:pPr>
        <w:spacing w:after="0" w:line="240" w:lineRule="auto"/>
        <w:jc w:val="both"/>
        <w:rPr>
          <w:rFonts w:ascii="Calibri" w:eastAsia="Times New Roman" w:hAnsi="Calibri" w:cs="Calibri"/>
          <w:lang w:eastAsia="lv-LV"/>
        </w:rPr>
      </w:pPr>
      <w:r>
        <w:rPr>
          <w:rFonts w:ascii="Times New Roman" w:eastAsia="Times New Roman" w:hAnsi="Times New Roman" w:cs="Times New Roman"/>
          <w:b/>
          <w:bCs/>
          <w:sz w:val="24"/>
          <w:szCs w:val="24"/>
          <w:lang w:eastAsia="lv-LV"/>
        </w:rPr>
        <w:t>Pirmais posms</w:t>
      </w:r>
      <w:r>
        <w:rPr>
          <w:rFonts w:ascii="Times New Roman" w:eastAsia="Times New Roman" w:hAnsi="Times New Roman" w:cs="Times New Roman"/>
          <w:b/>
          <w:bCs/>
          <w:sz w:val="24"/>
          <w:szCs w:val="24"/>
          <w:lang w:eastAsia="lv-LV"/>
        </w:rPr>
        <w:tab/>
      </w:r>
      <w:r w:rsidR="004008F6" w:rsidRPr="004008F6">
        <w:rPr>
          <w:rFonts w:ascii="Times New Roman" w:eastAsia="Times New Roman" w:hAnsi="Times New Roman" w:cs="Times New Roman"/>
          <w:sz w:val="24"/>
          <w:szCs w:val="24"/>
          <w:lang w:eastAsia="lv-LV"/>
        </w:rPr>
        <w:t>Rietumkrievijas centrālā daļa no 1816. gada līdz 1831. gadam</w:t>
      </w:r>
    </w:p>
    <w:p w14:paraId="7187EE2F"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7420AA95" w14:textId="0FC89655" w:rsidR="004008F6" w:rsidRDefault="008E3EF1" w:rsidP="00F44B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4008F6" w:rsidRPr="004008F6">
        <w:rPr>
          <w:rFonts w:ascii="Times New Roman" w:eastAsia="Times New Roman" w:hAnsi="Times New Roman" w:cs="Times New Roman"/>
          <w:sz w:val="24"/>
          <w:szCs w:val="24"/>
          <w:lang w:eastAsia="lv-LV"/>
        </w:rPr>
        <w:t>p 1816. gadu</w:t>
      </w:r>
    </w:p>
    <w:p w14:paraId="57BF3EE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Sākotnēji Strūve bāzes līniju uzmērīšanai izmantoja koka stieņus un leņķus noteica ar sekstantu, un pat šādā veidā viņš guva labus rezultātus. 1817. gadā pulkvedis Tenners, kurš iepriekšējā gadā bija bijis atbildīgs par trigonometrisko uzmērījumu veikšanu Krievijas rietumu provincēs, saņēma atļauju (bet ne līdzekļus) veikt loka mērījumus arī pa Viļņas [</w:t>
      </w:r>
      <w:r w:rsidRPr="004008F6">
        <w:rPr>
          <w:rFonts w:ascii="Times New Roman" w:eastAsia="Times New Roman" w:hAnsi="Times New Roman" w:cs="Times New Roman"/>
          <w:i/>
          <w:iCs/>
          <w:sz w:val="24"/>
          <w:szCs w:val="24"/>
          <w:lang w:eastAsia="lv-LV"/>
        </w:rPr>
        <w:t>Wilna</w:t>
      </w:r>
      <w:r w:rsidRPr="004008F6">
        <w:rPr>
          <w:rFonts w:ascii="Times New Roman" w:eastAsia="Times New Roman" w:hAnsi="Times New Roman" w:cs="Times New Roman"/>
          <w:sz w:val="24"/>
          <w:szCs w:val="24"/>
          <w:lang w:eastAsia="lv-LV"/>
        </w:rPr>
        <w:t>] meridiānu un to uzsāka tajā pašā gadā.</w:t>
      </w:r>
    </w:p>
    <w:p w14:paraId="1053BB4D"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74BFB2A4"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1820.–1821. gads</w:t>
      </w:r>
    </w:p>
    <w:p w14:paraId="0A0E994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 saņēma finansējumu no Tērbatas Universitātes loka mērījumu turpināšanai, tostarp pašam sava aprīkojuma izstrādei bāzes līniju mērīšanai. Viņš apspriedās ar Šūmaheru, Beselu un Gausu un nolēma lietot uzmērīšanas metodi, kuru Šūmahers bija izmantojis lokam no Dānijas līdz Hannoverei. Viņš kopā ar H. Valbeku izpētīja Dienvidsomiju uz ziemeļiem no Goglandes un valsti uz dienvidiem no Somu līča.</w:t>
      </w:r>
    </w:p>
    <w:p w14:paraId="7982B121"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60794B08"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1822.–1827. gads</w:t>
      </w:r>
    </w:p>
    <w:p w14:paraId="498F030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 ģeodēzisko novērošanu apvienoja ar savu lektora pienākumu veikšanu un novērojumiem Tērbatas observatorijā. Profesors Paukers [</w:t>
      </w:r>
      <w:r w:rsidRPr="004008F6">
        <w:rPr>
          <w:rFonts w:ascii="Times New Roman" w:eastAsia="Times New Roman" w:hAnsi="Times New Roman" w:cs="Times New Roman"/>
          <w:i/>
          <w:iCs/>
          <w:sz w:val="24"/>
          <w:szCs w:val="24"/>
          <w:lang w:eastAsia="lv-LV"/>
        </w:rPr>
        <w:t>Paucker</w:t>
      </w:r>
      <w:r w:rsidRPr="004008F6">
        <w:rPr>
          <w:rFonts w:ascii="Times New Roman" w:eastAsia="Times New Roman" w:hAnsi="Times New Roman" w:cs="Times New Roman"/>
          <w:sz w:val="24"/>
          <w:szCs w:val="24"/>
          <w:lang w:eastAsia="lv-LV"/>
        </w:rPr>
        <w:t>] no Mītavas (Jelgava, Latvija) viņam palīdzēja veikt astronomijas novērojumus Jēkabpilī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un Goglandē [</w:t>
      </w:r>
      <w:r w:rsidRPr="004008F6">
        <w:rPr>
          <w:rFonts w:ascii="Times New Roman" w:eastAsia="Times New Roman" w:hAnsi="Times New Roman" w:cs="Times New Roman"/>
          <w:i/>
          <w:iCs/>
          <w:sz w:val="24"/>
          <w:szCs w:val="24"/>
          <w:lang w:eastAsia="lv-LV"/>
        </w:rPr>
        <w:t>Hogland</w:t>
      </w:r>
      <w:r w:rsidRPr="004008F6">
        <w:rPr>
          <w:rFonts w:ascii="Times New Roman" w:eastAsia="Times New Roman" w:hAnsi="Times New Roman" w:cs="Times New Roman"/>
          <w:sz w:val="24"/>
          <w:szCs w:val="24"/>
          <w:lang w:eastAsia="lv-LV"/>
        </w:rPr>
        <w:t xml:space="preserve">]. Strūve bija šķērsojis lielāko Somu līča daļu, lai gan savienojumu bija grūti izveidot: garākajai loka trīsstūra malai, kuru viņš uzmērīja no Goglandes virzienā uz līča dienvidu krastu, garums pārsniedza 80 km. 1827. gadā tika pabeigta ķēde no Goglandes līdz Jēkabpilij </w:t>
      </w:r>
      <w:r w:rsidRPr="004008F6">
        <w:rPr>
          <w:rFonts w:ascii="Times New Roman" w:eastAsia="Times New Roman" w:hAnsi="Times New Roman" w:cs="Times New Roman"/>
          <w:sz w:val="24"/>
          <w:szCs w:val="24"/>
          <w:lang w:eastAsia="lv-LV"/>
        </w:rPr>
        <w:lastRenderedPageBreak/>
        <w:t>[</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bet, izvietojot ievērojamus [ģeodēziskos] signālus, izrādījās, ka nebija lielu akmeņu, kuros varētu ieskrūvēt skrūves, lai marķētu punktu atrašanās vietas.</w:t>
      </w:r>
    </w:p>
    <w:p w14:paraId="38C5F4E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1827. gada oktobrī, kad tika mērīts Simunas bāzes līnijas pagarinājums, temperatūra pazeminājās līdz -13ºR (-16º C). Šajā triangulācijas ķēdē tika iekļauti daudzi punkti no bijušā Livonijas astronomiskā un trigonometriskā tīkla, kuru Strūve pats bija izveidojis 1816.–1819. gadā. Turklāt bija jāpārbauda apgabals uz ziemeļiem no 59. paralēles līdz Somu līcim un jāatlasa mērījumiem piemēroti punkti. Igaunijā uzmērīšanai kopā tika atlasīti 20 pamatpunkti, palīgpunkti (</w:t>
      </w:r>
      <w:r w:rsidRPr="004008F6">
        <w:rPr>
          <w:rFonts w:ascii="Times New Roman" w:eastAsia="Times New Roman" w:hAnsi="Times New Roman" w:cs="Times New Roman"/>
          <w:i/>
          <w:iCs/>
          <w:sz w:val="24"/>
          <w:szCs w:val="24"/>
          <w:lang w:eastAsia="lv-LV"/>
        </w:rPr>
        <w:t>Rakke</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Viru-Nigula</w:t>
      </w:r>
      <w:r w:rsidRPr="004008F6">
        <w:rPr>
          <w:rFonts w:ascii="Times New Roman" w:eastAsia="Times New Roman" w:hAnsi="Times New Roman" w:cs="Times New Roman"/>
          <w:sz w:val="24"/>
          <w:szCs w:val="24"/>
          <w:lang w:eastAsia="lv-LV"/>
        </w:rPr>
        <w:t xml:space="preserve">) un bāzes līnija. Tika izgatavoti signāli, kas bija nepieciešami novērošanai. 1822. gada maijā tika sākti horizontālo un vertikālo leņķu mērījumi. Lauka darbi tika pabeigti 1827. gada rudenī ar bāzes līnijas </w:t>
      </w:r>
      <w:r w:rsidRPr="004008F6">
        <w:rPr>
          <w:rFonts w:ascii="Times New Roman" w:eastAsia="Times New Roman" w:hAnsi="Times New Roman" w:cs="Times New Roman"/>
          <w:i/>
          <w:iCs/>
          <w:sz w:val="24"/>
          <w:szCs w:val="24"/>
          <w:lang w:eastAsia="lv-LV"/>
        </w:rPr>
        <w:t>Simuna–Woibifer</w:t>
      </w:r>
      <w:r w:rsidRPr="004008F6">
        <w:rPr>
          <w:rFonts w:ascii="Times New Roman" w:eastAsia="Times New Roman" w:hAnsi="Times New Roman" w:cs="Times New Roman"/>
          <w:sz w:val="24"/>
          <w:szCs w:val="24"/>
          <w:lang w:eastAsia="lv-LV"/>
        </w:rPr>
        <w:t xml:space="preserve"> uzmērīšanu. Bāzes līnija atradās Avanduses un Veiveres muižu laukos, kur reljefs netraucēja mērījumu veikšanu. Augstuma starpība starp bāzes līnijas galapunktiem bija 6,3 m un bāzes līnijas garums bija 4,5 km.</w:t>
      </w:r>
    </w:p>
    <w:p w14:paraId="7241E4D3"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3E574C45"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1825.–1827. gads</w:t>
      </w:r>
    </w:p>
    <w:p w14:paraId="7E65664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Tennera pienākumos iekļauj arī mērījumu veikšanu Baltkrievijā. Viņš bija pabeidzis ķēdi pa Viļņas meridiānu no Belīnas līdz Bristenai, kas bija piesaistīta bāzes līnijām Osovņicā un Ponedeli. Rezultātā Tennera vistālākais uz ziemeļiem uzmērītais punkts atradās tikai 32 km uz rietumiem no Strūves vistālākās dienvidu stacijas.</w:t>
      </w:r>
    </w:p>
    <w:p w14:paraId="64F45EC6" w14:textId="77777777" w:rsidR="00726B03" w:rsidRDefault="00726B03" w:rsidP="00F44B7E">
      <w:pPr>
        <w:spacing w:after="0" w:line="240" w:lineRule="auto"/>
        <w:jc w:val="both"/>
        <w:rPr>
          <w:rFonts w:ascii="Times New Roman" w:eastAsia="Times New Roman" w:hAnsi="Times New Roman" w:cs="Times New Roman"/>
          <w:sz w:val="24"/>
          <w:szCs w:val="24"/>
          <w:lang w:eastAsia="lv-LV"/>
        </w:rPr>
      </w:pPr>
    </w:p>
    <w:p w14:paraId="58BBAE74"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1828. gads</w:t>
      </w:r>
    </w:p>
    <w:p w14:paraId="01EEF74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Lai apspriestu iespēju savienot abus lokus, Strūve un Tenners, iespējams, pirmo reizi tikās 1828. gada sākumā Tērbatā un lika pamatus turpmākai sadarbībai. Pirms abu ķēžu savienošanas viņiem bija jānovērš divu ļoti atšķirīgo garuma mērvienību nesaderība.</w:t>
      </w:r>
    </w:p>
    <w:p w14:paraId="0A1936E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 un Tenners spēja atrisināt visas problēmas, un rezultātā 1831. gadā ieguva 8º 2,5' garu loku no Goglandes līdz Belīnai ar trīs bāzes līnijām un piecām astronomiskajām stacijām, kam bija veikti ģeogrāfiskā platuma un azimuta novērojumi. Zinātņu akadēmija [</w:t>
      </w:r>
      <w:r w:rsidRPr="004008F6">
        <w:rPr>
          <w:rFonts w:ascii="Times New Roman" w:eastAsia="Times New Roman" w:hAnsi="Times New Roman" w:cs="Times New Roman"/>
          <w:i/>
          <w:iCs/>
          <w:sz w:val="24"/>
          <w:szCs w:val="24"/>
          <w:lang w:eastAsia="lv-LV"/>
        </w:rPr>
        <w:t>Académie des Sciences</w:t>
      </w:r>
      <w:r w:rsidRPr="004008F6">
        <w:rPr>
          <w:rFonts w:ascii="Times New Roman" w:eastAsia="Times New Roman" w:hAnsi="Times New Roman" w:cs="Times New Roman"/>
          <w:sz w:val="24"/>
          <w:szCs w:val="24"/>
          <w:lang w:eastAsia="lv-LV"/>
        </w:rPr>
        <w:t xml:space="preserve">] abu loka daļu savienošanas rezultātus publicēja savā 1832. gada izdevumā </w:t>
      </w:r>
      <w:r w:rsidRPr="004008F6">
        <w:rPr>
          <w:rFonts w:ascii="Times New Roman" w:eastAsia="Times New Roman" w:hAnsi="Times New Roman" w:cs="Times New Roman"/>
          <w:i/>
          <w:iCs/>
          <w:sz w:val="24"/>
          <w:szCs w:val="24"/>
          <w:lang w:eastAsia="lv-LV"/>
        </w:rPr>
        <w:t>Mémoires</w:t>
      </w:r>
      <w:r w:rsidRPr="004008F6">
        <w:rPr>
          <w:rFonts w:ascii="Times New Roman" w:eastAsia="Times New Roman" w:hAnsi="Times New Roman" w:cs="Times New Roman"/>
          <w:sz w:val="24"/>
          <w:szCs w:val="24"/>
          <w:lang w:eastAsia="lv-LV"/>
        </w:rPr>
        <w:t xml:space="preserve"> un arī izdevumā </w:t>
      </w:r>
      <w:r w:rsidRPr="004008F6">
        <w:rPr>
          <w:rFonts w:ascii="Times New Roman" w:eastAsia="Times New Roman" w:hAnsi="Times New Roman" w:cs="Times New Roman"/>
          <w:i/>
          <w:iCs/>
          <w:sz w:val="24"/>
          <w:szCs w:val="24"/>
          <w:lang w:eastAsia="lv-LV"/>
        </w:rPr>
        <w:t>Annales du Dépôt topographique militaire</w:t>
      </w:r>
      <w:r w:rsidRPr="004008F6">
        <w:rPr>
          <w:rFonts w:ascii="Times New Roman" w:eastAsia="Times New Roman" w:hAnsi="Times New Roman" w:cs="Times New Roman"/>
          <w:sz w:val="24"/>
          <w:szCs w:val="24"/>
          <w:lang w:eastAsia="lv-LV"/>
        </w:rPr>
        <w:t xml:space="preserve"> VIII un IX sēj., 184.–1844. lpp. Drīz to izmantoja Besels, kurš līdz 1841. gadam nodarbojās ar Zemes izmēru uzlaboto vērtību aprēķināšanu.</w:t>
      </w:r>
    </w:p>
    <w:p w14:paraId="46323D3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1815.–1822. gadā Krievijas militārais topogrāfiskais departaments bija uzticējis Tenneram izveidot triangulācijas tīklu topogrāfiskiem mērījumiem Viļņas, Kurzemes, Grodņas un Minskas provincēs. Pēc Tennera ieteikuma viņa triangulācijas tīkla mērījumu rezultātus izmantoja Tartu meridiāna loka pagarināšanai uz dienvidiem, un tika nolemts to sasaistīt ar mērījumiem Latvijā Dvinas (Daugavas) upes rajonā. Ņemot vērā Tennera lielo ieguldījumu meridiāna loka triangulācijas trīsstūru ķēdes uzmērījumu veikšanā, iespējams, visu objektu vajadzētu pārdēvēt par Strūves un Tennera loku.</w:t>
      </w:r>
    </w:p>
    <w:p w14:paraId="26772E3E" w14:textId="77777777" w:rsidR="002D472C" w:rsidRDefault="002D472C" w:rsidP="00F44B7E">
      <w:pPr>
        <w:spacing w:after="0" w:line="240" w:lineRule="auto"/>
        <w:jc w:val="both"/>
        <w:rPr>
          <w:rFonts w:ascii="Times New Roman" w:eastAsia="Times New Roman" w:hAnsi="Times New Roman" w:cs="Times New Roman"/>
          <w:b/>
          <w:bCs/>
          <w:sz w:val="24"/>
          <w:szCs w:val="24"/>
          <w:lang w:eastAsia="lv-LV"/>
        </w:rPr>
      </w:pPr>
    </w:p>
    <w:p w14:paraId="2E1E537C"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Otrais posms</w:t>
      </w:r>
      <w:r w:rsidRPr="004008F6">
        <w:rPr>
          <w:rFonts w:ascii="Times New Roman" w:eastAsia="Times New Roman" w:hAnsi="Times New Roman" w:cs="Times New Roman"/>
          <w:sz w:val="24"/>
          <w:szCs w:val="24"/>
          <w:lang w:eastAsia="lv-LV"/>
        </w:rPr>
        <w:t xml:space="preserve"> – loka pagarināšana uz dienvidiem un ziemeļiem laikā no 1830. gada līdz 1844. gadam</w:t>
      </w:r>
    </w:p>
    <w:p w14:paraId="726A66E3"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24494B0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Tas sākās, kad Strūve lūdza caram Nikolajam I līdzekļus loka pagarināšanai uz ziemeļiem līdz Tornio. Ideja bija izveidot savienojumu ar agrāko Mopertuī uzmērīto loku un tā pagarinājumu, ko uzmērīja Svānberjs.</w:t>
      </w:r>
    </w:p>
    <w:p w14:paraId="33C341C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Arī militārie spēki (ne tikai krievu) bija domājuši par savienojumiem, un Tenners izveidoja trīs savienojumus (1832., 1843. un 1853. gadā) starp savu un Prūsijas un Austrijas ģeodēzisko tīklu, bet no turienes to paplašināja uz Franciju un Britu salām. Tas bija pirmais lielākais transkontinentālais Austrumeiropas un Rietumeiropas ģeodēziskais tīkls.</w:t>
      </w:r>
    </w:p>
    <w:p w14:paraId="5DBB3844"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46102C91"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1831. gads</w:t>
      </w:r>
    </w:p>
    <w:p w14:paraId="5DE87FD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Strūve saņēma atļauju pagarināt loku uz ziemeļiem un izveidot savienojumu ar Lapzemes loku. Leņķa mērījumus veica trīs somu virsnieki, kuri bija ieguvuši izglītību Tērbatā.</w:t>
      </w:r>
    </w:p>
    <w:p w14:paraId="5A5FED05"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78550B0A"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1833. gads</w:t>
      </w:r>
    </w:p>
    <w:p w14:paraId="10605BC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1833. gadā Nikolajs I nolīga Strūvi, lai viņš Pulkovā izveido labāko Krievijas astronomijas observatoriju.</w:t>
      </w:r>
    </w:p>
    <w:p w14:paraId="3774650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1835. gada darbu lielākoties vadīja somu astronoms Voldsteds [</w:t>
      </w:r>
      <w:r w:rsidRPr="004008F6">
        <w:rPr>
          <w:rFonts w:ascii="Times New Roman" w:eastAsia="Times New Roman" w:hAnsi="Times New Roman" w:cs="Times New Roman"/>
          <w:i/>
          <w:iCs/>
          <w:sz w:val="24"/>
          <w:szCs w:val="24"/>
          <w:lang w:eastAsia="lv-LV"/>
        </w:rPr>
        <w:t>Woldstedt</w:t>
      </w:r>
      <w:r w:rsidRPr="004008F6">
        <w:rPr>
          <w:rFonts w:ascii="Times New Roman" w:eastAsia="Times New Roman" w:hAnsi="Times New Roman" w:cs="Times New Roman"/>
          <w:sz w:val="24"/>
          <w:szCs w:val="24"/>
          <w:lang w:eastAsia="lv-LV"/>
        </w:rPr>
        <w:t>], jo virsnieki bija aizkomandēti veikt citus uzmērījumus Krievijā. Tikmēr Tenners turpināja savu ģeodēzisko darbu uz dienvidiem no Pripetes [</w:t>
      </w:r>
      <w:r w:rsidRPr="004008F6">
        <w:rPr>
          <w:rFonts w:ascii="Times New Roman" w:eastAsia="Times New Roman" w:hAnsi="Times New Roman" w:cs="Times New Roman"/>
          <w:i/>
          <w:iCs/>
          <w:sz w:val="24"/>
          <w:szCs w:val="24"/>
          <w:lang w:eastAsia="lv-LV"/>
        </w:rPr>
        <w:t>Pripyat</w:t>
      </w:r>
      <w:r w:rsidRPr="004008F6">
        <w:rPr>
          <w:rFonts w:ascii="Times New Roman" w:eastAsia="Times New Roman" w:hAnsi="Times New Roman" w:cs="Times New Roman"/>
          <w:sz w:val="24"/>
          <w:szCs w:val="24"/>
          <w:lang w:eastAsia="lv-LV"/>
        </w:rPr>
        <w:t>] upes, kas šķērso vairākus Ukrainas apgabalus. Viņa jaunā Starakonstantinovas bāzes līnija bija viena no garākajām visā lokā. Astronomiskie novērojumi tika veikti Kremenecā (ģeogrāfiskais platums 50º 06') un Suprunkovcos (ģeogrāfiskais platums 48º 45').</w:t>
      </w:r>
    </w:p>
    <w:p w14:paraId="1B39C2C7" w14:textId="77777777" w:rsidR="002D472C" w:rsidRDefault="002D472C" w:rsidP="00F44B7E">
      <w:pPr>
        <w:spacing w:after="0" w:line="240" w:lineRule="auto"/>
        <w:jc w:val="both"/>
        <w:rPr>
          <w:rFonts w:ascii="Times New Roman" w:eastAsia="Times New Roman" w:hAnsi="Times New Roman" w:cs="Times New Roman"/>
          <w:b/>
          <w:bCs/>
          <w:sz w:val="24"/>
          <w:szCs w:val="24"/>
          <w:lang w:eastAsia="lv-LV"/>
        </w:rPr>
      </w:pPr>
    </w:p>
    <w:p w14:paraId="5DA064C6" w14:textId="77777777" w:rsidR="004008F6" w:rsidRDefault="004008F6" w:rsidP="00F44B7E">
      <w:pPr>
        <w:spacing w:after="0" w:line="240" w:lineRule="auto"/>
        <w:jc w:val="both"/>
        <w:rPr>
          <w:rFonts w:ascii="Times New Roman" w:eastAsia="Times New Roman" w:hAnsi="Times New Roman" w:cs="Times New Roman"/>
          <w:lang w:eastAsia="lv-LV"/>
        </w:rPr>
      </w:pPr>
      <w:r w:rsidRPr="004008F6">
        <w:rPr>
          <w:rFonts w:ascii="Times New Roman" w:eastAsia="Times New Roman" w:hAnsi="Times New Roman" w:cs="Times New Roman"/>
          <w:b/>
          <w:bCs/>
          <w:sz w:val="24"/>
          <w:szCs w:val="24"/>
          <w:lang w:eastAsia="lv-LV"/>
        </w:rPr>
        <w:t>Trešais posms</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 Zviedrija un Norvēģija no 1844. gada līdz 1851. gadam un Besarābija [</w:t>
      </w:r>
      <w:r w:rsidRPr="004008F6">
        <w:rPr>
          <w:rFonts w:ascii="Times New Roman" w:eastAsia="Times New Roman" w:hAnsi="Times New Roman" w:cs="Times New Roman"/>
          <w:i/>
          <w:iCs/>
          <w:sz w:val="24"/>
          <w:szCs w:val="24"/>
          <w:lang w:eastAsia="lv-LV"/>
        </w:rPr>
        <w:t>Bessarabia</w:t>
      </w:r>
      <w:r w:rsidRPr="004008F6">
        <w:rPr>
          <w:rFonts w:ascii="Times New Roman" w:eastAsia="Times New Roman" w:hAnsi="Times New Roman" w:cs="Times New Roman"/>
          <w:sz w:val="24"/>
          <w:szCs w:val="24"/>
          <w:lang w:eastAsia="lv-LV"/>
        </w:rPr>
        <w:t>] no 1846. gada līdz 1851. gadam</w:t>
      </w:r>
    </w:p>
    <w:p w14:paraId="005650DC"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56503BD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uzdevums bija sarežģītāks. Pirmais posms pāri autonomajai Somijai nebija politiski grūts. Turklāt praktisko īstenošanu viņš varēja atstāt Voldsteda ziņā. Vēlāk bija vajadzīgi politiski pasākumi un tika noslēgtas nepieciešamās vienošanās.</w:t>
      </w:r>
    </w:p>
    <w:p w14:paraId="5D8D904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Ķēdi ziemeļos savienoja ar to posmu, ko Zviedrija bija veikusi kā savu daļu. Tur atbildību par šo darbu uzticēja astronomam N. H. Selanderam. Vispirms ķēdē iekļāva veco Mopertuī 1736. gada loku, kura rietumu punkti atradās robežas Zviedrijas pusē, bet austrumu punkti – Somijas pusē.</w:t>
      </w:r>
    </w:p>
    <w:p w14:paraId="5E2BFB6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Virzoties tālāk uz ziemeļiem, radās jauna politiska problēma. Norvēģija piederēja Zviedrijas karalistei, bet tai bija sava pārvalde. Tāpēc par pārējās ķēdes daļas uzmērīšanu līdz Barenca jūrai, līdz pat Fūlenēses ziemeļu punktam, atbildīgs bija Kristofers Hanstēns [</w:t>
      </w:r>
      <w:r w:rsidRPr="004008F6">
        <w:rPr>
          <w:rFonts w:ascii="Times New Roman" w:eastAsia="Times New Roman" w:hAnsi="Times New Roman" w:cs="Times New Roman"/>
          <w:i/>
          <w:iCs/>
          <w:sz w:val="24"/>
          <w:szCs w:val="24"/>
          <w:lang w:eastAsia="lv-LV"/>
        </w:rPr>
        <w:t>Christopher Hansteen</w:t>
      </w:r>
      <w:r w:rsidRPr="004008F6">
        <w:rPr>
          <w:rFonts w:ascii="Times New Roman" w:eastAsia="Times New Roman" w:hAnsi="Times New Roman" w:cs="Times New Roman"/>
          <w:sz w:val="24"/>
          <w:szCs w:val="24"/>
          <w:lang w:eastAsia="lv-LV"/>
        </w:rPr>
        <w:t>]. Ar to tika pabeigts lauka darbs. Ziemeļu daļā iekļāva 4 astronomiskās papildu stacijas un 4 bāzes līnijas.</w:t>
      </w:r>
    </w:p>
    <w:p w14:paraId="0A68AEE3"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465A76CE"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1844. gads</w:t>
      </w:r>
    </w:p>
    <w:p w14:paraId="0A575BA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 apspriedās ar zinātniekiem no Norvēģijas, Zviedrijas un Krievijas, kā arī ar Tenneru, par iespējamo loka pagarināšanu uz dienvidiem līdz Melnajai jūrai un ziemeļiem līdz Arktikai. Zviedrija un Norvēģija iecēla komisārus, lai novērtētu iespējamību, ka Zviedrija uzmēra posmu no Tornio līdz Guovdageidnu un Norvēģija – no Guovdageidnu līdz Nordkapam.</w:t>
      </w:r>
    </w:p>
    <w:p w14:paraId="33F1E87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Vēlāk tajā pašā gadā Strūve tikās ar karali Oskaru I un ierosināja pagarināt loku līdz Barenca jūrai.</w:t>
      </w:r>
    </w:p>
    <w:p w14:paraId="1536E16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Par to ātri vienojās un atbildību uzticēja N. H. Selanderam.</w:t>
      </w:r>
    </w:p>
    <w:p w14:paraId="30057F1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Bāzes līniju uzmērīja netālu no Elimes [</w:t>
      </w:r>
      <w:r w:rsidRPr="004008F6">
        <w:rPr>
          <w:rFonts w:ascii="Times New Roman" w:eastAsia="Times New Roman" w:hAnsi="Times New Roman" w:cs="Times New Roman"/>
          <w:i/>
          <w:iCs/>
          <w:sz w:val="24"/>
          <w:szCs w:val="24"/>
          <w:lang w:eastAsia="lv-LV"/>
        </w:rPr>
        <w:t>Elimä</w:t>
      </w:r>
      <w:r w:rsidRPr="004008F6">
        <w:rPr>
          <w:rFonts w:ascii="Times New Roman" w:eastAsia="Times New Roman" w:hAnsi="Times New Roman" w:cs="Times New Roman"/>
          <w:sz w:val="24"/>
          <w:szCs w:val="24"/>
          <w:lang w:eastAsia="lv-LV"/>
        </w:rPr>
        <w:t>] (ģeogrāfiskais platums 60º 50' ).</w:t>
      </w:r>
    </w:p>
    <w:p w14:paraId="04F1BBED"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3B843FA5"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1845. gads</w:t>
      </w:r>
    </w:p>
    <w:p w14:paraId="6949705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Norvēģijas līdzdalību nodeva Kristofera Hanstēna (1784–1873), Kristiānijas observatorijas direktora, pārziņā.</w:t>
      </w:r>
    </w:p>
    <w:p w14:paraId="470A60E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Astronomiskos novērojumus veica netālu no Tornio (ģeogrāfiskais platums 65° 51'). Vēl viena bāze (Ūleoborja [</w:t>
      </w:r>
      <w:r w:rsidRPr="004008F6">
        <w:rPr>
          <w:rFonts w:ascii="Times New Roman" w:eastAsia="Times New Roman" w:hAnsi="Times New Roman" w:cs="Times New Roman"/>
          <w:i/>
          <w:iCs/>
          <w:sz w:val="24"/>
          <w:szCs w:val="24"/>
          <w:lang w:eastAsia="lv-LV"/>
        </w:rPr>
        <w:t>Uleaborg</w:t>
      </w:r>
      <w:r w:rsidRPr="004008F6">
        <w:rPr>
          <w:rFonts w:ascii="Times New Roman" w:eastAsia="Times New Roman" w:hAnsi="Times New Roman" w:cs="Times New Roman"/>
          <w:sz w:val="24"/>
          <w:szCs w:val="24"/>
          <w:lang w:eastAsia="lv-LV"/>
        </w:rPr>
        <w:t>]) tika uzmērīta Oulu pilsētā (ģeogrāfiskais platums 65° 00'). Pēc tam bija iespējams no jauna koriģēt triangulācijas ķēdi no Tornio līdz Suprunkovciem – 17º 05' 33'' meridiāna loku.</w:t>
      </w:r>
    </w:p>
    <w:p w14:paraId="46F297F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13. jūnijā starp Zviedriju un Norvēģiju tika panākta vienošanās par loka uzmērīšanas sākšanu. Hanstēns nosūtīja divus jaunus virsniekus, lai viņi izlūko teritoriju, būvē signālus un atrod piemērotas vietas bāzes līnijai un astronomiskajiem novērojumiem.</w:t>
      </w:r>
    </w:p>
    <w:p w14:paraId="2BD59410"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5527C294"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1846.–1850. gads</w:t>
      </w:r>
    </w:p>
    <w:p w14:paraId="209D8ED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Lauka novērojumi Zviedrijā un Norvēģijā.</w:t>
      </w:r>
    </w:p>
    <w:p w14:paraId="2349249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Besarābijā Tenners turpināja triangulācijas ķēdes izveidi līdz pat Izmajilas cietoksnim, kas atrodas pie Donavas grīvas. Tika uzmērītas vēl divas bāzes līnijas un pabeigtas divas astronomiskās stacijas. Viņš darbu pabeidza Staranekrasivkas ciematā (ģeogrāfiskais platums 45º 20').</w:t>
      </w:r>
    </w:p>
    <w:p w14:paraId="45EC909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Meridiāna loka mērījumi Moldovas teritorijā sākās 1846. gada augustā ar “Besarābijas reģiona” vispārējo triangulācijas sistēmu. Vispārējo vadību nodrošināja ģenerālleitnants Tenners, bet operatīvo vadību – pulkvežleitnants Hildenbands [</w:t>
      </w:r>
      <w:r w:rsidRPr="004008F6">
        <w:rPr>
          <w:rFonts w:ascii="Times New Roman" w:eastAsia="Times New Roman" w:hAnsi="Times New Roman" w:cs="Times New Roman"/>
          <w:i/>
          <w:iCs/>
          <w:sz w:val="24"/>
          <w:szCs w:val="24"/>
          <w:lang w:eastAsia="lv-LV"/>
        </w:rPr>
        <w:t>Hildenband</w:t>
      </w:r>
      <w:r w:rsidRPr="004008F6">
        <w:rPr>
          <w:rFonts w:ascii="Times New Roman" w:eastAsia="Times New Roman" w:hAnsi="Times New Roman" w:cs="Times New Roman"/>
          <w:sz w:val="24"/>
          <w:szCs w:val="24"/>
          <w:lang w:eastAsia="lv-LV"/>
        </w:rPr>
        <w:t>] un pēc 1847. gada augusta – pirmais leitnants Napersņikovs [</w:t>
      </w:r>
      <w:r w:rsidRPr="004008F6">
        <w:rPr>
          <w:rFonts w:ascii="Times New Roman" w:eastAsia="Times New Roman" w:hAnsi="Times New Roman" w:cs="Times New Roman"/>
          <w:i/>
          <w:iCs/>
          <w:sz w:val="24"/>
          <w:szCs w:val="24"/>
          <w:lang w:eastAsia="lv-LV"/>
        </w:rPr>
        <w:t>Napersnikov</w:t>
      </w:r>
      <w:r w:rsidRPr="004008F6">
        <w:rPr>
          <w:rFonts w:ascii="Times New Roman" w:eastAsia="Times New Roman" w:hAnsi="Times New Roman" w:cs="Times New Roman"/>
          <w:sz w:val="24"/>
          <w:szCs w:val="24"/>
          <w:lang w:eastAsia="lv-LV"/>
        </w:rPr>
        <w:t>]. Moldovas punktu mērījumi tika pabeigti 1848. gadā. Visa šā apgabala triangulācija, tostarp meridiāna loka dienvidu daļas uzmērīšana, pamatojās uz divām bāzes līnijām: Romankovci [</w:t>
      </w:r>
      <w:r w:rsidRPr="004008F6">
        <w:rPr>
          <w:rFonts w:ascii="Times New Roman" w:eastAsia="Times New Roman" w:hAnsi="Times New Roman" w:cs="Times New Roman"/>
          <w:i/>
          <w:iCs/>
          <w:sz w:val="24"/>
          <w:szCs w:val="24"/>
          <w:lang w:eastAsia="lv-LV"/>
        </w:rPr>
        <w:t>Romankauti</w:t>
      </w:r>
      <w:r w:rsidRPr="004008F6">
        <w:rPr>
          <w:rFonts w:ascii="Times New Roman" w:eastAsia="Times New Roman" w:hAnsi="Times New Roman" w:cs="Times New Roman"/>
          <w:sz w:val="24"/>
          <w:szCs w:val="24"/>
          <w:lang w:eastAsia="lv-LV"/>
        </w:rPr>
        <w:t>] un Tašbunaras [</w:t>
      </w:r>
      <w:r w:rsidRPr="004008F6">
        <w:rPr>
          <w:rFonts w:ascii="Times New Roman" w:eastAsia="Times New Roman" w:hAnsi="Times New Roman" w:cs="Times New Roman"/>
          <w:i/>
          <w:iCs/>
          <w:sz w:val="24"/>
          <w:szCs w:val="24"/>
          <w:lang w:eastAsia="lv-LV"/>
        </w:rPr>
        <w:t>Tashbunar</w:t>
      </w:r>
      <w:r w:rsidRPr="004008F6">
        <w:rPr>
          <w:rFonts w:ascii="Times New Roman" w:eastAsia="Times New Roman" w:hAnsi="Times New Roman" w:cs="Times New Roman"/>
          <w:sz w:val="24"/>
          <w:szCs w:val="24"/>
          <w:lang w:eastAsia="lv-LV"/>
        </w:rPr>
        <w:t xml:space="preserve">] bāzes līnijām, kas abas atrodas Ukrainā un tika uzmērītas, izmantojot Strūves bāzes aprīkojumu. (Sīkāka informācija atrodama publikācijā </w:t>
      </w:r>
      <w:r w:rsidRPr="004008F6">
        <w:rPr>
          <w:rFonts w:ascii="Times New Roman" w:eastAsia="Times New Roman" w:hAnsi="Times New Roman" w:cs="Times New Roman"/>
          <w:i/>
          <w:iCs/>
          <w:sz w:val="24"/>
          <w:szCs w:val="24"/>
          <w:lang w:eastAsia="lv-LV"/>
        </w:rPr>
        <w:t>Struve Arc du méridien de 25º20’ entre le Danube et la Mer Glaciele mésure depuis 1816 jusqu’en 1855</w:t>
      </w:r>
      <w:r w:rsidRPr="004008F6">
        <w:rPr>
          <w:rFonts w:ascii="Times New Roman" w:eastAsia="Times New Roman" w:hAnsi="Times New Roman" w:cs="Times New Roman"/>
          <w:sz w:val="24"/>
          <w:szCs w:val="24"/>
          <w:lang w:eastAsia="lv-LV"/>
        </w:rPr>
        <w:t xml:space="preserve">, 1. sēj. 37. lpp., 17. punkts.) Pirmā no tām atradās blakus Moldovas un Ukrainas robežai un Moldovas bāzes līnijai </w:t>
      </w:r>
      <w:r w:rsidRPr="004008F6">
        <w:rPr>
          <w:rFonts w:ascii="Times New Roman" w:eastAsia="Times New Roman" w:hAnsi="Times New Roman" w:cs="Times New Roman"/>
          <w:i/>
          <w:iCs/>
          <w:sz w:val="24"/>
          <w:szCs w:val="24"/>
          <w:lang w:eastAsia="lv-LV"/>
        </w:rPr>
        <w:t>Gvozdauti – Briceni</w:t>
      </w:r>
      <w:r w:rsidRPr="004008F6">
        <w:rPr>
          <w:rFonts w:ascii="Times New Roman" w:eastAsia="Times New Roman" w:hAnsi="Times New Roman" w:cs="Times New Roman"/>
          <w:sz w:val="24"/>
          <w:szCs w:val="24"/>
          <w:lang w:eastAsia="lv-LV"/>
        </w:rPr>
        <w:t>. Astronomiskos novērojumus veica Pulkovas astronoms Zāblers [</w:t>
      </w:r>
      <w:r w:rsidRPr="004008F6">
        <w:rPr>
          <w:rFonts w:ascii="Times New Roman" w:eastAsia="Times New Roman" w:hAnsi="Times New Roman" w:cs="Times New Roman"/>
          <w:i/>
          <w:iCs/>
          <w:sz w:val="24"/>
          <w:szCs w:val="24"/>
          <w:lang w:eastAsia="lv-LV"/>
        </w:rPr>
        <w:t>Sabler</w:t>
      </w:r>
      <w:r w:rsidRPr="004008F6">
        <w:rPr>
          <w:rFonts w:ascii="Times New Roman" w:eastAsia="Times New Roman" w:hAnsi="Times New Roman" w:cs="Times New Roman"/>
          <w:sz w:val="24"/>
          <w:szCs w:val="24"/>
          <w:lang w:eastAsia="lv-LV"/>
        </w:rPr>
        <w:t xml:space="preserve">] 1848. gada septembrī punktā </w:t>
      </w:r>
      <w:r w:rsidRPr="004008F6">
        <w:rPr>
          <w:rFonts w:ascii="Times New Roman" w:eastAsia="Times New Roman" w:hAnsi="Times New Roman" w:cs="Times New Roman"/>
          <w:i/>
          <w:iCs/>
          <w:sz w:val="24"/>
          <w:szCs w:val="24"/>
          <w:lang w:eastAsia="lv-LV"/>
        </w:rPr>
        <w:t>Vadul-lui Voda</w:t>
      </w:r>
      <w:r w:rsidRPr="004008F6">
        <w:rPr>
          <w:rFonts w:ascii="Times New Roman" w:eastAsia="Times New Roman" w:hAnsi="Times New Roman" w:cs="Times New Roman"/>
          <w:sz w:val="24"/>
          <w:szCs w:val="24"/>
          <w:lang w:eastAsia="lv-LV"/>
        </w:rPr>
        <w:t>.</w:t>
      </w:r>
    </w:p>
    <w:p w14:paraId="4234DFAB"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49B81696"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1850. gads</w:t>
      </w:r>
    </w:p>
    <w:p w14:paraId="6B89FD6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Altenas bāzes līniju mērīja Kleimans [</w:t>
      </w:r>
      <w:r w:rsidRPr="004008F6">
        <w:rPr>
          <w:rFonts w:ascii="Times New Roman" w:eastAsia="Times New Roman" w:hAnsi="Times New Roman" w:cs="Times New Roman"/>
          <w:i/>
          <w:iCs/>
          <w:sz w:val="24"/>
          <w:szCs w:val="24"/>
          <w:lang w:eastAsia="lv-LV"/>
        </w:rPr>
        <w:t>Klouman</w:t>
      </w:r>
      <w:r w:rsidRPr="004008F6">
        <w:rPr>
          <w:rFonts w:ascii="Times New Roman" w:eastAsia="Times New Roman" w:hAnsi="Times New Roman" w:cs="Times New Roman"/>
          <w:sz w:val="24"/>
          <w:szCs w:val="24"/>
          <w:lang w:eastAsia="lv-LV"/>
        </w:rPr>
        <w:t>] (1813–1885) un astronoms Lindhāgens [</w:t>
      </w:r>
      <w:r w:rsidRPr="004008F6">
        <w:rPr>
          <w:rFonts w:ascii="Times New Roman" w:eastAsia="Times New Roman" w:hAnsi="Times New Roman" w:cs="Times New Roman"/>
          <w:i/>
          <w:iCs/>
          <w:sz w:val="24"/>
          <w:szCs w:val="24"/>
          <w:lang w:eastAsia="lv-LV"/>
        </w:rPr>
        <w:t>Lindhagen</w:t>
      </w:r>
      <w:r w:rsidRPr="004008F6">
        <w:rPr>
          <w:rFonts w:ascii="Times New Roman" w:eastAsia="Times New Roman" w:hAnsi="Times New Roman" w:cs="Times New Roman"/>
          <w:sz w:val="24"/>
          <w:szCs w:val="24"/>
          <w:lang w:eastAsia="lv-LV"/>
        </w:rPr>
        <w:t>], kuri bija Strūves darbinieki Pulkovas observatorijā. Apgabals bija līdzens, bet bāzes līnijas garums bija tikai 1 154,7 t. (2 251,7 m). Abus galapunktus atzīmēja ar akmens bluķi, kuru centrā nostiprināja nelielas dzelzs bultskrūves.</w:t>
      </w:r>
    </w:p>
    <w:p w14:paraId="2A8D09E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Nelabvēlīgi laika apstākļi nopietni aizkavēja astronomiskos novērojumus loka ziemeļu galā, Fūlenēsē pie Hammerfestas pilsētas, un pastāvīgā ziemas tumsa iestājās drīz pēc tam, kad pēdējā Lindhāgena laiva bija devusies uz dienvidiem. Diemžēl viņa palīgs Līsanders [</w:t>
      </w:r>
      <w:r w:rsidRPr="004008F6">
        <w:rPr>
          <w:rFonts w:ascii="Times New Roman" w:eastAsia="Times New Roman" w:hAnsi="Times New Roman" w:cs="Times New Roman"/>
          <w:i/>
          <w:iCs/>
          <w:sz w:val="24"/>
          <w:szCs w:val="24"/>
          <w:lang w:eastAsia="lv-LV"/>
        </w:rPr>
        <w:t>Lysander</w:t>
      </w:r>
      <w:r w:rsidRPr="004008F6">
        <w:rPr>
          <w:rFonts w:ascii="Times New Roman" w:eastAsia="Times New Roman" w:hAnsi="Times New Roman" w:cs="Times New Roman"/>
          <w:sz w:val="24"/>
          <w:szCs w:val="24"/>
          <w:lang w:eastAsia="lv-LV"/>
        </w:rPr>
        <w:t>] nomira garajā atpakaļceļā uz Pulkovu.</w:t>
      </w:r>
    </w:p>
    <w:p w14:paraId="5AC8E5F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Posmā no Hammerfestas līdz Somijas robežai pie Guovdageidnu bija 15 stacijas. Astronomiskos novērojumus veica Fūlenēsē, jo laika apstākļu un pastāvīgās miglas dēļ pats Nordkaps nebija piemērots pēdējās stacijas izvietošanai.</w:t>
      </w:r>
    </w:p>
    <w:p w14:paraId="69CAC444"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3131BA79"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1851.–1852. gads</w:t>
      </w:r>
    </w:p>
    <w:p w14:paraId="26E9CC6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1851. gadā bāzes līniju mērīja no Ēvertorneo [</w:t>
      </w:r>
      <w:r w:rsidRPr="004008F6">
        <w:rPr>
          <w:rFonts w:ascii="Times New Roman" w:eastAsia="Times New Roman" w:hAnsi="Times New Roman" w:cs="Times New Roman"/>
          <w:i/>
          <w:iCs/>
          <w:sz w:val="24"/>
          <w:szCs w:val="24"/>
          <w:lang w:eastAsia="lv-LV"/>
        </w:rPr>
        <w:t>Öfver</w:t>
      </w:r>
      <w:r w:rsidRPr="004008F6">
        <w:rPr>
          <w:rFonts w:ascii="Times New Roman" w:eastAsia="Times New Roman" w:hAnsi="Times New Roman" w:cs="Times New Roman"/>
          <w:sz w:val="24"/>
          <w:szCs w:val="24"/>
          <w:lang w:eastAsia="lv-LV"/>
        </w:rPr>
        <w:t>] līdz Tornio (Ilitornio), bet astronomiskos novērojumus veica Tornejā (Tornio). Zviedrijas posmā bija 24 stacijas, kurās novērojumus galvenokārt veica Selanders, Lindhāgens, Skūgmans [</w:t>
      </w:r>
      <w:r w:rsidRPr="004008F6">
        <w:rPr>
          <w:rFonts w:ascii="Times New Roman" w:eastAsia="Times New Roman" w:hAnsi="Times New Roman" w:cs="Times New Roman"/>
          <w:i/>
          <w:iCs/>
          <w:sz w:val="24"/>
          <w:szCs w:val="24"/>
          <w:lang w:eastAsia="lv-LV"/>
        </w:rPr>
        <w:t>Skogman</w:t>
      </w:r>
      <w:r w:rsidRPr="004008F6">
        <w:rPr>
          <w:rFonts w:ascii="Times New Roman" w:eastAsia="Times New Roman" w:hAnsi="Times New Roman" w:cs="Times New Roman"/>
          <w:sz w:val="24"/>
          <w:szCs w:val="24"/>
          <w:lang w:eastAsia="lv-LV"/>
        </w:rPr>
        <w:t>] un Vāgners [</w:t>
      </w:r>
      <w:r w:rsidRPr="004008F6">
        <w:rPr>
          <w:rFonts w:ascii="Times New Roman" w:eastAsia="Times New Roman" w:hAnsi="Times New Roman" w:cs="Times New Roman"/>
          <w:i/>
          <w:iCs/>
          <w:sz w:val="24"/>
          <w:szCs w:val="24"/>
          <w:lang w:eastAsia="lv-LV"/>
        </w:rPr>
        <w:t>Wagner</w:t>
      </w:r>
      <w:r w:rsidRPr="004008F6">
        <w:rPr>
          <w:rFonts w:ascii="Times New Roman" w:eastAsia="Times New Roman" w:hAnsi="Times New Roman" w:cs="Times New Roman"/>
          <w:sz w:val="24"/>
          <w:szCs w:val="24"/>
          <w:lang w:eastAsia="lv-LV"/>
        </w:rPr>
        <w:t>]. Efveras–Tornejas bāzes līnijas pagarinājumu pabeidza 1852. gadā.</w:t>
      </w:r>
    </w:p>
    <w:p w14:paraId="43A10522" w14:textId="77777777" w:rsidR="002D472C" w:rsidRDefault="002D472C" w:rsidP="00F44B7E">
      <w:pPr>
        <w:spacing w:after="0" w:line="240" w:lineRule="auto"/>
        <w:jc w:val="both"/>
        <w:rPr>
          <w:rFonts w:ascii="Times New Roman" w:eastAsia="Times New Roman" w:hAnsi="Times New Roman" w:cs="Times New Roman"/>
          <w:b/>
          <w:bCs/>
          <w:sz w:val="24"/>
          <w:szCs w:val="24"/>
          <w:lang w:eastAsia="lv-LV"/>
        </w:rPr>
      </w:pPr>
    </w:p>
    <w:p w14:paraId="595F15F7" w14:textId="4085D704" w:rsidR="004008F6" w:rsidRDefault="002D472C" w:rsidP="00F44B7E">
      <w:pPr>
        <w:spacing w:after="0" w:line="240" w:lineRule="auto"/>
        <w:jc w:val="both"/>
        <w:rPr>
          <w:rFonts w:ascii="Calibri" w:eastAsia="Times New Roman" w:hAnsi="Calibri" w:cs="Calibri"/>
          <w:lang w:eastAsia="lv-LV"/>
        </w:rPr>
      </w:pPr>
      <w:r>
        <w:rPr>
          <w:rFonts w:ascii="Times New Roman" w:eastAsia="Times New Roman" w:hAnsi="Times New Roman" w:cs="Times New Roman"/>
          <w:b/>
          <w:bCs/>
          <w:sz w:val="24"/>
          <w:szCs w:val="24"/>
          <w:lang w:eastAsia="lv-LV"/>
        </w:rPr>
        <w:t>Ceturtais posms</w:t>
      </w:r>
      <w:r w:rsidRPr="004008F6">
        <w:rPr>
          <w:rFonts w:ascii="Times New Roman" w:eastAsia="Times New Roman" w:hAnsi="Times New Roman" w:cs="Times New Roman"/>
          <w:sz w:val="24"/>
          <w:szCs w:val="24"/>
          <w:lang w:eastAsia="lv-LV"/>
        </w:rPr>
        <w:t xml:space="preserve"> – </w:t>
      </w:r>
      <w:r w:rsidR="004008F6" w:rsidRPr="004008F6">
        <w:rPr>
          <w:rFonts w:ascii="Times New Roman" w:eastAsia="Times New Roman" w:hAnsi="Times New Roman" w:cs="Times New Roman"/>
          <w:sz w:val="24"/>
          <w:szCs w:val="24"/>
          <w:lang w:eastAsia="lv-LV"/>
        </w:rPr>
        <w:t>loka pabeigšana no 1852. gada līdz 1855. gadam</w:t>
      </w:r>
    </w:p>
    <w:p w14:paraId="6E97DD4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Šajā laika posmā tika veiktas dažas papildu darbības, piemēram, ģeogrāfiskā garuma noteikšana un aizdomīgu vērtību atkārtota novērošana. Par godu loka pabeigšanai Staranekrasivkā un Fūlenēsē uzstādīja pieminekļus.</w:t>
      </w:r>
    </w:p>
    <w:p w14:paraId="6996885F"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5DDC2F83"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1856.–1857. gads</w:t>
      </w:r>
    </w:p>
    <w:p w14:paraId="1BC82C3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 publicēja darbu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w:t>
      </w:r>
      <w:r w:rsidRPr="004008F6">
        <w:rPr>
          <w:rFonts w:ascii="Times New Roman" w:eastAsia="Times New Roman" w:hAnsi="Times New Roman" w:cs="Times New Roman"/>
          <w:sz w:val="24"/>
          <w:szCs w:val="24"/>
          <w:lang w:eastAsia="lv-LV"/>
        </w:rPr>
        <w:t xml:space="preserve"> divos sējumos.</w:t>
      </w:r>
    </w:p>
    <w:p w14:paraId="5A63CA31" w14:textId="77777777" w:rsidR="002D472C" w:rsidRDefault="002D472C" w:rsidP="00F44B7E">
      <w:pPr>
        <w:spacing w:after="0" w:line="240" w:lineRule="auto"/>
        <w:jc w:val="both"/>
        <w:rPr>
          <w:rFonts w:ascii="Times New Roman" w:eastAsia="Times New Roman" w:hAnsi="Times New Roman" w:cs="Times New Roman"/>
          <w:b/>
          <w:bCs/>
          <w:sz w:val="24"/>
          <w:szCs w:val="24"/>
          <w:lang w:eastAsia="lv-LV"/>
        </w:rPr>
      </w:pPr>
    </w:p>
    <w:p w14:paraId="0E87A874"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Kopsavilkums par Strūves ģeodēzisko loku</w:t>
      </w:r>
    </w:p>
    <w:p w14:paraId="4150A3D3"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53D4E6E8"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Lauka darba progress ir atspoguļots I papildinājuma I tabulā.</w:t>
      </w:r>
    </w:p>
    <w:p w14:paraId="26E81183"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Informāciju par visu loku var apkopot šādi:</w:t>
      </w:r>
    </w:p>
    <w:p w14:paraId="56D1C26F" w14:textId="01DDE50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ziemeļos galapunkts Hammerfesta (Fūlenēse)</w:t>
      </w:r>
      <w:r w:rsidR="002D472C">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ģeogrāfiskais garums 70º 40' 11,23''*;</w:t>
      </w:r>
    </w:p>
    <w:p w14:paraId="1DB171AD" w14:textId="1CB98B4C"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dienvidu galapu</w:t>
      </w:r>
      <w:r w:rsidR="002D472C">
        <w:rPr>
          <w:rFonts w:ascii="Times New Roman" w:eastAsia="Times New Roman" w:hAnsi="Times New Roman" w:cs="Times New Roman"/>
          <w:sz w:val="24"/>
          <w:szCs w:val="24"/>
          <w:lang w:eastAsia="lv-LV"/>
        </w:rPr>
        <w:t>nkts Izmajila (Staranekrasivka)</w:t>
      </w:r>
      <w:r w:rsidR="002D472C">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ģeogrāfiskais garums 45º 20' 02,94"*;</w:t>
      </w:r>
    </w:p>
    <w:p w14:paraId="15219EA1" w14:textId="77777777" w:rsidR="002D472C" w:rsidRDefault="002D472C" w:rsidP="00F44B7E">
      <w:pPr>
        <w:spacing w:after="0" w:line="240" w:lineRule="auto"/>
        <w:jc w:val="both"/>
        <w:rPr>
          <w:rFonts w:ascii="Times New Roman" w:eastAsia="Times New Roman" w:hAnsi="Times New Roman" w:cs="Times New Roman"/>
          <w:sz w:val="24"/>
          <w:szCs w:val="24"/>
          <w:lang w:eastAsia="lv-LV"/>
        </w:rPr>
      </w:pPr>
    </w:p>
    <w:p w14:paraId="57C4CB1A" w14:textId="3CC6C9AF" w:rsidR="004008F6" w:rsidRDefault="004008F6" w:rsidP="00F44B7E">
      <w:pPr>
        <w:tabs>
          <w:tab w:val="left" w:pos="5670"/>
        </w:tabs>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starpība starp galap</w:t>
      </w:r>
      <w:r w:rsidR="002D472C">
        <w:rPr>
          <w:rFonts w:ascii="Times New Roman" w:eastAsia="Times New Roman" w:hAnsi="Times New Roman" w:cs="Times New Roman"/>
          <w:sz w:val="24"/>
          <w:szCs w:val="24"/>
          <w:lang w:eastAsia="lv-LV"/>
        </w:rPr>
        <w:t>unktu ģeogrāfiskajiem platumiem</w:t>
      </w:r>
      <w:r w:rsidR="002D472C">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25º 20' 08,29";</w:t>
      </w:r>
    </w:p>
    <w:p w14:paraId="16EC110B" w14:textId="07A34404" w:rsidR="004008F6" w:rsidRDefault="002255FC" w:rsidP="00F44B7E">
      <w:pPr>
        <w:tabs>
          <w:tab w:val="left" w:pos="567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starpība tuāzos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1 447 786,783 ± 6,226;</w:t>
      </w:r>
    </w:p>
    <w:p w14:paraId="7933ADAB"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0BCFCF53" w14:textId="18B9E50E" w:rsidR="004008F6" w:rsidRDefault="002255FC" w:rsidP="00F44B7E">
      <w:pPr>
        <w:tabs>
          <w:tab w:val="left" w:pos="567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starpība metros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2 821 853,711**;</w:t>
      </w:r>
    </w:p>
    <w:p w14:paraId="2E950AD3"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52A022B6" w14:textId="25222996" w:rsidR="004008F6" w:rsidRDefault="002255FC" w:rsidP="00F44B7E">
      <w:pPr>
        <w:tabs>
          <w:tab w:val="left" w:pos="567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galveno trīsstūru kopskaits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258;</w:t>
      </w:r>
    </w:p>
    <w:p w14:paraId="632549D5" w14:textId="29312993" w:rsidR="004008F6" w:rsidRDefault="002255FC" w:rsidP="00F44B7E">
      <w:pPr>
        <w:tabs>
          <w:tab w:val="left" w:pos="567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galveno punktu kopskaits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265;</w:t>
      </w:r>
    </w:p>
    <w:p w14:paraId="76409252" w14:textId="5B8DA6A5" w:rsidR="004008F6" w:rsidRDefault="004008F6" w:rsidP="00F44B7E">
      <w:pPr>
        <w:tabs>
          <w:tab w:val="left" w:pos="5670"/>
        </w:tabs>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bāzes līniju kops</w:t>
      </w:r>
      <w:r w:rsidR="002255FC">
        <w:rPr>
          <w:rFonts w:ascii="Times New Roman" w:eastAsia="Times New Roman" w:hAnsi="Times New Roman" w:cs="Times New Roman"/>
          <w:sz w:val="24"/>
          <w:szCs w:val="24"/>
          <w:lang w:eastAsia="lv-LV"/>
        </w:rPr>
        <w:t>kaits</w:t>
      </w:r>
      <w:r w:rsidR="002255FC">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10;</w:t>
      </w:r>
    </w:p>
    <w:p w14:paraId="283637B1" w14:textId="5EFA9E33" w:rsidR="004008F6" w:rsidRDefault="004008F6" w:rsidP="00F44B7E">
      <w:pPr>
        <w:tabs>
          <w:tab w:val="left" w:pos="5670"/>
        </w:tabs>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astro</w:t>
      </w:r>
      <w:r w:rsidR="002255FC">
        <w:rPr>
          <w:rFonts w:ascii="Times New Roman" w:eastAsia="Times New Roman" w:hAnsi="Times New Roman" w:cs="Times New Roman"/>
          <w:sz w:val="24"/>
          <w:szCs w:val="24"/>
          <w:lang w:eastAsia="lv-LV"/>
        </w:rPr>
        <w:t>nomisko staciju kopējais skaits</w:t>
      </w:r>
      <w:r w:rsidR="002255FC">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13.</w:t>
      </w:r>
    </w:p>
    <w:p w14:paraId="4F940423"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7181B49F"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Saskaņā ar datiem Strūves sējumos.</w:t>
      </w:r>
    </w:p>
    <w:p w14:paraId="17D61C23"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Šī vērtība nedaudz atšķirsies atkarībā no tā, kādu pārrēķina koeficientu izmanto.</w:t>
      </w:r>
    </w:p>
    <w:p w14:paraId="7C6F84FC" w14:textId="77777777" w:rsidR="002255FC" w:rsidRDefault="002255FC" w:rsidP="00F44B7E">
      <w:pPr>
        <w:spacing w:after="0" w:line="240" w:lineRule="auto"/>
        <w:jc w:val="both"/>
        <w:rPr>
          <w:rFonts w:ascii="Times New Roman" w:eastAsia="Times New Roman" w:hAnsi="Times New Roman" w:cs="Times New Roman"/>
          <w:b/>
          <w:bCs/>
          <w:sz w:val="24"/>
          <w:szCs w:val="24"/>
          <w:lang w:eastAsia="lv-LV"/>
        </w:rPr>
      </w:pPr>
    </w:p>
    <w:p w14:paraId="4B7A8ADF"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Punktu pieminekļi</w:t>
      </w:r>
    </w:p>
    <w:p w14:paraId="5D4DA251"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0D8DC3F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loka staciju marķēšanai dažādās vietās ir izmantotas dažāda veida ģeodēziskās zīmes. Somijā daudzas stacijas marķēja, ieurbjot caurumu monolītā klintī. Šo caurumu piepildīja ar svinu, un virs svina uzlika misiņa plāksni. Gandrīz visas stacijas starp Goglandi un Tornio marķēja ar nelielām vara plāksnītēm, kuras ar svinu ielodēja 3–6 cm dziļos caurumos, kas bija izurbti klintīs vai lielos akmeņos. Laika gaitā vairums plāksnīšu ir pazudušas. Patiesībā jau 19. gadsimta 90. gados tika konstatēts, ka lielākā daļa no tām bija pazudušas. Vēlāk svinu izņēma, iespējams, lai izgatavotu lodes medniekiem, bet caurumi vairumā Somijas punktu ir saglabājušies.</w:t>
      </w:r>
    </w:p>
    <w:p w14:paraId="08D7DAE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Arī Zviedrijas un Norvēģijas daļā daudzus punktus marķēja, iekaļot krustu tieši monolītās klintīs vai lielos akmeņos, un tie joprojām ir neskarti. Diemžēl Strūve neatstāja virszemes marķierus savās stacijās starp Goglandi un Jēkabpili, izņemot abus bāzes līnijas galapunktus. Šajā posmā centra marķierus lielākoties izvietoja uz kokmateriāliem, kas nav saglabājušies.</w:t>
      </w:r>
    </w:p>
    <w:p w14:paraId="6941EFA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Pieminekļi uz dienvidiem no Jēkabpils apliecina vienīgi Tennera nopelnus. Punktus marķēja akmeņos vai ķieģeļos, kurus ieraka zemē līdz pat viena metra dziļumam.</w:t>
      </w:r>
    </w:p>
    <w:p w14:paraId="4AEA352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Kopumā ģeodēziskās zīmes var būt dažāda veida:</w:t>
      </w:r>
    </w:p>
    <w:p w14:paraId="6F256838" w14:textId="77777777" w:rsidR="004008F6" w:rsidRPr="002255FC" w:rsidRDefault="004008F6" w:rsidP="00F44B7E">
      <w:pPr>
        <w:pStyle w:val="Sarakstarindkopa"/>
        <w:numPr>
          <w:ilvl w:val="0"/>
          <w:numId w:val="12"/>
        </w:numPr>
        <w:ind w:hanging="294"/>
        <w:jc w:val="both"/>
        <w:rPr>
          <w:rFonts w:ascii="Times New Roman" w:eastAsia="Times New Roman" w:hAnsi="Times New Roman"/>
          <w:sz w:val="24"/>
          <w:szCs w:val="24"/>
        </w:rPr>
      </w:pPr>
      <w:r w:rsidRPr="002255FC">
        <w:rPr>
          <w:rFonts w:ascii="Times New Roman" w:eastAsia="Times New Roman" w:hAnsi="Times New Roman"/>
          <w:sz w:val="24"/>
          <w:szCs w:val="24"/>
        </w:rPr>
        <w:t>neliels urbums monolīta akmens virsmā, kas dažos gadījumos ir piepildīts ar svinu, bet bieži šāds pildījums ir nozagts citiem mērķiem, bet caurums ir palicis;</w:t>
      </w:r>
    </w:p>
    <w:p w14:paraId="147C1B82" w14:textId="77777777" w:rsidR="004008F6" w:rsidRPr="002255FC" w:rsidRDefault="004008F6" w:rsidP="00F44B7E">
      <w:pPr>
        <w:pStyle w:val="Sarakstarindkopa"/>
        <w:numPr>
          <w:ilvl w:val="0"/>
          <w:numId w:val="12"/>
        </w:numPr>
        <w:ind w:hanging="294"/>
        <w:jc w:val="both"/>
        <w:rPr>
          <w:rFonts w:ascii="Times New Roman" w:eastAsia="Times New Roman" w:hAnsi="Times New Roman"/>
          <w:sz w:val="24"/>
          <w:szCs w:val="24"/>
        </w:rPr>
      </w:pPr>
      <w:r w:rsidRPr="002255FC">
        <w:rPr>
          <w:rFonts w:ascii="Times New Roman" w:eastAsia="Times New Roman" w:hAnsi="Times New Roman"/>
          <w:sz w:val="24"/>
          <w:szCs w:val="24"/>
        </w:rPr>
        <w:t>klintī iekalts krusts, kas norāda centru, un/vai marķējuma zīmes;</w:t>
      </w:r>
    </w:p>
    <w:p w14:paraId="1A512E6E" w14:textId="77777777" w:rsidR="004008F6" w:rsidRPr="002255FC" w:rsidRDefault="004008F6" w:rsidP="00F44B7E">
      <w:pPr>
        <w:pStyle w:val="Sarakstarindkopa"/>
        <w:numPr>
          <w:ilvl w:val="0"/>
          <w:numId w:val="12"/>
        </w:numPr>
        <w:ind w:hanging="294"/>
        <w:jc w:val="both"/>
        <w:rPr>
          <w:rFonts w:ascii="Times New Roman" w:eastAsia="Times New Roman" w:hAnsi="Times New Roman"/>
          <w:sz w:val="24"/>
          <w:szCs w:val="24"/>
        </w:rPr>
      </w:pPr>
      <w:r w:rsidRPr="002255FC">
        <w:rPr>
          <w:rFonts w:ascii="Times New Roman" w:eastAsia="Times New Roman" w:hAnsi="Times New Roman"/>
          <w:sz w:val="24"/>
          <w:szCs w:val="24"/>
        </w:rPr>
        <w:t>monolīts klints bluķis, kurā iestiprināta ģeodēziskā zīme;</w:t>
      </w:r>
    </w:p>
    <w:p w14:paraId="3897DAFE" w14:textId="77777777" w:rsidR="004008F6" w:rsidRPr="002255FC" w:rsidRDefault="004008F6" w:rsidP="00F44B7E">
      <w:pPr>
        <w:pStyle w:val="Sarakstarindkopa"/>
        <w:numPr>
          <w:ilvl w:val="0"/>
          <w:numId w:val="12"/>
        </w:numPr>
        <w:ind w:hanging="294"/>
        <w:jc w:val="both"/>
        <w:rPr>
          <w:rFonts w:ascii="Times New Roman" w:eastAsia="Times New Roman" w:hAnsi="Times New Roman"/>
          <w:sz w:val="24"/>
          <w:szCs w:val="24"/>
        </w:rPr>
      </w:pPr>
      <w:r w:rsidRPr="002255FC">
        <w:rPr>
          <w:rFonts w:ascii="Times New Roman" w:eastAsia="Times New Roman" w:hAnsi="Times New Roman"/>
          <w:sz w:val="24"/>
          <w:szCs w:val="24"/>
        </w:rPr>
        <w:t>vai liela monolīta akmens konstrukcija, iespējams, dažus decimetrus zem zemes līmeņa, kopā ar centrālo akmeni vai ķieģeli, kurā ieurbts caurums;</w:t>
      </w:r>
    </w:p>
    <w:p w14:paraId="3B64629F" w14:textId="77777777" w:rsidR="004008F6" w:rsidRPr="002255FC" w:rsidRDefault="004008F6" w:rsidP="00F44B7E">
      <w:pPr>
        <w:pStyle w:val="Sarakstarindkopa"/>
        <w:numPr>
          <w:ilvl w:val="0"/>
          <w:numId w:val="12"/>
        </w:numPr>
        <w:ind w:hanging="294"/>
        <w:jc w:val="both"/>
        <w:rPr>
          <w:rFonts w:ascii="Times New Roman" w:eastAsia="Times New Roman" w:hAnsi="Times New Roman"/>
          <w:sz w:val="24"/>
          <w:szCs w:val="24"/>
        </w:rPr>
      </w:pPr>
      <w:r w:rsidRPr="002255FC">
        <w:rPr>
          <w:rFonts w:ascii="Times New Roman" w:eastAsia="Times New Roman" w:hAnsi="Times New Roman"/>
          <w:sz w:val="24"/>
          <w:szCs w:val="24"/>
        </w:rPr>
        <w:t>mērbloks, uz kā bija novietots viens ķieģelis, uz kura malas diagonāļu krustošanās vieta norādīja punktu. To savās bāzes līnijās izmantoja Tenners.</w:t>
      </w:r>
    </w:p>
    <w:p w14:paraId="470A5CB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Būtībā šīs ģeodēziskās zīmes ir līdzīgas triangulācijas stabiem, kuri daudzās valstīs atrodami pakalnu virsotnēs un kuros centrālā ģeodēzijas zīme ir iestiprināta kādā lielākā, stabilākā un pietiekami nostiprinātā konstrukcijā, un tie kalpo tādam pašam mērķim. Vecākās ģeodēziskās zīmes dažreiz tiek atrastas 25 cm zem zemes līmeņa vai dziļāk zemē, bet pēc atrašanas, atrakšanas un pārbaudes apstiprinās, ka tās joprojām ir sākotnējā stāvoklī.</w:t>
      </w:r>
    </w:p>
    <w:p w14:paraId="6FBD30D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Līdzīga veida ģeodēziskās zīmes bieži izmanto, lai atzīmētu labi zināmu ģeogrāfisko objektu, piemēram, dažādu valsts meridiānu, dažāda veida ģeogrāfisko centru un valstu un kontinentu, atrašanās vietas. Atšķirībā no šajā iesniegumā aplūkotā meridiāna lielākajai to daļai </w:t>
      </w:r>
      <w:r w:rsidRPr="004008F6">
        <w:rPr>
          <w:rFonts w:ascii="Times New Roman" w:eastAsia="Times New Roman" w:hAnsi="Times New Roman" w:cs="Times New Roman"/>
          <w:sz w:val="24"/>
          <w:szCs w:val="24"/>
          <w:lang w:eastAsia="lv-LV"/>
        </w:rPr>
        <w:lastRenderedPageBreak/>
        <w:t>nav ne īpašas universālās vērtības, ne praktiska pielietojuma dažādām profesijām. Tie neliecina par šādu ievērojamu starptautiskā darba apjomu, kas paveikts dažādos klimatiskajos, topogrāfiskajos un ģeogrāfiskajos apstākļos, intensīvi un daudzkārt apmainoties ar cilvēciskajām vērtībām, kas pamatojas uz bagātu vēsturi.</w:t>
      </w:r>
    </w:p>
    <w:p w14:paraId="5A7155F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Šo salīdzināmo objektu saglabāšanas veids ir līdzīgs tam, kas ir ierosināts atlasītajām Strūves ģeodēziskā loka stacijām: t. i., to tiešā tuvumā izvietot īpašas plāksnes vai līdzīgas informatīvas zīmes. Esošajiem lineārajiem kultūras objektiem ir sniegts apraksts, kas sadalīts rindās, un to ir paredzēts nodrošināt arī loka punktiem.</w:t>
      </w:r>
    </w:p>
    <w:p w14:paraId="17A3A37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Attālums, kas iespējams starp blakus esošiem triangulācijas punktiem, atšķiras atkarībā no vairākiem faktoriem. Šie faktori ir, piemēram, reljefa relatīvais augstums, augu sega un punktu piemērotība pieņemamas formas trīsstūru veidošanai. Visā Strūves lokā visgarākās līnijas garums ir 81,7 km (no Mekipeļļa Goglandes salā līdz Haljalai Igaunijā), un daudzas līnijas ir krietni garākas par 60–70 km. Visīsākās līnijas garums ir tikai 479,6 m (no punkta </w:t>
      </w:r>
      <w:r w:rsidRPr="004008F6">
        <w:rPr>
          <w:rFonts w:ascii="Times New Roman" w:eastAsia="Times New Roman" w:hAnsi="Times New Roman" w:cs="Times New Roman"/>
          <w:i/>
          <w:iCs/>
          <w:sz w:val="24"/>
          <w:szCs w:val="24"/>
          <w:lang w:eastAsia="lv-LV"/>
        </w:rPr>
        <w:t>Porloma I</w:t>
      </w:r>
      <w:r w:rsidRPr="004008F6">
        <w:rPr>
          <w:rFonts w:ascii="Times New Roman" w:eastAsia="Times New Roman" w:hAnsi="Times New Roman" w:cs="Times New Roman"/>
          <w:sz w:val="24"/>
          <w:szCs w:val="24"/>
          <w:lang w:eastAsia="lv-LV"/>
        </w:rPr>
        <w:t xml:space="preserve"> līdz punktam </w:t>
      </w:r>
      <w:r w:rsidRPr="004008F6">
        <w:rPr>
          <w:rFonts w:ascii="Times New Roman" w:eastAsia="Times New Roman" w:hAnsi="Times New Roman" w:cs="Times New Roman"/>
          <w:i/>
          <w:iCs/>
          <w:sz w:val="24"/>
          <w:szCs w:val="24"/>
          <w:lang w:eastAsia="lv-LV"/>
        </w:rPr>
        <w:t>Porloma II</w:t>
      </w:r>
      <w:r w:rsidRPr="004008F6">
        <w:rPr>
          <w:rFonts w:ascii="Times New Roman" w:eastAsia="Times New Roman" w:hAnsi="Times New Roman" w:cs="Times New Roman"/>
          <w:sz w:val="24"/>
          <w:szCs w:val="24"/>
          <w:lang w:eastAsia="lv-LV"/>
        </w:rPr>
        <w:t xml:space="preserve"> Somijā). Vidējais attālums starp punktiem ir 27,1 km.</w:t>
      </w:r>
    </w:p>
    <w:p w14:paraId="2811194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Nevienu no apvidiem, kuros veikti uzmērījumi, nevar dēvēt par kalnainu atšķirībā no apvidus, kur 1735. gadā tika uzmērīts Peru loks (gar Andu virsotnēm) vai 30. meridiāna loks (Austrumāfrikas kalni). Tomēr reljefs mainījās no plašiem granīta atsegumiem, daži no kuriem bija apauguši ar kokiem, ziemeļu platuma grādos cauri zemiem apgabaliem centrālajā Somijā līdz nesarežģītajai Goglandes salai, kas ļoti palīdzēja šķērsot jūru no Somijas uz Igauniju, bet ģeometriski neatradās izdevīgā vietā; caur bieziem mežu apvidiem Austrumeiropā un purvājiem līdz Donavas upes deltai, kur bija grūti izveidot garas līnijas. Tika izmantoti visi kalni, kā arī augstas ēkas, piemēram, Alatornio baznīcas tornis un Tartu observatorija.</w:t>
      </w:r>
    </w:p>
    <w:p w14:paraId="0E66F547" w14:textId="77777777" w:rsidR="002255FC" w:rsidRDefault="002255FC" w:rsidP="00F44B7E">
      <w:pPr>
        <w:spacing w:after="0" w:line="240" w:lineRule="auto"/>
        <w:jc w:val="both"/>
        <w:rPr>
          <w:rFonts w:ascii="Times New Roman" w:eastAsia="Times New Roman" w:hAnsi="Times New Roman" w:cs="Times New Roman"/>
          <w:b/>
          <w:bCs/>
          <w:sz w:val="24"/>
          <w:szCs w:val="24"/>
          <w:lang w:eastAsia="lv-LV"/>
        </w:rPr>
      </w:pPr>
    </w:p>
    <w:p w14:paraId="1AB85F57"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Atlasīto Strūves ģeodēziskā loka punktu apraksts, vēsture un attīstība</w:t>
      </w:r>
    </w:p>
    <w:p w14:paraId="1EDC4F34"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441A40B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Turpmāk ir sniegts 34 atlasīto punktu apraksts. Kopumā 29 no šiem punktiem ir galvenie loka punkti. Trīs no tiem ir bāzes līnijas punkti, t. i., </w:t>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(17) un </w:t>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xml:space="preserve"> (18) ir Simunas bāzes līnijas galapunkti Igaunijā, bet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(28) ir Osovņicas bāzes līnijas D/DR galapunkts Baltkrievijā. Atlasīto punktu vidū ir arī </w:t>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(27), Osovņicas bāzes līnijas Z/ZA galapunkts, kas vienlaikus ir arī viens no galvenajiem punktiem. Punkts </w:t>
      </w:r>
      <w:r w:rsidRPr="004008F6">
        <w:rPr>
          <w:rFonts w:ascii="Times New Roman" w:eastAsia="Times New Roman" w:hAnsi="Times New Roman" w:cs="Times New Roman"/>
          <w:i/>
          <w:iCs/>
          <w:sz w:val="24"/>
          <w:szCs w:val="24"/>
          <w:lang w:eastAsia="lv-LV"/>
        </w:rPr>
        <w:t>Hogland</w:t>
      </w:r>
      <w:r w:rsidRPr="004008F6">
        <w:rPr>
          <w:rFonts w:ascii="Times New Roman" w:eastAsia="Times New Roman" w:hAnsi="Times New Roman" w:cs="Times New Roman"/>
          <w:sz w:val="24"/>
          <w:szCs w:val="24"/>
          <w:lang w:eastAsia="lv-LV"/>
        </w:rPr>
        <w:t xml:space="preserve"> (16) ir astronomiskais Z punkts Goglandes salā, Krievijā. </w:t>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(2) ir punkts bāzes līnijas pagarinājuma tīklā. Šajos aprakstos ir sniegta sīka informācija par punktu vēsturi – par to, kad tie tika uzbūvēti un izmērīti ar Strūves loku saistītiem mērķiem un kāda pēc tam ir bijusi to loma mērniecības un kartēšanas darbībās. Ir aprakstīta arī pašreizējā situācija un attīstība. (Piezīme. Fotoattēlu numuri punktu aprakstā zemāk atbilst numuriem, kas attiecībā uz šiem pašiem fotoattēliem ir lietoti III papildinājumā “Fotoattēli”.</w:t>
      </w:r>
    </w:p>
    <w:p w14:paraId="546232AD" w14:textId="10D2738D" w:rsidR="002255FC" w:rsidRDefault="002255FC"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4A79554"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563EF149" w14:textId="053F3C86" w:rsidR="002255FC" w:rsidRDefault="000F2C4F"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drawing>
          <wp:inline distT="0" distB="0" distL="0" distR="0" wp14:anchorId="75055E97" wp14:editId="59AE0D40">
            <wp:extent cx="3726815" cy="4994910"/>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6815" cy="4994910"/>
                    </a:xfrm>
                    <a:prstGeom prst="rect">
                      <a:avLst/>
                    </a:prstGeom>
                    <a:noFill/>
                    <a:ln>
                      <a:noFill/>
                    </a:ln>
                  </pic:spPr>
                </pic:pic>
              </a:graphicData>
            </a:graphic>
          </wp:inline>
        </w:drawing>
      </w:r>
    </w:p>
    <w:p w14:paraId="47BB6093" w14:textId="77777777" w:rsidR="002255FC" w:rsidRDefault="002255FC" w:rsidP="00F44B7E">
      <w:pPr>
        <w:spacing w:after="0" w:line="240" w:lineRule="auto"/>
        <w:jc w:val="both"/>
        <w:rPr>
          <w:rFonts w:ascii="Times New Roman" w:eastAsia="Times New Roman" w:hAnsi="Times New Roman" w:cs="Times New Roman"/>
          <w:sz w:val="24"/>
          <w:szCs w:val="24"/>
          <w:lang w:eastAsia="lv-LV"/>
        </w:rPr>
      </w:pPr>
    </w:p>
    <w:p w14:paraId="1C401995"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Loka piemineklis punktā </w:t>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w:t>
      </w:r>
    </w:p>
    <w:p w14:paraId="5114FEF7"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1. fotoattēls</w:t>
      </w:r>
      <w:r w:rsidRPr="004008F6">
        <w:rPr>
          <w:rFonts w:ascii="Times New Roman" w:eastAsia="Times New Roman" w:hAnsi="Times New Roman" w:cs="Times New Roman"/>
          <w:sz w:val="24"/>
          <w:szCs w:val="24"/>
          <w:lang w:eastAsia="lv-LV"/>
        </w:rPr>
        <w:t>)</w:t>
      </w:r>
    </w:p>
    <w:p w14:paraId="6601A636" w14:textId="77777777" w:rsidR="000F2C4F" w:rsidRDefault="000F2C4F" w:rsidP="00F44B7E">
      <w:pPr>
        <w:spacing w:after="0" w:line="240" w:lineRule="auto"/>
        <w:jc w:val="both"/>
        <w:rPr>
          <w:rFonts w:ascii="Times New Roman" w:eastAsia="Times New Roman" w:hAnsi="Times New Roman" w:cs="Times New Roman"/>
          <w:b/>
          <w:bCs/>
          <w:sz w:val="24"/>
          <w:szCs w:val="24"/>
          <w:lang w:eastAsia="lv-LV"/>
        </w:rPr>
      </w:pPr>
    </w:p>
    <w:p w14:paraId="68525509" w14:textId="77777777" w:rsidR="000F2C4F" w:rsidRDefault="000F2C4F" w:rsidP="00F44B7E">
      <w:pPr>
        <w:spacing w:after="0" w:line="240" w:lineRule="auto"/>
        <w:jc w:val="both"/>
        <w:rPr>
          <w:rFonts w:ascii="Times New Roman" w:eastAsia="Times New Roman" w:hAnsi="Times New Roman" w:cs="Times New Roman"/>
          <w:b/>
          <w:bCs/>
          <w:sz w:val="24"/>
          <w:szCs w:val="24"/>
          <w:lang w:eastAsia="lv-LV"/>
        </w:rPr>
      </w:pPr>
    </w:p>
    <w:p w14:paraId="0CD8F7AE"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1. </w:t>
      </w:r>
      <w:r w:rsidRPr="004008F6">
        <w:rPr>
          <w:rFonts w:ascii="Times New Roman" w:eastAsia="Times New Roman" w:hAnsi="Times New Roman" w:cs="Times New Roman"/>
          <w:b/>
          <w:bCs/>
          <w:i/>
          <w:iCs/>
          <w:sz w:val="24"/>
          <w:szCs w:val="24"/>
          <w:lang w:eastAsia="lv-LV"/>
        </w:rPr>
        <w:t>FUGLENAES</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(Norvēģija)</w:t>
      </w:r>
    </w:p>
    <w:p w14:paraId="399517EE" w14:textId="77777777" w:rsidR="000F2C4F" w:rsidRDefault="000F2C4F" w:rsidP="00F44B7E">
      <w:pPr>
        <w:spacing w:after="0" w:line="240" w:lineRule="auto"/>
        <w:jc w:val="both"/>
        <w:rPr>
          <w:rFonts w:ascii="Times New Roman" w:eastAsia="Times New Roman" w:hAnsi="Times New Roman" w:cs="Times New Roman"/>
          <w:sz w:val="24"/>
          <w:szCs w:val="24"/>
          <w:lang w:eastAsia="lv-LV"/>
        </w:rPr>
      </w:pPr>
    </w:p>
    <w:p w14:paraId="27C3E140" w14:textId="5BAAA470" w:rsidR="000F2C4F" w:rsidRDefault="000F2C4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51865F72" wp14:editId="0E9D0FFB">
            <wp:extent cx="2171461" cy="1587261"/>
            <wp:effectExtent l="0" t="0" r="63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3102" cy="1588460"/>
                    </a:xfrm>
                    <a:prstGeom prst="rect">
                      <a:avLst/>
                    </a:prstGeom>
                    <a:noFill/>
                    <a:ln>
                      <a:noFill/>
                    </a:ln>
                  </pic:spPr>
                </pic:pic>
              </a:graphicData>
            </a:graphic>
          </wp:inline>
        </w:drawing>
      </w:r>
    </w:p>
    <w:p w14:paraId="79147A7C" w14:textId="77777777" w:rsidR="000F2C4F" w:rsidRDefault="000F2C4F" w:rsidP="00F44B7E">
      <w:pPr>
        <w:spacing w:after="0" w:line="240" w:lineRule="auto"/>
        <w:jc w:val="both"/>
        <w:rPr>
          <w:rFonts w:ascii="Times New Roman" w:eastAsia="Times New Roman" w:hAnsi="Times New Roman" w:cs="Times New Roman"/>
          <w:sz w:val="24"/>
          <w:szCs w:val="24"/>
          <w:lang w:eastAsia="lv-LV"/>
        </w:rPr>
      </w:pPr>
    </w:p>
    <w:p w14:paraId="4ABA278D" w14:textId="159ABDA1" w:rsidR="004008F6" w:rsidRDefault="007A140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1846. gadā</w:t>
      </w:r>
    </w:p>
    <w:p w14:paraId="38C1E146" w14:textId="254DC884" w:rsidR="004008F6" w:rsidRDefault="007A140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Obelisks, kas 1854. gadā uzbūvēts virs zemē izveidotās ģeodēziskās zīmes.</w:t>
      </w:r>
    </w:p>
    <w:p w14:paraId="7B4E32AF" w14:textId="3C104925" w:rsidR="004008F6" w:rsidRDefault="007A140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Vietējie iedzīvotāji to bieži pārbauda. Labā stāvoklī.</w:t>
      </w:r>
    </w:p>
    <w:p w14:paraId="23C82B3D" w14:textId="4EFFFA05" w:rsidR="004008F6" w:rsidRDefault="007A140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pirmās kārtas stacija.</w:t>
      </w:r>
    </w:p>
    <w:p w14:paraId="4D277B3D" w14:textId="77777777" w:rsidR="007A1401" w:rsidRDefault="007A1401" w:rsidP="00F44B7E">
      <w:pPr>
        <w:spacing w:after="0" w:line="240" w:lineRule="auto"/>
        <w:jc w:val="both"/>
        <w:rPr>
          <w:rFonts w:ascii="Times New Roman" w:eastAsia="Times New Roman" w:hAnsi="Times New Roman" w:cs="Times New Roman"/>
          <w:sz w:val="24"/>
          <w:szCs w:val="24"/>
          <w:lang w:eastAsia="lv-LV"/>
        </w:rPr>
      </w:pPr>
    </w:p>
    <w:p w14:paraId="24F5933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Fuglenes</w:t>
      </w:r>
      <w:r w:rsidRPr="004008F6">
        <w:rPr>
          <w:rFonts w:ascii="Times New Roman" w:eastAsia="Times New Roman" w:hAnsi="Times New Roman" w:cs="Times New Roman"/>
          <w:sz w:val="24"/>
          <w:szCs w:val="24"/>
          <w:lang w:eastAsia="lv-LV"/>
        </w:rPr>
        <w:t>) tika marķēta 1846. gadā, un beidzamie astronomiskie novērojumi šajā punktā tika veikti 1850. gadā. Obelisks atrodas ostas zonā Hammerfesta pilsētas ziemeļu daļā, pussalā, ko sauc par Fūlenēsi. Hammerfestas pilsētas iedzīvotāji ir ļoti ieinteresēti tā saglabāšanā.</w:t>
      </w:r>
    </w:p>
    <w:p w14:paraId="3C11723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uzmērīšanas stacija </w:t>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xml:space="preserve"> ir bijusi pirmās kārtas ģeodēziskā stacija Norvēģijas valsts kartēšanas darbiem, tādējādi saglabājot savu identitāti. Pavisam nesen, 1994. gadā, to atkārtoti uzmērīja. Norvēģijas kartēšanas iestādes arhīvā šim punktam ir piešķirts numurs U02T0002. Hammerfestas pilsēta ap pieminekli ir izveidojusi nelielu parku.</w:t>
      </w:r>
    </w:p>
    <w:p w14:paraId="441812B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loka punkta piemineklis tiek saglabāts saskaņā ar Seno pieminekļu likumu.</w:t>
      </w:r>
    </w:p>
    <w:p w14:paraId="6029BEAC"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3C84A56D" w14:textId="63BF21B6" w:rsidR="0080174B" w:rsidRDefault="0080174B"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drawing>
          <wp:inline distT="0" distB="0" distL="0" distR="0" wp14:anchorId="4FA76B75" wp14:editId="1C50D519">
            <wp:extent cx="4073611" cy="3441940"/>
            <wp:effectExtent l="0" t="0" r="3175" b="635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2157" cy="3449161"/>
                    </a:xfrm>
                    <a:prstGeom prst="rect">
                      <a:avLst/>
                    </a:prstGeom>
                    <a:noFill/>
                    <a:ln>
                      <a:noFill/>
                    </a:ln>
                  </pic:spPr>
                </pic:pic>
              </a:graphicData>
            </a:graphic>
          </wp:inline>
        </w:drawing>
      </w:r>
    </w:p>
    <w:p w14:paraId="47CB1160"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262205D0"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1. attēls.</w:t>
      </w:r>
    </w:p>
    <w:p w14:paraId="49AF9C93" w14:textId="20099D12"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Uzraksti uz loka pieminekļa punktā </w:t>
      </w:r>
      <w:r w:rsidRPr="004008F6">
        <w:rPr>
          <w:rFonts w:ascii="Times New Roman" w:eastAsia="Times New Roman" w:hAnsi="Times New Roman" w:cs="Times New Roman"/>
          <w:i/>
          <w:iCs/>
          <w:sz w:val="24"/>
          <w:szCs w:val="24"/>
          <w:lang w:eastAsia="lv-LV"/>
        </w:rPr>
        <w:t>FUGLENAES</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Struve F. G. W.</w:t>
      </w:r>
      <w:r w:rsidRPr="004008F6">
        <w:rPr>
          <w:rFonts w:ascii="Times New Roman" w:eastAsia="Times New Roman" w:hAnsi="Times New Roman" w:cs="Times New Roman"/>
          <w:sz w:val="24"/>
          <w:szCs w:val="24"/>
          <w:lang w:eastAsia="lv-LV"/>
        </w:rPr>
        <w:t>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 </w:t>
      </w:r>
      <w:r w:rsidRPr="004008F6">
        <w:rPr>
          <w:rFonts w:ascii="Times New Roman" w:eastAsia="Times New Roman" w:hAnsi="Times New Roman" w:cs="Times New Roman"/>
          <w:sz w:val="24"/>
          <w:szCs w:val="24"/>
          <w:lang w:eastAsia="lv-LV"/>
        </w:rPr>
        <w:t>Pirmais sējums, Sanktpēterburga, 1860.</w:t>
      </w:r>
    </w:p>
    <w:p w14:paraId="367D3B9A"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7D645FC7"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0BF88C63"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2. </w:t>
      </w:r>
      <w:r w:rsidRPr="004008F6">
        <w:rPr>
          <w:rFonts w:ascii="Times New Roman" w:eastAsia="Times New Roman" w:hAnsi="Times New Roman" w:cs="Times New Roman"/>
          <w:b/>
          <w:bCs/>
          <w:i/>
          <w:iCs/>
          <w:sz w:val="24"/>
          <w:szCs w:val="24"/>
          <w:lang w:eastAsia="lv-LV"/>
        </w:rPr>
        <w:t>LILLE-REIPAS</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(Norvēģija)</w:t>
      </w:r>
    </w:p>
    <w:p w14:paraId="0EBB5786"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44195777" w14:textId="0CB30475" w:rsidR="0080174B" w:rsidRDefault="0080174B"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1E714EF0" wp14:editId="2159CA4F">
            <wp:extent cx="2501900" cy="174244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1900" cy="1742440"/>
                    </a:xfrm>
                    <a:prstGeom prst="rect">
                      <a:avLst/>
                    </a:prstGeom>
                    <a:noFill/>
                    <a:ln>
                      <a:noFill/>
                    </a:ln>
                  </pic:spPr>
                </pic:pic>
              </a:graphicData>
            </a:graphic>
          </wp:inline>
        </w:drawing>
      </w:r>
    </w:p>
    <w:p w14:paraId="1BE76857"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65D95BFE" w14:textId="20034F84"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Izveidot</w:t>
      </w:r>
      <w:r w:rsidR="0080174B">
        <w:rPr>
          <w:rFonts w:ascii="Times New Roman" w:eastAsia="Times New Roman" w:hAnsi="Times New Roman" w:cs="Times New Roman"/>
          <w:sz w:val="24"/>
          <w:szCs w:val="24"/>
          <w:lang w:eastAsia="lv-LV"/>
        </w:rPr>
        <w:t>s</w:t>
      </w:r>
      <w:r w:rsidR="0080174B">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1846. gadā</w:t>
      </w:r>
    </w:p>
    <w:p w14:paraId="658D20DF" w14:textId="502BA032"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Piramidāls akmens krāvums virs punkta uz pamatklintāja.</w:t>
      </w:r>
    </w:p>
    <w:p w14:paraId="26B8C2E7" w14:textId="0111EB50"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Piramidālā akmens krāvuma vietā ir uzstādīta dzelzs ģeodēziskā zīme. 1999. gadā bija labā stāvoklī.</w:t>
      </w:r>
    </w:p>
    <w:p w14:paraId="0FDB9980" w14:textId="00CD5536"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ģeodēziskais punkts.</w:t>
      </w:r>
    </w:p>
    <w:p w14:paraId="640BCFCF"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6E72C52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atrodas uz Reipu kalna pamatklintāja. Tas ir A punkts Altas bāzes līnijas pagarinājuma tīklā. Sākot no uzmērītās bāzes līnijas, garāks attālums ir aprēķināts, izmantojot pagarinājuma punktus un novērotos trīsstūru leņķus (sk. bāzes līnijas pagarinājuma aprakstu I papildinājumā, 5. lpp.).</w:t>
      </w:r>
    </w:p>
    <w:p w14:paraId="7F25B2D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1896. gada ziņojumā ir paskaidrots, ka tajā pašā vietā, kur atrodas Strūves ģeodēziskā loka stacija, ir uzlikts jauns piramidāls akmens krāvums. Šodien tur piramidālā akmens krāvuma nav, bet vieta, kur 1846. gadā atradās Strūves punkts, ir marķēta ar trigonometriskiem novērojumiem paredzētu dzelzs ģeodēzisko zīmi. Šis punkts atrodas 4 km uz dienvidiem no Altas lidostas skrejceļa.</w:t>
      </w:r>
    </w:p>
    <w:p w14:paraId="50D78A5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pirmās uzmērīšanas reizes stacija </w:t>
      </w:r>
      <w:r w:rsidRPr="004008F6">
        <w:rPr>
          <w:rFonts w:ascii="Times New Roman" w:eastAsia="Times New Roman" w:hAnsi="Times New Roman" w:cs="Times New Roman"/>
          <w:i/>
          <w:iCs/>
          <w:sz w:val="24"/>
          <w:szCs w:val="24"/>
          <w:lang w:eastAsia="lv-LV"/>
        </w:rPr>
        <w:t>LILLE-REIPAS</w:t>
      </w:r>
      <w:r w:rsidRPr="004008F6">
        <w:rPr>
          <w:rFonts w:ascii="Times New Roman" w:eastAsia="Times New Roman" w:hAnsi="Times New Roman" w:cs="Times New Roman"/>
          <w:sz w:val="24"/>
          <w:szCs w:val="24"/>
          <w:lang w:eastAsia="lv-LV"/>
        </w:rPr>
        <w:t xml:space="preserve"> ir bijusi ģeodēziskā stacija Norvēģijas valsts kartēšanas darbiem, tādējādi saglabājot savu identitāti. Pēdējoreiz to uzmērīja 1968. gadā. Norvēģijas kartēšanas iestādes arhīvā šim punktam ir piešķirts numurs U05T0076.</w:t>
      </w:r>
    </w:p>
    <w:p w14:paraId="6D770739"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loks tiek saglabāts saskaņā ar Seno pieminekļu likumu.</w:t>
      </w:r>
    </w:p>
    <w:p w14:paraId="34302D17"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373E8C9E"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2D443E3E"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3. </w:t>
      </w:r>
      <w:r w:rsidRPr="004008F6">
        <w:rPr>
          <w:rFonts w:ascii="Times New Roman" w:eastAsia="Times New Roman" w:hAnsi="Times New Roman" w:cs="Times New Roman"/>
          <w:b/>
          <w:bCs/>
          <w:i/>
          <w:iCs/>
          <w:sz w:val="24"/>
          <w:szCs w:val="24"/>
          <w:lang w:eastAsia="lv-LV"/>
        </w:rPr>
        <w:t>LOHDIZHJOKKI</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Norvēģija)</w:t>
      </w:r>
    </w:p>
    <w:p w14:paraId="2FB6BB94"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1046F40F" w14:textId="1BFBC670" w:rsidR="0080174B" w:rsidRDefault="0080174B"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0FE89E33" wp14:editId="60684A6B">
            <wp:extent cx="2545080" cy="1819910"/>
            <wp:effectExtent l="0" t="0" r="7620" b="889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5080" cy="1819910"/>
                    </a:xfrm>
                    <a:prstGeom prst="rect">
                      <a:avLst/>
                    </a:prstGeom>
                    <a:noFill/>
                    <a:ln>
                      <a:noFill/>
                    </a:ln>
                  </pic:spPr>
                </pic:pic>
              </a:graphicData>
            </a:graphic>
          </wp:inline>
        </w:drawing>
      </w:r>
    </w:p>
    <w:p w14:paraId="0D0DAE62"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66B68789" w14:textId="14CABC59"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1846. gadā</w:t>
      </w:r>
    </w:p>
    <w:p w14:paraId="1028CED9" w14:textId="16B40392"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Piramidāls akmens krāvums virs punkta uz pamatklintāja.</w:t>
      </w:r>
    </w:p>
    <w:p w14:paraId="345D0E35" w14:textId="0FEAD07B"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Nobrucis piramidāls akmens krāvums, kas joprojām atrodas sākotnējā vietā.</w:t>
      </w:r>
    </w:p>
    <w:p w14:paraId="479F647D" w14:textId="20A071F4" w:rsidR="004008F6" w:rsidRDefault="0080174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pirmās kārtas punkts.</w:t>
      </w:r>
    </w:p>
    <w:p w14:paraId="24F868D1"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2B92C35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LOHDIZHJOKKI</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Luvdiidcohkka</w:t>
      </w:r>
      <w:r w:rsidRPr="004008F6">
        <w:rPr>
          <w:rFonts w:ascii="Times New Roman" w:eastAsia="Times New Roman" w:hAnsi="Times New Roman" w:cs="Times New Roman"/>
          <w:sz w:val="24"/>
          <w:szCs w:val="24"/>
          <w:lang w:eastAsia="lv-LV"/>
        </w:rPr>
        <w:t>) ir neliels piramidāls akmeņu krāvums diezgan lēzenajā Ludvīdcohkas pakalna virsotnē. Tā atrodas 2,5 km uz dienvidaustrumiem no kādreizējā galvenā ceļa uz Guovdageidnu, netālu no Holgajavri [</w:t>
      </w:r>
      <w:r w:rsidRPr="004008F6">
        <w:rPr>
          <w:rFonts w:ascii="Times New Roman" w:eastAsia="Times New Roman" w:hAnsi="Times New Roman" w:cs="Times New Roman"/>
          <w:i/>
          <w:iCs/>
          <w:sz w:val="24"/>
          <w:szCs w:val="24"/>
          <w:lang w:eastAsia="lv-LV"/>
        </w:rPr>
        <w:t>Holgajavri</w:t>
      </w:r>
      <w:r w:rsidRPr="004008F6">
        <w:rPr>
          <w:rFonts w:ascii="Times New Roman" w:eastAsia="Times New Roman" w:hAnsi="Times New Roman" w:cs="Times New Roman"/>
          <w:sz w:val="24"/>
          <w:szCs w:val="24"/>
          <w:lang w:eastAsia="lv-LV"/>
        </w:rPr>
        <w:t>] ezera. Punkts atrodas augstāk par koku galotnēm, tāpēc tā tuvumā koku nav.</w:t>
      </w:r>
    </w:p>
    <w:p w14:paraId="36F37A7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izveides stacija </w:t>
      </w:r>
      <w:r w:rsidRPr="004008F6">
        <w:rPr>
          <w:rFonts w:ascii="Times New Roman" w:eastAsia="Times New Roman" w:hAnsi="Times New Roman" w:cs="Times New Roman"/>
          <w:i/>
          <w:iCs/>
          <w:sz w:val="24"/>
          <w:szCs w:val="24"/>
          <w:lang w:eastAsia="lv-LV"/>
        </w:rPr>
        <w:t>LOHDIZHJOKKI</w:t>
      </w:r>
      <w:r w:rsidRPr="004008F6">
        <w:rPr>
          <w:rFonts w:ascii="Times New Roman" w:eastAsia="Times New Roman" w:hAnsi="Times New Roman" w:cs="Times New Roman"/>
          <w:sz w:val="24"/>
          <w:szCs w:val="24"/>
          <w:lang w:eastAsia="lv-LV"/>
        </w:rPr>
        <w:t xml:space="preserve"> ir bijusi pirmās kārtas ģeodēziskā stacija Norvēģijas valsts kartēšanas darbiem, tādējādi saglabājot savu identitāti. Saskaņā ar ziņojumiem tā ir atkārtoti uzmērīta tajā pašā vietā 1867., 1873., 1895. 1902., 1904., 1905., 1909., 1922., 1967. un 1978. gadā. 1978. gadā 20 m uz dienvidiem no piramidālā akmens </w:t>
      </w:r>
      <w:r w:rsidRPr="004008F6">
        <w:rPr>
          <w:rFonts w:ascii="Times New Roman" w:eastAsia="Times New Roman" w:hAnsi="Times New Roman" w:cs="Times New Roman"/>
          <w:sz w:val="24"/>
          <w:szCs w:val="24"/>
          <w:lang w:eastAsia="lv-LV"/>
        </w:rPr>
        <w:lastRenderedPageBreak/>
        <w:t>krāvuma uzbūvēja astronomiskiem novērojumiem paredzētu stabu. Staciju pārbaudīja 1999. gadā, un toreiz tā bija labā stāvoklī. Norvēģijas kartēšanas iestādes arhīvā šim punktam ir piešķirts numurs U06T0014.</w:t>
      </w:r>
    </w:p>
    <w:p w14:paraId="0146539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loks tiek saglabāts saskaņā ar Seno pieminekļu likumu.</w:t>
      </w:r>
    </w:p>
    <w:p w14:paraId="68D9E141"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09A377D2" w14:textId="77777777" w:rsidR="0080174B" w:rsidRDefault="0080174B" w:rsidP="00F44B7E">
      <w:pPr>
        <w:spacing w:after="0" w:line="240" w:lineRule="auto"/>
        <w:jc w:val="both"/>
        <w:rPr>
          <w:rFonts w:ascii="Times New Roman" w:eastAsia="Times New Roman" w:hAnsi="Times New Roman" w:cs="Times New Roman"/>
          <w:sz w:val="24"/>
          <w:szCs w:val="24"/>
          <w:lang w:eastAsia="lv-LV"/>
        </w:rPr>
      </w:pPr>
    </w:p>
    <w:p w14:paraId="0939735B"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4. </w:t>
      </w:r>
      <w:r w:rsidRPr="004008F6">
        <w:rPr>
          <w:rFonts w:ascii="Times New Roman" w:eastAsia="Times New Roman" w:hAnsi="Times New Roman" w:cs="Times New Roman"/>
          <w:b/>
          <w:bCs/>
          <w:i/>
          <w:iCs/>
          <w:sz w:val="24"/>
          <w:szCs w:val="24"/>
          <w:lang w:eastAsia="lv-LV"/>
        </w:rPr>
        <w:t>BÄLJATZ-VAARA</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Norvēģija)</w:t>
      </w:r>
    </w:p>
    <w:p w14:paraId="4E5BD278"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3A61C49" w14:textId="4A408BC2"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0831A3BF" wp14:editId="11677D59">
            <wp:extent cx="2501900" cy="1725295"/>
            <wp:effectExtent l="0" t="0" r="0" b="825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0" cy="1725295"/>
                    </a:xfrm>
                    <a:prstGeom prst="rect">
                      <a:avLst/>
                    </a:prstGeom>
                    <a:noFill/>
                    <a:ln>
                      <a:noFill/>
                    </a:ln>
                  </pic:spPr>
                </pic:pic>
              </a:graphicData>
            </a:graphic>
          </wp:inline>
        </w:drawing>
      </w:r>
    </w:p>
    <w:p w14:paraId="0697FC6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154DD10" w14:textId="4202852A"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1846. gadā</w:t>
      </w:r>
    </w:p>
    <w:p w14:paraId="1B86214E" w14:textId="340D4A7D"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Piramidāls akmens krāvums virs punkta uz pamatklintāja, atkārtoti uzcelts 1896. gadā.</w:t>
      </w:r>
    </w:p>
    <w:p w14:paraId="54978F86" w14:textId="068E48A7"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Nobrucis piramidāls akmens krāvums, kas joprojām atrodas sākotnējā vietā.</w:t>
      </w:r>
    </w:p>
    <w:p w14:paraId="5D72D528" w14:textId="7D215601"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Pirmās kārtas valsts ģeodēziskais punkts.</w:t>
      </w:r>
    </w:p>
    <w:p w14:paraId="293E75CF"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DDE09A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BÄLJATZ-VAARA</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Baeljasvarri</w:t>
      </w:r>
      <w:r w:rsidRPr="004008F6">
        <w:rPr>
          <w:rFonts w:ascii="Times New Roman" w:eastAsia="Times New Roman" w:hAnsi="Times New Roman" w:cs="Times New Roman"/>
          <w:sz w:val="24"/>
          <w:szCs w:val="24"/>
          <w:lang w:eastAsia="lv-LV"/>
        </w:rPr>
        <w:t>) atrodas diezgan lēzenajā Bealjāšvāri kalna virsotnē, 2,5 km uz austrumiem no nelielā Avdži [</w:t>
      </w:r>
      <w:r w:rsidRPr="004008F6">
        <w:rPr>
          <w:rFonts w:ascii="Times New Roman" w:eastAsia="Times New Roman" w:hAnsi="Times New Roman" w:cs="Times New Roman"/>
          <w:i/>
          <w:iCs/>
          <w:sz w:val="24"/>
          <w:szCs w:val="24"/>
          <w:lang w:eastAsia="lv-LV"/>
        </w:rPr>
        <w:t>Avzi</w:t>
      </w:r>
      <w:r w:rsidRPr="004008F6">
        <w:rPr>
          <w:rFonts w:ascii="Times New Roman" w:eastAsia="Times New Roman" w:hAnsi="Times New Roman" w:cs="Times New Roman"/>
          <w:sz w:val="24"/>
          <w:szCs w:val="24"/>
          <w:lang w:eastAsia="lv-LV"/>
        </w:rPr>
        <w:t>] ciema. Kādā 1896. gada ziņojumā ir paskaidrots, ka Strūves ģeodēziskā loka stacijas vietā tika uzbūvētas jauns piramidāls akmeņu krāvums. Punkts atrodas augstāk par koku galotnēm, tāpēc tā tuvumā koku nav.</w:t>
      </w:r>
    </w:p>
    <w:p w14:paraId="5A6DE85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uzmērīšanas stacija </w:t>
      </w:r>
      <w:r w:rsidRPr="004008F6">
        <w:rPr>
          <w:rFonts w:ascii="Times New Roman" w:eastAsia="Times New Roman" w:hAnsi="Times New Roman" w:cs="Times New Roman"/>
          <w:i/>
          <w:iCs/>
          <w:sz w:val="24"/>
          <w:szCs w:val="24"/>
          <w:lang w:eastAsia="lv-LV"/>
        </w:rPr>
        <w:t>BÄLJATZ-VAARA</w:t>
      </w:r>
      <w:r w:rsidRPr="004008F6">
        <w:rPr>
          <w:rFonts w:ascii="Times New Roman" w:eastAsia="Times New Roman" w:hAnsi="Times New Roman" w:cs="Times New Roman"/>
          <w:sz w:val="24"/>
          <w:szCs w:val="24"/>
          <w:lang w:eastAsia="lv-LV"/>
        </w:rPr>
        <w:t xml:space="preserve"> ir bijusi pirmās kārtas ģeodēziskā stacija Norvēģijas valsts kartēšanas darbiem, tādējādi saglabājot savu identitāti. Saskaņā ar ziņojumiem tā ir atkārtoti uzmērīta tajā pašā vietā 1896., 1917.–21., 1969. un 1977. gadā. Staciju pārbaudīja 1999. gadā, un toreiz tā bija labā stāvoklī. Norvēģijas kartēšanas iestādes arhīvā šim punktam ir piešķirts numurs U07T0004. 1969. un 1977. gadā 10 m attālumā no vecā akmeņu krāvuma uzstādīja divus papildu metāla marķierus.</w:t>
      </w:r>
    </w:p>
    <w:p w14:paraId="6693C4A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loks tiek saglabāts saskaņā ar Seno pieminekļu likumu.</w:t>
      </w:r>
    </w:p>
    <w:p w14:paraId="23FD2AD2"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260740F"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6A16D0B"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5. </w:t>
      </w:r>
      <w:r w:rsidRPr="004008F6">
        <w:rPr>
          <w:rFonts w:ascii="Times New Roman" w:eastAsia="Times New Roman" w:hAnsi="Times New Roman" w:cs="Times New Roman"/>
          <w:b/>
          <w:bCs/>
          <w:i/>
          <w:iCs/>
          <w:sz w:val="24"/>
          <w:szCs w:val="24"/>
          <w:lang w:eastAsia="lv-LV"/>
        </w:rPr>
        <w:t>PAJTAS-VAARA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(Zviedrija)</w:t>
      </w:r>
    </w:p>
    <w:p w14:paraId="09513F04"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CEB2E95" w14:textId="5585C32D"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31"/>
          <w:lang w:eastAsia="lv-LV"/>
        </w:rPr>
        <w:lastRenderedPageBreak/>
        <w:drawing>
          <wp:inline distT="0" distB="0" distL="0" distR="0" wp14:anchorId="7D68DE73" wp14:editId="66F4B9B8">
            <wp:extent cx="2579370" cy="1759585"/>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9370" cy="1759585"/>
                    </a:xfrm>
                    <a:prstGeom prst="rect">
                      <a:avLst/>
                    </a:prstGeom>
                    <a:noFill/>
                    <a:ln>
                      <a:noFill/>
                    </a:ln>
                  </pic:spPr>
                </pic:pic>
              </a:graphicData>
            </a:graphic>
          </wp:inline>
        </w:drawing>
      </w:r>
    </w:p>
    <w:p w14:paraId="3566D176"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C79D04B" w14:textId="219726A8"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1846. gadā</w:t>
      </w:r>
    </w:p>
    <w:p w14:paraId="7EFED937" w14:textId="6B4FFB31"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Koka signāla konstrukcija</w:t>
      </w:r>
    </w:p>
    <w:p w14:paraId="5ACB9526" w14:textId="09AA6264"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Konstrukcija joprojām atrodas savā vietā.</w:t>
      </w:r>
    </w:p>
    <w:p w14:paraId="769BC23C" w14:textId="11F01782"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triangulācijas punkts.</w:t>
      </w:r>
    </w:p>
    <w:p w14:paraId="079D6E71"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1F00D9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PAJTAS-VAARA</w:t>
      </w:r>
      <w:r w:rsidRPr="004008F6">
        <w:rPr>
          <w:rFonts w:ascii="Times New Roman" w:eastAsia="Times New Roman" w:hAnsi="Times New Roman" w:cs="Times New Roman"/>
          <w:sz w:val="24"/>
          <w:szCs w:val="24"/>
          <w:lang w:eastAsia="lv-LV"/>
        </w:rPr>
        <w:t xml:space="preserve"> atrodas kalnā, ko Strūve nosauca par </w:t>
      </w:r>
      <w:r w:rsidRPr="004008F6">
        <w:rPr>
          <w:rFonts w:ascii="Times New Roman" w:eastAsia="Times New Roman" w:hAnsi="Times New Roman" w:cs="Times New Roman"/>
          <w:i/>
          <w:iCs/>
          <w:sz w:val="24"/>
          <w:szCs w:val="24"/>
          <w:lang w:eastAsia="lv-LV"/>
        </w:rPr>
        <w:t>Pajtas-vaara</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Paittasvaara</w:t>
      </w:r>
      <w:r w:rsidRPr="004008F6">
        <w:rPr>
          <w:rFonts w:ascii="Times New Roman" w:eastAsia="Times New Roman" w:hAnsi="Times New Roman" w:cs="Times New Roman"/>
          <w:sz w:val="24"/>
          <w:szCs w:val="24"/>
          <w:lang w:eastAsia="lv-LV"/>
        </w:rPr>
        <w:t>). Šis nosaukums ir maldinošs, jo tā sauc citu kalnu tuvējā apkārtnē.</w:t>
      </w:r>
    </w:p>
    <w:p w14:paraId="232A518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Tā vietā turpmākos uzmērījumos lietoja nosaukumu </w:t>
      </w:r>
      <w:r w:rsidRPr="004008F6">
        <w:rPr>
          <w:rFonts w:ascii="Times New Roman" w:eastAsia="Times New Roman" w:hAnsi="Times New Roman" w:cs="Times New Roman"/>
          <w:i/>
          <w:iCs/>
          <w:sz w:val="24"/>
          <w:szCs w:val="24"/>
          <w:lang w:eastAsia="lv-LV"/>
        </w:rPr>
        <w:t>Pingisvaara</w:t>
      </w:r>
      <w:r w:rsidRPr="004008F6">
        <w:rPr>
          <w:rFonts w:ascii="Times New Roman" w:eastAsia="Times New Roman" w:hAnsi="Times New Roman" w:cs="Times New Roman"/>
          <w:sz w:val="24"/>
          <w:szCs w:val="24"/>
          <w:lang w:eastAsia="lv-LV"/>
        </w:rPr>
        <w:t xml:space="preserve">, bet 20. gadsimta 30. gados tika lietots jauns nosaukums – </w:t>
      </w:r>
      <w:r w:rsidRPr="004008F6">
        <w:rPr>
          <w:rFonts w:ascii="Times New Roman" w:eastAsia="Times New Roman" w:hAnsi="Times New Roman" w:cs="Times New Roman"/>
          <w:i/>
          <w:iCs/>
          <w:sz w:val="24"/>
          <w:szCs w:val="24"/>
          <w:lang w:eastAsia="lv-LV"/>
        </w:rPr>
        <w:t>Tynnyrilaki</w:t>
      </w:r>
      <w:r w:rsidRPr="004008F6">
        <w:rPr>
          <w:rFonts w:ascii="Times New Roman" w:eastAsia="Times New Roman" w:hAnsi="Times New Roman" w:cs="Times New Roman"/>
          <w:sz w:val="24"/>
          <w:szCs w:val="24"/>
          <w:lang w:eastAsia="lv-LV"/>
        </w:rPr>
        <w:t>. Šī virsotne ir augstākais punkts (445 m) Pingisvāras kalnu rajonā.</w:t>
      </w:r>
    </w:p>
    <w:p w14:paraId="01C2277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No 1874. gada līdz 1876. gadam Emīls Volīns [</w:t>
      </w:r>
      <w:r w:rsidRPr="004008F6">
        <w:rPr>
          <w:rFonts w:ascii="Times New Roman" w:eastAsia="Times New Roman" w:hAnsi="Times New Roman" w:cs="Times New Roman"/>
          <w:i/>
          <w:iCs/>
          <w:sz w:val="24"/>
          <w:szCs w:val="24"/>
          <w:lang w:eastAsia="lv-LV"/>
        </w:rPr>
        <w:t>Emil Wolyn</w:t>
      </w:r>
      <w:r w:rsidRPr="004008F6">
        <w:rPr>
          <w:rFonts w:ascii="Times New Roman" w:eastAsia="Times New Roman" w:hAnsi="Times New Roman" w:cs="Times New Roman"/>
          <w:sz w:val="24"/>
          <w:szCs w:val="24"/>
          <w:lang w:eastAsia="lv-LV"/>
        </w:rPr>
        <w:t xml:space="preserve">] visā Zviedrijas ziemeļu daļā veica uzmērīšanu ar triangulācijas metodi, sākot 1874. gadā no Strūves ģeodēziskā loka starp punktiem </w:t>
      </w:r>
      <w:r w:rsidRPr="004008F6">
        <w:rPr>
          <w:rFonts w:ascii="Times New Roman" w:eastAsia="Times New Roman" w:hAnsi="Times New Roman" w:cs="Times New Roman"/>
          <w:i/>
          <w:iCs/>
          <w:sz w:val="24"/>
          <w:szCs w:val="24"/>
          <w:lang w:eastAsia="lv-LV"/>
        </w:rPr>
        <w:t>Pessinki</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Lumivaara</w:t>
      </w:r>
      <w:r w:rsidRPr="004008F6">
        <w:rPr>
          <w:rFonts w:ascii="Times New Roman" w:eastAsia="Times New Roman" w:hAnsi="Times New Roman" w:cs="Times New Roman"/>
          <w:sz w:val="24"/>
          <w:szCs w:val="24"/>
          <w:lang w:eastAsia="lv-LV"/>
        </w:rPr>
        <w:t xml:space="preserve"> un atgriežoties 1876. gadā šā loka punktos </w:t>
      </w:r>
      <w:r w:rsidRPr="004008F6">
        <w:rPr>
          <w:rFonts w:ascii="Times New Roman" w:eastAsia="Times New Roman" w:hAnsi="Times New Roman" w:cs="Times New Roman"/>
          <w:i/>
          <w:iCs/>
          <w:sz w:val="24"/>
          <w:szCs w:val="24"/>
          <w:lang w:eastAsia="lv-LV"/>
        </w:rPr>
        <w:t>Stuorraoaivi</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Stuor-oivi</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Tynnyrilaki</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Pajtas-vaara</w:t>
      </w:r>
      <w:r w:rsidRPr="004008F6">
        <w:rPr>
          <w:rFonts w:ascii="Times New Roman" w:eastAsia="Times New Roman" w:hAnsi="Times New Roman" w:cs="Times New Roman"/>
          <w:sz w:val="24"/>
          <w:szCs w:val="24"/>
          <w:lang w:eastAsia="lv-LV"/>
        </w:rPr>
        <w:t>). Volīns identificēja veco signālu. Kopš tā laika punktu izmanto Zviedrijas triangulācijas darbiem.</w:t>
      </w:r>
    </w:p>
    <w:p w14:paraId="01BCE7AC"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7106363"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727EEF2"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6. </w:t>
      </w:r>
      <w:r w:rsidRPr="004008F6">
        <w:rPr>
          <w:rFonts w:ascii="Times New Roman" w:eastAsia="Times New Roman" w:hAnsi="Times New Roman" w:cs="Times New Roman"/>
          <w:b/>
          <w:bCs/>
          <w:i/>
          <w:iCs/>
          <w:sz w:val="24"/>
          <w:szCs w:val="24"/>
          <w:lang w:eastAsia="lv-LV"/>
        </w:rPr>
        <w:t>KERROJUPUKKA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(Zviedrija)</w:t>
      </w:r>
    </w:p>
    <w:p w14:paraId="62B6EB72"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E735BF8" w14:textId="204044AB"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4A9BED9E" wp14:editId="4444D8DC">
            <wp:extent cx="2501900" cy="1725295"/>
            <wp:effectExtent l="0" t="0" r="0" b="825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01900" cy="1725295"/>
                    </a:xfrm>
                    <a:prstGeom prst="rect">
                      <a:avLst/>
                    </a:prstGeom>
                    <a:noFill/>
                    <a:ln>
                      <a:noFill/>
                    </a:ln>
                  </pic:spPr>
                </pic:pic>
              </a:graphicData>
            </a:graphic>
          </wp:inline>
        </w:drawing>
      </w:r>
    </w:p>
    <w:p w14:paraId="5C97184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3FA06C8" w14:textId="71A4C6CD"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Izve</w:t>
      </w:r>
      <w:r w:rsidR="0089040F">
        <w:rPr>
          <w:rFonts w:ascii="Times New Roman" w:eastAsia="Times New Roman" w:hAnsi="Times New Roman" w:cs="Times New Roman"/>
          <w:sz w:val="24"/>
          <w:szCs w:val="24"/>
          <w:lang w:eastAsia="lv-LV"/>
        </w:rPr>
        <w:t>idots</w:t>
      </w:r>
      <w:r w:rsidR="0089040F">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1845. gadā</w:t>
      </w:r>
    </w:p>
    <w:p w14:paraId="34F8956A" w14:textId="12D4A1F0"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Loka atsauces ģeodēziskās zīmes vairs nepastāv, bet ir iespējams atkārtoti atrast punkta centru.</w:t>
      </w:r>
    </w:p>
    <w:p w14:paraId="7CCF1CF9" w14:textId="1A607998"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Tiek izmantots valsts mēroga ģeodēzijā.</w:t>
      </w:r>
    </w:p>
    <w:p w14:paraId="2B8C4D6A"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BC7917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triangulācijas stacija </w:t>
      </w:r>
      <w:r w:rsidRPr="004008F6">
        <w:rPr>
          <w:rFonts w:ascii="Times New Roman" w:eastAsia="Times New Roman" w:hAnsi="Times New Roman" w:cs="Times New Roman"/>
          <w:i/>
          <w:iCs/>
          <w:sz w:val="24"/>
          <w:szCs w:val="24"/>
          <w:lang w:eastAsia="lv-LV"/>
        </w:rPr>
        <w:t>KERROJUPUKKA</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Jupukka</w:t>
      </w:r>
      <w:r w:rsidRPr="004008F6">
        <w:rPr>
          <w:rFonts w:ascii="Times New Roman" w:eastAsia="Times New Roman" w:hAnsi="Times New Roman" w:cs="Times New Roman"/>
          <w:sz w:val="24"/>
          <w:szCs w:val="24"/>
          <w:lang w:eastAsia="lv-LV"/>
        </w:rPr>
        <w:t>) atrodas kalna virsotnē Tornes [</w:t>
      </w:r>
      <w:r w:rsidRPr="004008F6">
        <w:rPr>
          <w:rFonts w:ascii="Times New Roman" w:eastAsia="Times New Roman" w:hAnsi="Times New Roman" w:cs="Times New Roman"/>
          <w:i/>
          <w:iCs/>
          <w:sz w:val="24"/>
          <w:szCs w:val="24"/>
          <w:lang w:eastAsia="lv-LV"/>
        </w:rPr>
        <w:t>Torne</w:t>
      </w:r>
      <w:r w:rsidRPr="004008F6">
        <w:rPr>
          <w:rFonts w:ascii="Times New Roman" w:eastAsia="Times New Roman" w:hAnsi="Times New Roman" w:cs="Times New Roman"/>
          <w:sz w:val="24"/>
          <w:szCs w:val="24"/>
          <w:lang w:eastAsia="lv-LV"/>
        </w:rPr>
        <w:t>] upes tuvumā. Ģeoloģisko faktoru dēļ šajā kalnā ir īpaša augu valsts un 1977. gadā tika izveidota aizsargājama dabas teritorija. Kalna virsotne ir izmantota lopu ganīšanai, un tur ir daži klints bluķi un iežu atsegumi.</w:t>
      </w:r>
    </w:p>
    <w:p w14:paraId="0391CA1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19. gadsimta 70. gados Emīls Volīns šo staciju atkārtoti izmantoja Zviedrijas triangulācijas darbu veikšanai, un tā joprojām tiek lietota mūsdienu triangulācijai tuvu vietai, kur tika veikti Strūves ģeodēziskā loka uzmērījumi.</w:t>
      </w:r>
    </w:p>
    <w:p w14:paraId="610E560D"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7E081559"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FCADA18"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7. </w:t>
      </w:r>
      <w:r w:rsidRPr="004008F6">
        <w:rPr>
          <w:rFonts w:ascii="Times New Roman" w:eastAsia="Times New Roman" w:hAnsi="Times New Roman" w:cs="Times New Roman"/>
          <w:b/>
          <w:bCs/>
          <w:i/>
          <w:iCs/>
          <w:sz w:val="24"/>
          <w:szCs w:val="24"/>
          <w:lang w:eastAsia="lv-LV"/>
        </w:rPr>
        <w:t>PULLINKI</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(Zviedrija)</w:t>
      </w:r>
    </w:p>
    <w:p w14:paraId="29C9ABA1"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8CA17D4" w14:textId="5345C7D3"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31"/>
          <w:lang w:eastAsia="lv-LV"/>
        </w:rPr>
        <w:drawing>
          <wp:inline distT="0" distB="0" distL="0" distR="0" wp14:anchorId="1A027214" wp14:editId="51F586EB">
            <wp:extent cx="2501900" cy="181165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01900" cy="1811655"/>
                    </a:xfrm>
                    <a:prstGeom prst="rect">
                      <a:avLst/>
                    </a:prstGeom>
                    <a:noFill/>
                    <a:ln>
                      <a:noFill/>
                    </a:ln>
                  </pic:spPr>
                </pic:pic>
              </a:graphicData>
            </a:graphic>
          </wp:inline>
        </w:drawing>
      </w:r>
    </w:p>
    <w:p w14:paraId="3C00FFC6"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2C67BFDA" w14:textId="10B62EFA"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1736.–1737., 1801., 1845. gadā</w:t>
      </w:r>
    </w:p>
    <w:p w14:paraId="313B050C" w14:textId="6000901B"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Uzmērījuma vieta atrodas virsotnes zonā, tuvu mūsdienu ģeodēziskajai zīmei.</w:t>
      </w:r>
    </w:p>
    <w:p w14:paraId="113AEF64" w14:textId="31018532"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Atrodas tuvu mūsdienu valsts triangulācijas punktam.</w:t>
      </w:r>
    </w:p>
    <w:p w14:paraId="370FDD6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DB5CA6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PULLINKI</w:t>
      </w:r>
      <w:r w:rsidRPr="004008F6">
        <w:rPr>
          <w:rFonts w:ascii="Times New Roman" w:eastAsia="Times New Roman" w:hAnsi="Times New Roman" w:cs="Times New Roman"/>
          <w:sz w:val="24"/>
          <w:szCs w:val="24"/>
          <w:lang w:eastAsia="lv-LV"/>
        </w:rPr>
        <w:t xml:space="preserve"> atrodas stāvā, mežiem apauguša kalnā, kas ir tipisks Svansteinas [</w:t>
      </w:r>
      <w:r w:rsidRPr="004008F6">
        <w:rPr>
          <w:rFonts w:ascii="Times New Roman" w:eastAsia="Times New Roman" w:hAnsi="Times New Roman" w:cs="Times New Roman"/>
          <w:i/>
          <w:iCs/>
          <w:sz w:val="24"/>
          <w:szCs w:val="24"/>
          <w:lang w:eastAsia="lv-LV"/>
        </w:rPr>
        <w:t>Svanstein</w:t>
      </w:r>
      <w:r w:rsidRPr="004008F6">
        <w:rPr>
          <w:rFonts w:ascii="Times New Roman" w:eastAsia="Times New Roman" w:hAnsi="Times New Roman" w:cs="Times New Roman"/>
          <w:sz w:val="24"/>
          <w:szCs w:val="24"/>
          <w:lang w:eastAsia="lv-LV"/>
        </w:rPr>
        <w:t>] draudzes baznīcas apkārtnē. 335 m augstumā tā atrodas vairāk nekā 250 m virs blakus esošās Tornes upes līmeņa. Sākotnēji Pullinkus izveidoja kā trigonometrisko staciju, kad Mopertuī, kam palīdzēja zviedrs Anderss Celsijs (slavens saistībā ar termometru), veica loka uzmērījumus no 1736. gada līdz 1737. gadam. Tā bija ērta vieta, jo augstais kalns atrodas tuvu draudzes baznīcai un Svansteinas apdzīvotajai vietai. Kad Jenss Svānberjs 1801.–1803. gadā veica jaunus triangulācijas mērījumus, Pullinkus iekļāva šajā ķēdē. Strūves ģeodēziskā loka mērījumi bija bija pēc kārtas trešie loka mērījumi šajā punktā.</w:t>
      </w:r>
    </w:p>
    <w:p w14:paraId="670E6BF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Tuvumā esošajā īpašumā 20. gadsimta 80. gados izveidoja slēpošanas kūrortu, uzcēla viesnīcas ēku un izbūvēja slēpošanas pacēlāju sistēmu. Vecā tūristu skatu torņa vietā uzcēla jaunu. Virsotni labi zināja arī skauti, kam tur bija neliels namiņš (tagad nojaukts). Par godu Mopertuī uzmērījumam 1985. gadā tur tika uzcelts piemineklis (piramīda). Uz virsmas nav redzamas Strūves ģeodēziskā loka ģeodēziskās zīmes, jo punkts atrodas zem pieminekļa, bet šis ir viens no svarīgākajiem punktiem, jo tajā Strūves ģeodēziskā loka uzmērījumus veica gan Mopertuī, gan Svānberjs, gan Selanders.</w:t>
      </w:r>
    </w:p>
    <w:p w14:paraId="1A1380B9"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793E05D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4687046"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8. </w:t>
      </w:r>
      <w:r w:rsidRPr="004008F6">
        <w:rPr>
          <w:rFonts w:ascii="Times New Roman" w:eastAsia="Times New Roman" w:hAnsi="Times New Roman" w:cs="Times New Roman"/>
          <w:b/>
          <w:bCs/>
          <w:i/>
          <w:iCs/>
          <w:sz w:val="24"/>
          <w:szCs w:val="24"/>
          <w:lang w:eastAsia="lv-LV"/>
        </w:rPr>
        <w:t>PERRA-VAARA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(Zviedrija)</w:t>
      </w:r>
    </w:p>
    <w:p w14:paraId="2A719886"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2F52039" w14:textId="42BD747D"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3A267BD9" wp14:editId="30979860">
            <wp:extent cx="2545080" cy="1716405"/>
            <wp:effectExtent l="0" t="0" r="762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5080" cy="1716405"/>
                    </a:xfrm>
                    <a:prstGeom prst="rect">
                      <a:avLst/>
                    </a:prstGeom>
                    <a:noFill/>
                    <a:ln>
                      <a:noFill/>
                    </a:ln>
                  </pic:spPr>
                </pic:pic>
              </a:graphicData>
            </a:graphic>
          </wp:inline>
        </w:drawing>
      </w:r>
    </w:p>
    <w:p w14:paraId="70E218D9"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B4B26CE" w14:textId="63FF8AB7"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1845. gadā</w:t>
      </w:r>
    </w:p>
    <w:p w14:paraId="0BD19C4E" w14:textId="1736515C"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Viens akmenī iekalts krusts.</w:t>
      </w:r>
    </w:p>
    <w:p w14:paraId="7B5FE86A" w14:textId="245E3197"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Labi redzams.</w:t>
      </w:r>
    </w:p>
    <w:p w14:paraId="033774E6" w14:textId="610657D2"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Mūsdienu valsts ģeodēzijas punkts atrodas tuvu krusta ģeodēzijas zīmei.</w:t>
      </w:r>
    </w:p>
    <w:p w14:paraId="792AC28A"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7FAF4CD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PERRA-VAARA</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Perävaara</w:t>
      </w:r>
      <w:r w:rsidRPr="004008F6">
        <w:rPr>
          <w:rFonts w:ascii="Times New Roman" w:eastAsia="Times New Roman" w:hAnsi="Times New Roman" w:cs="Times New Roman"/>
          <w:sz w:val="24"/>
          <w:szCs w:val="24"/>
          <w:lang w:eastAsia="lv-LV"/>
        </w:rPr>
        <w:t>) atrodas Alanenperevāras [</w:t>
      </w:r>
      <w:r w:rsidRPr="004008F6">
        <w:rPr>
          <w:rFonts w:ascii="Times New Roman" w:eastAsia="Times New Roman" w:hAnsi="Times New Roman" w:cs="Times New Roman"/>
          <w:i/>
          <w:iCs/>
          <w:sz w:val="24"/>
          <w:szCs w:val="24"/>
          <w:lang w:eastAsia="lv-LV"/>
        </w:rPr>
        <w:t>Alanen-Perävaara</w:t>
      </w:r>
      <w:r w:rsidRPr="004008F6">
        <w:rPr>
          <w:rFonts w:ascii="Times New Roman" w:eastAsia="Times New Roman" w:hAnsi="Times New Roman" w:cs="Times New Roman"/>
          <w:sz w:val="24"/>
          <w:szCs w:val="24"/>
          <w:lang w:eastAsia="lv-LV"/>
        </w:rPr>
        <w:t>] kalnā, kas ir viens no augstākajiem punktiem Norbotenas lēnes austrumu piekrastes rajonā, taču tas izskatās diezgan lēzens.</w:t>
      </w:r>
    </w:p>
    <w:p w14:paraId="1471466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1922. gadā staciju </w:t>
      </w:r>
      <w:r w:rsidRPr="004008F6">
        <w:rPr>
          <w:rFonts w:ascii="Times New Roman" w:eastAsia="Times New Roman" w:hAnsi="Times New Roman" w:cs="Times New Roman"/>
          <w:i/>
          <w:iCs/>
          <w:sz w:val="24"/>
          <w:szCs w:val="24"/>
          <w:lang w:eastAsia="lv-LV"/>
        </w:rPr>
        <w:t>PERÄVAARA</w:t>
      </w:r>
      <w:r w:rsidRPr="004008F6">
        <w:rPr>
          <w:rFonts w:ascii="Times New Roman" w:eastAsia="Times New Roman" w:hAnsi="Times New Roman" w:cs="Times New Roman"/>
          <w:sz w:val="24"/>
          <w:szCs w:val="24"/>
          <w:lang w:eastAsia="lv-LV"/>
        </w:rPr>
        <w:t xml:space="preserve"> atkārtoti uzmērīja, bet tajā laikā neizdevās identificēt nevienu no Strūves ģeodēziskā loka ģeodēziskajām zīmēm. Vēlākajos gados tomēr tika atrasta viena Strūves ģeodēziskā loka krustveida (+) ģeodēziskā zīme.</w:t>
      </w:r>
    </w:p>
    <w:p w14:paraId="7F61CDA1"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61A8A8E" w14:textId="06C08B62" w:rsidR="0089040F" w:rsidRDefault="0089040F"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4"/>
          <w:lang w:eastAsia="lv-LV"/>
        </w:rPr>
        <w:drawing>
          <wp:inline distT="0" distB="0" distL="0" distR="0" wp14:anchorId="05BB9A75" wp14:editId="203AB1B7">
            <wp:extent cx="4451350" cy="2837815"/>
            <wp:effectExtent l="0" t="0" r="6350" b="63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1350" cy="2837815"/>
                    </a:xfrm>
                    <a:prstGeom prst="rect">
                      <a:avLst/>
                    </a:prstGeom>
                    <a:noFill/>
                    <a:ln>
                      <a:noFill/>
                    </a:ln>
                  </pic:spPr>
                </pic:pic>
              </a:graphicData>
            </a:graphic>
          </wp:inline>
        </w:drawing>
      </w:r>
    </w:p>
    <w:p w14:paraId="2342472C"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E6FB3C3"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i/>
          <w:iCs/>
          <w:sz w:val="24"/>
          <w:szCs w:val="24"/>
          <w:lang w:eastAsia="lv-LV"/>
        </w:rPr>
        <w:t>PERÄVAARA</w:t>
      </w:r>
      <w:r w:rsidRPr="004008F6">
        <w:rPr>
          <w:rFonts w:ascii="Times New Roman" w:eastAsia="Times New Roman" w:hAnsi="Times New Roman" w:cs="Times New Roman"/>
          <w:sz w:val="24"/>
          <w:szCs w:val="24"/>
          <w:lang w:eastAsia="lv-LV"/>
        </w:rPr>
        <w:t xml:space="preserve"> krustveida ģeodēziskā zīme</w:t>
      </w:r>
    </w:p>
    <w:p w14:paraId="1E192660"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13. fotoattēls</w:t>
      </w:r>
      <w:r w:rsidRPr="004008F6">
        <w:rPr>
          <w:rFonts w:ascii="Times New Roman" w:eastAsia="Times New Roman" w:hAnsi="Times New Roman" w:cs="Times New Roman"/>
          <w:sz w:val="24"/>
          <w:szCs w:val="24"/>
          <w:lang w:eastAsia="lv-LV"/>
        </w:rPr>
        <w:t>)</w:t>
      </w:r>
    </w:p>
    <w:p w14:paraId="23AFD02C" w14:textId="77777777" w:rsidR="0089040F" w:rsidRPr="0089040F" w:rsidRDefault="0089040F" w:rsidP="00F44B7E">
      <w:pPr>
        <w:spacing w:after="0" w:line="240" w:lineRule="auto"/>
        <w:jc w:val="both"/>
        <w:rPr>
          <w:rFonts w:ascii="Times New Roman" w:eastAsia="Times New Roman" w:hAnsi="Times New Roman" w:cs="Times New Roman"/>
          <w:sz w:val="24"/>
          <w:szCs w:val="24"/>
          <w:lang w:eastAsia="lv-LV"/>
        </w:rPr>
      </w:pPr>
    </w:p>
    <w:p w14:paraId="2AD1E9D9" w14:textId="77777777" w:rsidR="0089040F" w:rsidRPr="0089040F" w:rsidRDefault="0089040F" w:rsidP="00F44B7E">
      <w:pPr>
        <w:spacing w:after="0" w:line="240" w:lineRule="auto"/>
        <w:jc w:val="both"/>
        <w:rPr>
          <w:rFonts w:ascii="Times New Roman" w:eastAsia="Times New Roman" w:hAnsi="Times New Roman" w:cs="Times New Roman"/>
          <w:sz w:val="24"/>
          <w:szCs w:val="24"/>
          <w:lang w:eastAsia="lv-LV"/>
        </w:rPr>
      </w:pPr>
    </w:p>
    <w:p w14:paraId="05ABE640"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9. </w:t>
      </w:r>
      <w:r w:rsidRPr="004008F6">
        <w:rPr>
          <w:rFonts w:ascii="Times New Roman" w:eastAsia="Times New Roman" w:hAnsi="Times New Roman" w:cs="Times New Roman"/>
          <w:b/>
          <w:bCs/>
          <w:i/>
          <w:iCs/>
          <w:sz w:val="24"/>
          <w:szCs w:val="24"/>
          <w:lang w:eastAsia="lv-LV"/>
        </w:rPr>
        <w:t>STUOR-OIVI</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Somija)</w:t>
      </w:r>
    </w:p>
    <w:p w14:paraId="6E43F48F"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009F42E" w14:textId="7628B4BE"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lastRenderedPageBreak/>
        <w:drawing>
          <wp:inline distT="0" distB="0" distL="0" distR="0" wp14:anchorId="0D3A041B" wp14:editId="3B744285">
            <wp:extent cx="2560320" cy="182880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0320" cy="1828800"/>
                    </a:xfrm>
                    <a:prstGeom prst="rect">
                      <a:avLst/>
                    </a:prstGeom>
                    <a:noFill/>
                    <a:ln>
                      <a:noFill/>
                    </a:ln>
                  </pic:spPr>
                </pic:pic>
              </a:graphicData>
            </a:graphic>
          </wp:inline>
        </w:drawing>
      </w:r>
    </w:p>
    <w:p w14:paraId="58E967A5"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9399B47" w14:textId="154711F6"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1850.–1852. gadā</w:t>
      </w:r>
    </w:p>
    <w:p w14:paraId="065E9D23" w14:textId="32A89BFD"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Strūves punkta centra ģeodēzisko zīmi 1895. gadā aizstāja ar bultskrūvi.</w:t>
      </w:r>
    </w:p>
    <w:p w14:paraId="16196B19" w14:textId="67A2CC5B"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56A20E19" w14:textId="29649609"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Loka punkta tuvumā atrodas valsts ģeodēziskais punkts.</w:t>
      </w:r>
    </w:p>
    <w:p w14:paraId="12AAC15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6037B4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loka punkts </w:t>
      </w:r>
      <w:r w:rsidRPr="004008F6">
        <w:rPr>
          <w:rFonts w:ascii="Times New Roman" w:eastAsia="Times New Roman" w:hAnsi="Times New Roman" w:cs="Times New Roman"/>
          <w:i/>
          <w:iCs/>
          <w:sz w:val="24"/>
          <w:szCs w:val="24"/>
          <w:lang w:eastAsia="lv-LV"/>
        </w:rPr>
        <w:t>STUOR-OIVI</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Stuorrahanoaivi</w:t>
      </w:r>
      <w:r w:rsidRPr="004008F6">
        <w:rPr>
          <w:rFonts w:ascii="Times New Roman" w:eastAsia="Times New Roman" w:hAnsi="Times New Roman" w:cs="Times New Roman"/>
          <w:sz w:val="24"/>
          <w:szCs w:val="24"/>
          <w:lang w:eastAsia="lv-LV"/>
        </w:rPr>
        <w:t>) tika atzīmēts ar diviem krustiem, kas iekalti akmeņos. Blakus tiem 1852. gadā iekala vēl vienu atsauces krustu. Krusti ir saglabājušies, un punkta autentiskumu pierāda fakts, ka tas tiek pastāvīgi izmantots un ir apstiprināts, veicot tiešus uzmērījumus saistībā ar blakus esošo triangulācijas punktu. Stacijas tuvumā nav veiktas izmaiņas. Apkārtne, ko izmantoja novērojumiem un mērījumiem, ir klaja teritorija tieši tāpat kā loka mērīšanas laikā. Centrālo punktu 1895. gadā iekļāva Norvēģijas triangulācijas tīklā, uzstādot signālu un centrālo skrūvi.</w:t>
      </w:r>
    </w:p>
    <w:p w14:paraId="509A285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loka uzmērīšanas stacija ir bijis svarīgs ģeodēziskais punkts Somijas valsts kartēšanas darbiem. 1970. gados blakus šim pašam punktam uzmērīja pirmās kārtas triangulācijas punktu. Šis jaunais punkts atrodas 7,60 m uz ziemeļiem no loka punkta. Pastāv gan jaunās stacijas centrālais punkts un marķējumu zīmes, gan arī Strūves loka ģeodēziskās zīmes.</w:t>
      </w:r>
    </w:p>
    <w:p w14:paraId="17C283A9"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C41B5ED"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1DB68FE"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10. </w:t>
      </w:r>
      <w:r w:rsidRPr="004008F6">
        <w:rPr>
          <w:rFonts w:ascii="Times New Roman" w:eastAsia="Times New Roman" w:hAnsi="Times New Roman" w:cs="Times New Roman"/>
          <w:b/>
          <w:bCs/>
          <w:i/>
          <w:iCs/>
          <w:sz w:val="24"/>
          <w:szCs w:val="24"/>
          <w:lang w:eastAsia="lv-LV"/>
        </w:rPr>
        <w:t>AVASAKSA</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Somija)</w:t>
      </w:r>
    </w:p>
    <w:p w14:paraId="131F7AEC"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9BB7292" w14:textId="2300EE73"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0A5A9381" wp14:editId="444EEDAD">
            <wp:extent cx="2545080" cy="1725295"/>
            <wp:effectExtent l="0" t="0" r="7620" b="825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5080" cy="1725295"/>
                    </a:xfrm>
                    <a:prstGeom prst="rect">
                      <a:avLst/>
                    </a:prstGeom>
                    <a:noFill/>
                    <a:ln>
                      <a:noFill/>
                    </a:ln>
                  </pic:spPr>
                </pic:pic>
              </a:graphicData>
            </a:graphic>
          </wp:inline>
        </w:drawing>
      </w:r>
    </w:p>
    <w:p w14:paraId="63E11BD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F2E8FB3" w14:textId="5BBCD222"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1845. gadā</w:t>
      </w:r>
    </w:p>
    <w:p w14:paraId="64D140E4" w14:textId="364E9B4B"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Krusts pamatklintājā; šajā vietā 1970. gadā uzcelts tornis.</w:t>
      </w:r>
    </w:p>
    <w:p w14:paraId="5F4EECE3" w14:textId="565E774D"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Tornis ir pienācīgi uzturēts.</w:t>
      </w:r>
    </w:p>
    <w:p w14:paraId="216E0429" w14:textId="6C86433E"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1969. gadā netālu izveidoja jaunu triangulācijas punktu.</w:t>
      </w:r>
    </w:p>
    <w:p w14:paraId="75C87B21"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2BD1A2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loka punkts </w:t>
      </w:r>
      <w:r w:rsidRPr="004008F6">
        <w:rPr>
          <w:rFonts w:ascii="Times New Roman" w:eastAsia="Times New Roman" w:hAnsi="Times New Roman" w:cs="Times New Roman"/>
          <w:i/>
          <w:iCs/>
          <w:sz w:val="24"/>
          <w:szCs w:val="24"/>
          <w:lang w:eastAsia="lv-LV"/>
        </w:rPr>
        <w:t>AVASAKSA</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Aavasaksa</w:t>
      </w:r>
      <w:r w:rsidRPr="004008F6">
        <w:rPr>
          <w:rFonts w:ascii="Times New Roman" w:eastAsia="Times New Roman" w:hAnsi="Times New Roman" w:cs="Times New Roman"/>
          <w:sz w:val="24"/>
          <w:szCs w:val="24"/>
          <w:lang w:eastAsia="lv-LV"/>
        </w:rPr>
        <w:t xml:space="preserve">) tika marķēts, pamatklintājā iekaļot centra ģeodēzisko zīmi un marķējumu zīmes krustu </w:t>
      </w:r>
      <w:r w:rsidRPr="004008F6">
        <w:rPr>
          <w:rFonts w:ascii="Times New Roman" w:eastAsia="Times New Roman" w:hAnsi="Times New Roman" w:cs="Times New Roman"/>
          <w:sz w:val="24"/>
          <w:szCs w:val="24"/>
          <w:lang w:eastAsia="lv-LV"/>
        </w:rPr>
        <w:lastRenderedPageBreak/>
        <w:t>veidā. 1920. gadā Somijas Valsts ģeodēzijas dienesta ģeodēzisti meklēja šīs ģeodēziskās zīmes. Toreiz viņi tos neatpazina. Nesenu mērījumu laikā tika pierādīts, ka ģeodēziskās zīmes atradās zem 1969. gadā celtā skatu torņa kalna visaugstākajā vietā. Mērījumu ceļā ir noteikts, ka mūsdienu triangulācijas punkts un precīza loka punkta atrašanās vieta ir vertikāli zem torņa augšējās platformas.</w:t>
      </w:r>
    </w:p>
    <w:p w14:paraId="0846CA9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Mopertuī ekspedīcijas hronikā par Āvasaksu 1736. gada 8. jūlijā ir veikts šāds ieraksts: “Āvasaksas kalns atrodas skaistākajā un augstākas šķiras apdzīvotajā upes daļā – tā pakāje galvenokārt stiepjas uz dienvidiem, četrus vai piecus ljē, ir ārkārtīgi plata, un ir pati piemērotākā vieta, ko mēs varētu vēlēties izcilai bāzes līnijai, kuras galapunkti būtu redzami no Huitaperi un Āvasaksas. Šo bāzes līniju nevarēja uzmērīt citā laikā kā tikai ziemā, kad bija ledus, bet tas noderēja, lai bāzi nostiprinātu uz tā un bāzes līnijas galapunktos uzceltu signālus, lai izveidotu savienojumus ar trīsstūriem un lai pirms ziemas sākšanas veiktu vajadzīgos novērojumus”.</w:t>
      </w:r>
    </w:p>
    <w:p w14:paraId="40CCD55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Mopertuī laika Āvasaksa ir slavena ar savu skaistumu un pusnakts sauli. Āvasaksas kalna teritorija ietilpst Somijas valstij piederošā aizsargājamā dabas teritorijā. Strūves loka punkts </w:t>
      </w:r>
      <w:r w:rsidRPr="004008F6">
        <w:rPr>
          <w:rFonts w:ascii="Times New Roman" w:eastAsia="Times New Roman" w:hAnsi="Times New Roman" w:cs="Times New Roman"/>
          <w:i/>
          <w:iCs/>
          <w:sz w:val="24"/>
          <w:szCs w:val="24"/>
          <w:lang w:eastAsia="lv-LV"/>
        </w:rPr>
        <w:t>AVASAKSA</w:t>
      </w:r>
      <w:r w:rsidRPr="004008F6">
        <w:rPr>
          <w:rFonts w:ascii="Times New Roman" w:eastAsia="Times New Roman" w:hAnsi="Times New Roman" w:cs="Times New Roman"/>
          <w:sz w:val="24"/>
          <w:szCs w:val="24"/>
          <w:lang w:eastAsia="lv-LV"/>
        </w:rPr>
        <w:t xml:space="preserve"> atrodas aptuveni 1,5 m uz rietumiem no mūsdienu triangulācijas punkta.</w:t>
      </w:r>
    </w:p>
    <w:p w14:paraId="62E984A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Pjērs Luī Moro de Mopertuī [</w:t>
      </w:r>
      <w:r w:rsidRPr="004008F6">
        <w:rPr>
          <w:rFonts w:ascii="Times New Roman" w:eastAsia="Times New Roman" w:hAnsi="Times New Roman" w:cs="Times New Roman"/>
          <w:i/>
          <w:iCs/>
          <w:sz w:val="24"/>
          <w:szCs w:val="24"/>
          <w:lang w:eastAsia="lv-LV"/>
        </w:rPr>
        <w:t>Pierre Louis Moreau de Maupertuis</w:t>
      </w:r>
      <w:r w:rsidRPr="004008F6">
        <w:rPr>
          <w:rFonts w:ascii="Times New Roman" w:eastAsia="Times New Roman" w:hAnsi="Times New Roman" w:cs="Times New Roman"/>
          <w:sz w:val="24"/>
          <w:szCs w:val="24"/>
          <w:lang w:eastAsia="lv-LV"/>
        </w:rPr>
        <w:t>] no 1736. gada līdz 1737. gadam veica ekspedīciju uz Tornionlākso [</w:t>
      </w:r>
      <w:r w:rsidRPr="004008F6">
        <w:rPr>
          <w:rFonts w:ascii="Times New Roman" w:eastAsia="Times New Roman" w:hAnsi="Times New Roman" w:cs="Times New Roman"/>
          <w:i/>
          <w:iCs/>
          <w:sz w:val="24"/>
          <w:szCs w:val="24"/>
          <w:lang w:eastAsia="lv-LV"/>
        </w:rPr>
        <w:t>Tornionlaakso</w:t>
      </w:r>
      <w:r w:rsidRPr="004008F6">
        <w:rPr>
          <w:rFonts w:ascii="Times New Roman" w:eastAsia="Times New Roman" w:hAnsi="Times New Roman" w:cs="Times New Roman"/>
          <w:sz w:val="24"/>
          <w:szCs w:val="24"/>
          <w:lang w:eastAsia="lv-LV"/>
        </w:rPr>
        <w:t>] ieleju. Mopertuī un Kamī [</w:t>
      </w:r>
      <w:r w:rsidRPr="004008F6">
        <w:rPr>
          <w:rFonts w:ascii="Times New Roman" w:eastAsia="Times New Roman" w:hAnsi="Times New Roman" w:cs="Times New Roman"/>
          <w:i/>
          <w:iCs/>
          <w:sz w:val="24"/>
          <w:szCs w:val="24"/>
          <w:lang w:eastAsia="lv-LV"/>
        </w:rPr>
        <w:t>Camus</w:t>
      </w:r>
      <w:r w:rsidRPr="004008F6">
        <w:rPr>
          <w:rFonts w:ascii="Times New Roman" w:eastAsia="Times New Roman" w:hAnsi="Times New Roman" w:cs="Times New Roman"/>
          <w:sz w:val="24"/>
          <w:szCs w:val="24"/>
          <w:lang w:eastAsia="lv-LV"/>
        </w:rPr>
        <w:t>] bija pirmie, kas izvietoja savus instrumentus uz Āvasaksas kalna. Tā kā Ilitornio bija pieejama naktsmītne, Āvasaksa kļuva par centrālo vietu Mopertuī ekspedīcijas mērījumiem. 1736. gada augusta beigās veica leņķu novērojumus no Āvasaksas līdz Lupio [</w:t>
      </w:r>
      <w:r w:rsidRPr="004008F6">
        <w:rPr>
          <w:rFonts w:ascii="Times New Roman" w:eastAsia="Times New Roman" w:hAnsi="Times New Roman" w:cs="Times New Roman"/>
          <w:i/>
          <w:iCs/>
          <w:sz w:val="24"/>
          <w:szCs w:val="24"/>
          <w:lang w:eastAsia="lv-LV"/>
        </w:rPr>
        <w:t>Luppio</w:t>
      </w:r>
      <w:r w:rsidRPr="004008F6">
        <w:rPr>
          <w:rFonts w:ascii="Times New Roman" w:eastAsia="Times New Roman" w:hAnsi="Times New Roman" w:cs="Times New Roman"/>
          <w:sz w:val="24"/>
          <w:szCs w:val="24"/>
          <w:lang w:eastAsia="lv-LV"/>
        </w:rPr>
        <w:t>], kas ir bāzes līnijas gala punkti. Šo mērījumu punktus nemarķēja paliekošā veidā.</w:t>
      </w:r>
    </w:p>
    <w:p w14:paraId="3382120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19. gadsimtā Āvasaksas kalnu izmantoja jauniem mērījumiem. Gadsimta sākumā mērījumus veica Svānberjs, bet vēlāk – Selanders un Lindhāgens saistībā ar Strūves loka mērījumiem. Saskaņā ar dokumentiem punktam bija trīs ģeodēziskās zīmes: viena signāla centrā, otra 2,4 franču pēdas* uz rietumiem no centra un trešā 3,24 franču pēdas* uz austrumiem no centra. 20. gadsimta pētījumos šos punktus neizdevās atrast daļēji tāpēc, ka akmeņos ir daudz ieskrāpējumu, kurus izdarījuši apmeklētāji, kas par piemiņu vēlas pamatklintājā atstāt savus iniciāļus. (* 1 franču pēda = tā laika 1,0654 angļu pēda.)</w:t>
      </w:r>
    </w:p>
    <w:p w14:paraId="51355D6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Āvasaksa ietilpst rezervātā, kas kopš 1878. gada tiek aizsargāts saskaņā ar Somijas Nacionālās mežsaimniecības padomes [</w:t>
      </w:r>
      <w:r w:rsidRPr="004008F6">
        <w:rPr>
          <w:rFonts w:ascii="Times New Roman" w:eastAsia="Times New Roman" w:hAnsi="Times New Roman" w:cs="Times New Roman"/>
          <w:i/>
          <w:iCs/>
          <w:sz w:val="24"/>
          <w:szCs w:val="24"/>
          <w:lang w:eastAsia="lv-LV"/>
        </w:rPr>
        <w:t>Metsähallitus</w:t>
      </w:r>
      <w:r w:rsidRPr="004008F6">
        <w:rPr>
          <w:rFonts w:ascii="Times New Roman" w:eastAsia="Times New Roman" w:hAnsi="Times New Roman" w:cs="Times New Roman"/>
          <w:sz w:val="24"/>
          <w:szCs w:val="24"/>
          <w:lang w:eastAsia="lv-LV"/>
        </w:rPr>
        <w:t>] deklarāciju.</w:t>
      </w:r>
    </w:p>
    <w:p w14:paraId="0AE041AD"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8444BA2"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04FEB43"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11. </w:t>
      </w:r>
      <w:r w:rsidRPr="004008F6">
        <w:rPr>
          <w:rFonts w:ascii="Times New Roman" w:eastAsia="Times New Roman" w:hAnsi="Times New Roman" w:cs="Times New Roman"/>
          <w:b/>
          <w:bCs/>
          <w:i/>
          <w:iCs/>
          <w:sz w:val="24"/>
          <w:szCs w:val="24"/>
          <w:lang w:eastAsia="lv-LV"/>
        </w:rPr>
        <w:t>TORNEA</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Somija)</w:t>
      </w:r>
    </w:p>
    <w:p w14:paraId="546DA30D"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D1514F3" w14:textId="014402E2"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5B334FC0" wp14:editId="0002AA18">
            <wp:extent cx="2312035" cy="1716405"/>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2035" cy="1716405"/>
                    </a:xfrm>
                    <a:prstGeom prst="rect">
                      <a:avLst/>
                    </a:prstGeom>
                    <a:noFill/>
                    <a:ln>
                      <a:noFill/>
                    </a:ln>
                  </pic:spPr>
                </pic:pic>
              </a:graphicData>
            </a:graphic>
          </wp:inline>
        </w:drawing>
      </w:r>
    </w:p>
    <w:p w14:paraId="7CD15EFA"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DF0BC92" w14:textId="39063EE0"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1842. gadā</w:t>
      </w:r>
    </w:p>
    <w:p w14:paraId="3F5A35DC" w14:textId="032A3507"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Baznīcas tornī.</w:t>
      </w:r>
    </w:p>
    <w:p w14:paraId="280EE86E" w14:textId="27CE65A4"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Labi uzturēts.</w:t>
      </w:r>
    </w:p>
    <w:p w14:paraId="59BBC92F" w14:textId="017330BB"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Tornio torņa ģeodēziskais punkts.</w:t>
      </w:r>
    </w:p>
    <w:p w14:paraId="292F595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7728445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 xml:space="preserve">Dokumentos ir norādīts, ka Strūves ģeodēziskā loka stacijai </w:t>
      </w:r>
      <w:r w:rsidRPr="004008F6">
        <w:rPr>
          <w:rFonts w:ascii="Times New Roman" w:eastAsia="Times New Roman" w:hAnsi="Times New Roman" w:cs="Times New Roman"/>
          <w:i/>
          <w:iCs/>
          <w:sz w:val="24"/>
          <w:szCs w:val="24"/>
          <w:lang w:eastAsia="lv-LV"/>
        </w:rPr>
        <w:t>TORNEA</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Tornio</w:t>
      </w:r>
      <w:r w:rsidRPr="004008F6">
        <w:rPr>
          <w:rFonts w:ascii="Times New Roman" w:eastAsia="Times New Roman" w:hAnsi="Times New Roman" w:cs="Times New Roman"/>
          <w:sz w:val="24"/>
          <w:szCs w:val="24"/>
          <w:lang w:eastAsia="lv-LV"/>
        </w:rPr>
        <w:t xml:space="preserve">) ir autentiska ģeogrāfiskā atrašanās vieta, konstrukcija un apkārtne. Mērījumi no šīs stacijas un uz to tika veikti, izmantojot </w:t>
      </w:r>
      <w:r w:rsidRPr="004008F6">
        <w:rPr>
          <w:rFonts w:ascii="Times New Roman" w:eastAsia="Times New Roman" w:hAnsi="Times New Roman" w:cs="Times New Roman"/>
          <w:i/>
          <w:iCs/>
          <w:sz w:val="24"/>
          <w:szCs w:val="24"/>
          <w:lang w:eastAsia="lv-LV"/>
        </w:rPr>
        <w:t>Nieder-Tornea</w:t>
      </w:r>
      <w:r w:rsidRPr="004008F6">
        <w:rPr>
          <w:rFonts w:ascii="Times New Roman" w:eastAsia="Times New Roman" w:hAnsi="Times New Roman" w:cs="Times New Roman"/>
          <w:sz w:val="24"/>
          <w:szCs w:val="24"/>
          <w:lang w:eastAsia="lv-LV"/>
        </w:rPr>
        <w:t xml:space="preserve"> baznīcas torni, ko tagad sauc par Alatornio baznīcu</w:t>
      </w:r>
    </w:p>
    <w:p w14:paraId="01D524A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w:t>
      </w:r>
      <w:r w:rsidRPr="004008F6">
        <w:rPr>
          <w:rFonts w:ascii="Times New Roman" w:eastAsia="Times New Roman" w:hAnsi="Times New Roman" w:cs="Times New Roman"/>
          <w:i/>
          <w:iCs/>
          <w:sz w:val="24"/>
          <w:szCs w:val="24"/>
          <w:lang w:eastAsia="lv-LV"/>
        </w:rPr>
        <w:t>Alatornion kirkko</w:t>
      </w:r>
      <w:r w:rsidRPr="004008F6">
        <w:rPr>
          <w:rFonts w:ascii="Times New Roman" w:eastAsia="Times New Roman" w:hAnsi="Times New Roman" w:cs="Times New Roman"/>
          <w:sz w:val="24"/>
          <w:szCs w:val="24"/>
          <w:lang w:eastAsia="lv-LV"/>
        </w:rPr>
        <w:t>]. Tajā vietā mūsdienu baznīca ir trešā pēc kārtas. Saskaņā ar dažiem dokumentiem pirmā baznīca, kas bija koka baznīca, tur stāvēja līdz 1316. gadam. Pašreizējās baznīcas vecākā daļa saskaņā ar vienu avotu tika uzcelta 15. gadsimtā, bet saskaņā ar citu avotu – 1551. gadā. Daļa šīs vecākās daļas joprojām ir saglabājusies mūsdienu baznīcas austrumu puses traversā. Alatornio baznīcas celtniecības darbi tika sākti 1794. gadā un pabeigti 1797. gadā. Atbilstoši tā laika modei tā ir būvēta krusta formā pēc K. F. Ādelkranca [</w:t>
      </w:r>
      <w:r w:rsidRPr="004008F6">
        <w:rPr>
          <w:rFonts w:ascii="Times New Roman" w:eastAsia="Times New Roman" w:hAnsi="Times New Roman" w:cs="Times New Roman"/>
          <w:i/>
          <w:iCs/>
          <w:sz w:val="24"/>
          <w:szCs w:val="24"/>
          <w:lang w:eastAsia="lv-LV"/>
        </w:rPr>
        <w:t>C. F. Adelcrantz</w:t>
      </w:r>
      <w:r w:rsidRPr="004008F6">
        <w:rPr>
          <w:rFonts w:ascii="Times New Roman" w:eastAsia="Times New Roman" w:hAnsi="Times New Roman" w:cs="Times New Roman"/>
          <w:sz w:val="24"/>
          <w:szCs w:val="24"/>
          <w:lang w:eastAsia="lv-LV"/>
        </w:rPr>
        <w:t>] neoklasiskā stilā projektētās Stokholmas Ādolfa Fredrika [</w:t>
      </w:r>
      <w:r w:rsidRPr="004008F6">
        <w:rPr>
          <w:rFonts w:ascii="Times New Roman" w:eastAsia="Times New Roman" w:hAnsi="Times New Roman" w:cs="Times New Roman"/>
          <w:i/>
          <w:iCs/>
          <w:sz w:val="24"/>
          <w:szCs w:val="24"/>
          <w:lang w:eastAsia="lv-LV"/>
        </w:rPr>
        <w:t>Adolf Fredrik</w:t>
      </w:r>
      <w:r w:rsidRPr="004008F6">
        <w:rPr>
          <w:rFonts w:ascii="Times New Roman" w:eastAsia="Times New Roman" w:hAnsi="Times New Roman" w:cs="Times New Roman"/>
          <w:sz w:val="24"/>
          <w:szCs w:val="24"/>
          <w:lang w:eastAsia="lv-LV"/>
        </w:rPr>
        <w:t>] baznīcas parauga. Baznīcas pabeigšanu apliecināja zviedru valodā ar roku rakstīta frāze rietumu traversa kores ārpusē, kas vēsta: “[Baznīca] Paplašināta karaļa Gustava IV Ādolfa valdīšanas laikā, 1797. gadā [</w:t>
      </w:r>
      <w:r w:rsidRPr="004008F6">
        <w:rPr>
          <w:rFonts w:ascii="Times New Roman" w:eastAsia="Times New Roman" w:hAnsi="Times New Roman" w:cs="Times New Roman"/>
          <w:i/>
          <w:iCs/>
          <w:sz w:val="24"/>
          <w:szCs w:val="24"/>
          <w:lang w:eastAsia="lv-LV"/>
        </w:rPr>
        <w:t>Utvidgad under Gustaf IV Adolphs regering år 1797</w:t>
      </w:r>
      <w:r w:rsidRPr="004008F6">
        <w:rPr>
          <w:rFonts w:ascii="Times New Roman" w:eastAsia="Times New Roman" w:hAnsi="Times New Roman" w:cs="Times New Roman"/>
          <w:sz w:val="24"/>
          <w:szCs w:val="24"/>
          <w:lang w:eastAsia="lv-LV"/>
        </w:rPr>
        <w:t>].”</w:t>
      </w:r>
    </w:p>
    <w:p w14:paraId="1B258D15"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AA2104F" w14:textId="2FFEE372" w:rsidR="0089040F" w:rsidRDefault="0089040F"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1"/>
          <w:lang w:eastAsia="lv-LV"/>
        </w:rPr>
        <w:drawing>
          <wp:inline distT="0" distB="0" distL="0" distR="0" wp14:anchorId="3D9A2A86" wp14:editId="7F13A71C">
            <wp:extent cx="2889885" cy="2165350"/>
            <wp:effectExtent l="0" t="0" r="5715" b="635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9885" cy="2165350"/>
                    </a:xfrm>
                    <a:prstGeom prst="rect">
                      <a:avLst/>
                    </a:prstGeom>
                    <a:noFill/>
                    <a:ln>
                      <a:noFill/>
                    </a:ln>
                  </pic:spPr>
                </pic:pic>
              </a:graphicData>
            </a:graphic>
          </wp:inline>
        </w:drawing>
      </w:r>
    </w:p>
    <w:p w14:paraId="06586A97"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12F87E1"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Alatornio baznīca</w:t>
      </w:r>
    </w:p>
    <w:p w14:paraId="035322A6"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17. fotoattēls</w:t>
      </w:r>
      <w:r w:rsidRPr="004008F6">
        <w:rPr>
          <w:rFonts w:ascii="Times New Roman" w:eastAsia="Times New Roman" w:hAnsi="Times New Roman" w:cs="Times New Roman"/>
          <w:sz w:val="24"/>
          <w:szCs w:val="24"/>
          <w:lang w:eastAsia="lv-LV"/>
        </w:rPr>
        <w:t>)</w:t>
      </w:r>
    </w:p>
    <w:p w14:paraId="60685312"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436F80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tā laika baznīcas tornim nekādas izmaiņas nav veiktas. Tam ir veikti tikai pārkrāsošanas un nelieli remontdarbi, bet pati konstrukcija ir sākotnējā. Tāpēc šī Strūves ģeodēziskā loka stacija šodien ir tāda pati, kāda tā bija loka mērījumu laikā 1842. un 1851. gadā, un tai joprojām ir autentiskā atrašanās vieta un konstrukcija. To gadu gravējumi joprojām ir atrodami uz torņa iekštelpu sienām. Baznīcas torņa augstākais punkts paceļas aptuveni 40 metrus virs jūras līmeņa. Šis augstākais punkts bija dabiska vieta, kur loka mērīšanas laikā varēja veikt triangulācijas novērojumus.</w:t>
      </w:r>
    </w:p>
    <w:p w14:paraId="4482785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loka mērījumiem baznīcas tornis ir izmantots arī kā triangulācijas tornis. 20. gadsimtā Somijas Valsts ģeodēzijas dienests torni izmantoja šim nolūkam, un mūsdienās tornis ir Tornio pilsētas triangulācijas punkts.</w:t>
      </w:r>
    </w:p>
    <w:p w14:paraId="0EF5546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Strādājot pie loka mērīšanas, torņa augstākais punkts bija redzams no liela attāluma un arī no baznīcas tika veikti novērojumi tajā torņa daļā, kas abās pusēs ir atvērta. Šīs atsevišķās pozīcijas bija savstarpēji saistītas (informāciju par nobīdēm vai satelītu punktiem sk. I papildinājumā, 4. lpp.). Ņemiet vērā, ka Mopertuī izmantoja nevis šo torni, bet gan citu torni Tornio pilsētā.</w:t>
      </w:r>
    </w:p>
    <w:p w14:paraId="0F6E8F6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Alatornio baznīca tiek saglabāta saskaņā ar Somijas Baznīcu likumu.</w:t>
      </w:r>
    </w:p>
    <w:p w14:paraId="1D47BE65"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45FEEE6"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79CA289"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12. </w:t>
      </w:r>
      <w:r w:rsidRPr="004008F6">
        <w:rPr>
          <w:rFonts w:ascii="Times New Roman" w:eastAsia="Times New Roman" w:hAnsi="Times New Roman" w:cs="Times New Roman"/>
          <w:b/>
          <w:bCs/>
          <w:i/>
          <w:iCs/>
          <w:sz w:val="24"/>
          <w:szCs w:val="24"/>
          <w:lang w:eastAsia="lv-LV"/>
        </w:rPr>
        <w:t>PUOLAKKA</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Somija)</w:t>
      </w:r>
    </w:p>
    <w:p w14:paraId="36A2AB8A"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99B8F99" w14:textId="28901102"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66466D7D" wp14:editId="6541CE31">
            <wp:extent cx="2468880" cy="1645920"/>
            <wp:effectExtent l="0" t="0" r="762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68880" cy="1645920"/>
                    </a:xfrm>
                    <a:prstGeom prst="rect">
                      <a:avLst/>
                    </a:prstGeom>
                    <a:noFill/>
                    <a:ln>
                      <a:noFill/>
                    </a:ln>
                  </pic:spPr>
                </pic:pic>
              </a:graphicData>
            </a:graphic>
          </wp:inline>
        </w:drawing>
      </w:r>
    </w:p>
    <w:p w14:paraId="7FE0987A"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E523CA5" w14:textId="3F64AB26"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Izve</w:t>
      </w:r>
      <w:r w:rsidR="0089040F">
        <w:rPr>
          <w:rFonts w:ascii="Times New Roman" w:eastAsia="Times New Roman" w:hAnsi="Times New Roman" w:cs="Times New Roman"/>
          <w:sz w:val="24"/>
          <w:szCs w:val="24"/>
          <w:lang w:eastAsia="lv-LV"/>
        </w:rPr>
        <w:t>idots</w:t>
      </w:r>
      <w:r w:rsidR="0089040F">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1834. gadā</w:t>
      </w:r>
    </w:p>
    <w:p w14:paraId="1943167F" w14:textId="5FB62323"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Urbums pamatklintājā.</w:t>
      </w:r>
    </w:p>
    <w:p w14:paraId="74E1307A" w14:textId="5CC3D93F"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6DC35190" w14:textId="165A472F"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Loka punkta tuvumā atrodas valsts ģeodēziskie punkti.</w:t>
      </w:r>
    </w:p>
    <w:p w14:paraId="39E94016"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6937720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loka punktam </w:t>
      </w:r>
      <w:r w:rsidRPr="004008F6">
        <w:rPr>
          <w:rFonts w:ascii="Times New Roman" w:eastAsia="Times New Roman" w:hAnsi="Times New Roman" w:cs="Times New Roman"/>
          <w:i/>
          <w:iCs/>
          <w:sz w:val="24"/>
          <w:szCs w:val="24"/>
          <w:lang w:eastAsia="lv-LV"/>
        </w:rPr>
        <w:t>PUOLAKKA</w:t>
      </w:r>
      <w:r w:rsidRPr="004008F6">
        <w:rPr>
          <w:rFonts w:ascii="Times New Roman" w:eastAsia="Times New Roman" w:hAnsi="Times New Roman" w:cs="Times New Roman"/>
          <w:sz w:val="24"/>
          <w:szCs w:val="24"/>
          <w:lang w:eastAsia="lv-LV"/>
        </w:rPr>
        <w:t xml:space="preserve"> ir saglabājies urbums; tā autentiskumu pierāda fakts, ka tas ir pastāvīgi lietots, un to apstiprina tiešie mērījumi saistībā ar blakus esošo triangulācijas punktu. Stacijas tuvumā nav veiktas nekādas būtiskas izmaiņas. Apkārtne, ko izmantoja novērojumu un mērījumu veikšanai, ir klaja vieta akmeņainā kalnā, kas ir tieši tāds pats, kāds tas bija loka mērīšanas laikā. Šodien koki aizsedz dažas redzamības līnijas uz blakus punktiem.</w:t>
      </w:r>
    </w:p>
    <w:p w14:paraId="1D350314"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8F8590C" w14:textId="339BC257"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4"/>
          <w:lang w:eastAsia="lv-LV"/>
        </w:rPr>
        <w:drawing>
          <wp:inline distT="0" distB="0" distL="0" distR="0" wp14:anchorId="642B8E53" wp14:editId="0C6902C4">
            <wp:extent cx="5753735" cy="1198880"/>
            <wp:effectExtent l="0" t="0" r="0" b="127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3735" cy="1198880"/>
                    </a:xfrm>
                    <a:prstGeom prst="rect">
                      <a:avLst/>
                    </a:prstGeom>
                    <a:noFill/>
                    <a:ln>
                      <a:noFill/>
                    </a:ln>
                  </pic:spPr>
                </pic:pic>
              </a:graphicData>
            </a:graphic>
          </wp:inline>
        </w:drawing>
      </w:r>
    </w:p>
    <w:p w14:paraId="3A7CE35F"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1BDF43E"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2. attēls</w:t>
      </w:r>
    </w:p>
    <w:p w14:paraId="0E59DC6A" w14:textId="211B6621"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stacijas </w:t>
      </w:r>
      <w:r w:rsidRPr="004008F6">
        <w:rPr>
          <w:rFonts w:ascii="Times New Roman" w:eastAsia="Times New Roman" w:hAnsi="Times New Roman" w:cs="Times New Roman"/>
          <w:i/>
          <w:iCs/>
          <w:sz w:val="24"/>
          <w:szCs w:val="24"/>
          <w:lang w:eastAsia="lv-LV"/>
        </w:rPr>
        <w:t>PUOLAKKA</w:t>
      </w:r>
      <w:r w:rsidRPr="004008F6">
        <w:rPr>
          <w:rFonts w:ascii="Times New Roman" w:eastAsia="Times New Roman" w:hAnsi="Times New Roman" w:cs="Times New Roman"/>
          <w:sz w:val="24"/>
          <w:szCs w:val="24"/>
          <w:lang w:eastAsia="lv-LV"/>
        </w:rPr>
        <w:t>” apraksts; F. G. V. Strūve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 </w:t>
      </w:r>
      <w:r w:rsidRPr="004008F6">
        <w:rPr>
          <w:rFonts w:ascii="Times New Roman" w:eastAsia="Times New Roman" w:hAnsi="Times New Roman" w:cs="Times New Roman"/>
          <w:sz w:val="24"/>
          <w:szCs w:val="24"/>
          <w:lang w:eastAsia="lv-LV"/>
        </w:rPr>
        <w:t>Otrais sējums. Sanktpēterburga, 1857.</w:t>
      </w:r>
    </w:p>
    <w:p w14:paraId="797B52BA"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74785D8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Tagad klinšainā Oravivuori kalna virsotnē ir saglabājusies piemiņas vieta un informatīva plāksne. Kopš loka uzmērīšanas stacija </w:t>
      </w:r>
      <w:r w:rsidRPr="004008F6">
        <w:rPr>
          <w:rFonts w:ascii="Times New Roman" w:eastAsia="Times New Roman" w:hAnsi="Times New Roman" w:cs="Times New Roman"/>
          <w:i/>
          <w:iCs/>
          <w:sz w:val="24"/>
          <w:szCs w:val="24"/>
          <w:lang w:eastAsia="lv-LV"/>
        </w:rPr>
        <w:t>PUOLAKKA</w:t>
      </w:r>
      <w:r w:rsidRPr="004008F6">
        <w:rPr>
          <w:rFonts w:ascii="Times New Roman" w:eastAsia="Times New Roman" w:hAnsi="Times New Roman" w:cs="Times New Roman"/>
          <w:sz w:val="24"/>
          <w:szCs w:val="24"/>
          <w:lang w:eastAsia="lv-LV"/>
        </w:rPr>
        <w:t xml:space="preserve"> ir bijis nozīmīgs ģeodēziskais punkts Somijas valsts kartēšanas darbiem, tādējādi saglabājot savu identitāti. 1930. gadā Ģeodēzijas institūts tajā pašā vietā uzmērīja pirmās kārtas triangulācijas punktu. Šis jaunais punkts atrodas 0,43 m attālumā no Strūves loka punkta. Vairākus gadu desmitus, pirms triangulācijā 20. gadsimta 80. gados sāka izmantot GPS, Somijas Valsts ģeodēzijas dienestam šajā kalnā bija savs triangulācijas tornis. Pieminot tradicionālās triangulācijas metodes, Somijas Valsts ģeodēzijas dienests un Ģeodēzijas institūts 1998. gadā kalna galā uzcēla koka triangulācijas torni. Tas atrodas Valsts ģeodēzijas dienesta triangulācijas stacijas punkta centrā. Tajā pašā kalnā no 1969. gada līdz 1987. gadam atradās Somijas Ģeodēzijas institūta astronomiskā triangulācijas stacija. Uz šo staciju no publiskā ceļa ved marķēta taka. Punktā ir izlikta informatīvā plāksne attiecībā uz Strūves loka vēsturi, un tajā ir arī sīki aprakstītas mūsdienu triangulācijas un kartēšanas metodes.</w:t>
      </w:r>
    </w:p>
    <w:p w14:paraId="102FC60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Punktu saglabā saskaņā ar Seno pieminekļu likumu.</w:t>
      </w:r>
    </w:p>
    <w:p w14:paraId="0B21A295"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2466EF18"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5F69639"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13. </w:t>
      </w:r>
      <w:r w:rsidRPr="004008F6">
        <w:rPr>
          <w:rFonts w:ascii="Times New Roman" w:eastAsia="Times New Roman" w:hAnsi="Times New Roman" w:cs="Times New Roman"/>
          <w:b/>
          <w:bCs/>
          <w:i/>
          <w:iCs/>
          <w:sz w:val="24"/>
          <w:szCs w:val="24"/>
          <w:lang w:eastAsia="lv-LV"/>
        </w:rPr>
        <w:t>PORLOM II</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Somija)</w:t>
      </w:r>
    </w:p>
    <w:p w14:paraId="4F23F59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1921E97" w14:textId="4EB13BD9"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10"/>
          <w:lang w:eastAsia="lv-LV"/>
        </w:rPr>
        <w:drawing>
          <wp:inline distT="0" distB="0" distL="0" distR="0" wp14:anchorId="672653EE" wp14:editId="1A29BFD6">
            <wp:extent cx="2560320" cy="1737360"/>
            <wp:effectExtent l="0" t="0" r="0"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60320" cy="1737360"/>
                    </a:xfrm>
                    <a:prstGeom prst="rect">
                      <a:avLst/>
                    </a:prstGeom>
                    <a:noFill/>
                    <a:ln>
                      <a:noFill/>
                    </a:ln>
                  </pic:spPr>
                </pic:pic>
              </a:graphicData>
            </a:graphic>
          </wp:inline>
        </w:drawing>
      </w:r>
    </w:p>
    <w:p w14:paraId="4DAC542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4218626" w14:textId="6D50D9D1"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1833. gadā</w:t>
      </w:r>
    </w:p>
    <w:p w14:paraId="2218F8F2" w14:textId="79C7B194"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Urbums pamatklintājā.</w:t>
      </w:r>
    </w:p>
    <w:p w14:paraId="7F504954" w14:textId="476F4CAD"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748BFDA8" w14:textId="2D3161DB"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Loka punkta tuvumā atrodas nozīmīgs valsts ģeodēziskais punkts.</w:t>
      </w:r>
    </w:p>
    <w:p w14:paraId="0051DC23"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060789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loka punkta </w:t>
      </w:r>
      <w:r w:rsidRPr="004008F6">
        <w:rPr>
          <w:rFonts w:ascii="Times New Roman" w:eastAsia="Times New Roman" w:hAnsi="Times New Roman" w:cs="Times New Roman"/>
          <w:i/>
          <w:iCs/>
          <w:sz w:val="24"/>
          <w:szCs w:val="24"/>
          <w:lang w:eastAsia="lv-LV"/>
        </w:rPr>
        <w:t>PORLOM II</w:t>
      </w:r>
      <w:r w:rsidRPr="004008F6">
        <w:rPr>
          <w:rFonts w:ascii="Times New Roman" w:eastAsia="Times New Roman" w:hAnsi="Times New Roman" w:cs="Times New Roman"/>
          <w:sz w:val="24"/>
          <w:szCs w:val="24"/>
          <w:lang w:eastAsia="lv-LV"/>
        </w:rPr>
        <w:t xml:space="preserve"> autentiskumu pierāda fakts, ka tas tiek pastāvīgi lietots, un apstiprina tiešie mērījumi saistībā ar blakus esošo triangulācijas centrālo punktu. Stacijas tuvumā nav veiktas nekādas būtiskas izmaiņas. Apkārtne neapšaubāmi atbilst sākotnējam aprakstam. Apkārtējā teritorija, kas tiek izmantota un ir vajadzīga novērojumu un mērījumu veikšanai, ir tāda pati kā Strūves loka mērīšanas laikā. Mūsdienās biezāk saaugušais mežs aizsedz redzamības līnijas uz blakus punktiem.</w:t>
      </w:r>
    </w:p>
    <w:p w14:paraId="43B5709C"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41ABE6A" w14:textId="3BB27C8D"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drawing>
          <wp:inline distT="0" distB="0" distL="0" distR="0" wp14:anchorId="7BDE0561" wp14:editId="5A850234">
            <wp:extent cx="5753735" cy="1138555"/>
            <wp:effectExtent l="0" t="0" r="0" b="444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735" cy="1138555"/>
                    </a:xfrm>
                    <a:prstGeom prst="rect">
                      <a:avLst/>
                    </a:prstGeom>
                    <a:noFill/>
                    <a:ln>
                      <a:noFill/>
                    </a:ln>
                  </pic:spPr>
                </pic:pic>
              </a:graphicData>
            </a:graphic>
          </wp:inline>
        </w:drawing>
      </w:r>
    </w:p>
    <w:p w14:paraId="61079B4F"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2701BD52"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3. attēls</w:t>
      </w:r>
    </w:p>
    <w:p w14:paraId="173D123F" w14:textId="64912E79"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stacijas </w:t>
      </w:r>
      <w:r w:rsidRPr="004008F6">
        <w:rPr>
          <w:rFonts w:ascii="Times New Roman" w:eastAsia="Times New Roman" w:hAnsi="Times New Roman" w:cs="Times New Roman"/>
          <w:i/>
          <w:iCs/>
          <w:sz w:val="24"/>
          <w:szCs w:val="24"/>
          <w:lang w:eastAsia="lv-LV"/>
        </w:rPr>
        <w:t>PORLOM II</w:t>
      </w:r>
      <w:r w:rsidRPr="004008F6">
        <w:rPr>
          <w:rFonts w:ascii="Times New Roman" w:eastAsia="Times New Roman" w:hAnsi="Times New Roman" w:cs="Times New Roman"/>
          <w:sz w:val="24"/>
          <w:szCs w:val="24"/>
          <w:lang w:eastAsia="lv-LV"/>
        </w:rPr>
        <w:t xml:space="preserve"> apraksts; F. G. V. Strūve.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 </w:t>
      </w:r>
      <w:r w:rsidRPr="004008F6">
        <w:rPr>
          <w:rFonts w:ascii="Times New Roman" w:eastAsia="Times New Roman" w:hAnsi="Times New Roman" w:cs="Times New Roman"/>
          <w:sz w:val="24"/>
          <w:szCs w:val="24"/>
          <w:lang w:eastAsia="lv-LV"/>
        </w:rPr>
        <w:t>Otrais sējums. Sanktpēterburga, 1857.</w:t>
      </w:r>
    </w:p>
    <w:p w14:paraId="49610A22"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7E7E9A2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loka uzmērīšanas stacija ir bijis nozīmīgs ģeodēziskais punkts Somijas valsts kartēšanas darbiem, tādējādi saglabājot savu identitāti. 1922. gadā Ģeodēziskais institūts tuvu šim pašam punktam uzmērīja pirmās kārtas triangulācijas punktu. Jaunais punkts atrodas 64,49 m attālumā no Strūves loka punkta. Vēlāk, vairākus gadu desmitus pirms 20. gadsimta 80. gados sāka izmantot GPS, Somijas Valsts ģeodēzijas dienestam šajā kalnā bija savs triangulācijas tornis.</w:t>
      </w:r>
    </w:p>
    <w:p w14:paraId="0482B72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Pastāv gan Ģeodēzijas institūta mērījuma centrālais punkts un mērījuma marķējuma zīmes, gan Strūves loka punkts. Uz staciju no publiskā ceļa ved taka, un pati vieta ir ļoti populāra, kur vietējie iedzīvotāji nāk palūkoties uz apkārtējo ainavu.</w:t>
      </w:r>
    </w:p>
    <w:p w14:paraId="54F9301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Punktu saglabā saskaņā ar Seno pieminekļu likumu.</w:t>
      </w:r>
    </w:p>
    <w:p w14:paraId="2ACE9D2F"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370DDF4"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9C8FEA6"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lastRenderedPageBreak/>
        <w:t>14. </w:t>
      </w:r>
      <w:r w:rsidRPr="004008F6">
        <w:rPr>
          <w:rFonts w:ascii="Times New Roman" w:eastAsia="Times New Roman" w:hAnsi="Times New Roman" w:cs="Times New Roman"/>
          <w:b/>
          <w:bCs/>
          <w:i/>
          <w:iCs/>
          <w:sz w:val="24"/>
          <w:szCs w:val="24"/>
          <w:lang w:eastAsia="lv-LV"/>
        </w:rPr>
        <w:t>SVARTVIRA</w:t>
      </w:r>
      <w:r w:rsidRPr="004008F6">
        <w:rPr>
          <w:rFonts w:ascii="Times New Roman" w:eastAsia="Times New Roman" w:hAnsi="Times New Roman" w:cs="Times New Roman"/>
          <w:b/>
          <w:bCs/>
          <w:sz w:val="24"/>
          <w:szCs w:val="24"/>
          <w:lang w:eastAsia="lv-LV"/>
        </w:rPr>
        <w:t xml:space="preserve"> (</w:t>
      </w:r>
      <w:r w:rsidRPr="004008F6">
        <w:rPr>
          <w:rFonts w:ascii="Times New Roman" w:eastAsia="Times New Roman" w:hAnsi="Times New Roman" w:cs="Times New Roman"/>
          <w:sz w:val="24"/>
          <w:szCs w:val="24"/>
          <w:lang w:eastAsia="lv-LV"/>
        </w:rPr>
        <w:t>Somija)</w:t>
      </w:r>
    </w:p>
    <w:p w14:paraId="292F85F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F341F3E" w14:textId="1F3B2293"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10"/>
          <w:lang w:eastAsia="lv-LV"/>
        </w:rPr>
        <w:drawing>
          <wp:inline distT="0" distB="0" distL="0" distR="0" wp14:anchorId="48DE5CBE" wp14:editId="146C7116">
            <wp:extent cx="2466975" cy="169926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66975" cy="1699260"/>
                    </a:xfrm>
                    <a:prstGeom prst="rect">
                      <a:avLst/>
                    </a:prstGeom>
                    <a:noFill/>
                    <a:ln>
                      <a:noFill/>
                    </a:ln>
                  </pic:spPr>
                </pic:pic>
              </a:graphicData>
            </a:graphic>
          </wp:inline>
        </w:drawing>
      </w:r>
    </w:p>
    <w:p w14:paraId="2D9F4951"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761C9F9" w14:textId="47EAA5C3"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1833. gadā</w:t>
      </w:r>
    </w:p>
    <w:p w14:paraId="33434213" w14:textId="0395B981"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Urbums pamatklintājā.</w:t>
      </w:r>
    </w:p>
    <w:p w14:paraId="68DA91D1" w14:textId="15B17F91"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698E19DF" w14:textId="6ACB4B83"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Loka punkta tuvumā atrodas nozīmīgs valsts ģeodēziskais punkts.</w:t>
      </w:r>
    </w:p>
    <w:p w14:paraId="3AAA231D"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C22EEF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ģeodēziskās loka stacijai </w:t>
      </w:r>
      <w:r w:rsidRPr="004008F6">
        <w:rPr>
          <w:rFonts w:ascii="Times New Roman" w:eastAsia="Times New Roman" w:hAnsi="Times New Roman" w:cs="Times New Roman"/>
          <w:i/>
          <w:iCs/>
          <w:sz w:val="24"/>
          <w:szCs w:val="24"/>
          <w:lang w:eastAsia="lv-LV"/>
        </w:rPr>
        <w:t>SVARTVIRA</w:t>
      </w:r>
      <w:r w:rsidRPr="004008F6">
        <w:rPr>
          <w:rFonts w:ascii="Times New Roman" w:eastAsia="Times New Roman" w:hAnsi="Times New Roman" w:cs="Times New Roman"/>
          <w:sz w:val="24"/>
          <w:szCs w:val="24"/>
          <w:lang w:eastAsia="lv-LV"/>
        </w:rPr>
        <w:t xml:space="preserve"> (mūsdienu Somijas nosaukums – </w:t>
      </w:r>
      <w:r w:rsidRPr="004008F6">
        <w:rPr>
          <w:rFonts w:ascii="Times New Roman" w:eastAsia="Times New Roman" w:hAnsi="Times New Roman" w:cs="Times New Roman"/>
          <w:i/>
          <w:iCs/>
          <w:sz w:val="24"/>
          <w:szCs w:val="24"/>
          <w:lang w:eastAsia="lv-LV"/>
        </w:rPr>
        <w:t>Mustaviiri</w:t>
      </w:r>
      <w:r w:rsidRPr="004008F6">
        <w:rPr>
          <w:rFonts w:ascii="Times New Roman" w:eastAsia="Times New Roman" w:hAnsi="Times New Roman" w:cs="Times New Roman"/>
          <w:sz w:val="24"/>
          <w:szCs w:val="24"/>
          <w:lang w:eastAsia="lv-LV"/>
        </w:rPr>
        <w:t>) autentiskumu pierāda fakts, ka tas ir pastāvīgi lietots, un apstiprina tiešie mērījumi saistībā ar blakus esošo triangulācijas centrālo punktu. Stacijas tuvumā nav veiktas nekādas būtiskas izmaiņas. Apkārtne neapšaubāmi atbilst sākotnējam aprakstam. Apkārtējā teritorija, ko izmanto novērojumu un mērījumu veikšanai, ir tāda pati, kāda tā bija loka mērīšanas laikā. Mūsdienās mežs aizsedz redzamības līnijas uz blakus esošajiem punktiem.</w:t>
      </w:r>
    </w:p>
    <w:p w14:paraId="6F1AE39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Mustavīri jeb Svartvīras (zviedru vārds) sala atrodas Somu līcī aptuveni 30 km uz dienvidiem no Kotkas [</w:t>
      </w:r>
      <w:r w:rsidRPr="004008F6">
        <w:rPr>
          <w:rFonts w:ascii="Times New Roman" w:eastAsia="Times New Roman" w:hAnsi="Times New Roman" w:cs="Times New Roman"/>
          <w:i/>
          <w:iCs/>
          <w:sz w:val="24"/>
          <w:szCs w:val="24"/>
          <w:lang w:eastAsia="lv-LV"/>
        </w:rPr>
        <w:t>Kotka</w:t>
      </w:r>
      <w:r w:rsidRPr="004008F6">
        <w:rPr>
          <w:rFonts w:ascii="Times New Roman" w:eastAsia="Times New Roman" w:hAnsi="Times New Roman" w:cs="Times New Roman"/>
          <w:sz w:val="24"/>
          <w:szCs w:val="24"/>
          <w:lang w:eastAsia="lv-LV"/>
        </w:rPr>
        <w:t>] pilsētas. Tā atrodas līdzenā vietā uz pamatklintāja, un to ieskauj tipisks Somijas arhipelāga mežs.</w:t>
      </w:r>
    </w:p>
    <w:p w14:paraId="43FE8C6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uzmērīšanas stacija </w:t>
      </w:r>
      <w:r w:rsidRPr="004008F6">
        <w:rPr>
          <w:rFonts w:ascii="Times New Roman" w:eastAsia="Times New Roman" w:hAnsi="Times New Roman" w:cs="Times New Roman"/>
          <w:i/>
          <w:iCs/>
          <w:sz w:val="24"/>
          <w:szCs w:val="24"/>
          <w:lang w:eastAsia="lv-LV"/>
        </w:rPr>
        <w:t>SVARTVIRA</w:t>
      </w:r>
      <w:r w:rsidRPr="004008F6">
        <w:rPr>
          <w:rFonts w:ascii="Times New Roman" w:eastAsia="Times New Roman" w:hAnsi="Times New Roman" w:cs="Times New Roman"/>
          <w:sz w:val="24"/>
          <w:szCs w:val="24"/>
          <w:lang w:eastAsia="lv-LV"/>
        </w:rPr>
        <w:t xml:space="preserve"> ir bijusi nozīmīgs ģeodēziskais punkts Somijas valsts kartēšanas darbiem. 1930. gadā netālu no šī paša punkta uzmērīja pirmās kārtas triangulācijas punktu. Jaunais punkts atrodas 9,33 m attālumā no Strūves loka punkta. Visa sala, uz kuras atrodas šis punkts, ietilpst nacionālajā parkā </w:t>
      </w:r>
      <w:r w:rsidRPr="004008F6">
        <w:rPr>
          <w:rFonts w:ascii="Times New Roman" w:eastAsia="Times New Roman" w:hAnsi="Times New Roman" w:cs="Times New Roman"/>
          <w:i/>
          <w:iCs/>
          <w:sz w:val="24"/>
          <w:szCs w:val="24"/>
          <w:lang w:eastAsia="lv-LV"/>
        </w:rPr>
        <w:t>Itäinen Suomenlahti</w:t>
      </w:r>
      <w:r w:rsidRPr="004008F6">
        <w:rPr>
          <w:rFonts w:ascii="Times New Roman" w:eastAsia="Times New Roman" w:hAnsi="Times New Roman" w:cs="Times New Roman"/>
          <w:sz w:val="24"/>
          <w:szCs w:val="24"/>
          <w:lang w:eastAsia="lv-LV"/>
        </w:rPr>
        <w:t>. Šis nacionālais parks ir atvērts visiem apmeklētājiem. No ostas uz uzmērījumu staciju ved taka.</w:t>
      </w:r>
    </w:p>
    <w:p w14:paraId="4ADB1DB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Punktu saglabā saskaņā ar Seno pieminekļu likumu.</w:t>
      </w:r>
    </w:p>
    <w:p w14:paraId="668D8E5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0103F9DF"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15. </w:t>
      </w:r>
      <w:r w:rsidRPr="004008F6">
        <w:rPr>
          <w:rFonts w:ascii="Times New Roman" w:eastAsia="Times New Roman" w:hAnsi="Times New Roman" w:cs="Times New Roman"/>
          <w:b/>
          <w:bCs/>
          <w:i/>
          <w:iCs/>
          <w:sz w:val="24"/>
          <w:szCs w:val="24"/>
          <w:lang w:eastAsia="lv-LV"/>
        </w:rPr>
        <w:t>MÄKI-PÄÄLYS</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i/>
          <w:iCs/>
          <w:sz w:val="24"/>
          <w:szCs w:val="24"/>
          <w:lang w:eastAsia="lv-LV"/>
        </w:rPr>
        <w:t>(lasiet kopā ar 16. punktu)</w:t>
      </w:r>
    </w:p>
    <w:p w14:paraId="3EC210CD"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60B5CEB" w14:textId="41DBBDEA"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i/>
          <w:noProof/>
          <w:sz w:val="24"/>
          <w:szCs w:val="10"/>
          <w:lang w:eastAsia="lv-LV"/>
        </w:rPr>
        <w:drawing>
          <wp:inline distT="0" distB="0" distL="0" distR="0" wp14:anchorId="52427A04" wp14:editId="4EAC44E4">
            <wp:extent cx="2545080" cy="1751330"/>
            <wp:effectExtent l="0" t="0" r="7620" b="127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45080" cy="1751330"/>
                    </a:xfrm>
                    <a:prstGeom prst="rect">
                      <a:avLst/>
                    </a:prstGeom>
                    <a:noFill/>
                    <a:ln>
                      <a:noFill/>
                    </a:ln>
                  </pic:spPr>
                </pic:pic>
              </a:graphicData>
            </a:graphic>
          </wp:inline>
        </w:drawing>
      </w:r>
    </w:p>
    <w:p w14:paraId="6CF8720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461FE6E" w14:textId="678C5D22"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1826. gadā</w:t>
      </w:r>
    </w:p>
    <w:p w14:paraId="6A39F101" w14:textId="6C93CAC3"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Dzelzs ģeodēziskā zīme pamatklintājā.</w:t>
      </w:r>
    </w:p>
    <w:p w14:paraId="5D8BAF48" w14:textId="4DBC6120"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2000. gadā tika uzstādīts 1,5 m augsta ģeodēziskā zīme un plāksne.</w:t>
      </w:r>
    </w:p>
    <w:p w14:paraId="19F459A3" w14:textId="0B093B37"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ģeodēziskais punkts.</w:t>
      </w:r>
    </w:p>
    <w:p w14:paraId="261180B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2A993A7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Objekts </w:t>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ir ģeodēziskā stacija, kas marķēta ar pastāvīgu metāla konstrukciju. Tā centrālā zona plešas vienu metru no konstrukcijas robežām. Tas atrodas nelielā (20–25 m) akmeņainā laukumā pie Mekipeļļa kalna (mūsdienu pareizrakstībā – </w:t>
      </w:r>
      <w:r w:rsidRPr="004008F6">
        <w:rPr>
          <w:rFonts w:ascii="Times New Roman" w:eastAsia="Times New Roman" w:hAnsi="Times New Roman" w:cs="Times New Roman"/>
          <w:i/>
          <w:iCs/>
          <w:sz w:val="24"/>
          <w:szCs w:val="24"/>
          <w:lang w:eastAsia="lv-LV"/>
        </w:rPr>
        <w:t>Mäkipäällys</w:t>
      </w:r>
      <w:r w:rsidRPr="004008F6">
        <w:rPr>
          <w:rFonts w:ascii="Times New Roman" w:eastAsia="Times New Roman" w:hAnsi="Times New Roman" w:cs="Times New Roman"/>
          <w:sz w:val="24"/>
          <w:szCs w:val="24"/>
          <w:lang w:eastAsia="lv-LV"/>
        </w:rPr>
        <w:t xml:space="preserve">) Goglandes salā (agrākais nosaukums – </w:t>
      </w:r>
      <w:r w:rsidRPr="004008F6">
        <w:rPr>
          <w:rFonts w:ascii="Times New Roman" w:eastAsia="Times New Roman" w:hAnsi="Times New Roman" w:cs="Times New Roman"/>
          <w:i/>
          <w:iCs/>
          <w:sz w:val="24"/>
          <w:szCs w:val="24"/>
          <w:lang w:eastAsia="lv-LV"/>
        </w:rPr>
        <w:t>Hogland</w:t>
      </w:r>
      <w:r w:rsidRPr="004008F6">
        <w:rPr>
          <w:rFonts w:ascii="Times New Roman" w:eastAsia="Times New Roman" w:hAnsi="Times New Roman" w:cs="Times New Roman"/>
          <w:sz w:val="24"/>
          <w:szCs w:val="24"/>
          <w:lang w:eastAsia="lv-LV"/>
        </w:rPr>
        <w:t>). Tas atrodas netālu no salas vienīgās ostas Sūrkiles [</w:t>
      </w:r>
      <w:r w:rsidRPr="004008F6">
        <w:rPr>
          <w:rFonts w:ascii="Times New Roman" w:eastAsia="Times New Roman" w:hAnsi="Times New Roman" w:cs="Times New Roman"/>
          <w:i/>
          <w:iCs/>
          <w:sz w:val="24"/>
          <w:szCs w:val="24"/>
          <w:lang w:eastAsia="lv-LV"/>
        </w:rPr>
        <w:t>Suurkülä</w:t>
      </w:r>
      <w:r w:rsidRPr="004008F6">
        <w:rPr>
          <w:rFonts w:ascii="Times New Roman" w:eastAsia="Times New Roman" w:hAnsi="Times New Roman" w:cs="Times New Roman"/>
          <w:sz w:val="24"/>
          <w:szCs w:val="24"/>
          <w:lang w:eastAsia="lv-LV"/>
        </w:rPr>
        <w:t>]. No ostas kalnā ved 1,2 km gara taka.</w:t>
      </w:r>
    </w:p>
    <w:p w14:paraId="47F9BFE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Laukuma augstums virs jūras līmeņa ir 143 m. 2000. gada augustā tieši virs centra uz pamatklintāja tika uzstādīta 1,5 m augsta dzelzs konstrukcija. Uz tās ir paredzēts novietot mūsdienu tehnoloģiskās iekārtas, jo īpaši satelītu iekārtas, kas domātas uzmērījumu veikšanai un kartēšanai. Aptuveni 12 cm attālumā ap oriģinālo caurumu, kurā ievietota ass, ir simetriski izveidoti četri sekli caurumi, kā arī 40 cm uz rietumiem no Strūves ass klintij piestiprināts uzraksts “1825/93”. Konstrukcijai pievienotajā piemiņas plāksnē ir aprakstīta šīs stacijas nozīme.</w:t>
      </w:r>
    </w:p>
    <w:p w14:paraId="787D93C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 </w:t>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atbilst autentiskuma pārbaudes kritērijiem. Precīzu ģeogrāfiskās atrašanās vietu Strūve marķēja ar klintī iestiprinātu dzelzs asi. Ass ir saglabājusies, tās diametrs ir 10 Parīzes līnijas (23 mm); to identificēja, salīdzinot ar Strūves aprakstu, kā arī 1994. un 2000. gadā veicot īpašus mērījumus. Ģeodēziskās zīmes izskats, materiāls un apkārtne neapšaubāmi atbilst Strūves aprakstam. Strūves ģeodēziskajai zīmei ir mazinājies veselums, jo ir pazudusi sākotnējā svina tapa (dažas atliekas joprojām ir redzamas). Sākotnējo redzamību no stacijas uz blakus esošajām stacijām abos Somu līča krastos aizsedz saaugušie koki.</w:t>
      </w:r>
    </w:p>
    <w:p w14:paraId="356579A4"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10F85CF3"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5BC9DDDA"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16. </w:t>
      </w:r>
      <w:r w:rsidRPr="004008F6">
        <w:rPr>
          <w:rFonts w:ascii="Times New Roman" w:eastAsia="Times New Roman" w:hAnsi="Times New Roman" w:cs="Times New Roman"/>
          <w:b/>
          <w:bCs/>
          <w:i/>
          <w:iCs/>
          <w:sz w:val="24"/>
          <w:szCs w:val="24"/>
          <w:lang w:eastAsia="lv-LV"/>
        </w:rPr>
        <w:t>HOGLAND, Z</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 xml:space="preserve">(Krievija) </w:t>
      </w:r>
      <w:r w:rsidRPr="004008F6">
        <w:rPr>
          <w:rFonts w:ascii="Times New Roman" w:eastAsia="Times New Roman" w:hAnsi="Times New Roman" w:cs="Times New Roman"/>
          <w:i/>
          <w:iCs/>
          <w:sz w:val="24"/>
          <w:szCs w:val="24"/>
          <w:lang w:eastAsia="lv-LV"/>
        </w:rPr>
        <w:t>(lasīt kopā ar 15. punktu)</w:t>
      </w:r>
    </w:p>
    <w:p w14:paraId="44AD51F6"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482E276E" w14:textId="5AA3DB23" w:rsidR="0089040F" w:rsidRDefault="0089040F"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i/>
          <w:noProof/>
          <w:sz w:val="24"/>
          <w:szCs w:val="10"/>
          <w:lang w:eastAsia="lv-LV"/>
        </w:rPr>
        <w:drawing>
          <wp:inline distT="0" distB="0" distL="0" distR="0" wp14:anchorId="2528E4CA" wp14:editId="36078C73">
            <wp:extent cx="2545080" cy="1751330"/>
            <wp:effectExtent l="0" t="0" r="7620" b="127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5080" cy="1751330"/>
                    </a:xfrm>
                    <a:prstGeom prst="rect">
                      <a:avLst/>
                    </a:prstGeom>
                    <a:noFill/>
                    <a:ln>
                      <a:noFill/>
                    </a:ln>
                  </pic:spPr>
                </pic:pic>
              </a:graphicData>
            </a:graphic>
          </wp:inline>
        </w:drawing>
      </w:r>
    </w:p>
    <w:p w14:paraId="2DAB715E"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3A9DCE31" w14:textId="24A6BFFE"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1826. gadā</w:t>
      </w:r>
    </w:p>
    <w:p w14:paraId="265CB72E" w14:textId="6CEAD256"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Pastāvīga ģeodēziskā zīme, kas kopā ar plāksni 2000. gadā uzstādīta virs loka punkta atrašanās vietas.</w:t>
      </w:r>
    </w:p>
    <w:p w14:paraId="768334C4" w14:textId="5813BD71"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7B86CD24" w14:textId="1FDE10CD" w:rsidR="004008F6" w:rsidRDefault="0089040F"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Tiek īstenota oficiāla procedūra, lai tas kļūtu par jaunu valsts ģeodēzisko punktu.</w:t>
      </w:r>
    </w:p>
    <w:p w14:paraId="2A4CD0BB" w14:textId="77777777" w:rsidR="0089040F" w:rsidRDefault="0089040F" w:rsidP="00F44B7E">
      <w:pPr>
        <w:spacing w:after="0" w:line="240" w:lineRule="auto"/>
        <w:jc w:val="both"/>
        <w:rPr>
          <w:rFonts w:ascii="Times New Roman" w:eastAsia="Times New Roman" w:hAnsi="Times New Roman" w:cs="Times New Roman"/>
          <w:sz w:val="24"/>
          <w:szCs w:val="24"/>
          <w:lang w:eastAsia="lv-LV"/>
        </w:rPr>
      </w:pPr>
    </w:p>
    <w:p w14:paraId="2016EBF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Abi savstarpēji saistītie objekti, </w:t>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atrodas Somijas līča Goglandes salā, Kingisepas rajonā,</w:t>
      </w:r>
    </w:p>
    <w:p w14:paraId="2B25670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Ļeņingradas apgabalā, aptuveni 180 km uz rietumiem no Sanktpēterburgas. Lai apmeklētu šos punktus, ir jābrauc ar kuģi vai jālido ar helikopteru. Abi objekti ir svarīgi punkti Strūves ģeodēziskajā lokā, jo:</w:t>
      </w:r>
    </w:p>
    <w:p w14:paraId="703A7CCE" w14:textId="77777777" w:rsidR="004008F6" w:rsidRPr="006124D1" w:rsidRDefault="004008F6" w:rsidP="00F44B7E">
      <w:pPr>
        <w:pStyle w:val="Sarakstarindkopa"/>
        <w:numPr>
          <w:ilvl w:val="0"/>
          <w:numId w:val="13"/>
        </w:numPr>
        <w:ind w:hanging="294"/>
        <w:jc w:val="both"/>
        <w:rPr>
          <w:rFonts w:ascii="Times New Roman" w:eastAsia="Times New Roman" w:hAnsi="Times New Roman"/>
          <w:sz w:val="24"/>
          <w:szCs w:val="24"/>
        </w:rPr>
      </w:pPr>
      <w:r w:rsidRPr="006124D1">
        <w:rPr>
          <w:rFonts w:ascii="Times New Roman" w:eastAsia="Times New Roman" w:hAnsi="Times New Roman"/>
          <w:sz w:val="24"/>
          <w:szCs w:val="24"/>
        </w:rPr>
        <w:t>tie bija unikāls Strūves rasts risinājums problēmai, kas būtu radusies saistībā ar plašas jūras telpas trigonometrisku šķērsošanu, ja divas atsevišķas ķēdes kontinentālajās zonās savienotu tikai ar vienu punktu;</w:t>
      </w:r>
    </w:p>
    <w:p w14:paraId="484B6186" w14:textId="77777777" w:rsidR="004008F6" w:rsidRPr="006124D1" w:rsidRDefault="004008F6" w:rsidP="00F44B7E">
      <w:pPr>
        <w:pStyle w:val="Sarakstarindkopa"/>
        <w:numPr>
          <w:ilvl w:val="0"/>
          <w:numId w:val="13"/>
        </w:numPr>
        <w:ind w:hanging="294"/>
        <w:jc w:val="both"/>
        <w:rPr>
          <w:rFonts w:ascii="Times New Roman" w:eastAsia="Times New Roman" w:hAnsi="Times New Roman"/>
          <w:sz w:val="24"/>
          <w:szCs w:val="24"/>
        </w:rPr>
      </w:pPr>
      <w:r w:rsidRPr="006124D1">
        <w:rPr>
          <w:rFonts w:ascii="Times New Roman" w:eastAsia="Times New Roman" w:hAnsi="Times New Roman"/>
          <w:sz w:val="24"/>
          <w:szCs w:val="24"/>
        </w:rPr>
        <w:lastRenderedPageBreak/>
        <w:t>tie ir tieši saistīti ar Strūves vārdu, kurš sāka mērījumus un personīgi piedalījās tajos, un bija pastāvīgs loka mērījumu vadītājs līdz tā pilnīgai pabeigšanai;</w:t>
      </w:r>
    </w:p>
    <w:p w14:paraId="2228FFA3" w14:textId="77777777" w:rsidR="004008F6" w:rsidRPr="006124D1" w:rsidRDefault="004008F6" w:rsidP="00F44B7E">
      <w:pPr>
        <w:pStyle w:val="Sarakstarindkopa"/>
        <w:numPr>
          <w:ilvl w:val="0"/>
          <w:numId w:val="13"/>
        </w:numPr>
        <w:ind w:hanging="294"/>
        <w:jc w:val="both"/>
        <w:rPr>
          <w:rFonts w:ascii="Times New Roman" w:eastAsia="Times New Roman" w:hAnsi="Times New Roman"/>
          <w:sz w:val="24"/>
          <w:szCs w:val="24"/>
        </w:rPr>
      </w:pPr>
      <w:r w:rsidRPr="006124D1">
        <w:rPr>
          <w:rFonts w:ascii="Times New Roman" w:eastAsia="Times New Roman" w:hAnsi="Times New Roman"/>
          <w:sz w:val="24"/>
          <w:szCs w:val="24"/>
        </w:rPr>
        <w:t>tās ir unikāla veida loka stacijas, kurās trigonometriskās novērošanas punkti atrodas tālu no astronomiskās novērošanas punktiem, tāpēc bija nepieciešams papildu savienojums;</w:t>
      </w:r>
    </w:p>
    <w:p w14:paraId="54DC6C2F" w14:textId="77777777" w:rsidR="004008F6" w:rsidRPr="006124D1" w:rsidRDefault="004008F6" w:rsidP="00F44B7E">
      <w:pPr>
        <w:pStyle w:val="Sarakstarindkopa"/>
        <w:numPr>
          <w:ilvl w:val="0"/>
          <w:numId w:val="13"/>
        </w:numPr>
        <w:ind w:hanging="294"/>
        <w:jc w:val="both"/>
        <w:rPr>
          <w:rFonts w:ascii="Times New Roman" w:eastAsia="Times New Roman" w:hAnsi="Times New Roman"/>
          <w:sz w:val="24"/>
          <w:szCs w:val="24"/>
        </w:rPr>
      </w:pPr>
      <w:r w:rsidRPr="006124D1">
        <w:rPr>
          <w:rFonts w:ascii="Times New Roman" w:eastAsia="Times New Roman" w:hAnsi="Times New Roman"/>
          <w:sz w:val="24"/>
          <w:szCs w:val="24"/>
        </w:rPr>
        <w:t xml:space="preserve">tie veido vienu no loka galvenajām astronomiskajām stacijām, kurā novērojumus veica pats Strūve (otra ir stacija </w:t>
      </w:r>
      <w:r w:rsidRPr="006124D1">
        <w:rPr>
          <w:rFonts w:ascii="Times New Roman" w:eastAsia="Times New Roman" w:hAnsi="Times New Roman"/>
          <w:i/>
          <w:iCs/>
          <w:sz w:val="24"/>
          <w:szCs w:val="24"/>
        </w:rPr>
        <w:t>Jacobstadt</w:t>
      </w:r>
      <w:r w:rsidRPr="006124D1">
        <w:rPr>
          <w:rFonts w:ascii="Times New Roman" w:eastAsia="Times New Roman" w:hAnsi="Times New Roman"/>
          <w:sz w:val="24"/>
          <w:szCs w:val="24"/>
        </w:rPr>
        <w:t>, Nr. 21); astronomiskajā stacijā ir atrodami taustāmi pierādījumi par Besela ģeogrāfiskā platuma noteikšanas metodi, saskaņā ar kuru tiek novērota galvenā vertikāle; šeit šo metodi izmantoja Strūve un viņa līdzstrādnieki (praksē tā jau sen vairs netiek izmantota);</w:t>
      </w:r>
    </w:p>
    <w:p w14:paraId="56959C9A" w14:textId="77777777" w:rsidR="004008F6" w:rsidRPr="006124D1" w:rsidRDefault="004008F6" w:rsidP="00F44B7E">
      <w:pPr>
        <w:pStyle w:val="Sarakstarindkopa"/>
        <w:numPr>
          <w:ilvl w:val="0"/>
          <w:numId w:val="13"/>
        </w:numPr>
        <w:ind w:hanging="294"/>
        <w:jc w:val="both"/>
        <w:rPr>
          <w:rFonts w:ascii="Times New Roman" w:eastAsia="Times New Roman" w:hAnsi="Times New Roman"/>
          <w:sz w:val="24"/>
          <w:szCs w:val="24"/>
        </w:rPr>
      </w:pPr>
      <w:r w:rsidRPr="006124D1">
        <w:rPr>
          <w:rFonts w:ascii="Times New Roman" w:eastAsia="Times New Roman" w:hAnsi="Times New Roman"/>
          <w:sz w:val="24"/>
          <w:szCs w:val="24"/>
        </w:rPr>
        <w:t>šeit ir saglabājusies vienīgā Strūves uzstādītā identiskā ģeodēziskā zīme un paliekas no fiziskā materiāla, kas bija izmantots, lai izveidotu slaveno Dolonda [</w:t>
      </w:r>
      <w:r w:rsidRPr="006124D1">
        <w:rPr>
          <w:rFonts w:ascii="Times New Roman" w:eastAsia="Times New Roman" w:hAnsi="Times New Roman"/>
          <w:i/>
          <w:iCs/>
          <w:sz w:val="24"/>
          <w:szCs w:val="24"/>
        </w:rPr>
        <w:t>Dollond</w:t>
      </w:r>
      <w:r w:rsidRPr="006124D1">
        <w:rPr>
          <w:rFonts w:ascii="Times New Roman" w:eastAsia="Times New Roman" w:hAnsi="Times New Roman"/>
          <w:sz w:val="24"/>
          <w:szCs w:val="24"/>
        </w:rPr>
        <w:t>] teleskopu (ievērojams angļu instrumentu izgatavotājs, viņa teleskops ir saglabājies Strūves observatorijā Igaunijā).</w:t>
      </w:r>
    </w:p>
    <w:p w14:paraId="71965067"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2E976E63" w14:textId="234FDD8B" w:rsidR="006124D1" w:rsidRDefault="006124D1"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16"/>
          <w:lang w:eastAsia="lv-LV"/>
        </w:rPr>
        <w:drawing>
          <wp:inline distT="0" distB="0" distL="0" distR="0" wp14:anchorId="36B1F421" wp14:editId="2A4B3C2A">
            <wp:extent cx="3036570" cy="2225675"/>
            <wp:effectExtent l="0" t="0" r="0" b="3175"/>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36570" cy="2225675"/>
                    </a:xfrm>
                    <a:prstGeom prst="rect">
                      <a:avLst/>
                    </a:prstGeom>
                    <a:noFill/>
                    <a:ln>
                      <a:noFill/>
                    </a:ln>
                  </pic:spPr>
                </pic:pic>
              </a:graphicData>
            </a:graphic>
          </wp:inline>
        </w:drawing>
      </w:r>
    </w:p>
    <w:p w14:paraId="0272A642"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1FB069B4"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Skats uz loka punktu </w:t>
      </w:r>
      <w:r w:rsidRPr="004008F6">
        <w:rPr>
          <w:rFonts w:ascii="Times New Roman" w:eastAsia="Times New Roman" w:hAnsi="Times New Roman" w:cs="Times New Roman"/>
          <w:i/>
          <w:iCs/>
          <w:sz w:val="24"/>
          <w:szCs w:val="24"/>
          <w:lang w:eastAsia="lv-LV"/>
        </w:rPr>
        <w:t>HOGLAND, Z</w:t>
      </w:r>
    </w:p>
    <w:p w14:paraId="53FB8E3D"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29. fotoattēls</w:t>
      </w:r>
      <w:r w:rsidRPr="004008F6">
        <w:rPr>
          <w:rFonts w:ascii="Times New Roman" w:eastAsia="Times New Roman" w:hAnsi="Times New Roman" w:cs="Times New Roman"/>
          <w:sz w:val="24"/>
          <w:szCs w:val="24"/>
          <w:lang w:eastAsia="lv-LV"/>
        </w:rPr>
        <w:t>)</w:t>
      </w:r>
    </w:p>
    <w:p w14:paraId="7CEA167E"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52D6D5F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Objekts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xml:space="preserve"> ir ģeodēziskā stacija, kas marķēta ar pieminekli no akmeņiem. Tā centrālā zona plešas viena metra attālumā no akmeņu veidojuma malas. Tas atrodas nelielā (10 m x 5 m), horizontālā, klinšainā laukumā, kalna pakājē, 700 m uz rietumiem no Sūrkiles ostas. Kalna vertikālā siena ir Strūves aprakstītā pazīme, kas ir saglabājusies. Smilšains ciema ceļš gar objektu ved uz augšējo bāku. Laukums atrodas 30 m augstumā virs jūras līmeņa.</w:t>
      </w:r>
    </w:p>
    <w:p w14:paraId="1497C12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Uzmērītā loka punkta atrašanās vietu 2000. gada augustā marķēja ar pieminekli, kas izveidots no dabīgiem akmeņiem un betona. Tās funkcija ir norādīt precīzu vietu, kur 1826. gadā Strūve veica astronomiskos novērojumus. Uz pievienotās piemiņas plāksnes ir aprakstīta šīs stacijas loma. Stacija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xml:space="preserve"> atbilst autentiskuma pārbaudes kritērijiem, pamatojoties uz turpmāk minētajiem pierādījumiem. Lai gan tās ģeogrāfiskā atrašanās vieta nav marķēta ar taustāmu zīmi, tā bija tieši saistīta ar stacijas </w:t>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atrašanās vietu, kur Strūve 1826. gadā veica to pašu uzmērījumu.</w:t>
      </w:r>
    </w:p>
    <w:p w14:paraId="655B514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Pēc īpašu mērījumu veikšanas 1994. un 2000. gadā tās atrašanās vieta tika uzmērīta un atzīmēta ar pieminekli, pamatojoties uz pilnīgo informāciju, kas ir sniegta Strūves pārskatā. Apkārtne un ļoti mazais astronomiskais laukums neapšaubāmi atbilst Strūves aprakstam. Laukumā ir redzamas arī divu lielu ķieģeļu stabu, uz kuriem 1862. gadā Strūve novietoja savu teleskopu, fiziskās paliekas. Objekts atbilst darbības pamatnostādņu 24. punkta b) apakšpunkta i) daļā noteiktajai prasībai par rekonstrukciju pieņemamību.</w:t>
      </w:r>
    </w:p>
    <w:p w14:paraId="698B127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Somijas līča Goglandes salu Strūve un Valbeks 1821. gadā izvēlējās, lai Somijā turpinātu Krievijai piederošajās Baltijas provincēs ierosinātā loka mērījumus. Šo savienojuma funkciju </w:t>
      </w:r>
      <w:r w:rsidRPr="004008F6">
        <w:rPr>
          <w:rFonts w:ascii="Times New Roman" w:eastAsia="Times New Roman" w:hAnsi="Times New Roman" w:cs="Times New Roman"/>
          <w:sz w:val="24"/>
          <w:szCs w:val="24"/>
          <w:lang w:eastAsia="lv-LV"/>
        </w:rPr>
        <w:lastRenderedPageBreak/>
        <w:t>salai piešķīra 1826.–1843. gadā. Objektīvu iemeslu dēļ Strūve savas 1826. gada ekspedīcijas laikā salā izvēlējās ierīkot vairākus novērošanas punktus. Trigonometriskie un ģeogrāfiskā platuma novērojumi tika veikti no divām vietām, kuras šķir gan attālums (1,4 km), gan augstuma starpība (113 m), tāpēc ir ierosināts izveidot divas atsevišķas piemiņas vietas. Strūve, veicot papildu uzmērījumu, precīzi noteica abu punktu ģeogrāfisko atrašanās vietu savstarpējo saistību.</w:t>
      </w:r>
    </w:p>
    <w:p w14:paraId="0712B5D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Ņemot vērā precīzo trigonometrisko un astronomisko saistību starp divām atsevišķām Somu līcī veiktā mērījumu daļām, </w:t>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ir kļuvusi par svarīgu staciju ģeodēzijas un kartēšanas darbiem šajā reģionā. Tās centrs, t. i., Strūves 1826. gadā uzstādītā ass, tika izmantota reģionālā koordinātu tīklu veidošanā (Krievijas uzmērījumi 1826.–1833., 1893. un 1953.–1985. gadā, Somijas valsts uzmērījumi 1917.–1940. gadā). Stacija joprojām ietilpst mūsdienu Krievijas koordinātu tīklā. Tā ir viena no Eiropas senākajām ģeodēziskajām stacijām.</w:t>
      </w:r>
    </w:p>
    <w:p w14:paraId="7008B6F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Loka mērījumu ģeodēzisko rezultātu galīgajā tabulā Strūve iekļāva rezultātus, kas bija gūti punktā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xml:space="preserve">, nevis stacijā </w:t>
      </w:r>
      <w:r w:rsidRPr="004008F6">
        <w:rPr>
          <w:rFonts w:ascii="Times New Roman" w:eastAsia="Times New Roman" w:hAnsi="Times New Roman" w:cs="Times New Roman"/>
          <w:i/>
          <w:iCs/>
          <w:sz w:val="24"/>
          <w:szCs w:val="24"/>
          <w:lang w:eastAsia="lv-LV"/>
        </w:rPr>
        <w:t>MÄKI-PÄÄLYS</w:t>
      </w:r>
      <w:r w:rsidRPr="004008F6">
        <w:rPr>
          <w:rFonts w:ascii="Times New Roman" w:eastAsia="Times New Roman" w:hAnsi="Times New Roman" w:cs="Times New Roman"/>
          <w:sz w:val="24"/>
          <w:szCs w:val="24"/>
          <w:lang w:eastAsia="lv-LV"/>
        </w:rPr>
        <w:t xml:space="preserve">. Kopš tā laika Strūves astronomiskais laukums vairs nav izmantots, pat ne 1833. gadā veikto jauno astronomisko novērojumu laikā starptautiskās Baltijas ģeogrāfiskā garuma ekspedīcijas vajadzībām. Līdz šim nav atrasta informācija par turpmāko punkta vēsturi. Šo vietu divas īpašas speciālistu grupas pētīja un uzmērīja vispirms 1994. gadā, un pēc tam 2000. gadā tika veikts vēl viens uzmērījums. 2000. gada augustā uzmērītajā vietā tika uzbūvēts piemineklis, izmantojot atgūtos ķieģeļu gabalus un kaļķi apmetumam. No jauna veicot ģeogrāfiskā platuma astronomisku noteikšanu, tika konstatēta pietiekama atbilstība Strūves minētajām vērtībām. Pēc formālās procedūras beigām </w:t>
      </w:r>
      <w:r w:rsidRPr="004008F6">
        <w:rPr>
          <w:rFonts w:ascii="Times New Roman" w:eastAsia="Times New Roman" w:hAnsi="Times New Roman" w:cs="Times New Roman"/>
          <w:i/>
          <w:iCs/>
          <w:sz w:val="24"/>
          <w:szCs w:val="24"/>
          <w:lang w:eastAsia="lv-LV"/>
        </w:rPr>
        <w:t>HOGLAND, Z</w:t>
      </w:r>
      <w:r w:rsidRPr="004008F6">
        <w:rPr>
          <w:rFonts w:ascii="Times New Roman" w:eastAsia="Times New Roman" w:hAnsi="Times New Roman" w:cs="Times New Roman"/>
          <w:sz w:val="24"/>
          <w:szCs w:val="24"/>
          <w:lang w:eastAsia="lv-LV"/>
        </w:rPr>
        <w:t xml:space="preserve"> staciju iekļaus valsts koordinātu tīklā.</w:t>
      </w:r>
    </w:p>
    <w:p w14:paraId="7F00051E"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3ED13D72"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0E9F8BB1"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17. </w:t>
      </w:r>
      <w:r w:rsidRPr="004008F6">
        <w:rPr>
          <w:rFonts w:ascii="Times New Roman" w:eastAsia="Times New Roman" w:hAnsi="Times New Roman" w:cs="Times New Roman"/>
          <w:b/>
          <w:bCs/>
          <w:i/>
          <w:iCs/>
          <w:sz w:val="24"/>
          <w:szCs w:val="24"/>
          <w:lang w:eastAsia="lv-LV"/>
        </w:rPr>
        <w:t>WOIBIFER</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 xml:space="preserve">(Igaunija) </w:t>
      </w:r>
      <w:r w:rsidRPr="004008F6">
        <w:rPr>
          <w:rFonts w:ascii="Times New Roman" w:eastAsia="Times New Roman" w:hAnsi="Times New Roman" w:cs="Times New Roman"/>
          <w:i/>
          <w:iCs/>
          <w:sz w:val="24"/>
          <w:szCs w:val="24"/>
          <w:lang w:eastAsia="lv-LV"/>
        </w:rPr>
        <w:t>(lasīt kopā ar 18. punktu)</w:t>
      </w:r>
    </w:p>
    <w:p w14:paraId="74990083"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2CB5A218" w14:textId="4612A2AB" w:rsidR="006124D1" w:rsidRDefault="006124D1"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6F74FBB1" wp14:editId="132D25DF">
            <wp:extent cx="2432685" cy="1734185"/>
            <wp:effectExtent l="0" t="0" r="571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2685" cy="1734185"/>
                    </a:xfrm>
                    <a:prstGeom prst="rect">
                      <a:avLst/>
                    </a:prstGeom>
                    <a:noFill/>
                    <a:ln>
                      <a:noFill/>
                    </a:ln>
                  </pic:spPr>
                </pic:pic>
              </a:graphicData>
            </a:graphic>
          </wp:inline>
        </w:drawing>
      </w:r>
    </w:p>
    <w:p w14:paraId="4F1839FA"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449E1DA5" w14:textId="542E1D36"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4C673CDA" w14:textId="54E9C2FE"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Ģeodēziskās z</w:t>
      </w:r>
      <w:r w:rsidR="006124D1">
        <w:rPr>
          <w:rFonts w:ascii="Times New Roman" w:eastAsia="Times New Roman" w:hAnsi="Times New Roman" w:cs="Times New Roman"/>
          <w:sz w:val="24"/>
          <w:szCs w:val="24"/>
          <w:lang w:eastAsia="lv-LV"/>
        </w:rPr>
        <w:t>īmes veids</w:t>
      </w:r>
      <w:r w:rsidR="006124D1">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Urbums granīta akmenī, kuru atsedza 2000. gadā.</w:t>
      </w:r>
    </w:p>
    <w:p w14:paraId="33AFCEEB" w14:textId="0B234649"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2C644001" w14:textId="7904CDAD"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Bāzes līnijas galapunkts. Mūsdienās netiek izmantots.</w:t>
      </w:r>
    </w:p>
    <w:p w14:paraId="53F75EF9"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54036307"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76B90B1E"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18. </w:t>
      </w:r>
      <w:r w:rsidRPr="004008F6">
        <w:rPr>
          <w:rFonts w:ascii="Times New Roman" w:eastAsia="Times New Roman" w:hAnsi="Times New Roman" w:cs="Times New Roman"/>
          <w:b/>
          <w:bCs/>
          <w:i/>
          <w:iCs/>
          <w:sz w:val="24"/>
          <w:szCs w:val="24"/>
          <w:lang w:eastAsia="lv-LV"/>
        </w:rPr>
        <w:t>KATKO</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 xml:space="preserve">(Igaunija) </w:t>
      </w:r>
      <w:r w:rsidRPr="004008F6">
        <w:rPr>
          <w:rFonts w:ascii="Times New Roman" w:eastAsia="Times New Roman" w:hAnsi="Times New Roman" w:cs="Times New Roman"/>
          <w:i/>
          <w:iCs/>
          <w:sz w:val="24"/>
          <w:szCs w:val="24"/>
          <w:lang w:eastAsia="lv-LV"/>
        </w:rPr>
        <w:t>(lasīt kopā ar 17. punktu)</w:t>
      </w:r>
    </w:p>
    <w:p w14:paraId="7551BE8E"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5C0840C0" w14:textId="7064F734" w:rsidR="006124D1" w:rsidRDefault="006124D1"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lastRenderedPageBreak/>
        <w:drawing>
          <wp:inline distT="0" distB="0" distL="0" distR="0" wp14:anchorId="0E0B9C91" wp14:editId="25F2D869">
            <wp:extent cx="2432685" cy="1734185"/>
            <wp:effectExtent l="0" t="0" r="571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32685" cy="1734185"/>
                    </a:xfrm>
                    <a:prstGeom prst="rect">
                      <a:avLst/>
                    </a:prstGeom>
                    <a:noFill/>
                    <a:ln>
                      <a:noFill/>
                    </a:ln>
                  </pic:spPr>
                </pic:pic>
              </a:graphicData>
            </a:graphic>
          </wp:inline>
        </w:drawing>
      </w:r>
    </w:p>
    <w:p w14:paraId="43A8E6A2"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10BA53B3" w14:textId="672DE3B2"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7425E8B7" w14:textId="19E68E0B"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Dzelzs stienis granīta akmeņos. Tagad ir uzstādīts granīta piemineklis.</w:t>
      </w:r>
    </w:p>
    <w:p w14:paraId="3CB328E0" w14:textId="105B1BA4"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213D76BA" w14:textId="3EC91233" w:rsidR="004008F6" w:rsidRDefault="006124D1"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Bāzes līnijas galapunkts. Mūsdienās netiek izmantots.</w:t>
      </w:r>
    </w:p>
    <w:p w14:paraId="6C6C7588" w14:textId="77777777" w:rsidR="006124D1" w:rsidRDefault="006124D1" w:rsidP="00F44B7E">
      <w:pPr>
        <w:spacing w:after="0" w:line="240" w:lineRule="auto"/>
        <w:jc w:val="both"/>
        <w:rPr>
          <w:rFonts w:ascii="Times New Roman" w:eastAsia="Times New Roman" w:hAnsi="Times New Roman" w:cs="Times New Roman"/>
          <w:sz w:val="24"/>
          <w:szCs w:val="24"/>
          <w:lang w:eastAsia="lv-LV"/>
        </w:rPr>
      </w:pPr>
    </w:p>
    <w:p w14:paraId="059B416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staciju </w:t>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(Veivere) un </w:t>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xml:space="preserve"> (Simuna) ģeogrāfisko atrašanās vietu apliecināja īpašs darbs, ko 2000. gadā veica Igaunijas Zemes pārvalde. Abi savstarpēji saistītie objekti atrodas Rietumviru apriņķa Veiveres un Avanduses ciematos. Arī šie objekti ir ļoti svarīgi Strūves ģeodēziskā loka komponenti – tie ir Simunas bāzes līnijas galapunkti (sk. bāzes līnijas skaidrojumu I papildinājuma 4. lpp.). Bāzes līnija ir triangulācijas pamatelements. Tā ir relatīvi īsa līnija, kas jāmēra pēc iespējas precīzāk. Sākot no uzmērītās bāzes līnijas, garāko attālumu aprēķina, izmantojot pagarinājuma punktus un novērotos trīsstūra leņķus.</w:t>
      </w:r>
    </w:p>
    <w:p w14:paraId="1761B22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Bāzes līnijas dienvidaustrumu galapunktā stacija </w:t>
      </w:r>
      <w:r w:rsidRPr="004008F6">
        <w:rPr>
          <w:rFonts w:ascii="Times New Roman" w:eastAsia="Times New Roman" w:hAnsi="Times New Roman" w:cs="Times New Roman"/>
          <w:i/>
          <w:iCs/>
          <w:sz w:val="24"/>
          <w:szCs w:val="24"/>
          <w:lang w:eastAsia="lv-LV"/>
        </w:rPr>
        <w:t>KATKO</w:t>
      </w:r>
      <w:r w:rsidRPr="004008F6">
        <w:rPr>
          <w:rFonts w:ascii="Times New Roman" w:eastAsia="Times New Roman" w:hAnsi="Times New Roman" w:cs="Times New Roman"/>
          <w:sz w:val="24"/>
          <w:szCs w:val="24"/>
          <w:lang w:eastAsia="lv-LV"/>
        </w:rPr>
        <w:t xml:space="preserve"> (Simuna) jau diezgan sen ir marķēta ar 1,90 m augstu granīta pieminekli. Šis piemineklis sastāv no četrām daļām. Apakšējā daļa ir 204 × 204 cm2 liela kaļķakmens pamatne. Uz šīs pamatnes ir novietots 64 × 64 × 32 cm liels granīta akmens bluķis. Arī trešā daļa ir granīta bluķis, kura izmēri ir 64 × 64 × 38 cm un kura centrā ir iestiprināts 10 cm dzelzs stienis augšējās daļas – 1,20 m augstas kolonnas – nostiprināšanai. Piemineklī ir iekalts tās izveidošanas gads – 1849. gads.</w:t>
      </w:r>
    </w:p>
    <w:p w14:paraId="599194F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Vēl nesen uzskatīja, ka bāzes līnijas ziemeļrietumu galapunkta stacija </w:t>
      </w:r>
      <w:r w:rsidRPr="004008F6">
        <w:rPr>
          <w:rFonts w:ascii="Times New Roman" w:eastAsia="Times New Roman" w:hAnsi="Times New Roman" w:cs="Times New Roman"/>
          <w:i/>
          <w:iCs/>
          <w:sz w:val="24"/>
          <w:szCs w:val="24"/>
          <w:lang w:eastAsia="lv-LV"/>
        </w:rPr>
        <w:t>WOIBIFER</w:t>
      </w:r>
      <w:r w:rsidRPr="004008F6">
        <w:rPr>
          <w:rFonts w:ascii="Times New Roman" w:eastAsia="Times New Roman" w:hAnsi="Times New Roman" w:cs="Times New Roman"/>
          <w:sz w:val="24"/>
          <w:szCs w:val="24"/>
          <w:lang w:eastAsia="lv-LV"/>
        </w:rPr>
        <w:t xml:space="preserve"> (Veivere) ir iznīcināta. Instrumentālās meklēšanas rezultātā tika atrasts šā punkta ģeodēziskā zīme, kas bija aprakta. Piemineklis sastāv no 204 × 204 cm lielas kaļķakmens pamatnes, uz kuras ir liels, apaļš granīta akmens ar urbumu ģeodēziskajai zīmei.</w:t>
      </w:r>
    </w:p>
    <w:p w14:paraId="3E93A8A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Lai pārbaudītu bāzes līnijas galapunkta staciju atrašanās vietās, to koordinātas tika noteiktas, izmantojot GPS, un tika aprēķināts līnijas garums starp ģeodēziskajām zīmēm. 13 mm lielā starpība starp teorētiskajiem un izmērītajiem attālumiem parāda, ka tie ir pareizie punkti, t. i., Strūves izmantotie punkti.</w:t>
      </w:r>
    </w:p>
    <w:p w14:paraId="726FD89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Bāzes līnija atradās līdzenajos Avanduses un Veiveres muižas laukos, kur reljefs netraucēja mērījumu veikšanai. Augstuma starpība starp bāzes līnijas galapunktiem bija 6,3 m, bet bāzes līnijas garums – 4,5 km. Abas vietas ir reģistrētas Igaunijas Nacionālā mantojuma reģistrā.</w:t>
      </w:r>
    </w:p>
    <w:p w14:paraId="3336BCB7"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55F2826F"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77E71651"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19. </w:t>
      </w:r>
      <w:r w:rsidRPr="004008F6">
        <w:rPr>
          <w:rFonts w:ascii="Times New Roman" w:eastAsia="Times New Roman" w:hAnsi="Times New Roman" w:cs="Times New Roman"/>
          <w:b/>
          <w:bCs/>
          <w:i/>
          <w:iCs/>
          <w:sz w:val="24"/>
          <w:szCs w:val="24"/>
          <w:lang w:eastAsia="lv-LV"/>
        </w:rPr>
        <w:t>DORPAT</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(Igaunija)</w:t>
      </w:r>
    </w:p>
    <w:p w14:paraId="6E374243"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58F5F5EF" w14:textId="357526A3" w:rsidR="002334FB" w:rsidRDefault="002334FB"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31"/>
          <w:lang w:eastAsia="lv-LV"/>
        </w:rPr>
        <w:lastRenderedPageBreak/>
        <w:drawing>
          <wp:inline distT="0" distB="0" distL="0" distR="0" wp14:anchorId="6EE06C7F" wp14:editId="1299E865">
            <wp:extent cx="2501900" cy="1794510"/>
            <wp:effectExtent l="0" t="0" r="0"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01900" cy="1794510"/>
                    </a:xfrm>
                    <a:prstGeom prst="rect">
                      <a:avLst/>
                    </a:prstGeom>
                    <a:noFill/>
                    <a:ln>
                      <a:noFill/>
                    </a:ln>
                  </pic:spPr>
                </pic:pic>
              </a:graphicData>
            </a:graphic>
          </wp:inline>
        </w:drawing>
      </w:r>
    </w:p>
    <w:p w14:paraId="6EE8AA76"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58468DE3" w14:textId="3728D15A"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1816.–1819. gadā</w:t>
      </w:r>
    </w:p>
    <w:p w14:paraId="098DD1A1" w14:textId="510FD977"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Bultskrūve observatorijas grīdā.</w:t>
      </w:r>
    </w:p>
    <w:p w14:paraId="149E31F8" w14:textId="41C4647F"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Labi uzturēts. 2002. gadā pievienota plāksnīte ar aprakstu.</w:t>
      </w:r>
    </w:p>
    <w:p w14:paraId="6F9FCFFB" w14:textId="6F501CB0"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Strūves novērojumu atskaites punkts.</w:t>
      </w:r>
    </w:p>
    <w:p w14:paraId="6A57FAAD"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0E1C9A1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Strūves ģeodēziskā loka stacija “</w:t>
      </w:r>
      <w:r w:rsidRPr="004008F6">
        <w:rPr>
          <w:rFonts w:ascii="Times New Roman" w:eastAsia="Times New Roman" w:hAnsi="Times New Roman" w:cs="Times New Roman"/>
          <w:i/>
          <w:iCs/>
          <w:sz w:val="24"/>
          <w:szCs w:val="24"/>
          <w:lang w:eastAsia="lv-LV"/>
        </w:rPr>
        <w:t>DORPAT</w:t>
      </w:r>
      <w:r w:rsidRPr="004008F6">
        <w:rPr>
          <w:rFonts w:ascii="Times New Roman" w:eastAsia="Times New Roman" w:hAnsi="Times New Roman" w:cs="Times New Roman"/>
          <w:sz w:val="24"/>
          <w:szCs w:val="24"/>
          <w:lang w:eastAsia="lv-LV"/>
        </w:rPr>
        <w:t xml:space="preserve"> (mūsdienu nosaukums – Tartu) observatorija” atrodas Tartu apriņķa Tartu pilsētā. Šis objekts ir ļoti svarīgs Strūves ģeodēziskās loka komponents, tāpēc tā ir viena no nedaudzajām faktiskajām ēkām Strūves lokā. Tartu observatorija ir celta 1810. gadā, bet pēc Fraunhofera [</w:t>
      </w:r>
      <w:r w:rsidRPr="004008F6">
        <w:rPr>
          <w:rFonts w:ascii="Times New Roman" w:eastAsia="Times New Roman" w:hAnsi="Times New Roman" w:cs="Times New Roman"/>
          <w:i/>
          <w:iCs/>
          <w:sz w:val="24"/>
          <w:szCs w:val="24"/>
          <w:lang w:eastAsia="lv-LV"/>
        </w:rPr>
        <w:t xml:space="preserve">Fraunhofer </w:t>
      </w:r>
      <w:r w:rsidRPr="004008F6">
        <w:rPr>
          <w:rFonts w:ascii="Times New Roman" w:eastAsia="Times New Roman" w:hAnsi="Times New Roman" w:cs="Times New Roman"/>
          <w:sz w:val="24"/>
          <w:szCs w:val="24"/>
          <w:lang w:eastAsia="lv-LV"/>
        </w:rPr>
        <w:t>] refraktora atvešanas 1824. gadā ievēroja, ka observatorijas kupols jaunajam teleskopam bija par mazu. 1825. gadā Tartu Universitātes direktora Ž. F. Paro [</w:t>
      </w:r>
      <w:r w:rsidRPr="004008F6">
        <w:rPr>
          <w:rFonts w:ascii="Times New Roman" w:eastAsia="Times New Roman" w:hAnsi="Times New Roman" w:cs="Times New Roman"/>
          <w:i/>
          <w:iCs/>
          <w:sz w:val="24"/>
          <w:szCs w:val="24"/>
          <w:lang w:eastAsia="lv-LV"/>
        </w:rPr>
        <w:t>G. F. Parrot</w:t>
      </w:r>
      <w:r w:rsidRPr="004008F6">
        <w:rPr>
          <w:rFonts w:ascii="Times New Roman" w:eastAsia="Times New Roman" w:hAnsi="Times New Roman" w:cs="Times New Roman"/>
          <w:sz w:val="24"/>
          <w:szCs w:val="24"/>
          <w:lang w:eastAsia="lv-LV"/>
        </w:rPr>
        <w:t>] uzraudzībā uzcēla jaunu kupolu. Īsumā Tartu observatorijas vēsture ir šāda.</w:t>
      </w:r>
    </w:p>
    <w:p w14:paraId="27AA0019"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1474B97E" w14:textId="420F8A90"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1802</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Tartu Universitātes atkārtota atklāšana</w:t>
      </w:r>
    </w:p>
    <w:p w14:paraId="6943C6C8" w14:textId="61F7E314"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1805–1807</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 xml:space="preserve">Pirmā pagaidu observatorija </w:t>
      </w:r>
      <w:r w:rsidR="004008F6" w:rsidRPr="004008F6">
        <w:rPr>
          <w:rFonts w:ascii="Times New Roman" w:eastAsia="Times New Roman" w:hAnsi="Times New Roman" w:cs="Times New Roman"/>
          <w:i/>
          <w:iCs/>
          <w:sz w:val="24"/>
          <w:szCs w:val="24"/>
          <w:lang w:eastAsia="lv-LV"/>
        </w:rPr>
        <w:t>Poe/Küüni</w:t>
      </w:r>
      <w:r w:rsidR="004008F6" w:rsidRPr="004008F6">
        <w:rPr>
          <w:rFonts w:ascii="Times New Roman" w:eastAsia="Times New Roman" w:hAnsi="Times New Roman" w:cs="Times New Roman"/>
          <w:sz w:val="24"/>
          <w:szCs w:val="24"/>
          <w:lang w:eastAsia="lv-LV"/>
        </w:rPr>
        <w:t xml:space="preserve"> ielu krustojumā, ko dibina matemātikas profesors Johans Pfafs [</w:t>
      </w:r>
      <w:r w:rsidR="004008F6" w:rsidRPr="004008F6">
        <w:rPr>
          <w:rFonts w:ascii="Times New Roman" w:eastAsia="Times New Roman" w:hAnsi="Times New Roman" w:cs="Times New Roman"/>
          <w:i/>
          <w:iCs/>
          <w:sz w:val="24"/>
          <w:szCs w:val="24"/>
          <w:lang w:eastAsia="lv-LV"/>
        </w:rPr>
        <w:t>Johans Pfaff</w:t>
      </w:r>
      <w:r w:rsidR="004008F6" w:rsidRPr="004008F6">
        <w:rPr>
          <w:rFonts w:ascii="Times New Roman" w:eastAsia="Times New Roman" w:hAnsi="Times New Roman" w:cs="Times New Roman"/>
          <w:sz w:val="24"/>
          <w:szCs w:val="24"/>
          <w:lang w:eastAsia="lv-LV"/>
        </w:rPr>
        <w:t>].</w:t>
      </w:r>
    </w:p>
    <w:p w14:paraId="41693557" w14:textId="15B9A80D"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1807–1809</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Otrā pagaidu observatorija amatiera astronoma Andreasa von Lamberti [</w:t>
      </w:r>
      <w:r w:rsidR="004008F6" w:rsidRPr="004008F6">
        <w:rPr>
          <w:rFonts w:ascii="Times New Roman" w:eastAsia="Times New Roman" w:hAnsi="Times New Roman" w:cs="Times New Roman"/>
          <w:i/>
          <w:iCs/>
          <w:sz w:val="24"/>
          <w:szCs w:val="24"/>
          <w:lang w:eastAsia="lv-LV"/>
        </w:rPr>
        <w:t>Andreas von Lamberti</w:t>
      </w:r>
      <w:r w:rsidR="004008F6" w:rsidRPr="004008F6">
        <w:rPr>
          <w:rFonts w:ascii="Times New Roman" w:eastAsia="Times New Roman" w:hAnsi="Times New Roman" w:cs="Times New Roman"/>
          <w:sz w:val="24"/>
          <w:szCs w:val="24"/>
          <w:lang w:eastAsia="lv-LV"/>
        </w:rPr>
        <w:t xml:space="preserve">] namā </w:t>
      </w:r>
      <w:r w:rsidR="004008F6" w:rsidRPr="004008F6">
        <w:rPr>
          <w:rFonts w:ascii="Times New Roman" w:eastAsia="Times New Roman" w:hAnsi="Times New Roman" w:cs="Times New Roman"/>
          <w:i/>
          <w:iCs/>
          <w:sz w:val="24"/>
          <w:szCs w:val="24"/>
          <w:lang w:eastAsia="lv-LV"/>
        </w:rPr>
        <w:t>Õpetaja</w:t>
      </w:r>
      <w:r w:rsidR="004008F6" w:rsidRPr="004008F6">
        <w:rPr>
          <w:rFonts w:ascii="Times New Roman" w:eastAsia="Times New Roman" w:hAnsi="Times New Roman" w:cs="Times New Roman"/>
          <w:sz w:val="24"/>
          <w:szCs w:val="24"/>
          <w:lang w:eastAsia="lv-LV"/>
        </w:rPr>
        <w:t xml:space="preserve"> ielā.</w:t>
      </w:r>
    </w:p>
    <w:p w14:paraId="5C328F42" w14:textId="16950CA6"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1808</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Tomes kalna dienvidaustrumu pusē uz senajām pilsdrupām sāk observatorijas celtniecības darbus.</w:t>
      </w:r>
    </w:p>
    <w:p w14:paraId="3F11E1F0" w14:textId="433DEC12"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1810</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Pabeigta jaunās observatorijas celtniecība.</w:t>
      </w:r>
    </w:p>
    <w:p w14:paraId="5075458B" w14:textId="56BC7364"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1813</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 Strūvi ieceļ par astronomu novērotāju Dolonda pasāžinstrumenta montāžas darbos.</w:t>
      </w:r>
    </w:p>
    <w:p w14:paraId="33617E91" w14:textId="1E6105D4"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1814</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Tartu observatorijā sāk regulārus novērojumus.</w:t>
      </w:r>
    </w:p>
    <w:p w14:paraId="6BD89005" w14:textId="4D818F94"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1820</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 Strūvi ieceļ par Tartu observatorijas direktoru.</w:t>
      </w:r>
    </w:p>
    <w:p w14:paraId="76D4795B" w14:textId="5C731B22"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1822</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Atved Reihenbaha meridiānriņķi.</w:t>
      </w:r>
    </w:p>
    <w:p w14:paraId="58C21839" w14:textId="546C1D16"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1824</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Atved Fraunhofera refraktoru. Šis refraktors, kam bija 9 collu diametra objektīvs, bija lielākais un labākais objektīva teleskops pasaulē.</w:t>
      </w:r>
    </w:p>
    <w:p w14:paraId="0659F051" w14:textId="165A8A72"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1825</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Rekonstrukcijas darbi. Pēc Fraunhofera refraktora uzstādīšanas tiek palielināts observatorijas kupols. V. Strūve to lielākoties izmanto dubultzvaigžņu pētīšanai.</w:t>
      </w:r>
    </w:p>
    <w:p w14:paraId="135C9966" w14:textId="3D246D6E"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1837</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 xml:space="preserve">Tiek publicēts svarīgs V. Strūves darbs </w:t>
      </w:r>
      <w:r w:rsidR="004008F6" w:rsidRPr="004008F6">
        <w:rPr>
          <w:rFonts w:ascii="Times New Roman" w:eastAsia="Times New Roman" w:hAnsi="Times New Roman" w:cs="Times New Roman"/>
          <w:i/>
          <w:iCs/>
          <w:sz w:val="24"/>
          <w:szCs w:val="24"/>
          <w:lang w:eastAsia="lv-LV"/>
        </w:rPr>
        <w:t>Stellarum dupliciumet multiplicium mensurae micrometricae</w:t>
      </w:r>
      <w:r w:rsidR="004008F6" w:rsidRPr="004008F6">
        <w:rPr>
          <w:rFonts w:ascii="Times New Roman" w:eastAsia="Times New Roman" w:hAnsi="Times New Roman" w:cs="Times New Roman"/>
          <w:sz w:val="24"/>
          <w:szCs w:val="24"/>
          <w:lang w:eastAsia="lv-LV"/>
        </w:rPr>
        <w:t>, kurā kopā ar sava darba rezultātiem par dubultzvaigznēm viņš – pirmoreiz pasaulē – apraksta arī to, kā viņš noteica attālumu starp divām zvaigznēm.</w:t>
      </w:r>
    </w:p>
    <w:p w14:paraId="53D87A84" w14:textId="076A4CD2"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1839</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 Strūve pamet Tartu, lai kļūtu par Pulkovas (pie Sanktpēterburgas) observatorijas direktoru.</w:t>
      </w:r>
    </w:p>
    <w:p w14:paraId="7D14CBF9" w14:textId="0C2059BD"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1840–1864</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Jaunais Tartu observatorijas direktors J. H. Mēdlers [</w:t>
      </w:r>
      <w:r w:rsidR="004008F6" w:rsidRPr="004008F6">
        <w:rPr>
          <w:rFonts w:ascii="Times New Roman" w:eastAsia="Times New Roman" w:hAnsi="Times New Roman" w:cs="Times New Roman"/>
          <w:i/>
          <w:iCs/>
          <w:sz w:val="24"/>
          <w:szCs w:val="24"/>
          <w:lang w:eastAsia="lv-LV"/>
        </w:rPr>
        <w:t>J. H. Mädler</w:t>
      </w:r>
      <w:r w:rsidR="004008F6" w:rsidRPr="004008F6">
        <w:rPr>
          <w:rFonts w:ascii="Times New Roman" w:eastAsia="Times New Roman" w:hAnsi="Times New Roman" w:cs="Times New Roman"/>
          <w:sz w:val="24"/>
          <w:szCs w:val="24"/>
          <w:lang w:eastAsia="lv-LV"/>
        </w:rPr>
        <w:t xml:space="preserve">] kļūst slavens kā Mēness pētnieks. Tiek publicēta viņa grāmata </w:t>
      </w:r>
      <w:r w:rsidR="004008F6" w:rsidRPr="004008F6">
        <w:rPr>
          <w:rFonts w:ascii="Times New Roman" w:eastAsia="Times New Roman" w:hAnsi="Times New Roman" w:cs="Times New Roman"/>
          <w:i/>
          <w:iCs/>
          <w:sz w:val="24"/>
          <w:szCs w:val="24"/>
          <w:lang w:eastAsia="lv-LV"/>
        </w:rPr>
        <w:t>Wunderbau des Weltalls, oder populäre Astronomie</w:t>
      </w:r>
      <w:r w:rsidR="004008F6" w:rsidRPr="004008F6">
        <w:rPr>
          <w:rFonts w:ascii="Times New Roman" w:eastAsia="Times New Roman" w:hAnsi="Times New Roman" w:cs="Times New Roman"/>
          <w:sz w:val="24"/>
          <w:szCs w:val="24"/>
          <w:lang w:eastAsia="lv-LV"/>
        </w:rPr>
        <w:t xml:space="preserve"> daudzos izdevumos.</w:t>
      </w:r>
    </w:p>
    <w:p w14:paraId="76B0CD09" w14:textId="5CB7C151"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1879</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Tomemē [</w:t>
      </w:r>
      <w:r w:rsidR="004008F6" w:rsidRPr="004008F6">
        <w:rPr>
          <w:rFonts w:ascii="Times New Roman" w:eastAsia="Times New Roman" w:hAnsi="Times New Roman" w:cs="Times New Roman"/>
          <w:i/>
          <w:iCs/>
          <w:sz w:val="24"/>
          <w:szCs w:val="24"/>
          <w:lang w:eastAsia="lv-LV"/>
        </w:rPr>
        <w:t>Toomemäe</w:t>
      </w:r>
      <w:r w:rsidR="004008F6" w:rsidRPr="004008F6">
        <w:rPr>
          <w:rFonts w:ascii="Times New Roman" w:eastAsia="Times New Roman" w:hAnsi="Times New Roman" w:cs="Times New Roman"/>
          <w:sz w:val="24"/>
          <w:szCs w:val="24"/>
          <w:lang w:eastAsia="lv-LV"/>
        </w:rPr>
        <w:t>] kalna pusē tiek uzbūvēta neliela observatorija un tajā pašā gadā uzstādīts Repzolda zenīta teleskops.</w:t>
      </w:r>
    </w:p>
    <w:p w14:paraId="39ACF530" w14:textId="1DE10FDA"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1911</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Tartu observatorijas tornī Fraunhofera refraktoru nomaina ar Zeisa [</w:t>
      </w:r>
      <w:r w:rsidR="004008F6" w:rsidRPr="004008F6">
        <w:rPr>
          <w:rFonts w:ascii="Times New Roman" w:eastAsia="Times New Roman" w:hAnsi="Times New Roman" w:cs="Times New Roman"/>
          <w:i/>
          <w:iCs/>
          <w:sz w:val="24"/>
          <w:szCs w:val="24"/>
          <w:lang w:eastAsia="lv-LV"/>
        </w:rPr>
        <w:t>Zeiss</w:t>
      </w:r>
      <w:r w:rsidR="004008F6" w:rsidRPr="004008F6">
        <w:rPr>
          <w:rFonts w:ascii="Times New Roman" w:eastAsia="Times New Roman" w:hAnsi="Times New Roman" w:cs="Times New Roman"/>
          <w:sz w:val="24"/>
          <w:szCs w:val="24"/>
          <w:lang w:eastAsia="lv-LV"/>
        </w:rPr>
        <w:t>] 8 collu refraktoru.</w:t>
      </w:r>
    </w:p>
    <w:p w14:paraId="2E83DEEB" w14:textId="06ADD607"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1919–1948</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Par observatorijas direktoru pirmoreiz kļūst igaunis – Tāvets Rotsmē [</w:t>
      </w:r>
      <w:r w:rsidR="004008F6" w:rsidRPr="004008F6">
        <w:rPr>
          <w:rFonts w:ascii="Times New Roman" w:eastAsia="Times New Roman" w:hAnsi="Times New Roman" w:cs="Times New Roman"/>
          <w:i/>
          <w:iCs/>
          <w:sz w:val="24"/>
          <w:szCs w:val="24"/>
          <w:lang w:eastAsia="lv-LV"/>
        </w:rPr>
        <w:t>Taavet Roosmäe</w:t>
      </w:r>
      <w:r w:rsidR="004008F6" w:rsidRPr="004008F6">
        <w:rPr>
          <w:rFonts w:ascii="Times New Roman" w:eastAsia="Times New Roman" w:hAnsi="Times New Roman" w:cs="Times New Roman"/>
          <w:sz w:val="24"/>
          <w:szCs w:val="24"/>
          <w:lang w:eastAsia="lv-LV"/>
        </w:rPr>
        <w:t>].</w:t>
      </w:r>
    </w:p>
    <w:p w14:paraId="1BAC5BE7" w14:textId="3B715BAF"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1946</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Observatorija pieder Zinātņu akadēmijai. Observatorijas telpas izmanto arī darbam fizikas jomā.</w:t>
      </w:r>
    </w:p>
    <w:p w14:paraId="60DD4877" w14:textId="05B1F54C"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1964</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Astronomi pārceļas uz jaunatvērto observatoriju Teraverē [</w:t>
      </w:r>
      <w:r w:rsidR="004008F6" w:rsidRPr="004008F6">
        <w:rPr>
          <w:rFonts w:ascii="Times New Roman" w:eastAsia="Times New Roman" w:hAnsi="Times New Roman" w:cs="Times New Roman"/>
          <w:i/>
          <w:iCs/>
          <w:sz w:val="24"/>
          <w:szCs w:val="24"/>
          <w:lang w:eastAsia="lv-LV"/>
        </w:rPr>
        <w:t>Tõravere</w:t>
      </w:r>
      <w:r w:rsidR="004008F6" w:rsidRPr="004008F6">
        <w:rPr>
          <w:rFonts w:ascii="Times New Roman" w:eastAsia="Times New Roman" w:hAnsi="Times New Roman" w:cs="Times New Roman"/>
          <w:sz w:val="24"/>
          <w:szCs w:val="24"/>
          <w:lang w:eastAsia="lv-LV"/>
        </w:rPr>
        <w:t>] (netālu no Tartu). Vienīgais astronoms, kurš paliek, ir Hugo Raudsārs [</w:t>
      </w:r>
      <w:r w:rsidR="004008F6" w:rsidRPr="004008F6">
        <w:rPr>
          <w:rFonts w:ascii="Times New Roman" w:eastAsia="Times New Roman" w:hAnsi="Times New Roman" w:cs="Times New Roman"/>
          <w:i/>
          <w:iCs/>
          <w:sz w:val="24"/>
          <w:szCs w:val="24"/>
          <w:lang w:eastAsia="lv-LV"/>
        </w:rPr>
        <w:t>Hugo Raudsaar</w:t>
      </w:r>
      <w:r w:rsidR="004008F6" w:rsidRPr="004008F6">
        <w:rPr>
          <w:rFonts w:ascii="Times New Roman" w:eastAsia="Times New Roman" w:hAnsi="Times New Roman" w:cs="Times New Roman"/>
          <w:sz w:val="24"/>
          <w:szCs w:val="24"/>
          <w:lang w:eastAsia="lv-LV"/>
        </w:rPr>
        <w:t>], kurš turpina savus asteroīdu un komētu novērojumus.</w:t>
      </w:r>
    </w:p>
    <w:p w14:paraId="27AFD83B" w14:textId="2B3C7C85"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1971</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Tiek atvērts observatorijas muzejs.</w:t>
      </w:r>
    </w:p>
    <w:p w14:paraId="491B69E7" w14:textId="5BD68F7B"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1975</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No Tartu observatorijas izvācas pēdējais zinātnieks, un tajā sākas kluss periods.</w:t>
      </w:r>
    </w:p>
    <w:p w14:paraId="7F3F659D" w14:textId="4DFAF811" w:rsidR="004008F6" w:rsidRDefault="002334FB" w:rsidP="00F44B7E">
      <w:pPr>
        <w:spacing w:after="0" w:line="240" w:lineRule="auto"/>
        <w:ind w:left="1701" w:hanging="17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1996</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Observatorija atkal nonāk Tartu universitātes pārziņā.</w:t>
      </w:r>
    </w:p>
    <w:p w14:paraId="300B8762"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455580F6" w14:textId="65B71E27" w:rsidR="002334FB" w:rsidRDefault="002334FB"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1"/>
          <w:lang w:eastAsia="lv-LV"/>
        </w:rPr>
        <w:drawing>
          <wp:inline distT="0" distB="0" distL="0" distR="0" wp14:anchorId="2DD7C8FE" wp14:editId="2714D835">
            <wp:extent cx="2656840" cy="3959225"/>
            <wp:effectExtent l="0" t="0" r="0" b="3175"/>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56840" cy="3959225"/>
                    </a:xfrm>
                    <a:prstGeom prst="rect">
                      <a:avLst/>
                    </a:prstGeom>
                    <a:noFill/>
                    <a:ln>
                      <a:noFill/>
                    </a:ln>
                  </pic:spPr>
                </pic:pic>
              </a:graphicData>
            </a:graphic>
          </wp:inline>
        </w:drawing>
      </w:r>
    </w:p>
    <w:p w14:paraId="7C412658"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73B3D9CD"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Tartu observatorija, Strūves loka punkts </w:t>
      </w:r>
      <w:r w:rsidRPr="004008F6">
        <w:rPr>
          <w:rFonts w:ascii="Times New Roman" w:eastAsia="Times New Roman" w:hAnsi="Times New Roman" w:cs="Times New Roman"/>
          <w:i/>
          <w:iCs/>
          <w:sz w:val="24"/>
          <w:szCs w:val="24"/>
          <w:lang w:eastAsia="lv-LV"/>
        </w:rPr>
        <w:t>DORPAT</w:t>
      </w:r>
    </w:p>
    <w:p w14:paraId="7E10942D"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38. fotoattēls</w:t>
      </w:r>
      <w:r w:rsidRPr="004008F6">
        <w:rPr>
          <w:rFonts w:ascii="Times New Roman" w:eastAsia="Times New Roman" w:hAnsi="Times New Roman" w:cs="Times New Roman"/>
          <w:sz w:val="24"/>
          <w:szCs w:val="24"/>
          <w:lang w:eastAsia="lv-LV"/>
        </w:rPr>
        <w:t>)</w:t>
      </w:r>
    </w:p>
    <w:p w14:paraId="3D0CA126"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00A2716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Tas ir tieši saistīts ar Strūves vārdu, kurš sāka loka mērījumus, personīgi piedalījās tajos un bija pastāvīgs mērījumu vadītājs līdz to pilnīgai pabeigšanai. Atbilstību autentiskuma kritērijiem attiecībā uz punkta ģeogrāfisko atrašanās vietu apliecināja nesenie īpašie darbi, kurus 2000. gadā veica Igaunijas Zemes pārvalde. Dorpatas (Tartu) observatorijas centrālais punkts nav saglabāts un 2002. gadā tika atjaunots un tam tika uzstādīts piemineklis, grīdā </w:t>
      </w:r>
      <w:r w:rsidRPr="004008F6">
        <w:rPr>
          <w:rFonts w:ascii="Times New Roman" w:eastAsia="Times New Roman" w:hAnsi="Times New Roman" w:cs="Times New Roman"/>
          <w:sz w:val="24"/>
          <w:szCs w:val="24"/>
          <w:lang w:eastAsia="lv-LV"/>
        </w:rPr>
        <w:lastRenderedPageBreak/>
        <w:t>ievietojot 12 mm bronzas ģeodēzisko zīmi ar uzrakstu ap to. Centra atrašanās vietu noteica un pārbaudīja ar GPS. Šis punkts bija pamats visiem Strūves novērojumiem saistībā ar loku.</w:t>
      </w:r>
    </w:p>
    <w:p w14:paraId="4982BB2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Citējot Strūves darba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w:t>
      </w:r>
      <w:r w:rsidRPr="004008F6">
        <w:rPr>
          <w:rFonts w:ascii="Times New Roman" w:eastAsia="Times New Roman" w:hAnsi="Times New Roman" w:cs="Times New Roman"/>
          <w:sz w:val="24"/>
          <w:szCs w:val="24"/>
          <w:lang w:eastAsia="lv-LV"/>
        </w:rPr>
        <w:t xml:space="preserve"> pirmā sējuma II lpp.:</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i/>
          <w:iCs/>
          <w:sz w:val="24"/>
          <w:szCs w:val="24"/>
          <w:lang w:eastAsia="lv-LV"/>
        </w:rPr>
        <w:t>La distance entre les dits points extrêmes, comptée sur le grand cercle qui les joint, est de 2700 verstes = 2880 kilomètres = 388 milles géographiques.</w:t>
      </w:r>
      <w:r w:rsidRPr="004008F6">
        <w:rPr>
          <w:rFonts w:ascii="Times New Roman" w:eastAsia="Times New Roman" w:hAnsi="Times New Roman" w:cs="Times New Roman"/>
          <w:sz w:val="24"/>
          <w:szCs w:val="24"/>
          <w:lang w:eastAsia="lv-LV"/>
        </w:rPr>
        <w:t> </w:t>
      </w:r>
      <w:r w:rsidRPr="004008F6">
        <w:rPr>
          <w:rFonts w:ascii="Times New Roman" w:eastAsia="Times New Roman" w:hAnsi="Times New Roman" w:cs="Times New Roman"/>
          <w:i/>
          <w:iCs/>
          <w:sz w:val="24"/>
          <w:szCs w:val="24"/>
          <w:lang w:eastAsia="lv-LV"/>
        </w:rPr>
        <w:t>L’Observatoire de DORPAT se trouve à peu près à mi-chemin de cette ligne, étant éloigné de 1300 verstes = 1387 kilométres = 187 milles géographiques de FUGLENAES et de 1400 verstes = 1493 kilométres = 201 milles géographiques de STARO-NEKRASSOWKA, et subdivise l’arc du méridien total en deux portions presque égales; [..].</w:t>
      </w:r>
      <w:r w:rsidRPr="004008F6">
        <w:rPr>
          <w:rFonts w:ascii="Times New Roman" w:eastAsia="Times New Roman" w:hAnsi="Times New Roman" w:cs="Times New Roman"/>
          <w:sz w:val="24"/>
          <w:szCs w:val="24"/>
          <w:lang w:eastAsia="lv-LV"/>
        </w:rPr>
        <w:t> </w:t>
      </w:r>
      <w:r w:rsidRPr="004008F6">
        <w:rPr>
          <w:rFonts w:ascii="Times New Roman" w:eastAsia="Times New Roman" w:hAnsi="Times New Roman" w:cs="Times New Roman"/>
          <w:i/>
          <w:iCs/>
          <w:sz w:val="24"/>
          <w:szCs w:val="24"/>
          <w:lang w:eastAsia="lv-LV"/>
        </w:rPr>
        <w:t>Par conséquent le méridien de DORPAT doit être regardê comme le méridien principal de notre arc total, et l’OBSERVATOIRE de DORPAT est en même temps le point fondamental de cet arc, [..]</w:t>
      </w:r>
    </w:p>
    <w:p w14:paraId="0207278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Blakus observatorijai ir māja, kurā Strūve dzīvoja, kamēr viņš strādāja observatorijā. Cerams, ka nākotnē arī to izdosies saglabāt.</w:t>
      </w:r>
    </w:p>
    <w:p w14:paraId="5052A65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Šis punkts ir reģistrēts Igaunijas Nacionālā mantojuma sarakstā.</w:t>
      </w:r>
    </w:p>
    <w:p w14:paraId="288F069F"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11FDD71C"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1DD12054"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 xml:space="preserve">20. “SESTU-KALNS” </w:t>
      </w:r>
      <w:r w:rsidRPr="004008F6">
        <w:rPr>
          <w:rFonts w:ascii="Times New Roman" w:eastAsia="Times New Roman" w:hAnsi="Times New Roman" w:cs="Times New Roman"/>
          <w:sz w:val="24"/>
          <w:szCs w:val="24"/>
          <w:lang w:eastAsia="lv-LV"/>
        </w:rPr>
        <w:t>(Latvija)</w:t>
      </w:r>
    </w:p>
    <w:p w14:paraId="4702F18A"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56F90FBA" w14:textId="245BA31A" w:rsidR="002334FB" w:rsidRDefault="002334FB"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1290170C" wp14:editId="2F171A60">
            <wp:extent cx="2545080" cy="1759585"/>
            <wp:effectExtent l="0" t="0" r="7620"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5080" cy="1759585"/>
                    </a:xfrm>
                    <a:prstGeom prst="rect">
                      <a:avLst/>
                    </a:prstGeom>
                    <a:noFill/>
                    <a:ln>
                      <a:noFill/>
                    </a:ln>
                  </pic:spPr>
                </pic:pic>
              </a:graphicData>
            </a:graphic>
          </wp:inline>
        </w:drawing>
      </w:r>
    </w:p>
    <w:p w14:paraId="2BDD2F2F"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61C869EB" w14:textId="42170DBF"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1824. gadā</w:t>
      </w:r>
    </w:p>
    <w:p w14:paraId="3396E8C5" w14:textId="3C0295ED"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Urbums akmenī.</w:t>
      </w:r>
    </w:p>
    <w:p w14:paraId="44486A82" w14:textId="58624856"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6B5B7AEA" w14:textId="72A77E57"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Nozīmīgs valsts ģeodēziskais punkts.</w:t>
      </w:r>
    </w:p>
    <w:p w14:paraId="6A8CE832"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7646B3C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loka punkts </w:t>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pirmoreiz tika marķēts 1824. gadā, un 1828. gadā I. I. Hodzko [</w:t>
      </w:r>
      <w:r w:rsidRPr="004008F6">
        <w:rPr>
          <w:rFonts w:ascii="Times New Roman" w:eastAsia="Times New Roman" w:hAnsi="Times New Roman" w:cs="Times New Roman"/>
          <w:i/>
          <w:iCs/>
          <w:sz w:val="24"/>
          <w:szCs w:val="24"/>
          <w:lang w:eastAsia="lv-LV"/>
        </w:rPr>
        <w:t>И. И. Ходзько</w:t>
      </w:r>
      <w:r w:rsidRPr="004008F6">
        <w:rPr>
          <w:rFonts w:ascii="Times New Roman" w:eastAsia="Times New Roman" w:hAnsi="Times New Roman" w:cs="Times New Roman"/>
          <w:sz w:val="24"/>
          <w:szCs w:val="24"/>
          <w:lang w:eastAsia="lv-LV"/>
        </w:rPr>
        <w:t xml:space="preserve">], kurš veica leņķu novērojumus saistībā ar Baltijas un Lietuvas triangulācijas mērījumiem, to nostiprināja ar pazemes centru. Stacija </w:t>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atrodas kalna galā 216,5 m virs jūras līmeņa. Mūsdienās šo kalnu sauc par Ziestu kalnu un tas atrodas privātīpašumā </w:t>
      </w:r>
      <w:r w:rsidRPr="004008F6">
        <w:rPr>
          <w:rFonts w:ascii="Times New Roman" w:eastAsia="Times New Roman" w:hAnsi="Times New Roman" w:cs="Times New Roman"/>
          <w:i/>
          <w:iCs/>
          <w:sz w:val="24"/>
          <w:szCs w:val="24"/>
          <w:lang w:eastAsia="lv-LV"/>
        </w:rPr>
        <w:t>Kalna Vēņēni</w:t>
      </w:r>
      <w:r w:rsidRPr="004008F6">
        <w:rPr>
          <w:rFonts w:ascii="Times New Roman" w:eastAsia="Times New Roman" w:hAnsi="Times New Roman" w:cs="Times New Roman"/>
          <w:sz w:val="24"/>
          <w:szCs w:val="24"/>
          <w:lang w:eastAsia="lv-LV"/>
        </w:rPr>
        <w:t xml:space="preserve">. Kopš loka uzmērīšanas stacija </w:t>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ir bijusi nozīmīgs ģeodēziskais punkts Latvijas nacionālās kartēšanas un ģeodēzijas darbiem, tādējādi saglabājot savu identitāti.</w:t>
      </w:r>
    </w:p>
    <w:p w14:paraId="5665C721" w14:textId="5FA34FE2"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1904. gadā kapteinis Jemeļjanovs [</w:t>
      </w:r>
      <w:r w:rsidRPr="004008F6">
        <w:rPr>
          <w:rFonts w:ascii="Times New Roman" w:eastAsia="Times New Roman" w:hAnsi="Times New Roman" w:cs="Times New Roman"/>
          <w:i/>
          <w:iCs/>
          <w:sz w:val="24"/>
          <w:szCs w:val="24"/>
          <w:lang w:eastAsia="lv-LV"/>
        </w:rPr>
        <w:t>Емельянов</w:t>
      </w:r>
      <w:r w:rsidRPr="004008F6">
        <w:rPr>
          <w:rFonts w:ascii="Times New Roman" w:eastAsia="Times New Roman" w:hAnsi="Times New Roman" w:cs="Times New Roman"/>
          <w:sz w:val="24"/>
          <w:szCs w:val="24"/>
          <w:lang w:eastAsia="lv-LV"/>
        </w:rPr>
        <w:t xml:space="preserve">] šo centru atjaunoja. 1903.–1904. gadā viņš izveidoja jaunu pirmās kārtas triangulācijas meridionālo mērījumu ķēdi no stacijām </w:t>
      </w:r>
      <w:r w:rsidRPr="004008F6">
        <w:rPr>
          <w:rFonts w:ascii="Times New Roman" w:eastAsia="Times New Roman" w:hAnsi="Times New Roman" w:cs="Times New Roman"/>
          <w:i/>
          <w:iCs/>
          <w:sz w:val="24"/>
          <w:szCs w:val="24"/>
          <w:lang w:eastAsia="lv-LV"/>
        </w:rPr>
        <w:t>Munamagi</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Мунамяги</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Esamagi</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Есамяги</w:t>
      </w:r>
      <w:r w:rsidRPr="004008F6">
        <w:rPr>
          <w:rFonts w:ascii="Times New Roman" w:eastAsia="Times New Roman" w:hAnsi="Times New Roman" w:cs="Times New Roman"/>
          <w:sz w:val="24"/>
          <w:szCs w:val="24"/>
          <w:lang w:eastAsia="lv-LV"/>
        </w:rPr>
        <w:t xml:space="preserve">] Igaunijā uz loka mērījuma stacijas “Gaisakalns – </w:t>
      </w:r>
      <w:r w:rsidRPr="004008F6">
        <w:rPr>
          <w:rFonts w:ascii="Times New Roman" w:eastAsia="Times New Roman" w:hAnsi="Times New Roman" w:cs="Times New Roman"/>
          <w:i/>
          <w:iCs/>
          <w:sz w:val="24"/>
          <w:szCs w:val="24"/>
          <w:lang w:eastAsia="lv-LV"/>
        </w:rPr>
        <w:t>Kreutzburg</w:t>
      </w:r>
      <w:r w:rsidRPr="004008F6">
        <w:rPr>
          <w:rFonts w:ascii="Times New Roman" w:eastAsia="Times New Roman" w:hAnsi="Times New Roman" w:cs="Times New Roman"/>
          <w:sz w:val="24"/>
          <w:szCs w:val="24"/>
          <w:lang w:eastAsia="lv-LV"/>
        </w:rPr>
        <w:t>” malu. Pēc F. N. Krasovskija [</w:t>
      </w:r>
      <w:r w:rsidRPr="004008F6">
        <w:rPr>
          <w:rFonts w:ascii="Times New Roman" w:eastAsia="Times New Roman" w:hAnsi="Times New Roman" w:cs="Times New Roman"/>
          <w:i/>
          <w:iCs/>
          <w:sz w:val="24"/>
          <w:szCs w:val="24"/>
          <w:lang w:eastAsia="lv-LV"/>
        </w:rPr>
        <w:t>F. N. Krasovskij</w:t>
      </w:r>
      <w:r w:rsidRPr="004008F6">
        <w:rPr>
          <w:rFonts w:ascii="Times New Roman" w:eastAsia="Times New Roman" w:hAnsi="Times New Roman" w:cs="Times New Roman"/>
          <w:sz w:val="24"/>
          <w:szCs w:val="24"/>
          <w:lang w:eastAsia="lv-LV"/>
        </w:rPr>
        <w:t xml:space="preserve">] ieteikuma pirmās kārtas triangulācijas darbu laikā Latvijā no 1922. gada līdz 1940. gadam astronomisko stāvokli un azimutu noteica trīs stacijās – </w:t>
      </w:r>
      <w:r w:rsidRPr="004008F6">
        <w:rPr>
          <w:rFonts w:ascii="Times New Roman" w:eastAsia="Times New Roman" w:hAnsi="Times New Roman" w:cs="Times New Roman"/>
          <w:i/>
          <w:iCs/>
          <w:sz w:val="24"/>
          <w:szCs w:val="24"/>
          <w:lang w:eastAsia="lv-LV"/>
        </w:rPr>
        <w:t>Gaisakalns</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Mūsdienās šo staciju izmanto kā valsts referenctīkla pirmās kārtas punktu ar nosaukumu </w:t>
      </w:r>
      <w:r w:rsidRPr="004008F6">
        <w:rPr>
          <w:rFonts w:ascii="Times New Roman" w:eastAsia="Times New Roman" w:hAnsi="Times New Roman" w:cs="Times New Roman"/>
          <w:i/>
          <w:iCs/>
          <w:sz w:val="24"/>
          <w:szCs w:val="24"/>
          <w:lang w:eastAsia="lv-LV"/>
        </w:rPr>
        <w:t>Sestukalns</w:t>
      </w:r>
      <w:r w:rsidRPr="004008F6">
        <w:rPr>
          <w:rFonts w:ascii="Times New Roman" w:eastAsia="Times New Roman" w:hAnsi="Times New Roman" w:cs="Times New Roman"/>
          <w:sz w:val="24"/>
          <w:szCs w:val="24"/>
          <w:lang w:eastAsia="lv-LV"/>
        </w:rPr>
        <w:t>.</w:t>
      </w:r>
    </w:p>
    <w:p w14:paraId="09F8196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Kad 2002. gadā tika veikta izpēte, tika atrasts pamatklintāja vidū iekalts krusts un ģeodēziskā zīme “1904”. Nav konstatētas būtiskas izmaiņas objekta fiziskajā saglabāšanas stāvoklī.</w:t>
      </w:r>
    </w:p>
    <w:p w14:paraId="04291B31"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488E6886"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21. </w:t>
      </w:r>
      <w:r w:rsidRPr="004008F6">
        <w:rPr>
          <w:rFonts w:ascii="Times New Roman" w:eastAsia="Times New Roman" w:hAnsi="Times New Roman" w:cs="Times New Roman"/>
          <w:b/>
          <w:bCs/>
          <w:i/>
          <w:iCs/>
          <w:sz w:val="24"/>
          <w:szCs w:val="24"/>
          <w:lang w:eastAsia="lv-LV"/>
        </w:rPr>
        <w:t>JACOBSTADT</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(Latvija)</w:t>
      </w:r>
    </w:p>
    <w:p w14:paraId="750D65BB"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1E049CD7" w14:textId="21E4C0AB" w:rsidR="002334FB" w:rsidRDefault="002334FB"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3ED794A6" wp14:editId="5A2393AA">
            <wp:extent cx="2501900" cy="1759585"/>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01900" cy="1759585"/>
                    </a:xfrm>
                    <a:prstGeom prst="rect">
                      <a:avLst/>
                    </a:prstGeom>
                    <a:noFill/>
                    <a:ln>
                      <a:noFill/>
                    </a:ln>
                  </pic:spPr>
                </pic:pic>
              </a:graphicData>
            </a:graphic>
          </wp:inline>
        </w:drawing>
      </w:r>
    </w:p>
    <w:p w14:paraId="320198C8"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0D86EC88" w14:textId="6A76FBE4"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1826. gadā</w:t>
      </w:r>
    </w:p>
    <w:p w14:paraId="3121FF93" w14:textId="44BE69BA"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Ģeodēziskās </w:t>
      </w:r>
      <w:r w:rsidR="002334FB">
        <w:rPr>
          <w:rFonts w:ascii="Times New Roman" w:eastAsia="Times New Roman" w:hAnsi="Times New Roman" w:cs="Times New Roman"/>
          <w:sz w:val="24"/>
          <w:szCs w:val="24"/>
          <w:lang w:eastAsia="lv-LV"/>
        </w:rPr>
        <w:t>zīmes veids</w:t>
      </w:r>
      <w:r w:rsidR="002334FB">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Stabs ar centrālu dzelzs ģeodēzisko zīmi, 1931. gadā atjaunots, uzliekot granīta akmeni.</w:t>
      </w:r>
    </w:p>
    <w:p w14:paraId="0DBDE282" w14:textId="4C7E3C12"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5352704D" w14:textId="34ACC903"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Nozīmīgs valsts ģeodēzijas punkts.</w:t>
      </w:r>
    </w:p>
    <w:p w14:paraId="5FC026C7"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6C90C84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 izvēlējās loka staciju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par savu mērījumu vistālāko dienvidu punktu. Šo Strūves loka punktu 1826. gadā marķēja, zemē ierokot 4 pēdas augstu stabu. Stabā bija iestiprināts dzelzs stienis, un tā centrs atbilda instrumenta vertikālajai asij. Konstrukcija tika bojāta, un 1931. gadā virs vecā akmens ieraka jaunu granīta akmeni. Stacija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atrodas Strūves parkā Jēkabpils (pilsētas) vēsturiskajā centrā blakus Strūves ielai, kas ved uz Strūves parku. Parka platība ir aptuveni 1,2 ha.</w:t>
      </w:r>
    </w:p>
    <w:p w14:paraId="69D2CA8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Strūves ģeodēziskā loka uzmērīšanas stacija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ir bijis nozīmīgs ģeodēziskais punkts Latvijas valsts kartēšanas un ģeodēzijas darbiem, tādējādi saglabājot savu identitāti. 1922.–1940. gadā šo staciju uzmērīja kā pirmās kārtas Latvijas triangulācijas punktu. Strūves parks ir izveidots, lai pieminētu F. G. V .Strūves lielo darbu un ieguldījumu, veicot pētījumus par Zemes formu un lielumu. 2002. gada jūnijā tika uzlikta piemiņas plāksne (sk. zemāk redzamo attēlu).</w:t>
      </w:r>
    </w:p>
    <w:p w14:paraId="5ABFADDD"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067DE7C2" w14:textId="36E38C9E" w:rsidR="002334FB" w:rsidRDefault="002334FB"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drawing>
          <wp:inline distT="0" distB="0" distL="0" distR="0" wp14:anchorId="0FF7B3C5" wp14:editId="2DD3F179">
            <wp:extent cx="3381375" cy="2562225"/>
            <wp:effectExtent l="0" t="0" r="9525" b="9525"/>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81375" cy="2562225"/>
                    </a:xfrm>
                    <a:prstGeom prst="rect">
                      <a:avLst/>
                    </a:prstGeom>
                    <a:noFill/>
                    <a:ln>
                      <a:noFill/>
                    </a:ln>
                  </pic:spPr>
                </pic:pic>
              </a:graphicData>
            </a:graphic>
          </wp:inline>
        </w:drawing>
      </w:r>
    </w:p>
    <w:p w14:paraId="2730A33E"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5638EA3F"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Stacijas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piemiņas plāksne</w:t>
      </w:r>
    </w:p>
    <w:p w14:paraId="12F0BC3B"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44. fotoattēls</w:t>
      </w:r>
      <w:r w:rsidRPr="004008F6">
        <w:rPr>
          <w:rFonts w:ascii="Times New Roman" w:eastAsia="Times New Roman" w:hAnsi="Times New Roman" w:cs="Times New Roman"/>
          <w:sz w:val="24"/>
          <w:szCs w:val="24"/>
          <w:lang w:eastAsia="lv-LV"/>
        </w:rPr>
        <w:t>)</w:t>
      </w:r>
    </w:p>
    <w:p w14:paraId="5296652F"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03E3C816"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Ģeodēziskajam punktam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xml:space="preserve"> ir liela nozīme. Tas ir ne tikai Strūves loka triangulācijas punkts, bet arī astronomijas stacija un paša Strūves veikto uzmērījumu tālākais dienvidu punkts, un trīsstūra mala “Daborkalns – </w:t>
      </w:r>
      <w:r w:rsidRPr="004008F6">
        <w:rPr>
          <w:rFonts w:ascii="Times New Roman" w:eastAsia="Times New Roman" w:hAnsi="Times New Roman" w:cs="Times New Roman"/>
          <w:i/>
          <w:iCs/>
          <w:sz w:val="24"/>
          <w:szCs w:val="24"/>
          <w:lang w:eastAsia="lv-LV"/>
        </w:rPr>
        <w:t>Jacobstadt</w:t>
      </w:r>
      <w:r w:rsidRPr="004008F6">
        <w:rPr>
          <w:rFonts w:ascii="Times New Roman" w:eastAsia="Times New Roman" w:hAnsi="Times New Roman" w:cs="Times New Roman"/>
          <w:sz w:val="24"/>
          <w:szCs w:val="24"/>
          <w:lang w:eastAsia="lv-LV"/>
        </w:rPr>
        <w:t>” savienoja Strūves loku ar Tennera loku. Šī ir vieta, kur abu loku savienošanas procesā radās īstas problēmas, jo bija izmantotas divas dažādas garuma mērvienības: krievu un angļu mērvienība sažens (Tennera 7 pēdu standarts) un krievu un franču mērvienība tuāzs (Strūves 6 pēdu standarts). Šā savienojuma izveidi uzraudzīja pazīstamais zinātnieks Besels, kas apstiprināja, ka tas ir pareizs.</w:t>
      </w:r>
    </w:p>
    <w:p w14:paraId="3F5FA2B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1931. gadā uz vecā akmens tika uzliks jauns granīta akmens, nav konstatētas būtiskas izmaiņas objekta fiziskās saglabāšanas stāvoklī.</w:t>
      </w:r>
    </w:p>
    <w:p w14:paraId="6EB4A978"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23D641ED"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5443E085"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22. </w:t>
      </w:r>
      <w:r w:rsidRPr="004008F6">
        <w:rPr>
          <w:rFonts w:ascii="Times New Roman" w:eastAsia="Times New Roman" w:hAnsi="Times New Roman" w:cs="Times New Roman"/>
          <w:b/>
          <w:bCs/>
          <w:i/>
          <w:iCs/>
          <w:sz w:val="24"/>
          <w:szCs w:val="24"/>
          <w:lang w:eastAsia="lv-LV"/>
        </w:rPr>
        <w:t>KARISCHKI</w:t>
      </w:r>
      <w:r w:rsidRPr="004008F6">
        <w:rPr>
          <w:rFonts w:ascii="Times New Roman" w:eastAsia="Times New Roman" w:hAnsi="Times New Roman" w:cs="Times New Roman"/>
          <w:b/>
          <w:bCs/>
          <w:sz w:val="24"/>
          <w:szCs w:val="24"/>
          <w:lang w:eastAsia="lv-LV"/>
        </w:rPr>
        <w:t xml:space="preserve"> (Lietuva)</w:t>
      </w:r>
    </w:p>
    <w:p w14:paraId="47FE2DC4"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7D2E9689" w14:textId="5D6B82DB" w:rsidR="002334FB" w:rsidRDefault="002334FB"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02B6846E" wp14:editId="71C2E8D7">
            <wp:extent cx="2579370" cy="166497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9370" cy="1664970"/>
                    </a:xfrm>
                    <a:prstGeom prst="rect">
                      <a:avLst/>
                    </a:prstGeom>
                    <a:noFill/>
                    <a:ln>
                      <a:noFill/>
                    </a:ln>
                  </pic:spPr>
                </pic:pic>
              </a:graphicData>
            </a:graphic>
          </wp:inline>
        </w:drawing>
      </w:r>
    </w:p>
    <w:p w14:paraId="7F51F9E8"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39BAF3AD" w14:textId="790A85ED"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1816.–1821. gadā</w:t>
      </w:r>
    </w:p>
    <w:p w14:paraId="61213B7A" w14:textId="36C1085C"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Ģeodē</w:t>
      </w:r>
      <w:r w:rsidR="002334FB">
        <w:rPr>
          <w:rFonts w:ascii="Times New Roman" w:eastAsia="Times New Roman" w:hAnsi="Times New Roman" w:cs="Times New Roman"/>
          <w:sz w:val="24"/>
          <w:szCs w:val="24"/>
          <w:lang w:eastAsia="lv-LV"/>
        </w:rPr>
        <w:t>ziskās zīmes veids</w:t>
      </w:r>
      <w:r w:rsidR="002334FB">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Koka baļķis, kas atjaunots 1920. gadā.</w:t>
      </w:r>
    </w:p>
    <w:p w14:paraId="677EA7C2" w14:textId="5F7EC5BE"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14397500" w14:textId="2D894B15" w:rsidR="004008F6" w:rsidRDefault="002334FB"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pirmās kārtas punkts.</w:t>
      </w:r>
    </w:p>
    <w:p w14:paraId="0087E40E" w14:textId="77777777" w:rsidR="002334FB" w:rsidRDefault="002334FB" w:rsidP="00F44B7E">
      <w:pPr>
        <w:spacing w:after="0" w:line="240" w:lineRule="auto"/>
        <w:jc w:val="both"/>
        <w:rPr>
          <w:rFonts w:ascii="Times New Roman" w:eastAsia="Times New Roman" w:hAnsi="Times New Roman" w:cs="Times New Roman"/>
          <w:sz w:val="24"/>
          <w:szCs w:val="24"/>
          <w:lang w:eastAsia="lv-LV"/>
        </w:rPr>
      </w:pPr>
    </w:p>
    <w:p w14:paraId="6833B05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 </w:t>
      </w:r>
      <w:r w:rsidRPr="004008F6">
        <w:rPr>
          <w:rFonts w:ascii="Times New Roman" w:eastAsia="Times New Roman" w:hAnsi="Times New Roman" w:cs="Times New Roman"/>
          <w:i/>
          <w:iCs/>
          <w:sz w:val="24"/>
          <w:szCs w:val="24"/>
          <w:lang w:eastAsia="lv-LV"/>
        </w:rPr>
        <w:t>KARISCHKI</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Gireišiai</w:t>
      </w:r>
      <w:r w:rsidRPr="004008F6">
        <w:rPr>
          <w:rFonts w:ascii="Times New Roman" w:eastAsia="Times New Roman" w:hAnsi="Times New Roman" w:cs="Times New Roman"/>
          <w:sz w:val="24"/>
          <w:szCs w:val="24"/>
          <w:lang w:eastAsia="lv-LV"/>
        </w:rPr>
        <w:t>) tika marķēta ar koka baļķi. 1925.–1930. gadā Polijas mērnieki atjaunoja punkta pieminekli, uzstādot betona blokus. Stacijas apkārtnē nav veiktas nekādas būtiskas izmaiņas. Stacija bija punkts K. Tennera izstrādātajā Viļņas provinces pirmās kārtas triangulācijas tīklā, ko veidoja 119 trīsstūri, kas savienoja 98 punktus. Vidējais trīsstūra malas garums bija 25 km. Leņķi un bāzes līnijas tika mērītas no 1816. gada līdz 1821. gadam. Vēlāk, no 1822. gada līdz 1829. gadam, tīklu paplašināja, tajā iekļaujot Kurzemes provinci, kas mūsdienās ir Latvijas teritorija. Apkārtne, ko izmanto novērojumiem un mērījumiem, ir klaja teritorija tieši tāpat kā loka mērīšanas laikā.</w:t>
      </w:r>
    </w:p>
    <w:p w14:paraId="209DC54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mērīšanas stacija </w:t>
      </w:r>
      <w:r w:rsidRPr="004008F6">
        <w:rPr>
          <w:rFonts w:ascii="Times New Roman" w:eastAsia="Times New Roman" w:hAnsi="Times New Roman" w:cs="Times New Roman"/>
          <w:i/>
          <w:iCs/>
          <w:sz w:val="24"/>
          <w:szCs w:val="24"/>
          <w:lang w:eastAsia="lv-LV"/>
        </w:rPr>
        <w:t>KARISCHKI</w:t>
      </w:r>
      <w:r w:rsidRPr="004008F6">
        <w:rPr>
          <w:rFonts w:ascii="Times New Roman" w:eastAsia="Times New Roman" w:hAnsi="Times New Roman" w:cs="Times New Roman"/>
          <w:sz w:val="24"/>
          <w:szCs w:val="24"/>
          <w:lang w:eastAsia="lv-LV"/>
        </w:rPr>
        <w:t xml:space="preserve"> ir bijis nozīmīgs ģeodēziskais punkts Lietuvas nacionālās kartēšanas darbiem. Laikā starp Pirmo un Otro pasaules karu šis punkts bija neatkarīgās Lietuvas triangulācijas tīkla daļa. Šis tīkls sastāvēja no 86 punktiem, un to izveidoja Lietuvas Aizsardzības ministrijas Militārās topogrāfijas departaments no 1927. gada līdz 1939. gadam.</w:t>
      </w:r>
    </w:p>
    <w:p w14:paraId="65BBE35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Lietuvas, Polijas un Latvijas triangulācijas tīklu savienošanu 1940. gadā uzsāka Padomju armijas Militārais topogrāfiskais dienests Kapčiamiesta [</w:t>
      </w:r>
      <w:r w:rsidRPr="004008F6">
        <w:rPr>
          <w:rFonts w:ascii="Times New Roman" w:eastAsia="Times New Roman" w:hAnsi="Times New Roman" w:cs="Times New Roman"/>
          <w:i/>
          <w:iCs/>
          <w:sz w:val="24"/>
          <w:szCs w:val="24"/>
          <w:lang w:eastAsia="lv-LV"/>
        </w:rPr>
        <w:t>Kapčiamiestis</w:t>
      </w:r>
      <w:r w:rsidRPr="004008F6">
        <w:rPr>
          <w:rFonts w:ascii="Times New Roman" w:eastAsia="Times New Roman" w:hAnsi="Times New Roman" w:cs="Times New Roman"/>
          <w:sz w:val="24"/>
          <w:szCs w:val="24"/>
          <w:lang w:eastAsia="lv-LV"/>
        </w:rPr>
        <w:t>] ciemata apvidū. Pēc Otrā pasaules kara novērojumi turpinājās starp Zarasiem [</w:t>
      </w:r>
      <w:r w:rsidRPr="004008F6">
        <w:rPr>
          <w:rFonts w:ascii="Times New Roman" w:eastAsia="Times New Roman" w:hAnsi="Times New Roman" w:cs="Times New Roman"/>
          <w:i/>
          <w:iCs/>
          <w:sz w:val="24"/>
          <w:szCs w:val="24"/>
          <w:lang w:eastAsia="lv-LV"/>
        </w:rPr>
        <w:t>Zarasai</w:t>
      </w:r>
      <w:r w:rsidRPr="004008F6">
        <w:rPr>
          <w:rFonts w:ascii="Times New Roman" w:eastAsia="Times New Roman" w:hAnsi="Times New Roman" w:cs="Times New Roman"/>
          <w:sz w:val="24"/>
          <w:szCs w:val="24"/>
          <w:lang w:eastAsia="lv-LV"/>
        </w:rPr>
        <w:t>] un Rokišķiem [</w:t>
      </w:r>
      <w:r w:rsidRPr="004008F6">
        <w:rPr>
          <w:rFonts w:ascii="Times New Roman" w:eastAsia="Times New Roman" w:hAnsi="Times New Roman" w:cs="Times New Roman"/>
          <w:i/>
          <w:iCs/>
          <w:sz w:val="24"/>
          <w:szCs w:val="24"/>
          <w:lang w:eastAsia="lv-LV"/>
        </w:rPr>
        <w:t>Rokiškis</w:t>
      </w:r>
      <w:r w:rsidRPr="004008F6">
        <w:rPr>
          <w:rFonts w:ascii="Times New Roman" w:eastAsia="Times New Roman" w:hAnsi="Times New Roman" w:cs="Times New Roman"/>
          <w:sz w:val="24"/>
          <w:szCs w:val="24"/>
          <w:lang w:eastAsia="lv-LV"/>
        </w:rPr>
        <w:t>] un starp Širvintām [</w:t>
      </w:r>
      <w:r w:rsidRPr="004008F6">
        <w:rPr>
          <w:rFonts w:ascii="Times New Roman" w:eastAsia="Times New Roman" w:hAnsi="Times New Roman" w:cs="Times New Roman"/>
          <w:i/>
          <w:iCs/>
          <w:sz w:val="24"/>
          <w:szCs w:val="24"/>
          <w:lang w:eastAsia="lv-LV"/>
        </w:rPr>
        <w:t>Širvintos</w:t>
      </w:r>
      <w:r w:rsidRPr="004008F6">
        <w:rPr>
          <w:rFonts w:ascii="Times New Roman" w:eastAsia="Times New Roman" w:hAnsi="Times New Roman" w:cs="Times New Roman"/>
          <w:sz w:val="24"/>
          <w:szCs w:val="24"/>
          <w:lang w:eastAsia="lv-LV"/>
        </w:rPr>
        <w:t>] un Paberži [</w:t>
      </w:r>
      <w:r w:rsidRPr="004008F6">
        <w:rPr>
          <w:rFonts w:ascii="Times New Roman" w:eastAsia="Times New Roman" w:hAnsi="Times New Roman" w:cs="Times New Roman"/>
          <w:i/>
          <w:iCs/>
          <w:sz w:val="24"/>
          <w:szCs w:val="24"/>
          <w:lang w:eastAsia="lv-LV"/>
        </w:rPr>
        <w:t>Paberžė</w:t>
      </w:r>
      <w:r w:rsidRPr="004008F6">
        <w:rPr>
          <w:rFonts w:ascii="Times New Roman" w:eastAsia="Times New Roman" w:hAnsi="Times New Roman" w:cs="Times New Roman"/>
          <w:sz w:val="24"/>
          <w:szCs w:val="24"/>
          <w:lang w:eastAsia="lv-LV"/>
        </w:rPr>
        <w:t xml:space="preserve">]. Pēc pārtraukuma 1967. gadā Padomju armija </w:t>
      </w:r>
      <w:r w:rsidRPr="004008F6">
        <w:rPr>
          <w:rFonts w:ascii="Times New Roman" w:eastAsia="Times New Roman" w:hAnsi="Times New Roman" w:cs="Times New Roman"/>
          <w:sz w:val="24"/>
          <w:szCs w:val="24"/>
          <w:lang w:eastAsia="lv-LV"/>
        </w:rPr>
        <w:lastRenderedPageBreak/>
        <w:t>savienoja Lietuvas, Polijas un Kaļiņingradas apgabala pirmskara triangulācijas tīklus Lazdiju [</w:t>
      </w:r>
      <w:r w:rsidRPr="004008F6">
        <w:rPr>
          <w:rFonts w:ascii="Times New Roman" w:eastAsia="Times New Roman" w:hAnsi="Times New Roman" w:cs="Times New Roman"/>
          <w:i/>
          <w:iCs/>
          <w:sz w:val="24"/>
          <w:szCs w:val="24"/>
          <w:lang w:eastAsia="lv-LV"/>
        </w:rPr>
        <w:t>Lazdijai</w:t>
      </w:r>
      <w:r w:rsidRPr="004008F6">
        <w:rPr>
          <w:rFonts w:ascii="Times New Roman" w:eastAsia="Times New Roman" w:hAnsi="Times New Roman" w:cs="Times New Roman"/>
          <w:sz w:val="24"/>
          <w:szCs w:val="24"/>
          <w:lang w:eastAsia="lv-LV"/>
        </w:rPr>
        <w:t>], Ķībartu [</w:t>
      </w:r>
      <w:r w:rsidRPr="004008F6">
        <w:rPr>
          <w:rFonts w:ascii="Times New Roman" w:eastAsia="Times New Roman" w:hAnsi="Times New Roman" w:cs="Times New Roman"/>
          <w:i/>
          <w:iCs/>
          <w:sz w:val="24"/>
          <w:szCs w:val="24"/>
          <w:lang w:eastAsia="lv-LV"/>
        </w:rPr>
        <w:t>Kybartai</w:t>
      </w:r>
      <w:r w:rsidRPr="004008F6">
        <w:rPr>
          <w:rFonts w:ascii="Times New Roman" w:eastAsia="Times New Roman" w:hAnsi="Times New Roman" w:cs="Times New Roman"/>
          <w:sz w:val="24"/>
          <w:szCs w:val="24"/>
          <w:lang w:eastAsia="lv-LV"/>
        </w:rPr>
        <w:t>] un Smalininku [</w:t>
      </w:r>
      <w:r w:rsidRPr="004008F6">
        <w:rPr>
          <w:rFonts w:ascii="Times New Roman" w:eastAsia="Times New Roman" w:hAnsi="Times New Roman" w:cs="Times New Roman"/>
          <w:i/>
          <w:iCs/>
          <w:sz w:val="24"/>
          <w:szCs w:val="24"/>
          <w:lang w:eastAsia="lv-LV"/>
        </w:rPr>
        <w:t>Smalininkai</w:t>
      </w:r>
      <w:r w:rsidRPr="004008F6">
        <w:rPr>
          <w:rFonts w:ascii="Times New Roman" w:eastAsia="Times New Roman" w:hAnsi="Times New Roman" w:cs="Times New Roman"/>
          <w:sz w:val="24"/>
          <w:szCs w:val="24"/>
          <w:lang w:eastAsia="lv-LV"/>
        </w:rPr>
        <w:t xml:space="preserve">] apkaimē. Savienotie triangulācijas tīkli tika koriģēti un rezultātā iegūtās koordinātas tika izskaitļotas 1942. gada koordinātu sistēmā, kas bija ģeodēziskā atsauce līdz Padomju perioda beigām. Stacija </w:t>
      </w:r>
      <w:r w:rsidRPr="004008F6">
        <w:rPr>
          <w:rFonts w:ascii="Times New Roman" w:eastAsia="Times New Roman" w:hAnsi="Times New Roman" w:cs="Times New Roman"/>
          <w:i/>
          <w:iCs/>
          <w:sz w:val="24"/>
          <w:szCs w:val="24"/>
          <w:lang w:eastAsia="lv-LV"/>
        </w:rPr>
        <w:t>KARISCHKI</w:t>
      </w:r>
      <w:r w:rsidRPr="004008F6">
        <w:rPr>
          <w:rFonts w:ascii="Times New Roman" w:eastAsia="Times New Roman" w:hAnsi="Times New Roman" w:cs="Times New Roman"/>
          <w:sz w:val="24"/>
          <w:szCs w:val="24"/>
          <w:lang w:eastAsia="lv-LV"/>
        </w:rPr>
        <w:t xml:space="preserve"> bija valsts pirmās kārtas triangulācijas tīkla punkts.</w:t>
      </w:r>
    </w:p>
    <w:p w14:paraId="5383F08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1992.–1998. gadā tika izveidots Lietuvas valsts GPS tīkls, kas nomainīja 170 gadus pastāvējušo valsts triangulācijas tīklu. Tīkla pamatā ir GPS punkti, kas novēroti starptautiskās programmas </w:t>
      </w:r>
      <w:r w:rsidRPr="004008F6">
        <w:rPr>
          <w:rFonts w:ascii="Times New Roman" w:eastAsia="Times New Roman" w:hAnsi="Times New Roman" w:cs="Times New Roman"/>
          <w:i/>
          <w:iCs/>
          <w:sz w:val="24"/>
          <w:szCs w:val="24"/>
          <w:lang w:eastAsia="lv-LV"/>
        </w:rPr>
        <w:t>EUREF BAL92</w:t>
      </w:r>
      <w:r w:rsidRPr="004008F6">
        <w:rPr>
          <w:rFonts w:ascii="Times New Roman" w:eastAsia="Times New Roman" w:hAnsi="Times New Roman" w:cs="Times New Roman"/>
          <w:sz w:val="24"/>
          <w:szCs w:val="24"/>
          <w:lang w:eastAsia="lv-LV"/>
        </w:rPr>
        <w:t xml:space="preserve"> laikā. Stacija </w:t>
      </w:r>
      <w:r w:rsidRPr="004008F6">
        <w:rPr>
          <w:rFonts w:ascii="Times New Roman" w:eastAsia="Times New Roman" w:hAnsi="Times New Roman" w:cs="Times New Roman"/>
          <w:i/>
          <w:iCs/>
          <w:sz w:val="24"/>
          <w:szCs w:val="24"/>
          <w:lang w:eastAsia="lv-LV"/>
        </w:rPr>
        <w:t>KARISCHKI</w:t>
      </w:r>
      <w:r w:rsidRPr="004008F6">
        <w:rPr>
          <w:rFonts w:ascii="Times New Roman" w:eastAsia="Times New Roman" w:hAnsi="Times New Roman" w:cs="Times New Roman"/>
          <w:sz w:val="24"/>
          <w:szCs w:val="24"/>
          <w:lang w:eastAsia="lv-LV"/>
        </w:rPr>
        <w:t xml:space="preserve"> ir valsts otrās kārtas punkts GPS tīklā.</w:t>
      </w:r>
    </w:p>
    <w:p w14:paraId="7E319AF2" w14:textId="77777777" w:rsidR="00DA7A06" w:rsidRDefault="00DA7A06" w:rsidP="00F44B7E">
      <w:pPr>
        <w:spacing w:after="0" w:line="240" w:lineRule="auto"/>
        <w:jc w:val="both"/>
        <w:rPr>
          <w:rFonts w:ascii="Times New Roman" w:eastAsia="Times New Roman" w:hAnsi="Times New Roman" w:cs="Times New Roman"/>
          <w:sz w:val="24"/>
          <w:szCs w:val="24"/>
          <w:lang w:eastAsia="lv-LV"/>
        </w:rPr>
      </w:pPr>
    </w:p>
    <w:p w14:paraId="50123B36" w14:textId="48CF5757" w:rsidR="00DA7A06" w:rsidRDefault="00DA7A06"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2CA20BF5" wp14:editId="698C5CC1">
            <wp:extent cx="4140835" cy="2777490"/>
            <wp:effectExtent l="0" t="0" r="0" b="381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40835" cy="2777490"/>
                    </a:xfrm>
                    <a:prstGeom prst="rect">
                      <a:avLst/>
                    </a:prstGeom>
                    <a:noFill/>
                    <a:ln>
                      <a:noFill/>
                    </a:ln>
                  </pic:spPr>
                </pic:pic>
              </a:graphicData>
            </a:graphic>
          </wp:inline>
        </w:drawing>
      </w:r>
    </w:p>
    <w:p w14:paraId="667665D9" w14:textId="77777777" w:rsidR="00DA7A06" w:rsidRDefault="00DA7A06" w:rsidP="00F44B7E">
      <w:pPr>
        <w:spacing w:after="0" w:line="240" w:lineRule="auto"/>
        <w:jc w:val="both"/>
        <w:rPr>
          <w:rFonts w:ascii="Times New Roman" w:eastAsia="Times New Roman" w:hAnsi="Times New Roman" w:cs="Times New Roman"/>
          <w:sz w:val="24"/>
          <w:szCs w:val="24"/>
          <w:lang w:eastAsia="lv-LV"/>
        </w:rPr>
      </w:pPr>
    </w:p>
    <w:p w14:paraId="170A5C67"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Loka stacija </w:t>
      </w:r>
      <w:r w:rsidRPr="004008F6">
        <w:rPr>
          <w:rFonts w:ascii="Times New Roman" w:eastAsia="Times New Roman" w:hAnsi="Times New Roman" w:cs="Times New Roman"/>
          <w:i/>
          <w:iCs/>
          <w:sz w:val="24"/>
          <w:szCs w:val="24"/>
          <w:lang w:eastAsia="lv-LV"/>
        </w:rPr>
        <w:t>KARISCHKI</w:t>
      </w:r>
    </w:p>
    <w:p w14:paraId="05DA5254"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46. fotoattēls</w:t>
      </w:r>
      <w:r w:rsidRPr="004008F6">
        <w:rPr>
          <w:rFonts w:ascii="Times New Roman" w:eastAsia="Times New Roman" w:hAnsi="Times New Roman" w:cs="Times New Roman"/>
          <w:sz w:val="24"/>
          <w:szCs w:val="24"/>
          <w:lang w:eastAsia="lv-LV"/>
        </w:rPr>
        <w:t>)</w:t>
      </w:r>
    </w:p>
    <w:p w14:paraId="55568EC7" w14:textId="77777777" w:rsidR="00DA7A06" w:rsidRDefault="00DA7A06" w:rsidP="00F44B7E">
      <w:pPr>
        <w:spacing w:after="0" w:line="240" w:lineRule="auto"/>
        <w:jc w:val="both"/>
        <w:rPr>
          <w:rFonts w:ascii="Times New Roman" w:eastAsia="Times New Roman" w:hAnsi="Times New Roman" w:cs="Times New Roman"/>
          <w:sz w:val="24"/>
          <w:szCs w:val="24"/>
          <w:lang w:eastAsia="lv-LV"/>
        </w:rPr>
      </w:pPr>
    </w:p>
    <w:p w14:paraId="74B050E4" w14:textId="77777777" w:rsidR="00DA7A06" w:rsidRDefault="00DA7A06" w:rsidP="00F44B7E">
      <w:pPr>
        <w:spacing w:after="0" w:line="240" w:lineRule="auto"/>
        <w:jc w:val="both"/>
        <w:rPr>
          <w:rFonts w:ascii="Calibri" w:eastAsia="Times New Roman" w:hAnsi="Calibri" w:cs="Calibri"/>
          <w:lang w:eastAsia="lv-LV"/>
        </w:rPr>
      </w:pPr>
    </w:p>
    <w:p w14:paraId="290A4A80"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23. </w:t>
      </w:r>
      <w:r w:rsidRPr="004008F6">
        <w:rPr>
          <w:rFonts w:ascii="Times New Roman" w:eastAsia="Times New Roman" w:hAnsi="Times New Roman" w:cs="Times New Roman"/>
          <w:b/>
          <w:bCs/>
          <w:i/>
          <w:iCs/>
          <w:sz w:val="24"/>
          <w:szCs w:val="24"/>
          <w:lang w:eastAsia="lv-LV"/>
        </w:rPr>
        <w:t>MESCHKANZI</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(Lietuva)</w:t>
      </w:r>
    </w:p>
    <w:p w14:paraId="2B1C2A8C" w14:textId="77777777" w:rsidR="00DA7A06" w:rsidRDefault="00DA7A06" w:rsidP="00F44B7E">
      <w:pPr>
        <w:spacing w:after="0" w:line="240" w:lineRule="auto"/>
        <w:jc w:val="both"/>
        <w:rPr>
          <w:rFonts w:ascii="Times New Roman" w:eastAsia="Times New Roman" w:hAnsi="Times New Roman" w:cs="Times New Roman"/>
          <w:sz w:val="24"/>
          <w:szCs w:val="24"/>
          <w:lang w:eastAsia="lv-LV"/>
        </w:rPr>
      </w:pPr>
    </w:p>
    <w:p w14:paraId="7299101A" w14:textId="7F4B12A1" w:rsidR="00DA7A06" w:rsidRDefault="00DA7A06"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31"/>
          <w:lang w:eastAsia="lv-LV"/>
        </w:rPr>
        <w:drawing>
          <wp:inline distT="0" distB="0" distL="0" distR="0" wp14:anchorId="1B54D815" wp14:editId="1E495B95">
            <wp:extent cx="2545080" cy="1776730"/>
            <wp:effectExtent l="0" t="0" r="7620"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5080" cy="1776730"/>
                    </a:xfrm>
                    <a:prstGeom prst="rect">
                      <a:avLst/>
                    </a:prstGeom>
                    <a:noFill/>
                    <a:ln>
                      <a:noFill/>
                    </a:ln>
                  </pic:spPr>
                </pic:pic>
              </a:graphicData>
            </a:graphic>
          </wp:inline>
        </w:drawing>
      </w:r>
    </w:p>
    <w:p w14:paraId="750BAE14" w14:textId="77777777" w:rsidR="00DA7A06" w:rsidRDefault="00DA7A06" w:rsidP="00F44B7E">
      <w:pPr>
        <w:spacing w:after="0" w:line="240" w:lineRule="auto"/>
        <w:jc w:val="both"/>
        <w:rPr>
          <w:rFonts w:ascii="Times New Roman" w:eastAsia="Times New Roman" w:hAnsi="Times New Roman" w:cs="Times New Roman"/>
          <w:sz w:val="24"/>
          <w:szCs w:val="24"/>
          <w:lang w:eastAsia="lv-LV"/>
        </w:rPr>
      </w:pPr>
    </w:p>
    <w:p w14:paraId="3A7B4D21" w14:textId="5C5E0A57"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1816.–1821. gadā</w:t>
      </w:r>
    </w:p>
    <w:p w14:paraId="78E6DC46" w14:textId="38128E2F"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Dabīgie akmeņi un kaļķis, kas aizsargā 20. gadsimta 30. gados atkārtoti uzstādīto centrālā akmens pieminekli.</w:t>
      </w:r>
    </w:p>
    <w:p w14:paraId="6E9A183D" w14:textId="11B76887"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 atjaunots 1992. gadā.</w:t>
      </w:r>
    </w:p>
    <w:p w14:paraId="3A2ABBE3" w14:textId="4192E53B"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nulles kārtas punkts.</w:t>
      </w:r>
    </w:p>
    <w:p w14:paraId="7E16B0D5" w14:textId="77777777" w:rsidR="00DA7A06" w:rsidRDefault="00DA7A06" w:rsidP="00F44B7E">
      <w:pPr>
        <w:spacing w:after="0" w:line="240" w:lineRule="auto"/>
        <w:jc w:val="both"/>
        <w:rPr>
          <w:rFonts w:ascii="Times New Roman" w:eastAsia="Times New Roman" w:hAnsi="Times New Roman" w:cs="Times New Roman"/>
          <w:sz w:val="24"/>
          <w:szCs w:val="24"/>
          <w:lang w:eastAsia="lv-LV"/>
        </w:rPr>
      </w:pPr>
    </w:p>
    <w:p w14:paraId="2A1CB8A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stacijā </w:t>
      </w:r>
      <w:r w:rsidRPr="004008F6">
        <w:rPr>
          <w:rFonts w:ascii="Times New Roman" w:eastAsia="Times New Roman" w:hAnsi="Times New Roman" w:cs="Times New Roman"/>
          <w:i/>
          <w:iCs/>
          <w:sz w:val="24"/>
          <w:szCs w:val="24"/>
          <w:lang w:eastAsia="lv-LV"/>
        </w:rPr>
        <w:t>MESCHKANZI</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Meškonys</w:t>
      </w:r>
      <w:r w:rsidRPr="004008F6">
        <w:rPr>
          <w:rFonts w:ascii="Times New Roman" w:eastAsia="Times New Roman" w:hAnsi="Times New Roman" w:cs="Times New Roman"/>
          <w:sz w:val="24"/>
          <w:szCs w:val="24"/>
          <w:lang w:eastAsia="lv-LV"/>
        </w:rPr>
        <w:t xml:space="preserve">) piemineklis ir veidots no vietējiem akmeņiem, kas savienoti kopā un ievietoti </w:t>
      </w:r>
      <w:r w:rsidRPr="004008F6">
        <w:rPr>
          <w:rFonts w:ascii="Times New Roman" w:eastAsia="Times New Roman" w:hAnsi="Times New Roman" w:cs="Times New Roman"/>
          <w:sz w:val="24"/>
          <w:szCs w:val="24"/>
          <w:lang w:eastAsia="lv-LV"/>
        </w:rPr>
        <w:lastRenderedPageBreak/>
        <w:t>bedrē. Polijas mērnieki 20. gadsimta 30. gados uzlika jaunu pieminekli no betona blokiem. Stacijas pieminekli atjaunoja 1992. gadā, kad uzstādīja jaunu, mūsdienīgu pieminekli (G-04 tips). Stacijas apkārtnē nav veiktas nekādas būtiskas izmaiņas. Stacija bija punkts K. Tennera izstrādātajā Viļņas provinces pirmās kārtas triangulācijas tīklā, ko veidoja 119 trīsstūri, kas savienoja 98 punktus. Vidējais trīsstūra malas garums bija 25 km. Leņķi un bāzes līnijas tika mērītas no 1816. gada līdz 1821. gadam. Vēlāk, no 1822. gada līdz 1829. gadam, tīklu paplašināja, tajā iekļaujot Kurzemes provinci, kas mūsdienās ir Latvijas teritorija. Apkārtne, ko izmanto novērojumiem un mērījumiem, ir klaja teritorija tieši tāpat kā loka mērīšanas laikā.</w:t>
      </w:r>
    </w:p>
    <w:p w14:paraId="78EA6FB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mērīšanas stacija </w:t>
      </w:r>
      <w:r w:rsidRPr="004008F6">
        <w:rPr>
          <w:rFonts w:ascii="Times New Roman" w:eastAsia="Times New Roman" w:hAnsi="Times New Roman" w:cs="Times New Roman"/>
          <w:i/>
          <w:iCs/>
          <w:sz w:val="24"/>
          <w:szCs w:val="24"/>
          <w:lang w:eastAsia="lv-LV"/>
        </w:rPr>
        <w:t>MESCHKANZI</w:t>
      </w:r>
      <w:r w:rsidRPr="004008F6">
        <w:rPr>
          <w:rFonts w:ascii="Times New Roman" w:eastAsia="Times New Roman" w:hAnsi="Times New Roman" w:cs="Times New Roman"/>
          <w:sz w:val="24"/>
          <w:szCs w:val="24"/>
          <w:lang w:eastAsia="lv-LV"/>
        </w:rPr>
        <w:t xml:space="preserve"> ir bijis nozīmīgs ģeodēziskais punkts Lietuvas valsts kartēšanas darbiem. Laikā starp Pirmo un Otro pasaules karu punkts ietilpa Polijas okupētās Viļņas apgabala pirmās kārtas triangulācijas tīklā. Šo tīklu no 1925. gada līdz 1939. gadam izveidoja Polijas Militārais ģeogrāfijas institūts un Polijas Valsts pasūtījumu ministrija.</w:t>
      </w:r>
    </w:p>
    <w:p w14:paraId="23A774C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Lietuvas, Polijas un Latvijas triangulācijas tīklu savienošanu 1940. gadā uzsāka Padomju armijas Militārais topogrāfiskais dienests Kapčiamiesta [</w:t>
      </w:r>
      <w:r w:rsidRPr="004008F6">
        <w:rPr>
          <w:rFonts w:ascii="Times New Roman" w:eastAsia="Times New Roman" w:hAnsi="Times New Roman" w:cs="Times New Roman"/>
          <w:i/>
          <w:iCs/>
          <w:sz w:val="24"/>
          <w:szCs w:val="24"/>
          <w:lang w:eastAsia="lv-LV"/>
        </w:rPr>
        <w:t>Kapčiamiestis</w:t>
      </w:r>
      <w:r w:rsidRPr="004008F6">
        <w:rPr>
          <w:rFonts w:ascii="Times New Roman" w:eastAsia="Times New Roman" w:hAnsi="Times New Roman" w:cs="Times New Roman"/>
          <w:sz w:val="24"/>
          <w:szCs w:val="24"/>
          <w:lang w:eastAsia="lv-LV"/>
        </w:rPr>
        <w:t xml:space="preserve">] ciemata apvidū. Pēc Otrā pasaules kara novērojumi turpinājās starp Zarasiem un Rokišķiem un starp Širvintām un Paberži. Pēc pārtraukuma 1967. gadā Padomju armija savienoja Lietuvas, Polijas un Kaļiņingradas apgabala pirmskara triangulācijas tīklus Lazdiju, Ķībartu un Smalininku apkaimē. Savienotie triangulācijas tīkli tika koriģēti un rezultātā iegūtās koordinātas tika izskaitļotas CS-42 sistēmā, kas bija ģeodēziskā atsauce līdz Padomju perioda beigām. Stacija </w:t>
      </w:r>
      <w:r w:rsidRPr="004008F6">
        <w:rPr>
          <w:rFonts w:ascii="Times New Roman" w:eastAsia="Times New Roman" w:hAnsi="Times New Roman" w:cs="Times New Roman"/>
          <w:i/>
          <w:iCs/>
          <w:sz w:val="24"/>
          <w:szCs w:val="24"/>
          <w:lang w:eastAsia="lv-LV"/>
        </w:rPr>
        <w:t>Meškonys</w:t>
      </w:r>
      <w:r w:rsidRPr="004008F6">
        <w:rPr>
          <w:rFonts w:ascii="Times New Roman" w:eastAsia="Times New Roman" w:hAnsi="Times New Roman" w:cs="Times New Roman"/>
          <w:sz w:val="24"/>
          <w:szCs w:val="24"/>
          <w:lang w:eastAsia="lv-LV"/>
        </w:rPr>
        <w:t xml:space="preserve"> bija valsts pirmās kārtas triangulācijas tīkla punkts.</w:t>
      </w:r>
    </w:p>
    <w:p w14:paraId="0D913B3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Šo punktu no visām pusēm ieskauj 0,5 m augsts azūra profila dzelzsbetona nožogojums. Nožogojuma ārpusē ir piestiprināta informatīva plāksne. Šo vietu saglabā saskaņā ar Likumu par nekustamo kultūras objektu aizsardzību.</w:t>
      </w:r>
    </w:p>
    <w:p w14:paraId="2DC6D08A"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3F3B0BAF"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5A84A9A1"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24. </w:t>
      </w:r>
      <w:r w:rsidRPr="004008F6">
        <w:rPr>
          <w:rFonts w:ascii="Times New Roman" w:eastAsia="Times New Roman" w:hAnsi="Times New Roman" w:cs="Times New Roman"/>
          <w:b/>
          <w:bCs/>
          <w:i/>
          <w:iCs/>
          <w:sz w:val="24"/>
          <w:szCs w:val="24"/>
          <w:lang w:eastAsia="lv-LV"/>
        </w:rPr>
        <w:t>BERESNÄKI</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(Lietuva)</w:t>
      </w:r>
    </w:p>
    <w:p w14:paraId="04E0C63D"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3E21D48C" w14:textId="08DC2072" w:rsidR="0095073A" w:rsidRDefault="0095073A"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62EB39C7" wp14:editId="4916C04D">
            <wp:extent cx="2579370" cy="1751330"/>
            <wp:effectExtent l="0" t="0" r="0" b="127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9370" cy="1751330"/>
                    </a:xfrm>
                    <a:prstGeom prst="rect">
                      <a:avLst/>
                    </a:prstGeom>
                    <a:noFill/>
                    <a:ln>
                      <a:noFill/>
                    </a:ln>
                  </pic:spPr>
                </pic:pic>
              </a:graphicData>
            </a:graphic>
          </wp:inline>
        </w:drawing>
      </w:r>
    </w:p>
    <w:p w14:paraId="32E3D627"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1140EC48" w14:textId="2E7A558A"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1816.–1821. gadā</w:t>
      </w:r>
    </w:p>
    <w:p w14:paraId="7F3F98B3" w14:textId="28DC19C7"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Dabīgie akmeņi un kaļķis, kas aizsargā marķēto centrālo akmeni; 20. gadsimta 20. gados uzstādīts jauns piemineklis.</w:t>
      </w:r>
    </w:p>
    <w:p w14:paraId="2442737D" w14:textId="094AE7EF"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 atjaunots 1992. gadā.</w:t>
      </w:r>
    </w:p>
    <w:p w14:paraId="7898C23D" w14:textId="1F2C5FD9"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pirmās kārtas punkts.</w:t>
      </w:r>
    </w:p>
    <w:p w14:paraId="7FD55A0D"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70F5C41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stacijai </w:t>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(saskaņā ar mūsdienu pareizrakstību – </w:t>
      </w:r>
      <w:r w:rsidRPr="004008F6">
        <w:rPr>
          <w:rFonts w:ascii="Times New Roman" w:eastAsia="Times New Roman" w:hAnsi="Times New Roman" w:cs="Times New Roman"/>
          <w:i/>
          <w:iCs/>
          <w:sz w:val="24"/>
          <w:szCs w:val="24"/>
          <w:lang w:eastAsia="lv-LV"/>
        </w:rPr>
        <w:t>Paliepiukai</w:t>
      </w:r>
      <w:r w:rsidRPr="004008F6">
        <w:rPr>
          <w:rFonts w:ascii="Times New Roman" w:eastAsia="Times New Roman" w:hAnsi="Times New Roman" w:cs="Times New Roman"/>
          <w:sz w:val="24"/>
          <w:szCs w:val="24"/>
          <w:lang w:eastAsia="lv-LV"/>
        </w:rPr>
        <w:t>) piemineklis veidots no vietējiem akmeņiem, kas savienoti kopā un ievietoti bedrē. 1925.–1930. gadā Polijas mērnieki atjaunoja punkta pieminekli, uzstādot betona blokus. Stacijas pieminekli</w:t>
      </w:r>
    </w:p>
    <w:p w14:paraId="5F0944D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 xml:space="preserve">atjaunoja 1992. gadā, kad saistībā ar Eiropas GPS kampaņu </w:t>
      </w:r>
      <w:r w:rsidRPr="004008F6">
        <w:rPr>
          <w:rFonts w:ascii="Times New Roman" w:eastAsia="Times New Roman" w:hAnsi="Times New Roman" w:cs="Times New Roman"/>
          <w:i/>
          <w:iCs/>
          <w:sz w:val="24"/>
          <w:szCs w:val="24"/>
          <w:lang w:eastAsia="lv-LV"/>
        </w:rPr>
        <w:t>EUREF89 BAL92</w:t>
      </w:r>
      <w:r w:rsidRPr="004008F6">
        <w:rPr>
          <w:rFonts w:ascii="Times New Roman" w:eastAsia="Times New Roman" w:hAnsi="Times New Roman" w:cs="Times New Roman"/>
          <w:sz w:val="24"/>
          <w:szCs w:val="24"/>
          <w:lang w:eastAsia="lv-LV"/>
        </w:rPr>
        <w:t xml:space="preserve"> tur uzstādīja jaunu, mūsdienīgu pieminekli. Stacijas apkārtnē nav veiktas nekādas būtiskas izmaiņas. Stacija bija punkts K. Tennera izstrādātajā Viļņas provinces pirmās kārtas triangulācijas tīklā, ko veidoja 119 trīsstūri, kas savienoja 98 punktus. Vidējais trīsstūra malas garums bija 25 km. Leņķi un bāzes līnijas tika mērītas no 1816. gada līdz 1821. gadam. Vēlāk, no 1822. gada līdz 1829. gadam, tīklu paplašināja, tajā iekļaujot Kurzemes provinci, kas mūsdienās ir Latvijas teritorija. Apkārtne, ko izmanto novērojumiem un mērījumiem, ir klaja teritorija tieši tāpat kā loka mērīšanas laikā.</w:t>
      </w:r>
    </w:p>
    <w:p w14:paraId="42E86E1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Kopš loka mērīšanas stacija </w:t>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ir bijis nozīmīgs ģeodēziskais punkts Lietuvas valsts kartēšanas darbiem. Laikā starp Pirmo un Otro pasaules karu punkts ietilpa Polijas okupētās Viļņas apgabala pirmās kārtas triangulācijas tīklā. Šo tīklu no 1925. gada līdz 1939. gadam izveidoja Polijas Militārais ģeogrāfijas institūts un Polijas Valsts pasūtījumu ministrija.</w:t>
      </w:r>
    </w:p>
    <w:p w14:paraId="174E557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Lietuvas, Polijas un Latvijas triangulācijas tīklu savienošanu 1940. gadā uzsāka Padomju armijas Militārais topogrāfiskais dienests Kapčiamiesta [</w:t>
      </w:r>
      <w:r w:rsidRPr="004008F6">
        <w:rPr>
          <w:rFonts w:ascii="Times New Roman" w:eastAsia="Times New Roman" w:hAnsi="Times New Roman" w:cs="Times New Roman"/>
          <w:i/>
          <w:iCs/>
          <w:sz w:val="24"/>
          <w:szCs w:val="24"/>
          <w:lang w:eastAsia="lv-LV"/>
        </w:rPr>
        <w:t>Kapčiamiestis</w:t>
      </w:r>
      <w:r w:rsidRPr="004008F6">
        <w:rPr>
          <w:rFonts w:ascii="Times New Roman" w:eastAsia="Times New Roman" w:hAnsi="Times New Roman" w:cs="Times New Roman"/>
          <w:sz w:val="24"/>
          <w:szCs w:val="24"/>
          <w:lang w:eastAsia="lv-LV"/>
        </w:rPr>
        <w:t xml:space="preserve">] ciemata apvidū. Pēc Otrā pasaules kara novērojumi turpinājās starp Zarasiem un Rokišķiem un starp Širvintām un Paberži. Pēc pārtraukuma 1967. gadā Padomju armija savienoja Lietuvas, Polijas un Kaļiņingradas apgabala pirmskara triangulācijas tīklus Lazdiju, Ķībartu un Smalininku apkaimē. Savienotie triangulācijas tīkli tika koriģēti un rezultātā iegūtās koordinātas tika izskaitļotas Lietuvas 1942. gada sistēmā, kas bija ģeodēziskā atsauce līdz Padomju perioda beigām. Stacija </w:t>
      </w:r>
      <w:r w:rsidRPr="004008F6">
        <w:rPr>
          <w:rFonts w:ascii="Times New Roman" w:eastAsia="Times New Roman" w:hAnsi="Times New Roman" w:cs="Times New Roman"/>
          <w:i/>
          <w:iCs/>
          <w:sz w:val="24"/>
          <w:szCs w:val="24"/>
          <w:lang w:eastAsia="lv-LV"/>
        </w:rPr>
        <w:t>BERESNÄKI</w:t>
      </w:r>
      <w:r w:rsidRPr="004008F6">
        <w:rPr>
          <w:rFonts w:ascii="Times New Roman" w:eastAsia="Times New Roman" w:hAnsi="Times New Roman" w:cs="Times New Roman"/>
          <w:sz w:val="24"/>
          <w:szCs w:val="24"/>
          <w:lang w:eastAsia="lv-LV"/>
        </w:rPr>
        <w:t xml:space="preserve"> bija valsts pirmās kārtas triangulācijas tīkla punkts.</w:t>
      </w:r>
    </w:p>
    <w:p w14:paraId="12DC0425"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1D97C25B"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1639061A"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25. </w:t>
      </w:r>
      <w:r w:rsidRPr="004008F6">
        <w:rPr>
          <w:rFonts w:ascii="Times New Roman" w:eastAsia="Times New Roman" w:hAnsi="Times New Roman" w:cs="Times New Roman"/>
          <w:b/>
          <w:bCs/>
          <w:i/>
          <w:iCs/>
          <w:sz w:val="24"/>
          <w:szCs w:val="24"/>
          <w:lang w:eastAsia="lv-LV"/>
        </w:rPr>
        <w:t>TUPISCHKI</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 xml:space="preserve">(Baltkrievija) </w:t>
      </w:r>
      <w:r w:rsidRPr="004008F6">
        <w:rPr>
          <w:rFonts w:ascii="Times New Roman" w:eastAsia="Times New Roman" w:hAnsi="Times New Roman" w:cs="Times New Roman"/>
          <w:i/>
          <w:iCs/>
          <w:sz w:val="24"/>
          <w:szCs w:val="24"/>
          <w:lang w:eastAsia="lv-LV"/>
        </w:rPr>
        <w:t>(lasīt kopā ar 26.–29. punktu)</w:t>
      </w:r>
    </w:p>
    <w:p w14:paraId="370E8BBD"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4413A5F5" w14:textId="15B2A4E3" w:rsidR="0095073A" w:rsidRDefault="0095073A"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48E822E4" wp14:editId="5658549B">
            <wp:extent cx="2432685" cy="1734185"/>
            <wp:effectExtent l="0" t="0" r="571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32685" cy="1734185"/>
                    </a:xfrm>
                    <a:prstGeom prst="rect">
                      <a:avLst/>
                    </a:prstGeom>
                    <a:noFill/>
                    <a:ln>
                      <a:noFill/>
                    </a:ln>
                  </pic:spPr>
                </pic:pic>
              </a:graphicData>
            </a:graphic>
          </wp:inline>
        </w:drawing>
      </w:r>
    </w:p>
    <w:p w14:paraId="40D27661"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6D96566C" w14:textId="298726D1"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778D693B" w14:textId="40E2F27E"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Ģeodēzisko zīmju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Akmens pamatnē paslēpts ķieģelis.</w:t>
      </w:r>
    </w:p>
    <w:p w14:paraId="4AB8F47A" w14:textId="388F267A"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58E677C3" w14:textId="01DEF4BD" w:rsidR="004008F6" w:rsidRDefault="0095073A"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ģeodēzijas mērījumu daļa.</w:t>
      </w:r>
    </w:p>
    <w:p w14:paraId="016C657F" w14:textId="77777777" w:rsidR="0095073A" w:rsidRDefault="0095073A" w:rsidP="00F44B7E">
      <w:pPr>
        <w:spacing w:after="0" w:line="240" w:lineRule="auto"/>
        <w:jc w:val="both"/>
        <w:rPr>
          <w:rFonts w:ascii="Times New Roman" w:eastAsia="Times New Roman" w:hAnsi="Times New Roman" w:cs="Times New Roman"/>
          <w:sz w:val="24"/>
          <w:szCs w:val="24"/>
          <w:lang w:eastAsia="lv-LV"/>
        </w:rPr>
      </w:pPr>
    </w:p>
    <w:p w14:paraId="75F2267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ģeodēzisko loka staciju </w:t>
      </w:r>
      <w:r w:rsidRPr="004008F6">
        <w:rPr>
          <w:rFonts w:ascii="Times New Roman" w:eastAsia="Times New Roman" w:hAnsi="Times New Roman" w:cs="Times New Roman"/>
          <w:i/>
          <w:iCs/>
          <w:sz w:val="24"/>
          <w:szCs w:val="24"/>
          <w:lang w:eastAsia="lv-LV"/>
        </w:rPr>
        <w:t>TUPISCHKI</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LOPATI</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xml:space="preserve"> ģeogrāfiskās atrašanās vietas apstiprināja 2002. gadā veiktie īpašie darbi. Tās tika noteiktas, veicot satelīta mērījumus Baltkrievijas Republikas koordinātu sistēmā, un aprēķinātas, izmantojot mērījumu vērtības, kas bija minētas Strūves publicētajā darbā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w:t>
      </w:r>
      <w:r w:rsidRPr="004008F6">
        <w:rPr>
          <w:rFonts w:ascii="Times New Roman" w:eastAsia="Times New Roman" w:hAnsi="Times New Roman" w:cs="Times New Roman"/>
          <w:sz w:val="24"/>
          <w:szCs w:val="24"/>
          <w:lang w:eastAsia="lv-LV"/>
        </w:rPr>
        <w:t>, un Militāro topogrāfu korpusa izstrādātajā katalogā “Pirmās klases triangulācijas punktu katalogs” [</w:t>
      </w:r>
      <w:r w:rsidRPr="004008F6">
        <w:rPr>
          <w:rFonts w:ascii="Times New Roman" w:eastAsia="Times New Roman" w:hAnsi="Times New Roman" w:cs="Times New Roman"/>
          <w:i/>
          <w:iCs/>
          <w:sz w:val="24"/>
          <w:szCs w:val="24"/>
          <w:lang w:eastAsia="lv-LV"/>
        </w:rPr>
        <w:t>The Catalogue of Triangulation Points of the 1st grade</w:t>
      </w:r>
      <w:r w:rsidRPr="004008F6">
        <w:rPr>
          <w:rFonts w:ascii="Times New Roman" w:eastAsia="Times New Roman" w:hAnsi="Times New Roman" w:cs="Times New Roman"/>
          <w:sz w:val="24"/>
          <w:szCs w:val="24"/>
          <w:lang w:eastAsia="lv-LV"/>
        </w:rPr>
        <w:t>] attiecībā uz Eiropas Krievijas un Kaukāza teritoriju laikā no 1816. gada līdz 1910. gadam, un kuras bija koriģējusi militārā mērnieka K. V. Šarngorsta [</w:t>
      </w:r>
      <w:r w:rsidRPr="004008F6">
        <w:rPr>
          <w:rFonts w:ascii="Times New Roman" w:eastAsia="Times New Roman" w:hAnsi="Times New Roman" w:cs="Times New Roman"/>
          <w:i/>
          <w:iCs/>
          <w:sz w:val="24"/>
          <w:szCs w:val="24"/>
          <w:lang w:eastAsia="lv-LV"/>
        </w:rPr>
        <w:t>K.V.Sharngorst</w:t>
      </w:r>
      <w:r w:rsidRPr="004008F6">
        <w:rPr>
          <w:rFonts w:ascii="Times New Roman" w:eastAsia="Times New Roman" w:hAnsi="Times New Roman" w:cs="Times New Roman"/>
          <w:sz w:val="24"/>
          <w:szCs w:val="24"/>
          <w:lang w:eastAsia="lv-LV"/>
        </w:rPr>
        <w:t>] komisija” (1926).</w:t>
      </w:r>
      <w:r w:rsidRPr="004008F6">
        <w:rPr>
          <w:rFonts w:ascii="Times New Roman" w:eastAsia="Times New Roman" w:hAnsi="Times New Roman" w:cs="Times New Roman"/>
          <w:lang w:eastAsia="lv-LV"/>
        </w:rPr>
        <w:t> </w:t>
      </w:r>
      <w:r w:rsidRPr="004008F6">
        <w:rPr>
          <w:rFonts w:ascii="Times New Roman" w:eastAsia="Times New Roman" w:hAnsi="Times New Roman" w:cs="Times New Roman"/>
          <w:sz w:val="24"/>
          <w:szCs w:val="24"/>
          <w:lang w:eastAsia="lv-LV"/>
        </w:rPr>
        <w:t xml:space="preserve">Pēc pārrēķināšanas vienotajā sistēmā ar abām metodēm iegūtie rezultāti gandrīz sakrita. Stacijas </w:t>
      </w:r>
      <w:r w:rsidRPr="004008F6">
        <w:rPr>
          <w:rFonts w:ascii="Times New Roman" w:eastAsia="Times New Roman" w:hAnsi="Times New Roman" w:cs="Times New Roman"/>
          <w:i/>
          <w:iCs/>
          <w:sz w:val="24"/>
          <w:szCs w:val="24"/>
          <w:lang w:eastAsia="lv-LV"/>
        </w:rPr>
        <w:t>Leskovichi</w:t>
      </w:r>
      <w:r w:rsidRPr="004008F6">
        <w:rPr>
          <w:rFonts w:ascii="Times New Roman" w:eastAsia="Times New Roman" w:hAnsi="Times New Roman" w:cs="Times New Roman"/>
          <w:sz w:val="24"/>
          <w:szCs w:val="24"/>
          <w:lang w:eastAsia="lv-LV"/>
        </w:rPr>
        <w:t xml:space="preserve"> centrā ir izdarītas </w:t>
      </w:r>
      <w:r w:rsidRPr="004008F6">
        <w:rPr>
          <w:rFonts w:ascii="Times New Roman" w:eastAsia="Times New Roman" w:hAnsi="Times New Roman" w:cs="Times New Roman"/>
          <w:sz w:val="24"/>
          <w:szCs w:val="24"/>
          <w:lang w:eastAsia="lv-LV"/>
        </w:rPr>
        <w:lastRenderedPageBreak/>
        <w:t>dažas izmaiņas salīdzinājumā ar tās sākotnējo stāvokli. Granīta kuba vidū ir caurums, ko atstājis svina cilindrs, bet pats cilindrs ir pazudis. Mūsdienās katrā no šīm stacijām virs centra ir uzstādīts no metāla caurulēm izgatavots trijkājis. Tiem nav konstatēti nekādi bojājumi.</w:t>
      </w:r>
    </w:p>
    <w:p w14:paraId="4CFE64D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 </w:t>
      </w:r>
      <w:r w:rsidRPr="004008F6">
        <w:rPr>
          <w:rFonts w:ascii="Times New Roman" w:eastAsia="Times New Roman" w:hAnsi="Times New Roman" w:cs="Times New Roman"/>
          <w:i/>
          <w:iCs/>
          <w:sz w:val="24"/>
          <w:szCs w:val="24"/>
          <w:lang w:eastAsia="lv-LV"/>
        </w:rPr>
        <w:t>TUPISCHKI</w:t>
      </w:r>
      <w:r w:rsidRPr="004008F6">
        <w:rPr>
          <w:rFonts w:ascii="Times New Roman" w:eastAsia="Times New Roman" w:hAnsi="Times New Roman" w:cs="Times New Roman"/>
          <w:sz w:val="24"/>
          <w:szCs w:val="24"/>
          <w:lang w:eastAsia="lv-LV"/>
        </w:rPr>
        <w:t xml:space="preserve"> atrodas Baltkrievijas Republikas Grodņas apgabala teritorijā lauksaimniecības zemēs. Punkts ir viegli sasniedzams pa ceļu.</w:t>
      </w:r>
    </w:p>
    <w:p w14:paraId="1856C8F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Visas šīs stacijas ir iekļautas Tennera uzmērītajā Strūves ģeodēziskā loka Krievijas daļā, kas bija ne tikai visgarākā daļa, bet arī visgrūtāk uzmērāmā daļa. Baltkrievijas teritorijā tas šķērso mežus un purvus, un jo īpaši Pinskas [</w:t>
      </w:r>
      <w:r w:rsidRPr="004008F6">
        <w:rPr>
          <w:rFonts w:ascii="Times New Roman" w:eastAsia="Times New Roman" w:hAnsi="Times New Roman" w:cs="Times New Roman"/>
          <w:i/>
          <w:iCs/>
          <w:sz w:val="24"/>
          <w:szCs w:val="24"/>
          <w:lang w:eastAsia="lv-LV"/>
        </w:rPr>
        <w:t>Pinsk</w:t>
      </w:r>
      <w:r w:rsidRPr="004008F6">
        <w:rPr>
          <w:rFonts w:ascii="Times New Roman" w:eastAsia="Times New Roman" w:hAnsi="Times New Roman" w:cs="Times New Roman"/>
          <w:sz w:val="24"/>
          <w:szCs w:val="24"/>
          <w:lang w:eastAsia="lv-LV"/>
        </w:rPr>
        <w:t>] purvājus, kurus uzskatīja par necaurejamiem. Šīs stacijas ir svarīgi punkti Strūves ģeodēziskajā lokā turpmāk minēto iemeslu dēļ.</w:t>
      </w:r>
    </w:p>
    <w:p w14:paraId="20D73080" w14:textId="77777777" w:rsidR="004008F6" w:rsidRPr="003D651D" w:rsidRDefault="004008F6" w:rsidP="00F44B7E">
      <w:pPr>
        <w:pStyle w:val="Sarakstarindkopa"/>
        <w:numPr>
          <w:ilvl w:val="0"/>
          <w:numId w:val="14"/>
        </w:numPr>
        <w:ind w:hanging="294"/>
        <w:jc w:val="both"/>
        <w:rPr>
          <w:rFonts w:ascii="Times New Roman" w:eastAsia="Times New Roman" w:hAnsi="Times New Roman"/>
          <w:sz w:val="24"/>
          <w:szCs w:val="24"/>
        </w:rPr>
      </w:pPr>
      <w:r w:rsidRPr="003D651D">
        <w:rPr>
          <w:rFonts w:ascii="Times New Roman" w:eastAsia="Times New Roman" w:hAnsi="Times New Roman"/>
          <w:sz w:val="24"/>
          <w:szCs w:val="24"/>
        </w:rPr>
        <w:t>Lietuvas loka mērījumu ierosinātājs Tenners tiešā veidā piedalījās novērojumos.</w:t>
      </w:r>
    </w:p>
    <w:p w14:paraId="2CC7A4FF" w14:textId="77777777" w:rsidR="004008F6" w:rsidRPr="003D651D" w:rsidRDefault="004008F6" w:rsidP="00F44B7E">
      <w:pPr>
        <w:pStyle w:val="Sarakstarindkopa"/>
        <w:numPr>
          <w:ilvl w:val="0"/>
          <w:numId w:val="14"/>
        </w:numPr>
        <w:ind w:hanging="294"/>
        <w:jc w:val="both"/>
        <w:rPr>
          <w:rFonts w:ascii="Times New Roman" w:eastAsia="Times New Roman" w:hAnsi="Times New Roman"/>
          <w:sz w:val="24"/>
          <w:szCs w:val="24"/>
        </w:rPr>
      </w:pPr>
      <w:r w:rsidRPr="003D651D">
        <w:rPr>
          <w:rFonts w:ascii="Times New Roman" w:eastAsia="Times New Roman" w:hAnsi="Times New Roman"/>
          <w:sz w:val="24"/>
          <w:szCs w:val="24"/>
        </w:rPr>
        <w:t>Tajā pašā laikā Strūve veica triangulācijas mērījumus bijušajā Livonijā.</w:t>
      </w:r>
    </w:p>
    <w:p w14:paraId="78308163" w14:textId="77777777" w:rsidR="004008F6" w:rsidRPr="003D651D" w:rsidRDefault="004008F6" w:rsidP="00F44B7E">
      <w:pPr>
        <w:pStyle w:val="Sarakstarindkopa"/>
        <w:numPr>
          <w:ilvl w:val="0"/>
          <w:numId w:val="14"/>
        </w:numPr>
        <w:ind w:hanging="294"/>
        <w:jc w:val="both"/>
        <w:rPr>
          <w:rFonts w:ascii="Times New Roman" w:eastAsia="Times New Roman" w:hAnsi="Times New Roman"/>
          <w:sz w:val="24"/>
          <w:szCs w:val="24"/>
        </w:rPr>
      </w:pPr>
      <w:r w:rsidRPr="003D651D">
        <w:rPr>
          <w:rFonts w:ascii="Times New Roman" w:eastAsia="Times New Roman" w:hAnsi="Times New Roman"/>
          <w:sz w:val="24"/>
          <w:szCs w:val="24"/>
        </w:rPr>
        <w:t>1828. gadā tika savienoti Strūves un Tennera mērījumi.</w:t>
      </w:r>
    </w:p>
    <w:p w14:paraId="02DBDA93" w14:textId="77777777" w:rsidR="004008F6" w:rsidRPr="003D651D" w:rsidRDefault="004008F6" w:rsidP="00F44B7E">
      <w:pPr>
        <w:pStyle w:val="Sarakstarindkopa"/>
        <w:numPr>
          <w:ilvl w:val="0"/>
          <w:numId w:val="14"/>
        </w:numPr>
        <w:ind w:hanging="294"/>
        <w:jc w:val="both"/>
        <w:rPr>
          <w:rFonts w:ascii="Times New Roman" w:eastAsia="Times New Roman" w:hAnsi="Times New Roman"/>
          <w:sz w:val="24"/>
          <w:szCs w:val="24"/>
        </w:rPr>
      </w:pPr>
      <w:r w:rsidRPr="003D651D">
        <w:rPr>
          <w:rFonts w:ascii="Times New Roman" w:eastAsia="Times New Roman" w:hAnsi="Times New Roman"/>
          <w:sz w:val="24"/>
          <w:szCs w:val="24"/>
        </w:rPr>
        <w:t>Staciju centrus atzīmēja zemē, ieliekot akmens pamatus, un lielākā daļa no tiem ir saglabājušies līdz mūsdienām.</w:t>
      </w:r>
    </w:p>
    <w:p w14:paraId="53EF7A4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Lai nodrošinātu redzamību starp stacijām, uzbūvēja augstus koka signālus. Neskatoties uz to, mērījumu kvalitāte nav zemāka kā darbiem, kurus pēc 30 gadiem veica Besels.</w:t>
      </w:r>
    </w:p>
    <w:p w14:paraId="3C960DB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1815. gadā Tenneram uzdeva izveidot triangulācijas tīklu izveidi Viļņas provincē un vēlāk Kurzemes, Grodņas un Minskas provincē Krievijā. Veicot darbus Viļņas provincē, viņš pats pēc savas iniciatīvas sāka triangulācijas mērījumus pa Viļņas astronomijas observatorijas meridiānu, kuru pagarināja dienvidu virzienā. Pēc viņa ierosinājuma šos mērījumus savienoja ar Strūves mērījumiem. Tennera vadībā starp Donavu un Dvinu uzmērīja loka dienvidu daļu. Strūves loka stacijas, kas atrodas Baltkrievijas teritorijā, tostarp stacijas </w:t>
      </w:r>
      <w:r w:rsidRPr="004008F6">
        <w:rPr>
          <w:rFonts w:ascii="Times New Roman" w:eastAsia="Times New Roman" w:hAnsi="Times New Roman" w:cs="Times New Roman"/>
          <w:i/>
          <w:iCs/>
          <w:sz w:val="24"/>
          <w:szCs w:val="24"/>
          <w:lang w:eastAsia="lv-LV"/>
        </w:rPr>
        <w:t>Tupischki</w:t>
      </w:r>
      <w:r w:rsidRPr="004008F6">
        <w:rPr>
          <w:rFonts w:ascii="Times New Roman" w:eastAsia="Times New Roman" w:hAnsi="Times New Roman" w:cs="Times New Roman"/>
          <w:sz w:val="24"/>
          <w:szCs w:val="24"/>
          <w:lang w:eastAsia="lv-LV"/>
        </w:rPr>
        <w:t xml:space="preserve"> un Lopati, </w:t>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ietilpa Krievijas provinces triangulācijas tīklā un vēlāk tika iekļautas PSRS un Baltkrievijas Republikas ģeodēziskajā sistēmā.</w:t>
      </w:r>
    </w:p>
    <w:p w14:paraId="1525258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Punkta </w:t>
      </w:r>
      <w:r w:rsidRPr="004008F6">
        <w:rPr>
          <w:rFonts w:ascii="Times New Roman" w:eastAsia="Times New Roman" w:hAnsi="Times New Roman" w:cs="Times New Roman"/>
          <w:i/>
          <w:iCs/>
          <w:sz w:val="24"/>
          <w:szCs w:val="24"/>
          <w:lang w:eastAsia="lv-LV"/>
        </w:rPr>
        <w:t>TUPISCHKI</w:t>
      </w:r>
      <w:r w:rsidRPr="004008F6">
        <w:rPr>
          <w:rFonts w:ascii="Times New Roman" w:eastAsia="Times New Roman" w:hAnsi="Times New Roman" w:cs="Times New Roman"/>
          <w:sz w:val="24"/>
          <w:szCs w:val="24"/>
          <w:lang w:eastAsia="lv-LV"/>
        </w:rPr>
        <w:t xml:space="preserve"> centrs ir atzīmēts ar ķieģeli, kas ar kaļķi vertikāli nostiprināts uz dabīga akmens pamatnes.</w:t>
      </w:r>
    </w:p>
    <w:p w14:paraId="22E862A5"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481D0F82"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650F5E86"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26. </w:t>
      </w:r>
      <w:r w:rsidRPr="004008F6">
        <w:rPr>
          <w:rFonts w:ascii="Times New Roman" w:eastAsia="Times New Roman" w:hAnsi="Times New Roman" w:cs="Times New Roman"/>
          <w:b/>
          <w:bCs/>
          <w:i/>
          <w:iCs/>
          <w:sz w:val="24"/>
          <w:szCs w:val="24"/>
          <w:lang w:eastAsia="lv-LV"/>
        </w:rPr>
        <w:t>LOPATI</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(Baltkrievija)</w:t>
      </w:r>
    </w:p>
    <w:p w14:paraId="6F814DFF"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4E9A1803" w14:textId="27C97BDB" w:rsidR="003D651D" w:rsidRDefault="003D651D"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9"/>
          <w:lang w:eastAsia="lv-LV"/>
        </w:rPr>
        <w:drawing>
          <wp:inline distT="0" distB="0" distL="0" distR="0" wp14:anchorId="4B2A2E52" wp14:editId="797565A6">
            <wp:extent cx="2579370" cy="1802765"/>
            <wp:effectExtent l="0" t="0" r="0" b="6985"/>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9370" cy="1802765"/>
                    </a:xfrm>
                    <a:prstGeom prst="rect">
                      <a:avLst/>
                    </a:prstGeom>
                    <a:noFill/>
                    <a:ln>
                      <a:noFill/>
                    </a:ln>
                  </pic:spPr>
                </pic:pic>
              </a:graphicData>
            </a:graphic>
          </wp:inline>
        </w:drawing>
      </w:r>
    </w:p>
    <w:p w14:paraId="089805FB"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3231A6D1" w14:textId="000AFB4A"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7426BA1A" w14:textId="61BAA656"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Ģeodēzisko zīmju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Akmens pamatnē paslēpts ķieģelis.</w:t>
      </w:r>
    </w:p>
    <w:p w14:paraId="033A3EE2" w14:textId="2C493FFC"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30AF67F3" w14:textId="5914702C"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ģeodēzijas mērījumu daļa.</w:t>
      </w:r>
    </w:p>
    <w:p w14:paraId="002024D3"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595F96C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Punkta </w:t>
      </w:r>
      <w:r w:rsidRPr="004008F6">
        <w:rPr>
          <w:rFonts w:ascii="Times New Roman" w:eastAsia="Times New Roman" w:hAnsi="Times New Roman" w:cs="Times New Roman"/>
          <w:i/>
          <w:iCs/>
          <w:sz w:val="24"/>
          <w:szCs w:val="24"/>
          <w:lang w:eastAsia="lv-LV"/>
        </w:rPr>
        <w:t>LOPATI</w:t>
      </w:r>
      <w:r w:rsidRPr="004008F6">
        <w:rPr>
          <w:rFonts w:ascii="Times New Roman" w:eastAsia="Times New Roman" w:hAnsi="Times New Roman" w:cs="Times New Roman"/>
          <w:sz w:val="24"/>
          <w:szCs w:val="24"/>
          <w:lang w:eastAsia="lv-LV"/>
        </w:rPr>
        <w:t xml:space="preserve"> centrs ir marķēts ar ķieģeli, kurā izurbts caurums un kas ir novietots uz dabīga akmens pamatnes. Virs ķieģeļa ir uzcelts koka stabs, kas arī no visām pusēm ir aplikts ar akmeņiem.</w:t>
      </w:r>
    </w:p>
    <w:p w14:paraId="7FAD06E3"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 xml:space="preserve">Stacija </w:t>
      </w:r>
      <w:r w:rsidRPr="004008F6">
        <w:rPr>
          <w:rFonts w:ascii="Times New Roman" w:eastAsia="Times New Roman" w:hAnsi="Times New Roman" w:cs="Times New Roman"/>
          <w:i/>
          <w:iCs/>
          <w:sz w:val="24"/>
          <w:szCs w:val="24"/>
          <w:lang w:eastAsia="lv-LV"/>
        </w:rPr>
        <w:t>LOPATI</w:t>
      </w:r>
      <w:r w:rsidRPr="004008F6">
        <w:rPr>
          <w:rFonts w:ascii="Times New Roman" w:eastAsia="Times New Roman" w:hAnsi="Times New Roman" w:cs="Times New Roman"/>
          <w:sz w:val="24"/>
          <w:szCs w:val="24"/>
          <w:lang w:eastAsia="lv-LV"/>
        </w:rPr>
        <w:t xml:space="preserve"> atrodas Grodņas apgabala teritorijā lauksaimniecības zemēs. Punkts ir viegli sasniedzams pa ceļu.</w:t>
      </w:r>
    </w:p>
    <w:p w14:paraId="62A47E6B"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5B92B812" w14:textId="1EE7D80A" w:rsidR="003D651D" w:rsidRDefault="003D651D"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4"/>
          <w:lang w:eastAsia="lv-LV"/>
        </w:rPr>
        <w:drawing>
          <wp:inline distT="0" distB="0" distL="0" distR="0" wp14:anchorId="1CE6AAD1" wp14:editId="68FF22D3">
            <wp:extent cx="4718685" cy="3044825"/>
            <wp:effectExtent l="0" t="0" r="5715" b="3175"/>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18685" cy="3044825"/>
                    </a:xfrm>
                    <a:prstGeom prst="rect">
                      <a:avLst/>
                    </a:prstGeom>
                    <a:noFill/>
                    <a:ln>
                      <a:noFill/>
                    </a:ln>
                  </pic:spPr>
                </pic:pic>
              </a:graphicData>
            </a:graphic>
          </wp:inline>
        </w:drawing>
      </w:r>
    </w:p>
    <w:p w14:paraId="612D2B65"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6C039CE6"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Caurums, kurā bija ievietots centrālais stabs, stacija </w:t>
      </w:r>
      <w:r w:rsidRPr="004008F6">
        <w:rPr>
          <w:rFonts w:ascii="Times New Roman" w:eastAsia="Times New Roman" w:hAnsi="Times New Roman" w:cs="Times New Roman"/>
          <w:i/>
          <w:iCs/>
          <w:sz w:val="24"/>
          <w:szCs w:val="24"/>
          <w:lang w:eastAsia="lv-LV"/>
        </w:rPr>
        <w:t>LOPATI</w:t>
      </w:r>
    </w:p>
    <w:p w14:paraId="643EB95B"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52. fotoattēls</w:t>
      </w:r>
      <w:r w:rsidRPr="004008F6">
        <w:rPr>
          <w:rFonts w:ascii="Times New Roman" w:eastAsia="Times New Roman" w:hAnsi="Times New Roman" w:cs="Times New Roman"/>
          <w:sz w:val="24"/>
          <w:szCs w:val="24"/>
          <w:lang w:eastAsia="lv-LV"/>
        </w:rPr>
        <w:t>)</w:t>
      </w:r>
    </w:p>
    <w:p w14:paraId="3F57B3E0" w14:textId="77777777" w:rsidR="003D651D" w:rsidRDefault="003D651D" w:rsidP="00F44B7E">
      <w:pPr>
        <w:spacing w:after="0" w:line="240" w:lineRule="auto"/>
        <w:jc w:val="both"/>
        <w:rPr>
          <w:rFonts w:ascii="Times New Roman" w:eastAsia="Times New Roman" w:hAnsi="Times New Roman" w:cs="Times New Roman"/>
          <w:b/>
          <w:bCs/>
          <w:sz w:val="24"/>
          <w:szCs w:val="24"/>
          <w:lang w:eastAsia="lv-LV"/>
        </w:rPr>
      </w:pPr>
    </w:p>
    <w:p w14:paraId="229C73B7" w14:textId="77777777" w:rsidR="003D651D" w:rsidRDefault="003D651D" w:rsidP="00F44B7E">
      <w:pPr>
        <w:spacing w:after="0" w:line="240" w:lineRule="auto"/>
        <w:jc w:val="both"/>
        <w:rPr>
          <w:rFonts w:ascii="Times New Roman" w:eastAsia="Times New Roman" w:hAnsi="Times New Roman" w:cs="Times New Roman"/>
          <w:b/>
          <w:bCs/>
          <w:sz w:val="24"/>
          <w:szCs w:val="24"/>
          <w:lang w:eastAsia="lv-LV"/>
        </w:rPr>
      </w:pPr>
    </w:p>
    <w:p w14:paraId="714C0536"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27. </w:t>
      </w:r>
      <w:r w:rsidRPr="004008F6">
        <w:rPr>
          <w:rFonts w:ascii="Times New Roman" w:eastAsia="Times New Roman" w:hAnsi="Times New Roman" w:cs="Times New Roman"/>
          <w:b/>
          <w:bCs/>
          <w:i/>
          <w:iCs/>
          <w:sz w:val="24"/>
          <w:szCs w:val="24"/>
          <w:lang w:eastAsia="lv-LV"/>
        </w:rPr>
        <w:t>OSSOWNITZA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 xml:space="preserve">(Baltkrievija) </w:t>
      </w:r>
      <w:r w:rsidRPr="004008F6">
        <w:rPr>
          <w:rFonts w:ascii="Times New Roman" w:eastAsia="Times New Roman" w:hAnsi="Times New Roman" w:cs="Times New Roman"/>
          <w:i/>
          <w:iCs/>
          <w:sz w:val="24"/>
          <w:szCs w:val="24"/>
          <w:lang w:eastAsia="lv-LV"/>
        </w:rPr>
        <w:t>(lasīt kopā ar 28. punktu)</w:t>
      </w:r>
    </w:p>
    <w:p w14:paraId="670FF710"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6A861ADE" w14:textId="5F812165" w:rsidR="003D651D" w:rsidRDefault="003D651D"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6B011462" wp14:editId="2F9AC4EA">
            <wp:extent cx="2466975" cy="1725295"/>
            <wp:effectExtent l="0" t="0" r="9525" b="8255"/>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66975" cy="1725295"/>
                    </a:xfrm>
                    <a:prstGeom prst="rect">
                      <a:avLst/>
                    </a:prstGeom>
                    <a:noFill/>
                    <a:ln>
                      <a:noFill/>
                    </a:ln>
                  </pic:spPr>
                </pic:pic>
              </a:graphicData>
            </a:graphic>
          </wp:inline>
        </w:drawing>
      </w:r>
    </w:p>
    <w:p w14:paraId="35C1B2BB"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5E7621F0" w14:textId="1CCA04CF"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3FC39C7A" w14:textId="36E62C9C"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Ģeodēzisko zīmju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Smilšakmens, uz kura novilktas diagonālas svītras.</w:t>
      </w:r>
    </w:p>
    <w:p w14:paraId="7169A0FF" w14:textId="34427AF6"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7DA0CA6F" w14:textId="7FD424F3"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ģeodēzijas mērījumu daļa.</w:t>
      </w:r>
    </w:p>
    <w:p w14:paraId="77EAF81B"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6B28EB9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Punkta </w:t>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centrs ir līdzīgs punkta </w:t>
      </w:r>
      <w:r w:rsidRPr="004008F6">
        <w:rPr>
          <w:rFonts w:ascii="Times New Roman" w:eastAsia="Times New Roman" w:hAnsi="Times New Roman" w:cs="Times New Roman"/>
          <w:i/>
          <w:iCs/>
          <w:sz w:val="24"/>
          <w:szCs w:val="24"/>
          <w:lang w:eastAsia="lv-LV"/>
        </w:rPr>
        <w:t>Leskovichi</w:t>
      </w:r>
      <w:r w:rsidRPr="004008F6">
        <w:rPr>
          <w:rFonts w:ascii="Times New Roman" w:eastAsia="Times New Roman" w:hAnsi="Times New Roman" w:cs="Times New Roman"/>
          <w:sz w:val="24"/>
          <w:szCs w:val="24"/>
          <w:lang w:eastAsia="lv-LV"/>
        </w:rPr>
        <w:t xml:space="preserve"> centram; vienīgā atšķirība ir tā, ka granīta kuba vietā ir nolikts smilšakmens bluķis, uz kura augšējās virsmas novilktas diagonālas svītras.</w:t>
      </w:r>
    </w:p>
    <w:p w14:paraId="5AB4958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Stacijas </w:t>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atrodas attiecīgi Osovņicas bāzes līnijas ZA un DR galā. Bāzes līnija ir triangulācijas pamatelements. Tā ir relatīvi īsa līnija, kas jāmēra pēc iespējas precīzāk. Sākot no uzmērītās bāzes līnijas, lielāko attālumu aprēķina, izmantojot novērotos trīsstūru leņķus (sīkāku informāciju par bāzes līniju sk. I papildinājumā, 4. lpp.).</w:t>
      </w:r>
    </w:p>
    <w:p w14:paraId="196CD1C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2001. gadā ar GPS izmērīja, ka Osovņicas bāzes līnijas garums ir 11 148,256 m, kas no Tennera 1827. gadā veiktā mērījumu rezultāta atšķiras par 3,5 cm.</w:t>
      </w:r>
    </w:p>
    <w:p w14:paraId="1FF66BC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Stacijas </w:t>
      </w:r>
      <w:r w:rsidRPr="004008F6">
        <w:rPr>
          <w:rFonts w:ascii="Times New Roman" w:eastAsia="Times New Roman" w:hAnsi="Times New Roman" w:cs="Times New Roman"/>
          <w:i/>
          <w:iCs/>
          <w:sz w:val="24"/>
          <w:szCs w:val="24"/>
          <w:lang w:eastAsia="lv-LV"/>
        </w:rPr>
        <w:t>OSSOWNITZA</w:t>
      </w:r>
      <w:r w:rsidRPr="004008F6">
        <w:rPr>
          <w:rFonts w:ascii="Times New Roman" w:eastAsia="Times New Roman" w:hAnsi="Times New Roman" w:cs="Times New Roman"/>
          <w:sz w:val="24"/>
          <w:szCs w:val="24"/>
          <w:lang w:eastAsia="lv-LV"/>
        </w:rPr>
        <w:t xml:space="preserve"> un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atrodas Baltkrievijas Republikas Brestas apgabalā lauksaimniecības zemēs. Punkti ir viegli sasniedzami pa ceļu.</w:t>
      </w:r>
    </w:p>
    <w:p w14:paraId="3D03DCB6"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5836FADF"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122CF68B"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28. </w:t>
      </w:r>
      <w:r w:rsidRPr="004008F6">
        <w:rPr>
          <w:rFonts w:ascii="Times New Roman" w:eastAsia="Times New Roman" w:hAnsi="Times New Roman" w:cs="Times New Roman"/>
          <w:b/>
          <w:bCs/>
          <w:i/>
          <w:iCs/>
          <w:sz w:val="24"/>
          <w:szCs w:val="24"/>
          <w:lang w:eastAsia="lv-LV"/>
        </w:rPr>
        <w:t>TCHEKUTSK</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 xml:space="preserve">(Baltkrievija) </w:t>
      </w:r>
      <w:r w:rsidRPr="004008F6">
        <w:rPr>
          <w:rFonts w:ascii="Times New Roman" w:eastAsia="Times New Roman" w:hAnsi="Times New Roman" w:cs="Times New Roman"/>
          <w:i/>
          <w:iCs/>
          <w:sz w:val="24"/>
          <w:szCs w:val="24"/>
          <w:lang w:eastAsia="lv-LV"/>
        </w:rPr>
        <w:t>(lasīt kopā ar 27. punktu)</w:t>
      </w:r>
    </w:p>
    <w:p w14:paraId="66B3BEE7"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18AFA074" w14:textId="0E31237C" w:rsidR="003D651D" w:rsidRDefault="003D651D"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4CFA27D4" wp14:editId="72F077CF">
            <wp:extent cx="2579370" cy="1647825"/>
            <wp:effectExtent l="0" t="0" r="0" b="9525"/>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79370" cy="1647825"/>
                    </a:xfrm>
                    <a:prstGeom prst="rect">
                      <a:avLst/>
                    </a:prstGeom>
                    <a:noFill/>
                    <a:ln>
                      <a:noFill/>
                    </a:ln>
                  </pic:spPr>
                </pic:pic>
              </a:graphicData>
            </a:graphic>
          </wp:inline>
        </w:drawing>
      </w:r>
    </w:p>
    <w:p w14:paraId="24AB3146"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70809CB2" w14:textId="0F36EF7F"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07EA128A" w14:textId="7F943116"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Ģeodēzisko zīmju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Granīta akmens ar urbtu caurumu.</w:t>
      </w:r>
    </w:p>
    <w:p w14:paraId="5C7ACB56" w14:textId="000B6B41"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0215BCE5" w14:textId="12D0D595"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ģeodēzijas mērījumu daļa.</w:t>
      </w:r>
    </w:p>
    <w:p w14:paraId="758E713B"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692DFC1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Punkta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centrs ir norādīts ar granīta kubu, kas novietots dabīga akmens pamatnes centrā un nostiprināts ar kaļķi (sk. turpmāk informāciju par punktu </w:t>
      </w:r>
      <w:r w:rsidRPr="004008F6">
        <w:rPr>
          <w:rFonts w:ascii="Times New Roman" w:eastAsia="Times New Roman" w:hAnsi="Times New Roman" w:cs="Times New Roman"/>
          <w:i/>
          <w:iCs/>
          <w:sz w:val="24"/>
          <w:szCs w:val="24"/>
          <w:lang w:eastAsia="lv-LV"/>
        </w:rPr>
        <w:t>Leskowitchi</w:t>
      </w:r>
      <w:r w:rsidRPr="004008F6">
        <w:rPr>
          <w:rFonts w:ascii="Times New Roman" w:eastAsia="Times New Roman" w:hAnsi="Times New Roman" w:cs="Times New Roman"/>
          <w:sz w:val="24"/>
          <w:szCs w:val="24"/>
          <w:lang w:eastAsia="lv-LV"/>
        </w:rPr>
        <w:t>). Kuba atrašanās vieta ir marķēta ar pieciem ķieģeļiem, kas novietoti uz kuba. Centrālā ķieģeļa centrā ir izurbts caurums. </w:t>
      </w:r>
      <w:r w:rsidRPr="004008F6">
        <w:rPr>
          <w:rFonts w:ascii="Times New Roman" w:eastAsia="Times New Roman" w:hAnsi="Times New Roman" w:cs="Times New Roman"/>
          <w:i/>
          <w:iCs/>
          <w:sz w:val="24"/>
          <w:szCs w:val="24"/>
          <w:lang w:eastAsia="lv-LV"/>
        </w:rPr>
        <w:t>TCHEKUTSK</w:t>
      </w:r>
      <w:r w:rsidRPr="004008F6">
        <w:rPr>
          <w:rFonts w:ascii="Times New Roman" w:eastAsia="Times New Roman" w:hAnsi="Times New Roman" w:cs="Times New Roman"/>
          <w:sz w:val="24"/>
          <w:szCs w:val="24"/>
          <w:lang w:eastAsia="lv-LV"/>
        </w:rPr>
        <w:t xml:space="preserve"> ir Osovņicas bāzes līnijas DR galapunkts.</w:t>
      </w:r>
    </w:p>
    <w:p w14:paraId="0E2AF316"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20BC5ED2"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7DA1A828"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29. </w:t>
      </w:r>
      <w:r w:rsidRPr="004008F6">
        <w:rPr>
          <w:rFonts w:ascii="Times New Roman" w:eastAsia="Times New Roman" w:hAnsi="Times New Roman" w:cs="Times New Roman"/>
          <w:b/>
          <w:bCs/>
          <w:i/>
          <w:iCs/>
          <w:sz w:val="24"/>
          <w:szCs w:val="24"/>
          <w:lang w:eastAsia="lv-LV"/>
        </w:rPr>
        <w:t>LESKOWITSCHI</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(Baltkrievija)</w:t>
      </w:r>
    </w:p>
    <w:p w14:paraId="6FD943BC"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7D087423" w14:textId="48373AF5" w:rsidR="003D651D" w:rsidRDefault="003D651D"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drawing>
          <wp:inline distT="0" distB="0" distL="0" distR="0" wp14:anchorId="05A98D60" wp14:editId="2861BA5D">
            <wp:extent cx="2579370" cy="1768475"/>
            <wp:effectExtent l="0" t="0" r="0" b="3175"/>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79370" cy="1768475"/>
                    </a:xfrm>
                    <a:prstGeom prst="rect">
                      <a:avLst/>
                    </a:prstGeom>
                    <a:noFill/>
                    <a:ln>
                      <a:noFill/>
                    </a:ln>
                  </pic:spPr>
                </pic:pic>
              </a:graphicData>
            </a:graphic>
          </wp:inline>
        </w:drawing>
      </w:r>
    </w:p>
    <w:p w14:paraId="485C51D5"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1581E599" w14:textId="65BE6D51"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1827. gadā</w:t>
      </w:r>
    </w:p>
    <w:p w14:paraId="67E8591B" w14:textId="787B54EB"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Ģeodēzisko zīmju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Granīta akmens ar urbtu caurumu.</w:t>
      </w:r>
    </w:p>
    <w:p w14:paraId="7CA57338" w14:textId="750E8F21"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6C9F2D6F" w14:textId="735B3C69"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ģeodēzijas mērījumu daļa.</w:t>
      </w:r>
    </w:p>
    <w:p w14:paraId="09DD9330"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37A3642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Punkta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xml:space="preserve"> centrs ir norādīs ar granīta kubu (malas garums – 25,4 cm), kurā ir ar svinu pildīts cilindrisks caurums. Tas ir uzlikts uz dabīga akmens pamatnes un nostiprināts </w:t>
      </w:r>
      <w:r w:rsidRPr="004008F6">
        <w:rPr>
          <w:rFonts w:ascii="Times New Roman" w:eastAsia="Times New Roman" w:hAnsi="Times New Roman" w:cs="Times New Roman"/>
          <w:sz w:val="24"/>
          <w:szCs w:val="24"/>
          <w:lang w:eastAsia="lv-LV"/>
        </w:rPr>
        <w:lastRenderedPageBreak/>
        <w:t xml:space="preserve">ar kaļķi. Punkta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xml:space="preserve"> centrs ir izmainīts, salīdzinot ar tā sākotnējo stāvokli. Granīta kuba centrā ir palicis caurums, ko atstājis svina cilindrs. Pats cilindrs ir pazudis.</w:t>
      </w:r>
    </w:p>
    <w:p w14:paraId="105347DE"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Staciju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xml:space="preserve"> lietoja arī Osovņicas bāzes līnijas izveides laikā, un 1833. gadā to izmantoja, lai novilktu jaunu triangulācijas līniju Minskas provincē.</w:t>
      </w:r>
    </w:p>
    <w:p w14:paraId="1503418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 </w:t>
      </w:r>
      <w:r w:rsidRPr="004008F6">
        <w:rPr>
          <w:rFonts w:ascii="Times New Roman" w:eastAsia="Times New Roman" w:hAnsi="Times New Roman" w:cs="Times New Roman"/>
          <w:i/>
          <w:iCs/>
          <w:sz w:val="24"/>
          <w:szCs w:val="24"/>
          <w:lang w:eastAsia="lv-LV"/>
        </w:rPr>
        <w:t>LESKOWITSCHI</w:t>
      </w:r>
      <w:r w:rsidRPr="004008F6">
        <w:rPr>
          <w:rFonts w:ascii="Times New Roman" w:eastAsia="Times New Roman" w:hAnsi="Times New Roman" w:cs="Times New Roman"/>
          <w:sz w:val="24"/>
          <w:szCs w:val="24"/>
          <w:lang w:eastAsia="lv-LV"/>
        </w:rPr>
        <w:t xml:space="preserve"> atrodas Baltkrievijas Republikas Brestas apgabalā lauksaimniecības zemēs. Punkts ir viegli sasniedzams pa ceļu.</w:t>
      </w:r>
    </w:p>
    <w:p w14:paraId="644868B9"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48E67067"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5E1378A0"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30. </w:t>
      </w:r>
      <w:r w:rsidRPr="004008F6">
        <w:rPr>
          <w:rFonts w:ascii="Times New Roman" w:eastAsia="Times New Roman" w:hAnsi="Times New Roman" w:cs="Times New Roman"/>
          <w:b/>
          <w:bCs/>
          <w:i/>
          <w:iCs/>
          <w:sz w:val="24"/>
          <w:szCs w:val="24"/>
          <w:lang w:eastAsia="lv-LV"/>
        </w:rPr>
        <w:t>RUDY</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(Moldova)</w:t>
      </w:r>
    </w:p>
    <w:p w14:paraId="0472FBBA"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4A2FCE69" w14:textId="333C41E3" w:rsidR="003D651D" w:rsidRDefault="003D651D"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10"/>
          <w:lang w:eastAsia="lv-LV"/>
        </w:rPr>
        <w:drawing>
          <wp:inline distT="0" distB="0" distL="0" distR="0" wp14:anchorId="38C9174B" wp14:editId="067AE1FC">
            <wp:extent cx="2501900" cy="1656080"/>
            <wp:effectExtent l="0" t="0" r="0" b="127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01900" cy="1656080"/>
                    </a:xfrm>
                    <a:prstGeom prst="rect">
                      <a:avLst/>
                    </a:prstGeom>
                    <a:noFill/>
                    <a:ln>
                      <a:noFill/>
                    </a:ln>
                  </pic:spPr>
                </pic:pic>
              </a:graphicData>
            </a:graphic>
          </wp:inline>
        </w:drawing>
      </w:r>
    </w:p>
    <w:p w14:paraId="6DED0441"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359FFF11" w14:textId="1ABF706A"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1847. gadā</w:t>
      </w:r>
    </w:p>
    <w:p w14:paraId="2F7000E2" w14:textId="18BE95A4"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Urbums iegremdētā stabā.</w:t>
      </w:r>
    </w:p>
    <w:p w14:paraId="564F6C3C" w14:textId="4CD0525F"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2C7A95DA" w14:textId="4164247B" w:rsidR="004008F6" w:rsidRDefault="003D651D"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Mūsdienās netiek izmantots.</w:t>
      </w:r>
    </w:p>
    <w:p w14:paraId="29B87AEC" w14:textId="77777777" w:rsidR="003D651D" w:rsidRDefault="003D651D" w:rsidP="00F44B7E">
      <w:pPr>
        <w:spacing w:after="0" w:line="240" w:lineRule="auto"/>
        <w:jc w:val="both"/>
        <w:rPr>
          <w:rFonts w:ascii="Times New Roman" w:eastAsia="Times New Roman" w:hAnsi="Times New Roman" w:cs="Times New Roman"/>
          <w:sz w:val="24"/>
          <w:szCs w:val="24"/>
          <w:lang w:eastAsia="lv-LV"/>
        </w:rPr>
      </w:pPr>
    </w:p>
    <w:p w14:paraId="51ACCEE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ģeodēziskās loka punkts </w:t>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ir atzīmēts ar ķieģeļu stabu, kura malu garums ir 40 cm x 40 cm un kas ir iegremdēts 1 m dziļā bedrē, kas izveidota uzbērumā, kura diametrs ir 2,5 m un augstums – aptuveni 50 cm. Pamatne ir vienu ķieģeli bieza. Punkts ir sasniedzams ar autotransportu (tas atrodas apmēram 300 m attālumā no Sorokas [</w:t>
      </w:r>
      <w:r w:rsidRPr="004008F6">
        <w:rPr>
          <w:rFonts w:ascii="Times New Roman" w:eastAsia="Times New Roman" w:hAnsi="Times New Roman" w:cs="Times New Roman"/>
          <w:i/>
          <w:iCs/>
          <w:sz w:val="24"/>
          <w:szCs w:val="24"/>
          <w:lang w:eastAsia="lv-LV"/>
        </w:rPr>
        <w:t>Soroca</w:t>
      </w:r>
      <w:r w:rsidRPr="004008F6">
        <w:rPr>
          <w:rFonts w:ascii="Times New Roman" w:eastAsia="Times New Roman" w:hAnsi="Times New Roman" w:cs="Times New Roman"/>
          <w:sz w:val="24"/>
          <w:szCs w:val="24"/>
          <w:lang w:eastAsia="lv-LV"/>
        </w:rPr>
        <w:t>] – Otači [</w:t>
      </w:r>
      <w:r w:rsidRPr="004008F6">
        <w:rPr>
          <w:rFonts w:ascii="Times New Roman" w:eastAsia="Times New Roman" w:hAnsi="Times New Roman" w:cs="Times New Roman"/>
          <w:i/>
          <w:iCs/>
          <w:sz w:val="24"/>
          <w:szCs w:val="24"/>
          <w:lang w:eastAsia="lv-LV"/>
        </w:rPr>
        <w:t>Otaci</w:t>
      </w:r>
      <w:r w:rsidRPr="004008F6">
        <w:rPr>
          <w:rFonts w:ascii="Times New Roman" w:eastAsia="Times New Roman" w:hAnsi="Times New Roman" w:cs="Times New Roman"/>
          <w:sz w:val="24"/>
          <w:szCs w:val="24"/>
          <w:lang w:eastAsia="lv-LV"/>
        </w:rPr>
        <w:t>] autoceļa).</w:t>
      </w:r>
    </w:p>
    <w:p w14:paraId="11C43F4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Punktu </w:t>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izveidoja un novērojumus tajā veica 1847. gada septembrī un oktobrī, veicot blakus esošo punktu kontrolmērījumus horizontālajos un vertikālajos stūros.</w:t>
      </w:r>
    </w:p>
    <w:p w14:paraId="6F7698FB"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Punkts un vieta tiek saglabāta saskaņā ar Seno pieminekļu likumu.</w:t>
      </w:r>
    </w:p>
    <w:p w14:paraId="5DFCB1AE"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423956E6" w14:textId="597014D0" w:rsidR="00D160C3" w:rsidRDefault="00D160C3"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4"/>
          <w:lang w:eastAsia="lv-LV"/>
        </w:rPr>
        <w:lastRenderedPageBreak/>
        <w:drawing>
          <wp:inline distT="0" distB="0" distL="0" distR="0" wp14:anchorId="48DEAE22" wp14:editId="26DBCDBA">
            <wp:extent cx="4028440" cy="3347085"/>
            <wp:effectExtent l="0" t="0" r="0" b="5715"/>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28440" cy="3347085"/>
                    </a:xfrm>
                    <a:prstGeom prst="rect">
                      <a:avLst/>
                    </a:prstGeom>
                    <a:noFill/>
                    <a:ln>
                      <a:noFill/>
                    </a:ln>
                  </pic:spPr>
                </pic:pic>
              </a:graphicData>
            </a:graphic>
          </wp:inline>
        </w:drawing>
      </w:r>
    </w:p>
    <w:p w14:paraId="2CC7849B"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78395EB2"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Punkta </w:t>
      </w:r>
      <w:r w:rsidRPr="004008F6">
        <w:rPr>
          <w:rFonts w:ascii="Times New Roman" w:eastAsia="Times New Roman" w:hAnsi="Times New Roman" w:cs="Times New Roman"/>
          <w:i/>
          <w:iCs/>
          <w:sz w:val="24"/>
          <w:szCs w:val="24"/>
          <w:lang w:eastAsia="lv-LV"/>
        </w:rPr>
        <w:t>RUDY</w:t>
      </w:r>
      <w:r w:rsidRPr="004008F6">
        <w:rPr>
          <w:rFonts w:ascii="Times New Roman" w:eastAsia="Times New Roman" w:hAnsi="Times New Roman" w:cs="Times New Roman"/>
          <w:sz w:val="24"/>
          <w:szCs w:val="24"/>
          <w:lang w:eastAsia="lv-LV"/>
        </w:rPr>
        <w:t xml:space="preserve"> centrālais akmens</w:t>
      </w:r>
    </w:p>
    <w:p w14:paraId="3A4BE5F4"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52. fotoattēls</w:t>
      </w:r>
      <w:r w:rsidRPr="004008F6">
        <w:rPr>
          <w:rFonts w:ascii="Times New Roman" w:eastAsia="Times New Roman" w:hAnsi="Times New Roman" w:cs="Times New Roman"/>
          <w:sz w:val="24"/>
          <w:szCs w:val="24"/>
          <w:lang w:eastAsia="lv-LV"/>
        </w:rPr>
        <w:t>)</w:t>
      </w:r>
    </w:p>
    <w:p w14:paraId="3BDB4AE7" w14:textId="77777777" w:rsidR="00D160C3" w:rsidRDefault="00D160C3" w:rsidP="00F44B7E">
      <w:pPr>
        <w:spacing w:after="0" w:line="240" w:lineRule="auto"/>
        <w:jc w:val="both"/>
        <w:rPr>
          <w:rFonts w:ascii="Times New Roman" w:eastAsia="Times New Roman" w:hAnsi="Times New Roman" w:cs="Times New Roman"/>
          <w:sz w:val="24"/>
          <w:lang w:eastAsia="lv-LV"/>
        </w:rPr>
      </w:pPr>
    </w:p>
    <w:p w14:paraId="66D54380" w14:textId="77777777" w:rsidR="00D160C3" w:rsidRPr="00D160C3" w:rsidRDefault="00D160C3" w:rsidP="00F44B7E">
      <w:pPr>
        <w:spacing w:after="0" w:line="240" w:lineRule="auto"/>
        <w:jc w:val="both"/>
        <w:rPr>
          <w:rFonts w:ascii="Times New Roman" w:eastAsia="Times New Roman" w:hAnsi="Times New Roman" w:cs="Times New Roman"/>
          <w:sz w:val="24"/>
          <w:lang w:eastAsia="lv-LV"/>
        </w:rPr>
      </w:pPr>
    </w:p>
    <w:p w14:paraId="7BE39EED"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31. </w:t>
      </w:r>
      <w:r w:rsidRPr="004008F6">
        <w:rPr>
          <w:rFonts w:ascii="Times New Roman" w:eastAsia="Times New Roman" w:hAnsi="Times New Roman" w:cs="Times New Roman"/>
          <w:b/>
          <w:bCs/>
          <w:i/>
          <w:iCs/>
          <w:sz w:val="24"/>
          <w:szCs w:val="24"/>
          <w:lang w:eastAsia="lv-LV"/>
        </w:rPr>
        <w:t>KATERINOWKA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(Ukraina)</w:t>
      </w:r>
    </w:p>
    <w:p w14:paraId="1E8B7F90"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68A966AA" w14:textId="320BF2B5" w:rsidR="00D160C3" w:rsidRDefault="00D160C3"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7B3F4857" wp14:editId="7A9144DE">
            <wp:extent cx="2579370" cy="1742440"/>
            <wp:effectExtent l="0" t="0" r="0"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9370" cy="1742440"/>
                    </a:xfrm>
                    <a:prstGeom prst="rect">
                      <a:avLst/>
                    </a:prstGeom>
                    <a:noFill/>
                    <a:ln>
                      <a:noFill/>
                    </a:ln>
                  </pic:spPr>
                </pic:pic>
              </a:graphicData>
            </a:graphic>
          </wp:inline>
        </w:drawing>
      </w:r>
    </w:p>
    <w:p w14:paraId="45D4802B"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64AA26C0" w14:textId="5E56211F"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1835.–1840.gadā</w:t>
      </w:r>
    </w:p>
    <w:p w14:paraId="2E1C6AFF" w14:textId="513CD7DD"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Ķieģeļu sienā iemūrēts dzelzs gabalā iekalts krusts.</w:t>
      </w:r>
    </w:p>
    <w:p w14:paraId="52168C9A" w14:textId="6DC639BF"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Kopš 2003. gada īpaši marķēts.</w:t>
      </w:r>
    </w:p>
    <w:p w14:paraId="57D80850" w14:textId="348BAE16"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punkts.</w:t>
      </w:r>
    </w:p>
    <w:p w14:paraId="0F6ADF8D"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1420175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Tenners Strūves ģeodēziskās loka punktu </w:t>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marķēja Podiļskas provinces triangulācijas mērījumu laikā no 1835. gada līdz 1840. gadam ar ķieģeļu mūrī iekaltu krustu. No 1928. gada līdz 1932. gadam pirmās kārtas astroģeodēziskā tīkla uzmērīšanas laikā Sarkanās armijas Militārais topogrāfiskais dienests ķieģeļu mūrī iemūrēja dzelzs ģeodēzisko zīmi. Tajā pašā laikā ķieģeļu mūrī tika ievietoti divi dzelzsbetona stabi tā, ka to vertikālās asis bija precīzi centrētas uz Tennera uzstādīto punktu.</w:t>
      </w:r>
    </w:p>
    <w:p w14:paraId="604ABD8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 xml:space="preserve">Ir zudusi sākotnējā redzamība no šā punkta uz citiem punktiem. Taču ar GPS tika iegūta bāzes līnijas </w:t>
      </w:r>
      <w:r w:rsidRPr="004008F6">
        <w:rPr>
          <w:rFonts w:ascii="Times New Roman" w:eastAsia="Times New Roman" w:hAnsi="Times New Roman" w:cs="Times New Roman"/>
          <w:i/>
          <w:iCs/>
          <w:sz w:val="24"/>
          <w:szCs w:val="24"/>
          <w:lang w:eastAsia="lv-LV"/>
        </w:rPr>
        <w:t>Katerinowka-Felschtin</w:t>
      </w:r>
      <w:r w:rsidRPr="004008F6">
        <w:rPr>
          <w:rFonts w:ascii="Times New Roman" w:eastAsia="Times New Roman" w:hAnsi="Times New Roman" w:cs="Times New Roman"/>
          <w:sz w:val="24"/>
          <w:szCs w:val="24"/>
          <w:lang w:eastAsia="lv-LV"/>
        </w:rPr>
        <w:t xml:space="preserve"> vērtība. Šādi aprēķinātā bāzes līnijas vērtība atbilst Tennera noteiktajai vērtībai un pierāda punkta </w:t>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autentiskumu.</w:t>
      </w:r>
    </w:p>
    <w:p w14:paraId="59407CF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Objekts atrodas uz uzbēruma, 1,0 km uz ziemeļiem no Katerinivkas [</w:t>
      </w:r>
      <w:r w:rsidRPr="004008F6">
        <w:rPr>
          <w:rFonts w:ascii="Times New Roman" w:eastAsia="Times New Roman" w:hAnsi="Times New Roman" w:cs="Times New Roman"/>
          <w:i/>
          <w:iCs/>
          <w:sz w:val="24"/>
          <w:szCs w:val="24"/>
          <w:lang w:eastAsia="lv-LV"/>
        </w:rPr>
        <w:t>Katerynivka</w:t>
      </w:r>
      <w:r w:rsidRPr="004008F6">
        <w:rPr>
          <w:rFonts w:ascii="Times New Roman" w:eastAsia="Times New Roman" w:hAnsi="Times New Roman" w:cs="Times New Roman"/>
          <w:sz w:val="24"/>
          <w:szCs w:val="24"/>
          <w:lang w:eastAsia="lv-LV"/>
        </w:rPr>
        <w:t>] ciema, kas atrodas Hmeļnickas [</w:t>
      </w:r>
      <w:r w:rsidRPr="004008F6">
        <w:rPr>
          <w:rFonts w:ascii="Times New Roman" w:eastAsia="Times New Roman" w:hAnsi="Times New Roman" w:cs="Times New Roman"/>
          <w:i/>
          <w:iCs/>
          <w:sz w:val="24"/>
          <w:szCs w:val="24"/>
          <w:lang w:eastAsia="lv-LV"/>
        </w:rPr>
        <w:t>Khmelnytskiy</w:t>
      </w:r>
      <w:r w:rsidRPr="004008F6">
        <w:rPr>
          <w:rFonts w:ascii="Times New Roman" w:eastAsia="Times New Roman" w:hAnsi="Times New Roman" w:cs="Times New Roman"/>
          <w:sz w:val="24"/>
          <w:szCs w:val="24"/>
          <w:lang w:eastAsia="lv-LV"/>
        </w:rPr>
        <w:t xml:space="preserve">] rajonā, Hmeļnickas apgabalā, un 25 km uz ziemeļrietumiem no Hmeļnickas pilsētas. Stacija atrodas Antonivkas ciema padomes teritorijā. Tur ir iespējams nokļūt ar automašīnu. Loka punkts </w:t>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atrodas uz uzbēruma 0,7 km attālumā no ceļa, kas Katerinivkas ciemu savieno ar Savčinci [</w:t>
      </w:r>
      <w:r w:rsidRPr="004008F6">
        <w:rPr>
          <w:rFonts w:ascii="Times New Roman" w:eastAsia="Times New Roman" w:hAnsi="Times New Roman" w:cs="Times New Roman"/>
          <w:i/>
          <w:iCs/>
          <w:sz w:val="24"/>
          <w:szCs w:val="24"/>
          <w:lang w:eastAsia="lv-LV"/>
        </w:rPr>
        <w:t>Savchintsi</w:t>
      </w:r>
      <w:r w:rsidRPr="004008F6">
        <w:rPr>
          <w:rFonts w:ascii="Times New Roman" w:eastAsia="Times New Roman" w:hAnsi="Times New Roman" w:cs="Times New Roman"/>
          <w:sz w:val="24"/>
          <w:szCs w:val="24"/>
          <w:lang w:eastAsia="lv-LV"/>
        </w:rPr>
        <w:t>] ciemu. Tā augstums virs jūras līmeņa ir 345 m.</w:t>
      </w:r>
    </w:p>
    <w:p w14:paraId="19BC2F5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punktu koordinātas Ukrainā tika aprēķinātas WGS-84 un CS-42 koordinātu sistēmā sagatavošanas posmā. Uz iegūto koordinātu pamata tika atrasts stacijas </w:t>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centrs. Tas ir Ukrainas valsts ģeodēziskā tīkla punkts, kas atbilst Strūves ģeodēziskā loka punkta </w:t>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atrašanās vietai. 2003. gadā punktā tika veikti pārbaudes darbi, kā arī GPS uzmērījums. GPS novērojumu rezultāti bija pietiekami atbilstīgi Tennera novērojumu rezultātiem, lai apstiprinātu punkta </w:t>
      </w:r>
      <w:r w:rsidRPr="004008F6">
        <w:rPr>
          <w:rFonts w:ascii="Times New Roman" w:eastAsia="Times New Roman" w:hAnsi="Times New Roman" w:cs="Times New Roman"/>
          <w:i/>
          <w:iCs/>
          <w:sz w:val="24"/>
          <w:szCs w:val="24"/>
          <w:lang w:eastAsia="lv-LV"/>
        </w:rPr>
        <w:t>Katerinowka</w:t>
      </w:r>
      <w:r w:rsidRPr="004008F6">
        <w:rPr>
          <w:rFonts w:ascii="Times New Roman" w:eastAsia="Times New Roman" w:hAnsi="Times New Roman" w:cs="Times New Roman"/>
          <w:sz w:val="24"/>
          <w:szCs w:val="24"/>
          <w:lang w:eastAsia="lv-LV"/>
        </w:rPr>
        <w:t xml:space="preserve"> autentiskumu. 2003. gadā objekta priekšā uzlika pieminekli, kurā ir iekļauts paskaidrojums par šīs stacijas nozīmi. Rekonstrukcijas darbu laikā ap punktu tika izrakts laukums trīsstūra formā.</w:t>
      </w:r>
    </w:p>
    <w:p w14:paraId="1F219AB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rekonstrukcijas 2003. gadā objekta fiziskās saglabāšanas stāvoklī nav konstatēti būtiski bojājumi.</w:t>
      </w:r>
    </w:p>
    <w:p w14:paraId="7E64BAE5"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7962CC3D"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1926F3FB"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32. </w:t>
      </w:r>
      <w:r w:rsidRPr="004008F6">
        <w:rPr>
          <w:rFonts w:ascii="Times New Roman" w:eastAsia="Times New Roman" w:hAnsi="Times New Roman" w:cs="Times New Roman"/>
          <w:b/>
          <w:bCs/>
          <w:i/>
          <w:iCs/>
          <w:sz w:val="24"/>
          <w:szCs w:val="24"/>
          <w:lang w:eastAsia="lv-LV"/>
        </w:rPr>
        <w:t>FELSCHTIN</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(Ukraina)</w:t>
      </w:r>
    </w:p>
    <w:p w14:paraId="0B43D538"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445781A9" w14:textId="4F2C61EE" w:rsidR="00D160C3" w:rsidRDefault="00D160C3"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10"/>
          <w:lang w:eastAsia="lv-LV"/>
        </w:rPr>
        <w:drawing>
          <wp:inline distT="0" distB="0" distL="0" distR="0" wp14:anchorId="2FD1BFF4" wp14:editId="7D2352CC">
            <wp:extent cx="2545080" cy="1699260"/>
            <wp:effectExtent l="0" t="0" r="7620"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45080" cy="1699260"/>
                    </a:xfrm>
                    <a:prstGeom prst="rect">
                      <a:avLst/>
                    </a:prstGeom>
                    <a:noFill/>
                    <a:ln>
                      <a:noFill/>
                    </a:ln>
                  </pic:spPr>
                </pic:pic>
              </a:graphicData>
            </a:graphic>
          </wp:inline>
        </w:drawing>
      </w:r>
    </w:p>
    <w:p w14:paraId="6C1612B3"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44B02464" w14:textId="49382E44"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1835.–1840.gadā</w:t>
      </w:r>
    </w:p>
    <w:p w14:paraId="6AD4454A" w14:textId="2484C366"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Dzelzs ģeodēziskā zīme akmenī.</w:t>
      </w:r>
    </w:p>
    <w:p w14:paraId="18C46685" w14:textId="4A6EC87D"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Kopš 2003. gada īpaši marķēts. Labā stāvoklī.</w:t>
      </w:r>
    </w:p>
    <w:p w14:paraId="585F9C93" w14:textId="1A7E38D6"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punkts.</w:t>
      </w:r>
    </w:p>
    <w:p w14:paraId="74B5D12F"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01E3CF82"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objekts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atrodas 0,6 km uz dienvidrietumiem no Hvardijskes [</w:t>
      </w:r>
      <w:r w:rsidRPr="004008F6">
        <w:rPr>
          <w:rFonts w:ascii="Times New Roman" w:eastAsia="Times New Roman" w:hAnsi="Times New Roman" w:cs="Times New Roman"/>
          <w:i/>
          <w:iCs/>
          <w:sz w:val="24"/>
          <w:szCs w:val="24"/>
          <w:lang w:eastAsia="lv-LV"/>
        </w:rPr>
        <w:t>Hvardiiske</w:t>
      </w:r>
      <w:r w:rsidRPr="004008F6">
        <w:rPr>
          <w:rFonts w:ascii="Times New Roman" w:eastAsia="Times New Roman" w:hAnsi="Times New Roman" w:cs="Times New Roman"/>
          <w:sz w:val="24"/>
          <w:szCs w:val="24"/>
          <w:lang w:eastAsia="lv-LV"/>
        </w:rPr>
        <w:t>] ciema Hmeļnickas apgabalā un 20 km uz dienvidrietumiem no Hmeļnickas pilsētas.</w:t>
      </w:r>
    </w:p>
    <w:p w14:paraId="5ADE36B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Zeme, uz kuras atrodas objekts, pieder Hvardijskes ciema padomei. Punkts ir sasniedzams ar automašīnu. Punkts atrodas uz uzbēruma 0,1 km attālumā no ceļa, kas Hvardijskes ciemu savieno ar Hmeļivkas ciemu. Tas atrodas 354 augstumā virs jūras līmeņa.</w:t>
      </w:r>
    </w:p>
    <w:p w14:paraId="4150379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 ir marķēta ar akmeni, kurā Sarkanās armijas Militārais topogrāfiskais dienests 1935. gadā pirmās kārtas astroģeodēziskā tīkla uzmērīšanas laikā iestiprināja dzelzs ģeodēzisko zīmi. Ir zudusi sākotnējā redzamība no punkta uz citiem punktiem, bet, veicot GPS novērojumus, tika atrasta trīsstūra mala </w:t>
      </w:r>
      <w:r w:rsidRPr="004008F6">
        <w:rPr>
          <w:rFonts w:ascii="Times New Roman" w:eastAsia="Times New Roman" w:hAnsi="Times New Roman" w:cs="Times New Roman"/>
          <w:i/>
          <w:iCs/>
          <w:sz w:val="24"/>
          <w:szCs w:val="24"/>
          <w:lang w:eastAsia="lv-LV"/>
        </w:rPr>
        <w:t>Felschtin–BARANOWKA</w:t>
      </w:r>
      <w:r w:rsidRPr="004008F6">
        <w:rPr>
          <w:rFonts w:ascii="Times New Roman" w:eastAsia="Times New Roman" w:hAnsi="Times New Roman" w:cs="Times New Roman"/>
          <w:sz w:val="24"/>
          <w:szCs w:val="24"/>
          <w:lang w:eastAsia="lv-LV"/>
        </w:rPr>
        <w:t xml:space="preserve">. Šīs līnijas aprēķinātā vērtība atbilst Tennera noteiktajai vērtībai un apliecina punkta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autentiskumu. 1961. gadā Sarkanās armijas Militārais topogrāfiskais dienests akmenī </w:t>
      </w:r>
      <w:r w:rsidRPr="004008F6">
        <w:rPr>
          <w:rFonts w:ascii="Times New Roman" w:eastAsia="Times New Roman" w:hAnsi="Times New Roman" w:cs="Times New Roman"/>
          <w:sz w:val="24"/>
          <w:szCs w:val="24"/>
          <w:lang w:eastAsia="lv-LV"/>
        </w:rPr>
        <w:lastRenderedPageBreak/>
        <w:t>iestiprināja dzelzsbetona stabu. 2003. gadā objekta priekšā uzlika pieminekli, kurā ir iekļauts paskaidrojums par šīs stacijas nozīmi.</w:t>
      </w:r>
    </w:p>
    <w:p w14:paraId="3B45CC5C"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Pirmo novērojumu punktā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1835.–1840. gadā Tenners veica laikā, kad viņš veidoja triangulācijas tīklu Podiļskas rajonā. 2003. gada maijā projekta “Strūves ģeodēziskā loka rekonstrukcija” ietvaros punktā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četras stundas tika veikti GPS novērojumi. Tajā pašā laikā tika veikta rekonstrukcija un ap punktu tika izrakts laukums trīsstūra formā.</w:t>
      </w:r>
    </w:p>
    <w:p w14:paraId="2AC17D25"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Stacijas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centrs ir viens no Ukrainas valsts ģeodēziskā tīkla punktiem, un tā atrašanās vieta atbilst Strūves ģeodēziskā loka punkta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atrašanās vietai. Punktā 2003. gadā ir veikti pārbaudes darbi, kā arī GPS uzmērījums. GPS novērojuma rezultāti bija pietiekami atbilstīgi Tennera novērojumu rezultātiem, lai apstiprinātu punkta </w:t>
      </w:r>
      <w:r w:rsidRPr="004008F6">
        <w:rPr>
          <w:rFonts w:ascii="Times New Roman" w:eastAsia="Times New Roman" w:hAnsi="Times New Roman" w:cs="Times New Roman"/>
          <w:i/>
          <w:iCs/>
          <w:sz w:val="24"/>
          <w:szCs w:val="24"/>
          <w:lang w:eastAsia="lv-LV"/>
        </w:rPr>
        <w:t>Felschtin</w:t>
      </w:r>
      <w:r w:rsidRPr="004008F6">
        <w:rPr>
          <w:rFonts w:ascii="Times New Roman" w:eastAsia="Times New Roman" w:hAnsi="Times New Roman" w:cs="Times New Roman"/>
          <w:sz w:val="24"/>
          <w:szCs w:val="24"/>
          <w:lang w:eastAsia="lv-LV"/>
        </w:rPr>
        <w:t xml:space="preserve"> autentiskumu.</w:t>
      </w:r>
    </w:p>
    <w:p w14:paraId="5A153089"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rekonstrukcijas 2003. gadā nav konstatēts, ka būtu būtiski mainījies objekta fiziskās saglabāšanas stāvoklis.</w:t>
      </w:r>
    </w:p>
    <w:p w14:paraId="6CF9FE78"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4DA43FC6" w14:textId="5751850A" w:rsidR="00D160C3" w:rsidRDefault="00D160C3"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5598112C" wp14:editId="2B4D80C3">
            <wp:extent cx="2889885" cy="3821430"/>
            <wp:effectExtent l="0" t="0" r="5715" b="762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89885" cy="3821430"/>
                    </a:xfrm>
                    <a:prstGeom prst="rect">
                      <a:avLst/>
                    </a:prstGeom>
                    <a:noFill/>
                    <a:ln>
                      <a:noFill/>
                    </a:ln>
                  </pic:spPr>
                </pic:pic>
              </a:graphicData>
            </a:graphic>
          </wp:inline>
        </w:drawing>
      </w:r>
    </w:p>
    <w:p w14:paraId="0226A700"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193EA509"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Loka punkts </w:t>
      </w:r>
      <w:r w:rsidRPr="004008F6">
        <w:rPr>
          <w:rFonts w:ascii="Times New Roman" w:eastAsia="Times New Roman" w:hAnsi="Times New Roman" w:cs="Times New Roman"/>
          <w:i/>
          <w:iCs/>
          <w:sz w:val="24"/>
          <w:szCs w:val="24"/>
          <w:lang w:eastAsia="lv-LV"/>
        </w:rPr>
        <w:t>FELSCHTIN</w:t>
      </w:r>
    </w:p>
    <w:p w14:paraId="362E2A78" w14:textId="77777777" w:rsidR="004008F6" w:rsidRDefault="004008F6" w:rsidP="00F44B7E">
      <w:pPr>
        <w:spacing w:after="0" w:line="240" w:lineRule="auto"/>
        <w:jc w:val="center"/>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60. fotoattēls)</w:t>
      </w:r>
    </w:p>
    <w:p w14:paraId="6D69C66B"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0DEDE565"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7B10B2F2"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33. </w:t>
      </w:r>
      <w:r w:rsidRPr="004008F6">
        <w:rPr>
          <w:rFonts w:ascii="Times New Roman" w:eastAsia="Times New Roman" w:hAnsi="Times New Roman" w:cs="Times New Roman"/>
          <w:b/>
          <w:bCs/>
          <w:i/>
          <w:iCs/>
          <w:sz w:val="24"/>
          <w:szCs w:val="24"/>
          <w:lang w:eastAsia="lv-LV"/>
        </w:rPr>
        <w:t>BARANOWKA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(Ukraina)</w:t>
      </w:r>
    </w:p>
    <w:p w14:paraId="7A86042B"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025AD378" w14:textId="16B9834C" w:rsidR="00D160C3" w:rsidRDefault="00D160C3"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10"/>
          <w:lang w:eastAsia="lv-LV"/>
        </w:rPr>
        <w:lastRenderedPageBreak/>
        <w:drawing>
          <wp:inline distT="0" distB="0" distL="0" distR="0" wp14:anchorId="6EBA42AF" wp14:editId="65916AC2">
            <wp:extent cx="2545080" cy="1751330"/>
            <wp:effectExtent l="0" t="0" r="7620" b="127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45080" cy="1751330"/>
                    </a:xfrm>
                    <a:prstGeom prst="rect">
                      <a:avLst/>
                    </a:prstGeom>
                    <a:noFill/>
                    <a:ln>
                      <a:noFill/>
                    </a:ln>
                  </pic:spPr>
                </pic:pic>
              </a:graphicData>
            </a:graphic>
          </wp:inline>
        </w:drawing>
      </w:r>
    </w:p>
    <w:p w14:paraId="716F6128"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0CBA507A" w14:textId="7A3663F4" w:rsidR="004008F6" w:rsidRDefault="004008F6" w:rsidP="00F44B7E">
      <w:pPr>
        <w:spacing w:after="0" w:line="240" w:lineRule="auto"/>
        <w:ind w:left="2835" w:hanging="2835"/>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Izveid</w:t>
      </w:r>
      <w:r w:rsidR="00D160C3">
        <w:rPr>
          <w:rFonts w:ascii="Times New Roman" w:eastAsia="Times New Roman" w:hAnsi="Times New Roman" w:cs="Times New Roman"/>
          <w:sz w:val="24"/>
          <w:szCs w:val="24"/>
          <w:lang w:eastAsia="lv-LV"/>
        </w:rPr>
        <w:t>ots</w:t>
      </w:r>
      <w:r w:rsidR="00D160C3">
        <w:rPr>
          <w:rFonts w:ascii="Times New Roman" w:eastAsia="Times New Roman" w:hAnsi="Times New Roman" w:cs="Times New Roman"/>
          <w:sz w:val="24"/>
          <w:szCs w:val="24"/>
          <w:lang w:eastAsia="lv-LV"/>
        </w:rPr>
        <w:tab/>
      </w:r>
      <w:r w:rsidRPr="004008F6">
        <w:rPr>
          <w:rFonts w:ascii="Times New Roman" w:eastAsia="Times New Roman" w:hAnsi="Times New Roman" w:cs="Times New Roman"/>
          <w:sz w:val="24"/>
          <w:szCs w:val="24"/>
          <w:lang w:eastAsia="lv-LV"/>
        </w:rPr>
        <w:t>1835.–1840.gadā</w:t>
      </w:r>
    </w:p>
    <w:p w14:paraId="4BF2ECAB" w14:textId="4FF1BFDF"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Dzelzs ģeodēziskā zīme akmenī, 1935. gadā uzlikts jauns piemineklis, kas atjaunots 1961. gadā.</w:t>
      </w:r>
    </w:p>
    <w:p w14:paraId="39E86942" w14:textId="191CC56A"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Tagad ir uzlikts piemineklis ar skaidrojumu. Labā stāvoklī.</w:t>
      </w:r>
    </w:p>
    <w:p w14:paraId="361D61DE" w14:textId="226CC6B6"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ģeodēziskās sistēmas punkts.</w:t>
      </w:r>
    </w:p>
    <w:p w14:paraId="65EEC6E2"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5D539AFD"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Objekts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atrodas uz rietumiem no Baranivkas [</w:t>
      </w:r>
      <w:r w:rsidRPr="004008F6">
        <w:rPr>
          <w:rFonts w:ascii="Times New Roman" w:eastAsia="Times New Roman" w:hAnsi="Times New Roman" w:cs="Times New Roman"/>
          <w:i/>
          <w:iCs/>
          <w:sz w:val="24"/>
          <w:szCs w:val="24"/>
          <w:lang w:eastAsia="lv-LV"/>
        </w:rPr>
        <w:t>Baranivka</w:t>
      </w:r>
      <w:r w:rsidRPr="004008F6">
        <w:rPr>
          <w:rFonts w:ascii="Times New Roman" w:eastAsia="Times New Roman" w:hAnsi="Times New Roman" w:cs="Times New Roman"/>
          <w:sz w:val="24"/>
          <w:szCs w:val="24"/>
          <w:lang w:eastAsia="lv-LV"/>
        </w:rPr>
        <w:t>] ciema, kas atrodas Jarmolincu [</w:t>
      </w:r>
      <w:r w:rsidRPr="004008F6">
        <w:rPr>
          <w:rFonts w:ascii="Times New Roman" w:eastAsia="Times New Roman" w:hAnsi="Times New Roman" w:cs="Times New Roman"/>
          <w:i/>
          <w:iCs/>
          <w:sz w:val="24"/>
          <w:szCs w:val="24"/>
          <w:lang w:eastAsia="lv-LV"/>
        </w:rPr>
        <w:t>Yarmolyntsi</w:t>
      </w:r>
      <w:r w:rsidRPr="004008F6">
        <w:rPr>
          <w:rFonts w:ascii="Times New Roman" w:eastAsia="Times New Roman" w:hAnsi="Times New Roman" w:cs="Times New Roman"/>
          <w:sz w:val="24"/>
          <w:szCs w:val="24"/>
          <w:lang w:eastAsia="lv-LV"/>
        </w:rPr>
        <w:t>] rajonā, Hmeļnickas apgabalā. Objekts atrodas uz zemes, kas pieder Baranivkas ciema iedzīvotājai Ludmilai I. Žukai [</w:t>
      </w:r>
      <w:r w:rsidRPr="004008F6">
        <w:rPr>
          <w:rFonts w:ascii="Times New Roman" w:eastAsia="Times New Roman" w:hAnsi="Times New Roman" w:cs="Times New Roman"/>
          <w:i/>
          <w:iCs/>
          <w:sz w:val="24"/>
          <w:szCs w:val="24"/>
          <w:lang w:eastAsia="lv-LV"/>
        </w:rPr>
        <w:t>Ludmila I. Zhuk</w:t>
      </w:r>
      <w:r w:rsidRPr="004008F6">
        <w:rPr>
          <w:rFonts w:ascii="Times New Roman" w:eastAsia="Times New Roman" w:hAnsi="Times New Roman" w:cs="Times New Roman"/>
          <w:sz w:val="24"/>
          <w:szCs w:val="24"/>
          <w:lang w:eastAsia="lv-LV"/>
        </w:rPr>
        <w:t>]. Tas atrodas apmēram 25 km uz dienvidiem no Hmeļnickas pilsētas un 10 km uz dienvidaustrumiem no Jarmolincu [</w:t>
      </w:r>
      <w:r w:rsidRPr="004008F6">
        <w:rPr>
          <w:rFonts w:ascii="Times New Roman" w:eastAsia="Times New Roman" w:hAnsi="Times New Roman" w:cs="Times New Roman"/>
          <w:i/>
          <w:iCs/>
          <w:sz w:val="24"/>
          <w:szCs w:val="24"/>
          <w:lang w:eastAsia="lv-LV"/>
        </w:rPr>
        <w:t>Yarmolyntsi</w:t>
      </w:r>
      <w:r w:rsidRPr="004008F6">
        <w:rPr>
          <w:rFonts w:ascii="Times New Roman" w:eastAsia="Times New Roman" w:hAnsi="Times New Roman" w:cs="Times New Roman"/>
          <w:sz w:val="24"/>
          <w:szCs w:val="24"/>
          <w:lang w:eastAsia="lv-LV"/>
        </w:rPr>
        <w:t>] pilsētas. Tur ir iespējams nokļūt ar automašīnu.</w:t>
      </w:r>
    </w:p>
    <w:p w14:paraId="6EB0CC94"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ģeodēziskās loka punkts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atrodas uz uzbēruma 0,4 km attālumā no ceļa, kas Baranivkas ciematu savieno ar Sutkivci [</w:t>
      </w:r>
      <w:r w:rsidRPr="004008F6">
        <w:rPr>
          <w:rFonts w:ascii="Times New Roman" w:eastAsia="Times New Roman" w:hAnsi="Times New Roman" w:cs="Times New Roman"/>
          <w:i/>
          <w:iCs/>
          <w:sz w:val="24"/>
          <w:szCs w:val="24"/>
          <w:lang w:eastAsia="lv-LV"/>
        </w:rPr>
        <w:t>Sutkivtsi</w:t>
      </w:r>
      <w:r w:rsidRPr="004008F6">
        <w:rPr>
          <w:rFonts w:ascii="Times New Roman" w:eastAsia="Times New Roman" w:hAnsi="Times New Roman" w:cs="Times New Roman"/>
          <w:sz w:val="24"/>
          <w:szCs w:val="24"/>
          <w:lang w:eastAsia="lv-LV"/>
        </w:rPr>
        <w:t xml:space="preserve">] ciematu. Tā augstums virs jūras līmeņa ir 332 m. Stacija ir marķēta ar akmeni, kurā Sarkanās armijas Militārais topogrāfiskais dienests 1935. gadā pirmās kārtas astroģeodēziskā tīkla novērošanas laikā iestiprināja dzelzs ģeodēzisko zīmi. 1961. gadā punktā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tika izveidots uzbērums, turklāt Militārais topogrāfiskais dienests akmenī iestiprināja dzelzsbetona stabu. 2003. gadā objekta priekšā tika uzlikta piemiņas plāksne, kurā ir izskaidrota šīs stacijas nozīme.</w:t>
      </w:r>
    </w:p>
    <w:p w14:paraId="50A0DD08"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Pirmo novērojumu punktā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1835.–1840. gadā Tenners veica laikā, kad viņš veidoja triangulācijas tīklu Podiļskas provincē. 2003. gada maijā projekta “Strūves ģeodēziskā loka rekonstrukcija” ietvaros punktā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divas dienas tika veikti GPS novērojumi. Stacija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ir viens no Ukrainas valsts ģeodēziskā tīkla punktiem, un tās atrašanās vieta atbilst Strūves ģeodēziskā loka punkta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atrašanās vietai. 2003. gadā šajā punktā tika veikti pārbaudes darbi. GPS novērojuma rezultāti bija pietiekami atbilstīgi Tennera novērojumu rezultātiem, lai apstiprinātu punkta </w:t>
      </w:r>
      <w:r w:rsidRPr="004008F6">
        <w:rPr>
          <w:rFonts w:ascii="Times New Roman" w:eastAsia="Times New Roman" w:hAnsi="Times New Roman" w:cs="Times New Roman"/>
          <w:i/>
          <w:iCs/>
          <w:sz w:val="24"/>
          <w:szCs w:val="24"/>
          <w:lang w:eastAsia="lv-LV"/>
        </w:rPr>
        <w:t>Baranowka</w:t>
      </w:r>
      <w:r w:rsidRPr="004008F6">
        <w:rPr>
          <w:rFonts w:ascii="Times New Roman" w:eastAsia="Times New Roman" w:hAnsi="Times New Roman" w:cs="Times New Roman"/>
          <w:sz w:val="24"/>
          <w:szCs w:val="24"/>
          <w:lang w:eastAsia="lv-LV"/>
        </w:rPr>
        <w:t xml:space="preserve"> autentiskumu. Rekonstrukcijas laikā ap punktu tika izrakts laukums trīsstūra formā.</w:t>
      </w:r>
    </w:p>
    <w:p w14:paraId="7CE38B21"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Kopš rekonstrukcijas 2003. gadā nav konstatēts, ka būtu būtiski mainījies objekta fiziskās saglabāšanas stāvoklis.</w:t>
      </w:r>
    </w:p>
    <w:p w14:paraId="09DBFD8D"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579AC56A"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59CF6D83" w14:textId="77777777" w:rsidR="004008F6" w:rsidRDefault="004008F6"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4"/>
          <w:szCs w:val="24"/>
          <w:lang w:eastAsia="lv-LV"/>
        </w:rPr>
        <w:t>34. </w:t>
      </w:r>
      <w:r w:rsidRPr="004008F6">
        <w:rPr>
          <w:rFonts w:ascii="Times New Roman" w:eastAsia="Times New Roman" w:hAnsi="Times New Roman" w:cs="Times New Roman"/>
          <w:b/>
          <w:bCs/>
          <w:i/>
          <w:iCs/>
          <w:sz w:val="24"/>
          <w:szCs w:val="24"/>
          <w:lang w:eastAsia="lv-LV"/>
        </w:rPr>
        <w:t>STARO-NEKRASSOWKA</w:t>
      </w:r>
      <w:r w:rsidRPr="004008F6">
        <w:rPr>
          <w:rFonts w:ascii="Times New Roman" w:eastAsia="Times New Roman" w:hAnsi="Times New Roman" w:cs="Times New Roman"/>
          <w:b/>
          <w:bCs/>
          <w:sz w:val="24"/>
          <w:szCs w:val="24"/>
          <w:lang w:eastAsia="lv-LV"/>
        </w:rPr>
        <w:t> </w:t>
      </w:r>
      <w:r w:rsidRPr="004008F6">
        <w:rPr>
          <w:rFonts w:ascii="Times New Roman" w:eastAsia="Times New Roman" w:hAnsi="Times New Roman" w:cs="Times New Roman"/>
          <w:sz w:val="24"/>
          <w:szCs w:val="24"/>
          <w:lang w:eastAsia="lv-LV"/>
        </w:rPr>
        <w:t>(Ukraina)</w:t>
      </w:r>
    </w:p>
    <w:p w14:paraId="51EFE03E"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7A7A899B" w14:textId="05E6DAE6" w:rsidR="00D160C3" w:rsidRDefault="00D160C3" w:rsidP="00F44B7E">
      <w:pPr>
        <w:spacing w:after="0" w:line="240" w:lineRule="auto"/>
        <w:jc w:val="both"/>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4"/>
          <w:lang w:eastAsia="lv-LV"/>
        </w:rPr>
        <w:lastRenderedPageBreak/>
        <w:drawing>
          <wp:inline distT="0" distB="0" distL="0" distR="0" wp14:anchorId="2FA573EB" wp14:editId="3A3B0977">
            <wp:extent cx="2501900" cy="1742440"/>
            <wp:effectExtent l="0" t="0" r="0"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01900" cy="1742440"/>
                    </a:xfrm>
                    <a:prstGeom prst="rect">
                      <a:avLst/>
                    </a:prstGeom>
                    <a:noFill/>
                    <a:ln>
                      <a:noFill/>
                    </a:ln>
                  </pic:spPr>
                </pic:pic>
              </a:graphicData>
            </a:graphic>
          </wp:inline>
        </w:drawing>
      </w:r>
    </w:p>
    <w:p w14:paraId="49FDEC67"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449B1973" w14:textId="110ACBD3"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Izveidots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1851. gadā. 1852.–1855. gadā uzlikts piemineklis.</w:t>
      </w:r>
    </w:p>
    <w:p w14:paraId="71D927AA" w14:textId="5F6D511A"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Ģeodēziskās zīmes veids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Dzelzs ģeodēziskā zīme akmenī. Mūsdienās punktā ir obelisks, kas būvēts 1852.–1855. gadā un atjaunots 1994. gadā.</w:t>
      </w:r>
    </w:p>
    <w:p w14:paraId="795B867E" w14:textId="01A0CAB9"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Stāvoklis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Labā stāvoklī.</w:t>
      </w:r>
    </w:p>
    <w:p w14:paraId="041CF0FC" w14:textId="2C97D1BB" w:rsidR="004008F6" w:rsidRDefault="00D160C3" w:rsidP="00F44B7E">
      <w:pPr>
        <w:spacing w:after="0" w:line="240" w:lineRule="auto"/>
        <w:ind w:left="2835" w:hanging="28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Statuss</w:t>
      </w:r>
      <w:r>
        <w:rPr>
          <w:rFonts w:ascii="Times New Roman" w:eastAsia="Times New Roman" w:hAnsi="Times New Roman" w:cs="Times New Roman"/>
          <w:sz w:val="24"/>
          <w:szCs w:val="24"/>
          <w:lang w:eastAsia="lv-LV"/>
        </w:rPr>
        <w:tab/>
      </w:r>
      <w:r w:rsidR="004008F6" w:rsidRPr="004008F6">
        <w:rPr>
          <w:rFonts w:ascii="Times New Roman" w:eastAsia="Times New Roman" w:hAnsi="Times New Roman" w:cs="Times New Roman"/>
          <w:sz w:val="24"/>
          <w:szCs w:val="24"/>
          <w:lang w:eastAsia="lv-LV"/>
        </w:rPr>
        <w:t>Valsts ģeodēziskā tīkla punkts.</w:t>
      </w:r>
    </w:p>
    <w:p w14:paraId="046853AB"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22657DCF"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Īpašums atrodas Odesas apgabala Izmajilas rajona Staranekrasivkas ciema dienvidu daļā </w:t>
      </w:r>
      <w:r w:rsidRPr="004008F6">
        <w:rPr>
          <w:rFonts w:ascii="Times New Roman" w:eastAsia="Times New Roman" w:hAnsi="Times New Roman" w:cs="Times New Roman"/>
          <w:i/>
          <w:iCs/>
          <w:sz w:val="24"/>
          <w:szCs w:val="24"/>
          <w:lang w:eastAsia="lv-LV"/>
        </w:rPr>
        <w:t>Pochtovaya</w:t>
      </w:r>
      <w:r w:rsidRPr="004008F6">
        <w:rPr>
          <w:rFonts w:ascii="Times New Roman" w:eastAsia="Times New Roman" w:hAnsi="Times New Roman" w:cs="Times New Roman"/>
          <w:sz w:val="24"/>
          <w:szCs w:val="24"/>
          <w:lang w:eastAsia="lv-LV"/>
        </w:rPr>
        <w:t xml:space="preserve"> ielā starp māju ar 32. numuru un māju ar 34. numuru, 5 km uz austrumiem no Izmajilas pilsētas. Stacija atrodas Staranekrasivkas ciema padomes teritorijā. Tur ir iespējams nokļūt ar automašīnu.</w:t>
      </w:r>
    </w:p>
    <w:p w14:paraId="2DE866A0"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Strūves ģeodēziskā loka punkts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atrodas uz uzbēruma 1 km attālumā no ceļa, kas Staranekrasivkas ciemu savieno ar Izmajilas pilsētu. Tā augstums virs jūras līmeņa ir 20 m. Stacija ir marķēta ar akmeni, kurā Tenners 1851. gadā uzstādīja dzelzs ģeodēzisko zīmi. 1852.–55.gadā stacijā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uzlika pieminekli, kura vertikālā ass tieši sakrita ar Tennera ierīkoto punktu. 1994. gada oktobrī šajā punktā veica objekta rekonstrukcijas darbus un atkārtotu uzmērīšanu. Ir zudusi sākotnējā redzamība no šā punkta uz citiem punktiem.</w:t>
      </w:r>
    </w:p>
    <w:p w14:paraId="27F82EEA"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Pirmo novērojumu punktā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Tenners veica 1851. gadā. 1994. gada oktobrī Krievijas, Ukrainas un Norvēģijas projekta “Strūves ģeodēziskā loka atkārtota uzmērīšana” ietvaros punktā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četras dienas tika veikti GPS novērojumi.</w:t>
      </w:r>
    </w:p>
    <w:p w14:paraId="00E512E7" w14:textId="77777777" w:rsidR="004008F6" w:rsidRDefault="004008F6" w:rsidP="00F44B7E">
      <w:pPr>
        <w:spacing w:after="0" w:line="240" w:lineRule="auto"/>
        <w:ind w:firstLine="426"/>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Visu Ukrainas Strūves ģeodēziskā loka punktu koordinātas tika aprēķinātas WGS-84 un CS-42 koordinātu sistēmās sagatavošanas posmā. Stacijas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centrs ir viens no Ukrainas valsts ģeodēziskā tīkla punktiem, un tā atrašanās vieta atbilst Strūves ģeodēziskā loka punkta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atrašanās vietai. 1994. gada oktobrī punktā tika veikti pārbaudes darbi, kā arī GPS uzmērījums. GPS novērojuma rezultāti bija pietiekami atbilstīgi Tennera novērojumu rezultātiem, lai apstiprinātu punkta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autentiskumu.</w:t>
      </w:r>
    </w:p>
    <w:p w14:paraId="4C0170A4"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557A6399" w14:textId="1D13DF78" w:rsidR="00D160C3" w:rsidRDefault="00D160C3"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szCs w:val="20"/>
          <w:lang w:eastAsia="lv-LV"/>
        </w:rPr>
        <w:lastRenderedPageBreak/>
        <w:drawing>
          <wp:inline distT="0" distB="0" distL="0" distR="0" wp14:anchorId="685C6FE7" wp14:editId="2644162F">
            <wp:extent cx="4908550" cy="3804285"/>
            <wp:effectExtent l="0" t="0" r="6350" b="571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08550" cy="3804285"/>
                    </a:xfrm>
                    <a:prstGeom prst="rect">
                      <a:avLst/>
                    </a:prstGeom>
                    <a:noFill/>
                    <a:ln>
                      <a:noFill/>
                    </a:ln>
                  </pic:spPr>
                </pic:pic>
              </a:graphicData>
            </a:graphic>
          </wp:inline>
        </w:drawing>
      </w:r>
    </w:p>
    <w:p w14:paraId="1E70C2A2" w14:textId="77777777" w:rsidR="00D160C3" w:rsidRDefault="00D160C3" w:rsidP="00F44B7E">
      <w:pPr>
        <w:spacing w:after="0" w:line="240" w:lineRule="auto"/>
        <w:rPr>
          <w:rFonts w:ascii="Times New Roman" w:eastAsia="Times New Roman" w:hAnsi="Times New Roman" w:cs="Times New Roman"/>
          <w:sz w:val="24"/>
          <w:szCs w:val="24"/>
          <w:lang w:eastAsia="lv-LV"/>
        </w:rPr>
      </w:pPr>
    </w:p>
    <w:p w14:paraId="425D7905"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attēls</w:t>
      </w:r>
    </w:p>
    <w:p w14:paraId="56C528E0"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 xml:space="preserve">Uzraksti uz loka punkta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pieminekļa; F. G. V. Strūve, </w:t>
      </w:r>
      <w:r w:rsidRPr="004008F6">
        <w:rPr>
          <w:rFonts w:ascii="Times New Roman" w:eastAsia="Times New Roman" w:hAnsi="Times New Roman" w:cs="Times New Roman"/>
          <w:i/>
          <w:iCs/>
          <w:sz w:val="24"/>
          <w:szCs w:val="24"/>
          <w:lang w:eastAsia="lv-LV"/>
        </w:rPr>
        <w:t>Arc du méridien de 25º 20’ entre le Danube et la Mer Glaciale mésure depuis 1816 jusqu’en 1855. </w:t>
      </w:r>
      <w:r w:rsidRPr="004008F6">
        <w:rPr>
          <w:rFonts w:ascii="Times New Roman" w:eastAsia="Times New Roman" w:hAnsi="Times New Roman" w:cs="Times New Roman"/>
          <w:sz w:val="24"/>
          <w:szCs w:val="24"/>
          <w:lang w:eastAsia="lv-LV"/>
        </w:rPr>
        <w:t>Pirmais sējums, Sanktpēterburga 1860.</w:t>
      </w:r>
    </w:p>
    <w:p w14:paraId="0614D9F2"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68F9C9FD" w14:textId="5140895A" w:rsidR="00D160C3" w:rsidRDefault="00D160C3" w:rsidP="00F44B7E">
      <w:pPr>
        <w:spacing w:after="0" w:line="240" w:lineRule="auto"/>
        <w:jc w:val="center"/>
        <w:rPr>
          <w:rFonts w:ascii="Times New Roman" w:eastAsia="Times New Roman" w:hAnsi="Times New Roman" w:cs="Times New Roman"/>
          <w:sz w:val="24"/>
          <w:szCs w:val="24"/>
          <w:lang w:eastAsia="lv-LV"/>
        </w:rPr>
      </w:pPr>
      <w:r w:rsidRPr="0007071F">
        <w:rPr>
          <w:rFonts w:ascii="Times New Roman" w:eastAsia="Times New Roman" w:hAnsi="Times New Roman"/>
          <w:noProof/>
          <w:sz w:val="24"/>
          <w:lang w:eastAsia="lv-LV"/>
        </w:rPr>
        <w:drawing>
          <wp:inline distT="0" distB="0" distL="0" distR="0" wp14:anchorId="72D05FA6" wp14:editId="19D6672B">
            <wp:extent cx="2651760" cy="3840480"/>
            <wp:effectExtent l="0" t="0" r="0" b="762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51760" cy="3840480"/>
                    </a:xfrm>
                    <a:prstGeom prst="rect">
                      <a:avLst/>
                    </a:prstGeom>
                    <a:noFill/>
                    <a:ln>
                      <a:noFill/>
                    </a:ln>
                  </pic:spPr>
                </pic:pic>
              </a:graphicData>
            </a:graphic>
          </wp:inline>
        </w:drawing>
      </w:r>
    </w:p>
    <w:p w14:paraId="51C6EE23"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6A72653F" w14:textId="77777777" w:rsidR="004008F6" w:rsidRDefault="004008F6" w:rsidP="00F44B7E">
      <w:pPr>
        <w:spacing w:after="0" w:line="240" w:lineRule="auto"/>
        <w:jc w:val="center"/>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lastRenderedPageBreak/>
        <w:t xml:space="preserve">Loka punkta </w:t>
      </w:r>
      <w:r w:rsidRPr="004008F6">
        <w:rPr>
          <w:rFonts w:ascii="Times New Roman" w:eastAsia="Times New Roman" w:hAnsi="Times New Roman" w:cs="Times New Roman"/>
          <w:i/>
          <w:iCs/>
          <w:sz w:val="24"/>
          <w:szCs w:val="24"/>
          <w:lang w:eastAsia="lv-LV"/>
        </w:rPr>
        <w:t>STARO-NEKRASSOWKA</w:t>
      </w:r>
      <w:r w:rsidRPr="004008F6">
        <w:rPr>
          <w:rFonts w:ascii="Times New Roman" w:eastAsia="Times New Roman" w:hAnsi="Times New Roman" w:cs="Times New Roman"/>
          <w:sz w:val="24"/>
          <w:szCs w:val="24"/>
          <w:lang w:eastAsia="lv-LV"/>
        </w:rPr>
        <w:t xml:space="preserve"> piemineklis, kas uzlikts 1852.–1855. gadā.</w:t>
      </w:r>
    </w:p>
    <w:p w14:paraId="2A1AA122" w14:textId="77777777" w:rsidR="004008F6" w:rsidRDefault="004008F6" w:rsidP="00F44B7E">
      <w:pPr>
        <w:spacing w:after="0" w:line="240" w:lineRule="auto"/>
        <w:jc w:val="center"/>
        <w:rPr>
          <w:rFonts w:ascii="Calibri" w:eastAsia="Times New Roman" w:hAnsi="Calibri" w:cs="Calibri"/>
          <w:lang w:eastAsia="lv-LV"/>
        </w:rPr>
      </w:pPr>
      <w:r w:rsidRPr="004008F6">
        <w:rPr>
          <w:rFonts w:ascii="Times New Roman" w:eastAsia="Times New Roman" w:hAnsi="Times New Roman" w:cs="Times New Roman"/>
          <w:sz w:val="24"/>
          <w:szCs w:val="24"/>
          <w:lang w:eastAsia="lv-LV"/>
        </w:rPr>
        <w:t>(III papildinājums. </w:t>
      </w:r>
      <w:r w:rsidRPr="004008F6">
        <w:rPr>
          <w:rFonts w:ascii="Times New Roman" w:eastAsia="Times New Roman" w:hAnsi="Times New Roman" w:cs="Times New Roman"/>
          <w:b/>
          <w:bCs/>
          <w:sz w:val="24"/>
          <w:szCs w:val="24"/>
          <w:lang w:eastAsia="lv-LV"/>
        </w:rPr>
        <w:t>66. fotoattēls</w:t>
      </w:r>
      <w:r w:rsidRPr="004008F6">
        <w:rPr>
          <w:rFonts w:ascii="Times New Roman" w:eastAsia="Times New Roman" w:hAnsi="Times New Roman" w:cs="Times New Roman"/>
          <w:sz w:val="24"/>
          <w:szCs w:val="24"/>
          <w:lang w:eastAsia="lv-LV"/>
        </w:rPr>
        <w:t>)</w:t>
      </w:r>
    </w:p>
    <w:p w14:paraId="33E22C65"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6ECC592E"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3. c) Jaunāko dokumentu par objektu veids un datums</w:t>
      </w:r>
    </w:p>
    <w:p w14:paraId="06CDEB59"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24CA61D7"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1587"/>
        <w:gridCol w:w="7472"/>
      </w:tblGrid>
      <w:tr w:rsidR="00D160C3" w:rsidRPr="0007071F" w14:paraId="405016ED"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002E3681"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07ED93E9"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Jaunāko dokumentu par objektu veids un datums</w:t>
            </w:r>
          </w:p>
        </w:tc>
      </w:tr>
      <w:tr w:rsidR="00D160C3" w:rsidRPr="0007071F" w14:paraId="443C5EBB"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5B8C6223" w14:textId="77777777" w:rsidR="00D160C3" w:rsidRPr="0007071F" w:rsidRDefault="00D160C3" w:rsidP="00F44B7E">
            <w:pPr>
              <w:spacing w:after="0" w:line="240" w:lineRule="auto"/>
              <w:jc w:val="both"/>
              <w:rPr>
                <w:rFonts w:ascii="Times New Roman" w:hAnsi="Times New Roman"/>
                <w:sz w:val="20"/>
                <w:szCs w:val="20"/>
              </w:rPr>
            </w:pP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339DB52D" w14:textId="77777777" w:rsidR="00D160C3" w:rsidRPr="0007071F" w:rsidRDefault="00D160C3" w:rsidP="00F44B7E">
            <w:pPr>
              <w:spacing w:after="0" w:line="240" w:lineRule="auto"/>
              <w:jc w:val="both"/>
              <w:rPr>
                <w:rFonts w:ascii="Times New Roman" w:hAnsi="Times New Roman"/>
                <w:sz w:val="20"/>
                <w:szCs w:val="20"/>
              </w:rPr>
            </w:pPr>
          </w:p>
        </w:tc>
      </w:tr>
      <w:tr w:rsidR="00D160C3" w:rsidRPr="0007071F" w14:paraId="07A7A88C"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5B0B0E8A"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NORVĒĢIJA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52399F78"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Izmantojot kartes, ģeodēziskos datus un arhīvus, dokumenti tiek glabāti oficiālajās datubāzēs, kuras uztur Norvēģijas kartēšanas iestāde.</w:t>
            </w:r>
          </w:p>
        </w:tc>
      </w:tr>
      <w:tr w:rsidR="00D160C3" w:rsidRPr="0007071F" w14:paraId="081E495E"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45F9B031"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ZVIEDRIJA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16E91D86"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Objekta dokumenti atrodas Zviedrijas Zemes reģistrā, kas ir pastāvīga datubāze ar digitālo karšu sistēmu.</w:t>
            </w:r>
          </w:p>
        </w:tc>
      </w:tr>
      <w:tr w:rsidR="00D160C3" w:rsidRPr="0007071F" w14:paraId="1B237C4C"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0CF14AA8"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SOMIJA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1FC9C8A7"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Izmantojot kartes, kadastra datus un informāciju par īpašumtiesībām, dokumenti tiek glabāti oficiālajās datubāzēs, kuras uztur Somijas Valsts ģeodēzijas dienests.</w:t>
            </w:r>
          </w:p>
        </w:tc>
      </w:tr>
      <w:tr w:rsidR="00D160C3" w:rsidRPr="0007071F" w14:paraId="52FF639A"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3B6429FB"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KRIEVIJA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0CAB48C5" w14:textId="77777777" w:rsidR="00D160C3" w:rsidRDefault="00D160C3"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Īss pārskats par divu Strūves loka memoriālo staciju saglabāšanas stāvokļa pārbaudi Goglandes salā. 19. augusta 2003. gads projekta Nr. 10.16.2596 iekšējā dokumentācija “</w:t>
            </w:r>
            <w:r w:rsidRPr="004008F6">
              <w:rPr>
                <w:rFonts w:ascii="Times New Roman" w:eastAsia="Times New Roman" w:hAnsi="Times New Roman" w:cs="Times New Roman"/>
                <w:i/>
                <w:iCs/>
                <w:sz w:val="20"/>
                <w:szCs w:val="20"/>
                <w:lang w:eastAsia="lv-LV"/>
              </w:rPr>
              <w:t>Aerogeodeziya</w:t>
            </w:r>
            <w:r w:rsidRPr="004008F6">
              <w:rPr>
                <w:rFonts w:ascii="Times New Roman" w:eastAsia="Times New Roman" w:hAnsi="Times New Roman" w:cs="Times New Roman"/>
                <w:sz w:val="20"/>
                <w:szCs w:val="20"/>
                <w:lang w:eastAsia="lv-LV"/>
              </w:rPr>
              <w:t>”, Sanktpēterburga.</w:t>
            </w:r>
          </w:p>
          <w:p w14:paraId="22136517" w14:textId="77777777" w:rsidR="00D160C3" w:rsidRDefault="00D160C3"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w:t>
            </w:r>
            <w:r w:rsidRPr="004008F6">
              <w:rPr>
                <w:rFonts w:ascii="Times New Roman" w:eastAsia="Times New Roman" w:hAnsi="Times New Roman" w:cs="Times New Roman"/>
                <w:i/>
                <w:iCs/>
                <w:sz w:val="20"/>
                <w:szCs w:val="20"/>
                <w:lang w:eastAsia="lv-LV"/>
              </w:rPr>
              <w:t>Kaptjug V. et al.:</w:t>
            </w:r>
            <w:r w:rsidRPr="004008F6">
              <w:rPr>
                <w:rFonts w:ascii="Times New Roman" w:eastAsia="Times New Roman" w:hAnsi="Times New Roman" w:cs="Times New Roman"/>
                <w:sz w:val="20"/>
                <w:szCs w:val="20"/>
                <w:lang w:eastAsia="lv-LV"/>
              </w:rPr>
              <w:t> Krievijai piederošajā Strūves loka stacijā Goglandes salā veiktās restaurācijas un izpētes darba galvenie rezultāti [</w:t>
            </w:r>
            <w:r w:rsidRPr="004008F6">
              <w:rPr>
                <w:rFonts w:ascii="Times New Roman" w:eastAsia="Times New Roman" w:hAnsi="Times New Roman" w:cs="Times New Roman"/>
                <w:i/>
                <w:iCs/>
                <w:sz w:val="20"/>
                <w:szCs w:val="20"/>
                <w:lang w:eastAsia="lv-LV"/>
              </w:rPr>
              <w:t>Main Results of the Restoration and Research Work at the Russian Struve Station on Gogland</w:t>
            </w:r>
            <w:r w:rsidRPr="004008F6">
              <w:rPr>
                <w:rFonts w:ascii="Times New Roman" w:eastAsia="Times New Roman" w:hAnsi="Times New Roman" w:cs="Times New Roman"/>
                <w:sz w:val="20"/>
                <w:szCs w:val="20"/>
                <w:lang w:eastAsia="lv-LV"/>
              </w:rPr>
              <w:t>] – Starptautiskās zinātniskās konferences “Strūves lokam – 150” ziņojumi, Tallina – Tartu, Igaunija, 2002. gada 25.–27. septembris, 26.–34. lpp.</w:t>
            </w:r>
          </w:p>
          <w:p w14:paraId="5D19EDAF" w14:textId="77777777" w:rsidR="00D160C3" w:rsidRDefault="00D160C3"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3. </w:t>
            </w:r>
            <w:r w:rsidRPr="004008F6">
              <w:rPr>
                <w:rFonts w:ascii="Times New Roman" w:eastAsia="Times New Roman" w:hAnsi="Times New Roman" w:cs="Times New Roman"/>
                <w:i/>
                <w:iCs/>
                <w:sz w:val="20"/>
                <w:szCs w:val="20"/>
                <w:lang w:eastAsia="lv-LV"/>
              </w:rPr>
              <w:t>Kaptüg V. B. et al.:</w:t>
            </w:r>
            <w:r w:rsidRPr="004008F6">
              <w:rPr>
                <w:rFonts w:ascii="Times New Roman" w:eastAsia="Times New Roman" w:hAnsi="Times New Roman" w:cs="Times New Roman"/>
                <w:sz w:val="20"/>
                <w:szCs w:val="20"/>
                <w:lang w:eastAsia="lv-LV"/>
              </w:rPr>
              <w:t> Pirmo Krievijas veikto Zemes figūras mērījumu piemiņas vietas atjaunošana Goglandes salā [</w:t>
            </w:r>
            <w:r w:rsidRPr="004008F6">
              <w:rPr>
                <w:rFonts w:ascii="Times New Roman" w:eastAsia="Times New Roman" w:hAnsi="Times New Roman" w:cs="Times New Roman"/>
                <w:i/>
                <w:iCs/>
                <w:sz w:val="20"/>
                <w:szCs w:val="20"/>
                <w:lang w:eastAsia="lv-LV"/>
              </w:rPr>
              <w:t>Restoration of the Memorial Sites of the First Russian Measurement of the Figure of the Earth on the Island of Gogland</w:t>
            </w:r>
            <w:r w:rsidRPr="004008F6">
              <w:rPr>
                <w:rFonts w:ascii="Times New Roman" w:eastAsia="Times New Roman" w:hAnsi="Times New Roman" w:cs="Times New Roman"/>
                <w:sz w:val="20"/>
                <w:szCs w:val="20"/>
                <w:lang w:eastAsia="lv-LV"/>
              </w:rPr>
              <w:t xml:space="preserve">] – </w:t>
            </w:r>
            <w:r w:rsidRPr="004008F6">
              <w:rPr>
                <w:rFonts w:ascii="Times New Roman" w:eastAsia="Times New Roman" w:hAnsi="Times New Roman" w:cs="Times New Roman"/>
                <w:i/>
                <w:iCs/>
                <w:sz w:val="20"/>
                <w:szCs w:val="20"/>
                <w:lang w:eastAsia="lv-LV"/>
              </w:rPr>
              <w:t>Izvestiya Russkogo Geographicheskogo Obshchestva</w:t>
            </w:r>
            <w:r w:rsidRPr="004008F6">
              <w:rPr>
                <w:rFonts w:ascii="Times New Roman" w:eastAsia="Times New Roman" w:hAnsi="Times New Roman" w:cs="Times New Roman"/>
                <w:sz w:val="20"/>
                <w:szCs w:val="20"/>
                <w:lang w:eastAsia="lv-LV"/>
              </w:rPr>
              <w:t xml:space="preserve"> (Krievu ģeogrāfiskās sabiedrības biedrība), 2001., 133. v., 6., 68.–76. lpp. (krievu valodā).</w:t>
            </w:r>
          </w:p>
          <w:p w14:paraId="5688A3C3" w14:textId="1437D765" w:rsidR="00D160C3" w:rsidRPr="00D160C3" w:rsidRDefault="00D160C3"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4. Jaunatklāto vēsturiskā un kultūras mantojuma nekustamo objektu reģistrācijas saraksts [</w:t>
            </w:r>
            <w:r w:rsidRPr="004008F6">
              <w:rPr>
                <w:rFonts w:ascii="Times New Roman" w:eastAsia="Times New Roman" w:hAnsi="Times New Roman" w:cs="Times New Roman"/>
                <w:i/>
                <w:iCs/>
                <w:sz w:val="20"/>
                <w:szCs w:val="20"/>
                <w:lang w:eastAsia="lv-LV"/>
              </w:rPr>
              <w:t>Bill of Registration of Newfound Immovable Objects of Historical and Cultural Heritage</w:t>
            </w:r>
            <w:r w:rsidRPr="004008F6">
              <w:rPr>
                <w:rFonts w:ascii="Times New Roman" w:eastAsia="Times New Roman" w:hAnsi="Times New Roman" w:cs="Times New Roman"/>
                <w:sz w:val="20"/>
                <w:szCs w:val="20"/>
                <w:lang w:eastAsia="lv-LV"/>
              </w:rPr>
              <w:t>], Nr. 18-D, 2000. gada 25. septembris (krievu valodā). Ļeņingradas apgabala pašvaldība/Kultūras komiteja/Vēstures un kultūras pieminekļu saglabāšanas un izmantošanas nodaļa.</w:t>
            </w:r>
          </w:p>
        </w:tc>
      </w:tr>
      <w:tr w:rsidR="00D160C3" w:rsidRPr="0007071F" w14:paraId="3E480228"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2A9CFD23"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IGAUNIJA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63A7FAA9"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Izmantojot kartes, kadastra datus un informāciju par īpašumtiesībām, dokumenti tiek glabāti oficiālajās datubāzēs, kuras uztur Igaunijas Zemes pārvalde.</w:t>
            </w:r>
          </w:p>
        </w:tc>
      </w:tr>
      <w:tr w:rsidR="00D160C3" w:rsidRPr="0007071F" w14:paraId="7C104FAD"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6B878D6C"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LATVIJA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4A4960B8"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Izmantojot kartes, kadastra datus un informāciju par īpašumtiesībām, dokumenti tiek glabāti oficiālajās datubāzēs, kuras uztur Latvijas Valsts zemes dienests. Privātais īpašums “Kalna Vēņeni” kadastra reģistrā tika reģistrēts 2001. gada 2. jūlijā.</w:t>
            </w:r>
          </w:p>
        </w:tc>
      </w:tr>
      <w:tr w:rsidR="00D160C3" w:rsidRPr="0007071F" w14:paraId="6A96BADE"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18CDA213"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LIETUVA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23CF810E"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Izmantojot kartes, kadastra datus un informāciju par īpašumtiesībām, dokumenti tiek glabāti oficiālajās datubāzēs, kuras uztur Lietuvas Zemkopības ministrijas Valsts zemes dienests.</w:t>
            </w:r>
          </w:p>
        </w:tc>
      </w:tr>
      <w:tr w:rsidR="00D160C3" w:rsidRPr="0007071F" w14:paraId="1B236A41"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338BCD1C"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BALTKRIEVIJA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15488BAF"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Dokumenti tiek glabāti, izmantojot Baltkrievijas Republikas Minskas un Grodņas apgabalu, Baltkrievijas Republikas Zemes resursu, ģeodēzijas un kartogrāfijas komitejas un Vēstures un kultūras mantojuma aizsardzības un restaurācijas departamenta kartes, ģeodēziskos datus un arhīvus.</w:t>
            </w:r>
          </w:p>
        </w:tc>
      </w:tr>
      <w:tr w:rsidR="00D160C3" w:rsidRPr="0007071F" w14:paraId="65D7FAFC"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38B00380" w14:textId="77777777" w:rsidR="00D160C3" w:rsidRPr="0007071F" w:rsidRDefault="00D160C3"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MOLDOVA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53830EB4"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Izmantojot kartes, kadastra datus un informāciju par īpašumtiesībām, dokumenti tiek glabāti oficiālajās datubāzēs, kuras uztur Moldovas Zemes attiecību un kadastra valsts aģentūra.</w:t>
            </w:r>
          </w:p>
        </w:tc>
      </w:tr>
      <w:tr w:rsidR="00D160C3" w:rsidRPr="0007071F" w14:paraId="0EE221D0" w14:textId="77777777" w:rsidTr="00D160C3">
        <w:tc>
          <w:tcPr>
            <w:tcW w:w="876" w:type="pct"/>
            <w:tcBorders>
              <w:top w:val="single" w:sz="5" w:space="0" w:color="000000"/>
              <w:left w:val="single" w:sz="5" w:space="0" w:color="000000"/>
              <w:bottom w:val="single" w:sz="5" w:space="0" w:color="000000"/>
              <w:right w:val="single" w:sz="5" w:space="0" w:color="000000"/>
            </w:tcBorders>
            <w:shd w:val="clear" w:color="auto" w:fill="auto"/>
          </w:tcPr>
          <w:p w14:paraId="29C48F75"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UKRAINA</w:t>
            </w:r>
          </w:p>
        </w:tc>
        <w:tc>
          <w:tcPr>
            <w:tcW w:w="4124" w:type="pct"/>
            <w:tcBorders>
              <w:top w:val="single" w:sz="5" w:space="0" w:color="000000"/>
              <w:left w:val="single" w:sz="5" w:space="0" w:color="000000"/>
              <w:bottom w:val="single" w:sz="5" w:space="0" w:color="000000"/>
              <w:right w:val="single" w:sz="5" w:space="0" w:color="000000"/>
            </w:tcBorders>
            <w:shd w:val="clear" w:color="auto" w:fill="auto"/>
          </w:tcPr>
          <w:p w14:paraId="74C04348" w14:textId="77777777" w:rsidR="00D160C3" w:rsidRPr="0007071F" w:rsidRDefault="00D160C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20. gadsimta 30.–50. gados SĢL stacijas tika iekļautas Padomju Savienības Valsts ģeodēziskajā tīklā. Ukrainas Ģeodēzijas un kartogrāfijas pētniecības institūta uzturētajās oficiālajās datubāzēs tiek glabāta izvērsta informācija par pabeigtajiem darbiem.</w:t>
            </w:r>
          </w:p>
        </w:tc>
      </w:tr>
    </w:tbl>
    <w:p w14:paraId="03184AE7"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0002A2DA"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7CC7338C"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3. d) Pašreizējais saglabāšanas stāvoklis</w:t>
      </w:r>
    </w:p>
    <w:p w14:paraId="19863CAA"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Sk. 3. punkta a) un b) apakšpunktu.</w:t>
      </w:r>
    </w:p>
    <w:p w14:paraId="3D4F0553"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1B8C0D82"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0F4FC210" w14:textId="2A1AF58B"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lastRenderedPageBreak/>
        <w:t>3. e) Politiskās nostādnes un programmas saistībā ar objekta parādīšanu un popularizēšanu</w:t>
      </w:r>
    </w:p>
    <w:p w14:paraId="66EEEB39"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547F1FE8"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Saskaņā ar Rezolūciju Nr. 3, ko pieņēma Strūves loka starptautiskajā konferencē, kura notika Minskā 2003. gada 3.–5. oktobrī, tiks izveidota īpaša starptautiskā komiteja Strūves loka jautājumos, kas varēs izstrādāt programmas Strūves loka popularizēšanai, izmantojot gan klasiskas, gan jaunas tehnoloģijas.</w:t>
      </w:r>
    </w:p>
    <w:p w14:paraId="76C2CFFB"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5F75EB95"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Kad punkti tiks izmantoti kā apskates objekti, tos iekļaus valstu kultūras tīklos. Lielāko daļu no tām valsts izmanto kā zemes kontroles stacijas kopš loka uzmērīšanas laika. Punkti arī nākotnē tiks lietoti ģeodēziskiem nolūkiem, un piekļuve šiem punktiem tiek garantēta, izmantojot šo kanālu.</w:t>
      </w:r>
    </w:p>
    <w:p w14:paraId="2AB1CE11" w14:textId="77777777" w:rsidR="00D160C3" w:rsidRDefault="00D160C3" w:rsidP="00F44B7E">
      <w:pPr>
        <w:spacing w:after="0" w:line="240" w:lineRule="auto"/>
        <w:jc w:val="both"/>
        <w:rPr>
          <w:rFonts w:ascii="Times New Roman" w:eastAsia="Times New Roman" w:hAnsi="Times New Roman" w:cs="Times New Roman"/>
          <w:sz w:val="24"/>
          <w:szCs w:val="24"/>
          <w:lang w:eastAsia="lv-LV"/>
        </w:rPr>
      </w:pPr>
    </w:p>
    <w:p w14:paraId="086544A1"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Apvienotajai komitejai, kuru izveidos visas desmit valstis, jau pašā darba sākumā ir jāstiprina politikas nostādnes un programmas, kas saistītas ar loka punktiem un visa loka parādīšanu un popularizēšanu.</w:t>
      </w:r>
    </w:p>
    <w:p w14:paraId="023B1BA6" w14:textId="7E5CF2DA" w:rsidR="00D160C3" w:rsidRDefault="00D160C3" w:rsidP="00F44B7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4EDD898F"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D160C3" w14:paraId="639FEF13" w14:textId="77777777" w:rsidTr="00D160C3">
        <w:tc>
          <w:tcPr>
            <w:tcW w:w="5000" w:type="pct"/>
          </w:tcPr>
          <w:p w14:paraId="206F29B6" w14:textId="0F80B87B" w:rsidR="00D160C3" w:rsidRDefault="00D160C3" w:rsidP="00F44B7E">
            <w:pPr>
              <w:jc w:val="both"/>
              <w:rPr>
                <w:rFonts w:ascii="Times New Roman" w:eastAsia="Times New Roman" w:hAnsi="Times New Roman"/>
                <w:b/>
                <w:bCs/>
                <w:sz w:val="24"/>
                <w:szCs w:val="24"/>
              </w:rPr>
            </w:pPr>
            <w:r w:rsidRPr="004008F6">
              <w:rPr>
                <w:rFonts w:ascii="Times New Roman" w:eastAsia="Times New Roman" w:hAnsi="Times New Roman"/>
                <w:b/>
                <w:bCs/>
                <w:sz w:val="24"/>
                <w:szCs w:val="24"/>
              </w:rPr>
              <w:t>4. Apsaimniekošana</w:t>
            </w:r>
          </w:p>
        </w:tc>
      </w:tr>
    </w:tbl>
    <w:p w14:paraId="30A06EFF"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1CD244C1"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a) Īpašumtiesības</w:t>
      </w:r>
    </w:p>
    <w:p w14:paraId="583203C0"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11C6B804"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340"/>
        <w:gridCol w:w="1646"/>
        <w:gridCol w:w="1479"/>
        <w:gridCol w:w="401"/>
        <w:gridCol w:w="179"/>
        <w:gridCol w:w="5014"/>
      </w:tblGrid>
      <w:tr w:rsidR="005511A2" w:rsidRPr="0007071F" w14:paraId="63D39C54"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7ADF3058"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Nr.</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F4EAC45"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Nosaukums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833C4E1"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514E892"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w:t>
            </w:r>
            <w:r w:rsidRPr="004008F6">
              <w:rPr>
                <w:rFonts w:ascii="Times New Roman" w:eastAsia="Times New Roman" w:hAnsi="Times New Roman"/>
                <w:b/>
                <w:bCs/>
                <w:sz w:val="20"/>
                <w:szCs w:val="20"/>
              </w:rPr>
              <w:t>/</w:t>
            </w:r>
            <w:r w:rsidRPr="004008F6">
              <w:rPr>
                <w:rFonts w:ascii="Times New Roman" w:eastAsia="Times New Roman" w:hAnsi="Times New Roman"/>
                <w:b/>
                <w:bCs/>
                <w:i/>
                <w:iCs/>
                <w:sz w:val="20"/>
                <w:szCs w:val="20"/>
              </w:rPr>
              <w:t>M</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2E2AF40B" w14:textId="77777777" w:rsidR="005511A2" w:rsidRPr="00D42328" w:rsidRDefault="005511A2" w:rsidP="00F44B7E">
            <w:pPr>
              <w:pStyle w:val="TableParagraph"/>
              <w:jc w:val="both"/>
              <w:rPr>
                <w:rFonts w:ascii="Times New Roman" w:eastAsia="Times New Roman" w:hAnsi="Times New Roman"/>
                <w:i/>
                <w:sz w:val="20"/>
                <w:szCs w:val="20"/>
              </w:rPr>
            </w:pPr>
            <w:r w:rsidRPr="00D42328">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40E11D04" w14:textId="77777777" w:rsidR="005511A2" w:rsidRDefault="005511A2"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sz w:val="20"/>
                <w:szCs w:val="20"/>
                <w:lang w:eastAsia="lv-LV"/>
              </w:rPr>
              <w:t xml:space="preserve">Īpašumtiesības: S </w:t>
            </w:r>
            <w:r w:rsidRPr="004008F6">
              <w:rPr>
                <w:rFonts w:ascii="Times New Roman" w:eastAsia="Times New Roman" w:hAnsi="Times New Roman" w:cs="Times New Roman"/>
                <w:sz w:val="20"/>
                <w:szCs w:val="20"/>
                <w:lang w:eastAsia="lv-LV"/>
              </w:rPr>
              <w:t>= valsts īpašums</w:t>
            </w:r>
          </w:p>
          <w:p w14:paraId="1723062F" w14:textId="77777777" w:rsidR="005511A2" w:rsidRDefault="005511A2"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b/>
                <w:bCs/>
                <w:i/>
                <w:iCs/>
                <w:sz w:val="20"/>
                <w:szCs w:val="20"/>
                <w:lang w:eastAsia="lv-LV"/>
              </w:rPr>
              <w:t>M</w:t>
            </w:r>
            <w:r w:rsidRPr="004008F6">
              <w:rPr>
                <w:rFonts w:ascii="Times New Roman" w:eastAsia="Times New Roman" w:hAnsi="Times New Roman" w:cs="Times New Roman"/>
                <w:sz w:val="20"/>
                <w:szCs w:val="20"/>
                <w:lang w:eastAsia="lv-LV"/>
              </w:rPr>
              <w:t>= pašvaldības īpašums</w:t>
            </w:r>
          </w:p>
          <w:p w14:paraId="35B109D9" w14:textId="77777777" w:rsidR="005511A2" w:rsidRPr="0007071F" w:rsidRDefault="005511A2" w:rsidP="00F44B7E">
            <w:pPr>
              <w:pStyle w:val="TableParagraph"/>
              <w:tabs>
                <w:tab w:val="left" w:pos="2870"/>
                <w:tab w:val="left" w:pos="5038"/>
              </w:tabs>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w:t>
            </w:r>
            <w:r w:rsidRPr="004008F6">
              <w:rPr>
                <w:rFonts w:ascii="Times New Roman" w:eastAsia="Times New Roman" w:hAnsi="Times New Roman"/>
                <w:b/>
                <w:bCs/>
                <w:sz w:val="20"/>
                <w:szCs w:val="20"/>
              </w:rPr>
              <w:t> </w:t>
            </w:r>
            <w:r w:rsidRPr="004008F6">
              <w:rPr>
                <w:rFonts w:ascii="Times New Roman" w:eastAsia="Times New Roman" w:hAnsi="Times New Roman"/>
                <w:sz w:val="20"/>
                <w:szCs w:val="20"/>
              </w:rPr>
              <w:t>= privātīpašums</w:t>
            </w:r>
          </w:p>
        </w:tc>
      </w:tr>
      <w:tr w:rsidR="005511A2" w:rsidRPr="0007071F" w14:paraId="7FCE7C0C" w14:textId="77777777" w:rsidTr="005511A2">
        <w:trPr>
          <w:trHeight w:hRule="exact" w:val="260"/>
        </w:trPr>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48211BD4" w14:textId="77777777" w:rsidR="005511A2" w:rsidRPr="0007071F" w:rsidRDefault="005511A2" w:rsidP="00F44B7E">
            <w:pPr>
              <w:spacing w:after="0" w:line="240" w:lineRule="auto"/>
              <w:jc w:val="both"/>
              <w:rPr>
                <w:rFonts w:ascii="Times New Roman" w:hAnsi="Times New Roman"/>
                <w:sz w:val="20"/>
                <w:szCs w:val="20"/>
              </w:rPr>
            </w:pP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93581A3" w14:textId="77777777" w:rsidR="005511A2" w:rsidRPr="0007071F" w:rsidRDefault="005511A2" w:rsidP="00F44B7E">
            <w:pPr>
              <w:spacing w:after="0" w:line="240" w:lineRule="auto"/>
              <w:jc w:val="both"/>
              <w:rPr>
                <w:rFonts w:ascii="Times New Roman" w:hAnsi="Times New Roman"/>
                <w:sz w:val="20"/>
                <w:szCs w:val="20"/>
              </w:rPr>
            </w:pP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4BB1A16" w14:textId="77777777" w:rsidR="005511A2" w:rsidRPr="0007071F" w:rsidRDefault="005511A2" w:rsidP="00F44B7E">
            <w:pPr>
              <w:spacing w:after="0" w:line="240" w:lineRule="auto"/>
              <w:jc w:val="both"/>
              <w:rPr>
                <w:rFonts w:ascii="Times New Roman" w:hAnsi="Times New Roman"/>
                <w:sz w:val="20"/>
                <w:szCs w:val="20"/>
              </w:rPr>
            </w:pP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8E4AFF6" w14:textId="77777777" w:rsidR="005511A2" w:rsidRPr="0007071F" w:rsidRDefault="005511A2" w:rsidP="00F44B7E">
            <w:pPr>
              <w:spacing w:after="0" w:line="240" w:lineRule="auto"/>
              <w:jc w:val="both"/>
              <w:rPr>
                <w:rFonts w:ascii="Times New Roman" w:hAnsi="Times New Roman"/>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683F2E68" w14:textId="77777777" w:rsidR="005511A2" w:rsidRPr="0007071F" w:rsidRDefault="005511A2" w:rsidP="00F44B7E">
            <w:pPr>
              <w:spacing w:after="0" w:line="240" w:lineRule="auto"/>
              <w:jc w:val="both"/>
              <w:rPr>
                <w:rFonts w:ascii="Times New Roman" w:hAnsi="Times New Roman"/>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5AE434E8" w14:textId="77777777" w:rsidR="005511A2" w:rsidRPr="0007071F" w:rsidRDefault="005511A2" w:rsidP="00F44B7E">
            <w:pPr>
              <w:spacing w:after="0" w:line="240" w:lineRule="auto"/>
              <w:jc w:val="both"/>
              <w:rPr>
                <w:rFonts w:ascii="Times New Roman" w:hAnsi="Times New Roman"/>
                <w:sz w:val="20"/>
                <w:szCs w:val="20"/>
              </w:rPr>
            </w:pPr>
          </w:p>
        </w:tc>
      </w:tr>
      <w:tr w:rsidR="005511A2" w:rsidRPr="0007071F" w14:paraId="1EF8F716"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2F79DB69"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70E31924"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FUGLENAES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3487DA7"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1F094803"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M</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21C547C"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53E1F821"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HAMMERFESTAS PILSĒTA, </w:t>
            </w:r>
            <w:r w:rsidRPr="004008F6">
              <w:rPr>
                <w:rFonts w:ascii="Times New Roman" w:eastAsia="Times New Roman" w:hAnsi="Times New Roman"/>
                <w:i/>
                <w:iCs/>
                <w:sz w:val="20"/>
                <w:szCs w:val="20"/>
              </w:rPr>
              <w:t>Postbox 1224 K, N-9616 Hammerfest</w:t>
            </w:r>
          </w:p>
        </w:tc>
      </w:tr>
      <w:tr w:rsidR="005511A2" w:rsidRPr="0007071F" w14:paraId="6B68C2E7"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502BCC73"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B4F403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LILLE-REIPAS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A5FD2D9"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7928D09B"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2DD7BB3A"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48366FB8"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NORVĒĢIJAS VALSTS, ko pārstāv Altas pašvaldība, </w:t>
            </w:r>
            <w:r w:rsidRPr="004008F6">
              <w:rPr>
                <w:rFonts w:ascii="Times New Roman" w:eastAsia="Times New Roman" w:hAnsi="Times New Roman"/>
                <w:i/>
                <w:iCs/>
                <w:sz w:val="20"/>
                <w:szCs w:val="20"/>
              </w:rPr>
              <w:t>Postbox 1403, N-9506 Alta</w:t>
            </w:r>
          </w:p>
        </w:tc>
      </w:tr>
      <w:tr w:rsidR="005511A2" w:rsidRPr="0007071F" w14:paraId="442D52F2"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2D0A08B0"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w:t>
            </w:r>
            <w:r>
              <w:rPr>
                <w:rFonts w:ascii="Times New Roman" w:hAnsi="Times New Roman"/>
                <w:b/>
                <w:sz w:val="20"/>
                <w:szCs w:val="20"/>
              </w:rPr>
              <w:t>.</w:t>
            </w:r>
          </w:p>
          <w:p w14:paraId="74FC09A6"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40B0A9D"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LOHDIZHJOKKI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BÄLJATZ- 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6A2CC54"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1E857B33"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01D40E5A"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3F37365D"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NORVĒĢIJAS VALSTS, ko pārstāv Guovdageidnu pašvaldība, </w:t>
            </w:r>
            <w:r w:rsidRPr="004008F6">
              <w:rPr>
                <w:rFonts w:ascii="Times New Roman" w:eastAsia="Times New Roman" w:hAnsi="Times New Roman"/>
                <w:i/>
                <w:iCs/>
                <w:sz w:val="20"/>
                <w:szCs w:val="20"/>
              </w:rPr>
              <w:t>Postbox 68, N-9520 Kautokeino</w:t>
            </w:r>
          </w:p>
        </w:tc>
      </w:tr>
      <w:tr w:rsidR="005511A2" w:rsidRPr="0007071F" w14:paraId="14EC5E61"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19D3F17F"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5</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72E457F8"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PAJTAS-VAARA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D0FC632"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13344CE"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6E3681B"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1D1DA269"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KARESUANDO BYS SKIFTESLAG, SE-980 16 Karesuando</w:t>
            </w:r>
          </w:p>
        </w:tc>
      </w:tr>
      <w:tr w:rsidR="005511A2" w:rsidRPr="0007071F" w14:paraId="7A806426"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4AED669C"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6</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086516E"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KERROJUPUKKA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BEEABE0"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5E446BB7"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01E5464B"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53C6538E"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ZVIEDRIJAS KARALISTE, Zviedrijas Vides aizsardzības padome, </w:t>
            </w:r>
            <w:r w:rsidRPr="004008F6">
              <w:rPr>
                <w:rFonts w:ascii="Times New Roman" w:eastAsia="Times New Roman" w:hAnsi="Times New Roman"/>
                <w:i/>
                <w:iCs/>
                <w:sz w:val="20"/>
                <w:szCs w:val="20"/>
              </w:rPr>
              <w:t>SE-106 48 Stockholm</w:t>
            </w:r>
          </w:p>
        </w:tc>
      </w:tr>
      <w:tr w:rsidR="005511A2" w:rsidRPr="0007071F" w14:paraId="0740614D"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2A8EF66C"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7</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4990675F"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PULLINKI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3DA950F"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3395295B"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7C6057C7"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171477B0"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ROVA Jan, Svanstein 231B SE-957 94 Övertorneå</w:t>
            </w:r>
          </w:p>
        </w:tc>
      </w:tr>
      <w:tr w:rsidR="005511A2" w:rsidRPr="0007071F" w14:paraId="5CD78AB9"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4BE16997"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8</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219C9C8D"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PERRA-VAARA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02E86C5"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63F4FA39"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830418F"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7E4FF784"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LOMAKA Eva Līdija [</w:t>
            </w:r>
            <w:r w:rsidRPr="004008F6">
              <w:rPr>
                <w:rFonts w:ascii="Times New Roman" w:eastAsia="Times New Roman" w:hAnsi="Times New Roman"/>
                <w:i/>
                <w:iCs/>
                <w:sz w:val="20"/>
                <w:szCs w:val="20"/>
              </w:rPr>
              <w:t>LOMAKKA Eva Lydia</w:t>
            </w:r>
            <w:r w:rsidRPr="004008F6">
              <w:rPr>
                <w:rFonts w:ascii="Times New Roman" w:eastAsia="Times New Roman" w:hAnsi="Times New Roman"/>
                <w:sz w:val="20"/>
                <w:szCs w:val="20"/>
              </w:rPr>
              <w:t xml:space="preserve">], </w:t>
            </w:r>
            <w:r w:rsidRPr="004008F6">
              <w:rPr>
                <w:rFonts w:ascii="Times New Roman" w:eastAsia="Times New Roman" w:hAnsi="Times New Roman"/>
                <w:i/>
                <w:iCs/>
                <w:sz w:val="20"/>
                <w:szCs w:val="20"/>
              </w:rPr>
              <w:t>Övre Kukkola 210 SE-953 91 Haparanda</w:t>
            </w:r>
          </w:p>
        </w:tc>
      </w:tr>
      <w:tr w:rsidR="005511A2" w:rsidRPr="0007071F" w14:paraId="3E557805"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53F1BA24"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9</w:t>
            </w:r>
            <w:r>
              <w:rPr>
                <w:rFonts w:ascii="Times New Roman" w:hAnsi="Times New Roman"/>
                <w:b/>
                <w:sz w:val="20"/>
                <w:szCs w:val="20"/>
              </w:rPr>
              <w:t>.</w:t>
            </w:r>
          </w:p>
          <w:p w14:paraId="7B7ED63C"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10</w:t>
            </w:r>
            <w:r>
              <w:rPr>
                <w:rFonts w:ascii="Times New Roman" w:hAnsi="Times New Roman"/>
                <w:b/>
                <w:sz w:val="20"/>
                <w:szCs w:val="20"/>
              </w:rPr>
              <w:t>.</w:t>
            </w:r>
          </w:p>
          <w:p w14:paraId="4BEDAFDC"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788072B2"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STUOR-OIVI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AVASAKSA</w:t>
            </w:r>
            <w:r w:rsidRPr="004008F6">
              <w:rPr>
                <w:rFonts w:ascii="Times New Roman" w:eastAsia="Times New Roman" w:hAnsi="Times New Roman"/>
                <w:b/>
                <w:bCs/>
                <w:sz w:val="20"/>
                <w:szCs w:val="20"/>
              </w:rPr>
              <w:t>, “</w:t>
            </w:r>
            <w:r w:rsidRPr="004008F6">
              <w:rPr>
                <w:rFonts w:ascii="Times New Roman" w:eastAsia="Times New Roman" w:hAnsi="Times New Roman"/>
                <w:b/>
                <w:bCs/>
                <w:i/>
                <w:iCs/>
                <w:sz w:val="20"/>
                <w:szCs w:val="20"/>
              </w:rPr>
              <w:t>SVARTVIRA</w:t>
            </w:r>
            <w:r w:rsidRPr="004008F6">
              <w:rPr>
                <w:rFonts w:ascii="Times New Roman" w:eastAsia="Times New Roman" w:hAnsi="Times New Roman"/>
                <w:b/>
                <w:bCs/>
                <w:sz w:val="20"/>
                <w:szCs w:val="20"/>
              </w:rPr>
              <w: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2BD0674"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58AD90A4"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1592D133"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3C706167"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SOMIJAS VALDĪBA/</w:t>
            </w:r>
            <w:r w:rsidRPr="004008F6">
              <w:rPr>
                <w:rFonts w:ascii="Times New Roman" w:eastAsia="Times New Roman" w:hAnsi="Times New Roman"/>
                <w:i/>
                <w:iCs/>
                <w:sz w:val="20"/>
                <w:szCs w:val="20"/>
              </w:rPr>
              <w:t>Metsähallitus Vernissakatu 4, FIN-01301 VANTAA</w:t>
            </w:r>
          </w:p>
        </w:tc>
      </w:tr>
      <w:tr w:rsidR="005511A2" w:rsidRPr="0007071F" w14:paraId="29819941"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6FEA3C38"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8151979"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TORNEA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2C7EE471"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1B0E8058"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165E79C7"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4172778C" w14:textId="77777777" w:rsidR="005511A2" w:rsidRDefault="005511A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ALATORNIO DRAUDZE</w:t>
            </w:r>
          </w:p>
          <w:p w14:paraId="5F610ECC"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Parasniemi, FIN-95450 TORNIO</w:t>
            </w:r>
          </w:p>
        </w:tc>
      </w:tr>
      <w:tr w:rsidR="005511A2" w:rsidRPr="0007071F" w14:paraId="0178B161"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6BE110BA"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12</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44B9FA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PUOLAKKA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4390C68"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B9DCED8"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6014FEDF"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20829904" w14:textId="77777777" w:rsidR="005511A2" w:rsidRDefault="005511A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ANTILA Penti Olavi [</w:t>
            </w:r>
            <w:r w:rsidRPr="004008F6">
              <w:rPr>
                <w:rFonts w:ascii="Times New Roman" w:eastAsia="Times New Roman" w:hAnsi="Times New Roman" w:cs="Times New Roman"/>
                <w:i/>
                <w:iCs/>
                <w:sz w:val="20"/>
                <w:szCs w:val="20"/>
                <w:lang w:eastAsia="lv-LV"/>
              </w:rPr>
              <w:t>ANTTILA Pentti Olavi</w:t>
            </w:r>
            <w:r w:rsidRPr="004008F6">
              <w:rPr>
                <w:rFonts w:ascii="Times New Roman" w:eastAsia="Times New Roman" w:hAnsi="Times New Roman" w:cs="Times New Roman"/>
                <w:sz w:val="20"/>
                <w:szCs w:val="20"/>
                <w:lang w:eastAsia="lv-LV"/>
              </w:rPr>
              <w:t>]</w:t>
            </w:r>
          </w:p>
          <w:p w14:paraId="4D34E66D"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Vanha Rastaalantie 6 B, FIN-02620 ESPOO</w:t>
            </w:r>
          </w:p>
        </w:tc>
      </w:tr>
      <w:tr w:rsidR="005511A2" w:rsidRPr="0007071F" w14:paraId="7F6668AA"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0E39782F"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13</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4DC4616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PORLOM II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1DA09A6"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4B0D0EA"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2E4B6FE9"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1F111264" w14:textId="77777777" w:rsidR="005511A2" w:rsidRDefault="005511A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JARVA Mati Kalevi [</w:t>
            </w:r>
            <w:r w:rsidRPr="004008F6">
              <w:rPr>
                <w:rFonts w:ascii="Times New Roman" w:eastAsia="Times New Roman" w:hAnsi="Times New Roman" w:cs="Times New Roman"/>
                <w:i/>
                <w:iCs/>
                <w:sz w:val="20"/>
                <w:szCs w:val="20"/>
                <w:lang w:eastAsia="lv-LV"/>
              </w:rPr>
              <w:t>JARVA Matti Kalevi</w:t>
            </w:r>
            <w:r w:rsidRPr="004008F6">
              <w:rPr>
                <w:rFonts w:ascii="Times New Roman" w:eastAsia="Times New Roman" w:hAnsi="Times New Roman" w:cs="Times New Roman"/>
                <w:sz w:val="20"/>
                <w:szCs w:val="20"/>
                <w:lang w:eastAsia="lv-LV"/>
              </w:rPr>
              <w:t>], labuma guvējs,</w:t>
            </w:r>
          </w:p>
          <w:p w14:paraId="6CFB4A83"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nodošanai Jarvam Klausam [</w:t>
            </w:r>
            <w:r w:rsidRPr="004008F6">
              <w:rPr>
                <w:rFonts w:ascii="Times New Roman" w:eastAsia="Times New Roman" w:hAnsi="Times New Roman"/>
                <w:i/>
                <w:iCs/>
                <w:sz w:val="20"/>
                <w:szCs w:val="20"/>
              </w:rPr>
              <w:t>Jarva Klaus</w:t>
            </w:r>
            <w:r w:rsidRPr="004008F6">
              <w:rPr>
                <w:rFonts w:ascii="Times New Roman" w:eastAsia="Times New Roman" w:hAnsi="Times New Roman"/>
                <w:sz w:val="20"/>
                <w:szCs w:val="20"/>
              </w:rPr>
              <w:t xml:space="preserve">], </w:t>
            </w:r>
            <w:r w:rsidRPr="004008F6">
              <w:rPr>
                <w:rFonts w:ascii="Times New Roman" w:eastAsia="Times New Roman" w:hAnsi="Times New Roman"/>
                <w:i/>
                <w:iCs/>
                <w:sz w:val="20"/>
                <w:szCs w:val="20"/>
              </w:rPr>
              <w:t>Jousimiehentie 10 H, FIN - 00740 HELSINKI</w:t>
            </w:r>
          </w:p>
        </w:tc>
      </w:tr>
      <w:tr w:rsidR="005511A2" w:rsidRPr="0007071F" w14:paraId="4611695B"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16CA4350"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15</w:t>
            </w:r>
            <w:r>
              <w:rPr>
                <w:rFonts w:ascii="Times New Roman" w:hAnsi="Times New Roman"/>
                <w:b/>
                <w:sz w:val="20"/>
                <w:szCs w:val="20"/>
              </w:rPr>
              <w:t>.</w:t>
            </w:r>
          </w:p>
          <w:p w14:paraId="688509C9"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16</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2D546ED"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MÄKI-PÄÄLYS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HOGLAND, Z</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B0EC2F2"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60599760"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6811396E"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77D51EF4"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R</w:t>
            </w:r>
            <w:r w:rsidRPr="004008F6">
              <w:rPr>
                <w:rFonts w:ascii="Times New Roman" w:eastAsia="Times New Roman" w:hAnsi="Times New Roman"/>
                <w:sz w:val="20"/>
                <w:szCs w:val="20"/>
              </w:rPr>
              <w:t xml:space="preserve"> KRIEVIJAS FEDERĀCIJA/Prezidenta administrācija, </w:t>
            </w:r>
            <w:r w:rsidRPr="004008F6">
              <w:rPr>
                <w:rFonts w:ascii="Times New Roman" w:eastAsia="Times New Roman" w:hAnsi="Times New Roman"/>
                <w:i/>
                <w:iCs/>
                <w:sz w:val="20"/>
                <w:szCs w:val="20"/>
              </w:rPr>
              <w:t>Staraya pl.</w:t>
            </w:r>
            <w:r w:rsidRPr="004008F6">
              <w:rPr>
                <w:rFonts w:ascii="Times New Roman" w:eastAsia="Times New Roman" w:hAnsi="Times New Roman"/>
                <w:sz w:val="20"/>
                <w:szCs w:val="20"/>
              </w:rPr>
              <w:t> </w:t>
            </w:r>
            <w:r w:rsidRPr="004008F6">
              <w:rPr>
                <w:rFonts w:ascii="Times New Roman" w:eastAsia="Times New Roman" w:hAnsi="Times New Roman"/>
                <w:i/>
                <w:iCs/>
                <w:sz w:val="20"/>
                <w:szCs w:val="20"/>
              </w:rPr>
              <w:t>4, 103132 MOSCOW</w:t>
            </w:r>
          </w:p>
        </w:tc>
      </w:tr>
      <w:tr w:rsidR="005511A2" w:rsidRPr="0007071F" w14:paraId="5E22DB95"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2503A57F"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17</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7F0C006"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WOIBIFER</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A035337"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3C9C1ED3"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C57672F"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501E4A71" w14:textId="77777777" w:rsidR="005511A2" w:rsidRDefault="005511A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Kalevs Vīksārs [</w:t>
            </w:r>
            <w:r w:rsidRPr="004008F6">
              <w:rPr>
                <w:rFonts w:ascii="Times New Roman" w:eastAsia="Times New Roman" w:hAnsi="Times New Roman" w:cs="Times New Roman"/>
                <w:i/>
                <w:iCs/>
                <w:sz w:val="20"/>
                <w:szCs w:val="20"/>
                <w:lang w:eastAsia="lv-LV"/>
              </w:rPr>
              <w:t>VIIKSAAR Kalev</w:t>
            </w:r>
            <w:r w:rsidRPr="004008F6">
              <w:rPr>
                <w:rFonts w:ascii="Times New Roman" w:eastAsia="Times New Roman" w:hAnsi="Times New Roman" w:cs="Times New Roman"/>
                <w:sz w:val="20"/>
                <w:szCs w:val="20"/>
                <w:lang w:eastAsia="lv-LV"/>
              </w:rPr>
              <w:t>],</w:t>
            </w:r>
          </w:p>
          <w:p w14:paraId="351ABF1F"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Niidu 1-10, Rakke alevik, EE–46301 LÄÄNR-VIRUMAA</w:t>
            </w:r>
          </w:p>
        </w:tc>
      </w:tr>
      <w:tr w:rsidR="005511A2" w:rsidRPr="0007071F" w14:paraId="1B05542E"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7A4EBC5E"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w:t>
            </w:r>
            <w:r>
              <w:rPr>
                <w:rFonts w:ascii="Times New Roman" w:hAnsi="Times New Roman"/>
                <w:b/>
                <w:sz w:val="20"/>
                <w:szCs w:val="20"/>
              </w:rPr>
              <w:t>.</w:t>
            </w:r>
          </w:p>
          <w:p w14:paraId="399D48CD"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19</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1FEB49E"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KATKO</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DORPAT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363EA91"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B2A75FF"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16FD8FC1"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1880A9F8"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IGAUNIJAS VALSTS</w:t>
            </w:r>
          </w:p>
        </w:tc>
      </w:tr>
      <w:tr w:rsidR="005511A2" w:rsidRPr="0007071F" w14:paraId="434D6E50"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367B2E52"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20</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2EACCFD0"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SESTU-KALNS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6AD381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E4E199C"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05393930"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7F538CCC"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AUSMA Priede, kontaktinformācija: Madonas novads, Sausnējas pagasts, “Vēņēni”, LV–4841</w:t>
            </w:r>
          </w:p>
        </w:tc>
      </w:tr>
      <w:tr w:rsidR="005511A2" w:rsidRPr="0007071F" w14:paraId="3769AA20"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0C8DC4D0"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5C4198F"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JACOBSTADT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F154D0E"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F39DE37"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5A0EAC6F"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7FFA10F6"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LATVIJAS VALSTS</w:t>
            </w:r>
          </w:p>
        </w:tc>
      </w:tr>
      <w:tr w:rsidR="005511A2" w:rsidRPr="0007071F" w14:paraId="476AECE5"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6BB051BC"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22</w:t>
            </w:r>
            <w:r>
              <w:rPr>
                <w:rFonts w:ascii="Times New Roman" w:hAnsi="Times New Roman"/>
                <w:b/>
                <w:sz w:val="20"/>
                <w:szCs w:val="20"/>
              </w:rPr>
              <w:t>.</w:t>
            </w:r>
          </w:p>
          <w:p w14:paraId="663C7768"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23</w:t>
            </w:r>
            <w:r>
              <w:rPr>
                <w:rFonts w:ascii="Times New Roman" w:hAnsi="Times New Roman"/>
                <w:b/>
                <w:sz w:val="20"/>
                <w:szCs w:val="20"/>
              </w:rPr>
              <w:t>.</w:t>
            </w:r>
          </w:p>
          <w:p w14:paraId="38BDB004"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0165E1F"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KARICHKI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MESCHKANZI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BERESNÄKI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525AED7"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LIETUVA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21B1574F"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2B6F2613"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62147F77"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LIETUVAS VALSTS/Valsts zemes dienests, </w:t>
            </w:r>
            <w:r w:rsidRPr="004008F6">
              <w:rPr>
                <w:rFonts w:ascii="Times New Roman" w:eastAsia="Times New Roman" w:hAnsi="Times New Roman"/>
                <w:i/>
                <w:iCs/>
                <w:sz w:val="20"/>
                <w:szCs w:val="20"/>
              </w:rPr>
              <w:t>Gedimino av. 19, LT–2025 VILNUS</w:t>
            </w:r>
          </w:p>
        </w:tc>
      </w:tr>
      <w:tr w:rsidR="005511A2" w:rsidRPr="0007071F" w14:paraId="4B8A2ED7"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6C0EDFE9"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25</w:t>
            </w:r>
            <w:r>
              <w:rPr>
                <w:rFonts w:ascii="Times New Roman" w:hAnsi="Times New Roman"/>
                <w:b/>
                <w:sz w:val="20"/>
                <w:szCs w:val="20"/>
              </w:rPr>
              <w:t>.</w:t>
            </w:r>
          </w:p>
          <w:p w14:paraId="11B0DBDE"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26</w:t>
            </w:r>
            <w:r>
              <w:rPr>
                <w:rFonts w:ascii="Times New Roman" w:hAnsi="Times New Roman"/>
                <w:b/>
                <w:sz w:val="20"/>
                <w:szCs w:val="20"/>
              </w:rPr>
              <w:t>.</w:t>
            </w:r>
          </w:p>
          <w:p w14:paraId="48EF8E9E"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27</w:t>
            </w:r>
            <w:r>
              <w:rPr>
                <w:rFonts w:ascii="Times New Roman" w:hAnsi="Times New Roman"/>
                <w:b/>
                <w:sz w:val="20"/>
                <w:szCs w:val="20"/>
              </w:rPr>
              <w:t>.</w:t>
            </w:r>
          </w:p>
          <w:p w14:paraId="293F1B5E"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28</w:t>
            </w:r>
            <w:r>
              <w:rPr>
                <w:rFonts w:ascii="Times New Roman" w:hAnsi="Times New Roman"/>
                <w:b/>
                <w:sz w:val="20"/>
                <w:szCs w:val="20"/>
              </w:rPr>
              <w:t>.</w:t>
            </w:r>
          </w:p>
          <w:p w14:paraId="7509A210"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29</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D9B3381"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TUPISCHKI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LOPATI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OSSOWNITZA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TCHEKUTSK</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LESKOWITSCHI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613A0B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0A09B047"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30BC49D1"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4268AF57" w14:textId="77777777" w:rsidR="005511A2" w:rsidRDefault="005511A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BALTKRIEVIJAS VALSTS/</w:t>
            </w:r>
            <w:r w:rsidRPr="004008F6">
              <w:rPr>
                <w:rFonts w:ascii="Times New Roman" w:eastAsia="Times New Roman" w:hAnsi="Times New Roman" w:cs="Times New Roman"/>
                <w:i/>
                <w:iCs/>
                <w:sz w:val="20"/>
                <w:szCs w:val="20"/>
                <w:lang w:eastAsia="lv-LV"/>
              </w:rPr>
              <w:t>Komzem, Krasnozvezdny per., 12, Minsk</w:t>
            </w:r>
          </w:p>
          <w:p w14:paraId="451B8355"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BLR-220071 MINSK</w:t>
            </w:r>
          </w:p>
        </w:tc>
      </w:tr>
      <w:tr w:rsidR="005511A2" w:rsidRPr="0007071F" w14:paraId="6A4CD758"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0F33DB94"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30</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37B7EB4"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RUDY</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3B8933C"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MOLDOVA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1AF54874" w14:textId="77777777" w:rsidR="005511A2" w:rsidRPr="00784C1D" w:rsidRDefault="005511A2" w:rsidP="00F44B7E">
            <w:pPr>
              <w:spacing w:after="0" w:line="240" w:lineRule="auto"/>
              <w:jc w:val="both"/>
              <w:rPr>
                <w:rFonts w:ascii="Times New Roman" w:hAnsi="Times New Roman"/>
                <w:i/>
                <w:sz w:val="20"/>
                <w:szCs w:val="20"/>
              </w:rPr>
            </w:pP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EE953F2"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P</w:t>
            </w: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68464187"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Gaļina Rudoja [</w:t>
            </w:r>
            <w:r w:rsidRPr="004008F6">
              <w:rPr>
                <w:rFonts w:ascii="Times New Roman" w:eastAsia="Times New Roman" w:hAnsi="Times New Roman"/>
                <w:i/>
                <w:iCs/>
                <w:sz w:val="20"/>
                <w:szCs w:val="20"/>
              </w:rPr>
              <w:t>GALINA Rudoi</w:t>
            </w:r>
            <w:r w:rsidRPr="004008F6">
              <w:rPr>
                <w:rFonts w:ascii="Times New Roman" w:eastAsia="Times New Roman" w:hAnsi="Times New Roman"/>
                <w:sz w:val="20"/>
                <w:szCs w:val="20"/>
              </w:rPr>
              <w:t>], Otaki, Oknicas rajons</w:t>
            </w:r>
          </w:p>
        </w:tc>
      </w:tr>
      <w:tr w:rsidR="005511A2" w:rsidRPr="0007071F" w14:paraId="6903AA63"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20EE3C1D"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E84E2A6"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KATERINOWKA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AF7EA65"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13E81AB5"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A554887"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44CC346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UKRAINAS VALSTS/lauksaimniecības uzņēmums “</w:t>
            </w:r>
            <w:r w:rsidRPr="004008F6">
              <w:rPr>
                <w:rFonts w:ascii="Times New Roman" w:eastAsia="Times New Roman" w:hAnsi="Times New Roman"/>
                <w:i/>
                <w:iCs/>
                <w:sz w:val="20"/>
                <w:szCs w:val="20"/>
              </w:rPr>
              <w:t>ANTONIVKA</w:t>
            </w:r>
            <w:r w:rsidRPr="004008F6">
              <w:rPr>
                <w:rFonts w:ascii="Times New Roman" w:eastAsia="Times New Roman" w:hAnsi="Times New Roman"/>
                <w:sz w:val="20"/>
                <w:szCs w:val="20"/>
              </w:rPr>
              <w:t>”</w:t>
            </w:r>
          </w:p>
        </w:tc>
      </w:tr>
      <w:tr w:rsidR="005511A2" w:rsidRPr="0007071F" w14:paraId="4D6C4F67"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4CAC76AC"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32</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F51951B"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FELSCHTIN</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7D1E082"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599EC1CD"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3A7DC8DD"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068F95A3"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UKRAINAS VALSTS/lauksaimniecības uzņēmums </w:t>
            </w:r>
            <w:r w:rsidRPr="004008F6">
              <w:rPr>
                <w:rFonts w:ascii="Times New Roman" w:eastAsia="Times New Roman" w:hAnsi="Times New Roman"/>
                <w:i/>
                <w:iCs/>
                <w:sz w:val="20"/>
                <w:szCs w:val="20"/>
              </w:rPr>
              <w:t>SMOTRICH</w:t>
            </w:r>
          </w:p>
        </w:tc>
      </w:tr>
      <w:tr w:rsidR="005511A2" w:rsidRPr="0007071F" w14:paraId="75CBCCDA"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4F2EFD4E"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33</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8B87FD6"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BARANOWKA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90D212A"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47BE1BBA"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633A95BF"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598F9ECC"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UKRAINAS VALSTS/Baranivkas iedzīvotāja Ludmila I. Žuka</w:t>
            </w:r>
          </w:p>
        </w:tc>
      </w:tr>
      <w:tr w:rsidR="005511A2" w:rsidRPr="0007071F" w14:paraId="5CDB6445" w14:textId="77777777" w:rsidTr="005511A2">
        <w:tc>
          <w:tcPr>
            <w:tcW w:w="188" w:type="pct"/>
            <w:tcBorders>
              <w:top w:val="single" w:sz="5" w:space="0" w:color="000000"/>
              <w:left w:val="single" w:sz="5" w:space="0" w:color="000000"/>
              <w:bottom w:val="single" w:sz="5" w:space="0" w:color="000000"/>
              <w:right w:val="single" w:sz="5" w:space="0" w:color="000000"/>
            </w:tcBorders>
            <w:shd w:val="clear" w:color="auto" w:fill="auto"/>
          </w:tcPr>
          <w:p w14:paraId="267EB1BF" w14:textId="77777777" w:rsidR="005511A2" w:rsidRPr="0007071F" w:rsidRDefault="005511A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575AB40"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STARO-NEKRASSOWKA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E379F4C"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21" w:type="pct"/>
            <w:tcBorders>
              <w:top w:val="single" w:sz="5" w:space="0" w:color="000000"/>
              <w:left w:val="single" w:sz="5" w:space="0" w:color="000000"/>
              <w:bottom w:val="single" w:sz="5" w:space="0" w:color="000000"/>
              <w:right w:val="single" w:sz="5" w:space="0" w:color="000000"/>
            </w:tcBorders>
            <w:shd w:val="clear" w:color="auto" w:fill="auto"/>
          </w:tcPr>
          <w:p w14:paraId="66E719C6" w14:textId="77777777" w:rsidR="005511A2" w:rsidRPr="00784C1D" w:rsidRDefault="005511A2" w:rsidP="00F44B7E">
            <w:pPr>
              <w:pStyle w:val="TableParagraph"/>
              <w:jc w:val="both"/>
              <w:rPr>
                <w:rFonts w:ascii="Times New Roman" w:eastAsia="Times New Roman" w:hAnsi="Times New Roman"/>
                <w:i/>
                <w:sz w:val="20"/>
                <w:szCs w:val="20"/>
              </w:rPr>
            </w:pPr>
            <w:r w:rsidRPr="00784C1D">
              <w:rPr>
                <w:rFonts w:ascii="Times New Roman" w:hAnsi="Times New Roman"/>
                <w:b/>
                <w:i/>
                <w:sz w:val="20"/>
                <w:szCs w:val="20"/>
              </w:rPr>
              <w:t>S</w:t>
            </w:r>
          </w:p>
        </w:tc>
        <w:tc>
          <w:tcPr>
            <w:tcW w:w="99" w:type="pct"/>
            <w:tcBorders>
              <w:top w:val="single" w:sz="5" w:space="0" w:color="000000"/>
              <w:left w:val="single" w:sz="5" w:space="0" w:color="000000"/>
              <w:bottom w:val="single" w:sz="5" w:space="0" w:color="000000"/>
              <w:right w:val="single" w:sz="5" w:space="0" w:color="000000"/>
            </w:tcBorders>
            <w:shd w:val="clear" w:color="auto" w:fill="auto"/>
          </w:tcPr>
          <w:p w14:paraId="4AD4A1D0" w14:textId="77777777" w:rsidR="005511A2" w:rsidRPr="00784C1D" w:rsidRDefault="005511A2" w:rsidP="00F44B7E">
            <w:pPr>
              <w:spacing w:after="0" w:line="240" w:lineRule="auto"/>
              <w:jc w:val="both"/>
              <w:rPr>
                <w:rFonts w:ascii="Times New Roman" w:hAnsi="Times New Roman"/>
                <w:i/>
                <w:sz w:val="20"/>
                <w:szCs w:val="20"/>
              </w:rPr>
            </w:pPr>
          </w:p>
        </w:tc>
        <w:tc>
          <w:tcPr>
            <w:tcW w:w="2767" w:type="pct"/>
            <w:tcBorders>
              <w:top w:val="single" w:sz="5" w:space="0" w:color="000000"/>
              <w:left w:val="single" w:sz="5" w:space="0" w:color="000000"/>
              <w:bottom w:val="single" w:sz="5" w:space="0" w:color="000000"/>
              <w:right w:val="single" w:sz="5" w:space="0" w:color="000000"/>
            </w:tcBorders>
            <w:shd w:val="clear" w:color="auto" w:fill="auto"/>
          </w:tcPr>
          <w:p w14:paraId="5A507D15" w14:textId="77777777" w:rsidR="005511A2" w:rsidRPr="0007071F" w:rsidRDefault="005511A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UKRAINAS VALSTS/slēgta akciju sabiedrība </w:t>
            </w:r>
            <w:r w:rsidRPr="004008F6">
              <w:rPr>
                <w:rFonts w:ascii="Times New Roman" w:eastAsia="Times New Roman" w:hAnsi="Times New Roman"/>
                <w:i/>
                <w:iCs/>
                <w:sz w:val="20"/>
                <w:szCs w:val="20"/>
              </w:rPr>
              <w:t>SVOBODA</w:t>
            </w:r>
          </w:p>
        </w:tc>
      </w:tr>
    </w:tbl>
    <w:p w14:paraId="0F8E2E13"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3ED3B867" w14:textId="77777777" w:rsidR="00D160C3" w:rsidRDefault="00D160C3" w:rsidP="00F44B7E">
      <w:pPr>
        <w:spacing w:after="0" w:line="240" w:lineRule="auto"/>
        <w:jc w:val="both"/>
        <w:rPr>
          <w:rFonts w:ascii="Times New Roman" w:eastAsia="Times New Roman" w:hAnsi="Times New Roman" w:cs="Times New Roman"/>
          <w:b/>
          <w:bCs/>
          <w:sz w:val="24"/>
          <w:szCs w:val="24"/>
          <w:lang w:eastAsia="lv-LV"/>
        </w:rPr>
      </w:pPr>
    </w:p>
    <w:p w14:paraId="17391873"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b) Juridiskais statuss</w:t>
      </w:r>
    </w:p>
    <w:p w14:paraId="6D9D56A2" w14:textId="77777777" w:rsidR="005511A2" w:rsidRDefault="005511A2" w:rsidP="00F44B7E">
      <w:pPr>
        <w:spacing w:after="0" w:line="240" w:lineRule="auto"/>
        <w:jc w:val="both"/>
        <w:rPr>
          <w:rFonts w:ascii="Times New Roman" w:eastAsia="Times New Roman" w:hAnsi="Times New Roman" w:cs="Times New Roman"/>
          <w:sz w:val="24"/>
          <w:szCs w:val="24"/>
          <w:lang w:eastAsia="lv-LV"/>
        </w:rPr>
      </w:pPr>
    </w:p>
    <w:p w14:paraId="354648E2"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Atkarībā no to būtības tie būtu dažādi piešķirti valstu ģeodēzijas organizācijai, valstu pieminekļu organizācijai vai atbilstošā gadījumā vietējām pašvaldībām.</w:t>
      </w:r>
    </w:p>
    <w:p w14:paraId="48117C23" w14:textId="77777777" w:rsidR="005511A2" w:rsidRDefault="005511A2" w:rsidP="00F44B7E">
      <w:pPr>
        <w:spacing w:after="0" w:line="240" w:lineRule="auto"/>
        <w:jc w:val="both"/>
        <w:rPr>
          <w:rFonts w:ascii="Times New Roman" w:eastAsia="Times New Roman" w:hAnsi="Times New Roman" w:cs="Times New Roman"/>
          <w:sz w:val="24"/>
          <w:szCs w:val="24"/>
          <w:lang w:eastAsia="lv-LV"/>
        </w:rPr>
      </w:pPr>
    </w:p>
    <w:p w14:paraId="61D42B25" w14:textId="77777777" w:rsidR="005511A2" w:rsidRDefault="005511A2" w:rsidP="00F44B7E">
      <w:pPr>
        <w:spacing w:after="0" w:line="240" w:lineRule="auto"/>
        <w:jc w:val="both"/>
        <w:rPr>
          <w:rFonts w:ascii="Times New Roman" w:eastAsia="Times New Roman" w:hAnsi="Times New Roman" w:cs="Times New Roman"/>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762"/>
        <w:gridCol w:w="1646"/>
        <w:gridCol w:w="1479"/>
        <w:gridCol w:w="5172"/>
      </w:tblGrid>
      <w:tr w:rsidR="008A4869" w:rsidRPr="0007071F" w14:paraId="17C6AD59"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FD4A7F5"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Nr. p. k.</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C3C4A14"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Nosaukums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FF2C692"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6FB898B1"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Juridiskais statuss</w:t>
            </w:r>
          </w:p>
        </w:tc>
      </w:tr>
      <w:tr w:rsidR="008A4869" w:rsidRPr="0007071F" w14:paraId="5AB6E398" w14:textId="77777777" w:rsidTr="008A4869">
        <w:trPr>
          <w:trHeight w:hRule="exact" w:val="198"/>
        </w:trPr>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BF4EA4D" w14:textId="77777777" w:rsidR="008A4869" w:rsidRPr="0007071F" w:rsidRDefault="008A4869" w:rsidP="00F44B7E">
            <w:pPr>
              <w:spacing w:after="0" w:line="240" w:lineRule="auto"/>
              <w:jc w:val="both"/>
              <w:rPr>
                <w:rFonts w:ascii="Times New Roman" w:hAnsi="Times New Roman"/>
                <w:sz w:val="20"/>
                <w:szCs w:val="20"/>
              </w:rPr>
            </w:pP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DCD63F0" w14:textId="77777777" w:rsidR="008A4869" w:rsidRPr="0007071F" w:rsidRDefault="008A4869" w:rsidP="00F44B7E">
            <w:pPr>
              <w:spacing w:after="0" w:line="240" w:lineRule="auto"/>
              <w:jc w:val="both"/>
              <w:rPr>
                <w:rFonts w:ascii="Times New Roman" w:hAnsi="Times New Roman"/>
                <w:sz w:val="20"/>
                <w:szCs w:val="20"/>
              </w:rPr>
            </w:pP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B7FD179" w14:textId="77777777" w:rsidR="008A4869" w:rsidRPr="0007071F" w:rsidRDefault="008A4869" w:rsidP="00F44B7E">
            <w:pPr>
              <w:spacing w:after="0" w:line="240" w:lineRule="auto"/>
              <w:jc w:val="both"/>
              <w:rPr>
                <w:rFonts w:ascii="Times New Roman" w:hAnsi="Times New Roman"/>
                <w:sz w:val="20"/>
                <w:szCs w:val="20"/>
              </w:rPr>
            </w:pP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4193B5EC" w14:textId="77777777" w:rsidR="008A4869" w:rsidRPr="0007071F" w:rsidRDefault="008A4869" w:rsidP="00F44B7E">
            <w:pPr>
              <w:spacing w:after="0" w:line="240" w:lineRule="auto"/>
              <w:jc w:val="both"/>
              <w:rPr>
                <w:rFonts w:ascii="Times New Roman" w:hAnsi="Times New Roman"/>
                <w:sz w:val="20"/>
                <w:szCs w:val="20"/>
              </w:rPr>
            </w:pPr>
          </w:p>
        </w:tc>
      </w:tr>
      <w:tr w:rsidR="008A4869" w:rsidRPr="0007071F" w14:paraId="4E5CDB4A"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5461549"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CAB6DE8"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FUGLENAES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7A435B3"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31ACD464"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Objekta reģistrācijas numurs ir 21/2, Hammerfestas pilsēta</w:t>
            </w:r>
          </w:p>
        </w:tc>
      </w:tr>
      <w:tr w:rsidR="008A4869" w:rsidRPr="0007071F" w14:paraId="3EDF33E0"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5B55935A"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w:t>
            </w:r>
            <w:r>
              <w:rPr>
                <w:rFonts w:ascii="Times New Roman" w:hAnsi="Times New Roman"/>
                <w:b/>
                <w:sz w:val="20"/>
                <w:szCs w:val="20"/>
              </w:rPr>
              <w:t>.</w:t>
            </w:r>
          </w:p>
          <w:p w14:paraId="7D02CBFE"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w:t>
            </w:r>
            <w:r>
              <w:rPr>
                <w:rFonts w:ascii="Times New Roman" w:hAnsi="Times New Roman"/>
                <w:b/>
                <w:sz w:val="20"/>
                <w:szCs w:val="20"/>
              </w:rPr>
              <w:t>.</w:t>
            </w:r>
          </w:p>
          <w:p w14:paraId="6F58C97B"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C36576A"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LILLE-REIPAS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LOHDIZHJOKKI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BÄLJATZ-VAARA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BC44E5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04FED287"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Objektiem Finnmarkā ārpus pilsētām nav reģistrācijas numura.</w:t>
            </w:r>
          </w:p>
        </w:tc>
      </w:tr>
      <w:tr w:rsidR="008A4869" w:rsidRPr="0007071F" w14:paraId="2626C003"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3D5E002"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5</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EFF7915"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PAJTAS-VAARA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9D4D1A0"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747ACD66"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Strūves ģeodēziskā loka uzmērījumu stacija atrodas īpašumā, kura adrese ir </w:t>
            </w:r>
            <w:r w:rsidRPr="004008F6">
              <w:rPr>
                <w:rFonts w:ascii="Times New Roman" w:eastAsia="Times New Roman" w:hAnsi="Times New Roman"/>
                <w:i/>
                <w:iCs/>
                <w:sz w:val="20"/>
                <w:szCs w:val="20"/>
              </w:rPr>
              <w:t>Kiruna, KARESUANDO s:7</w:t>
            </w:r>
            <w:r w:rsidRPr="004008F6">
              <w:rPr>
                <w:rFonts w:ascii="Times New Roman" w:eastAsia="Times New Roman" w:hAnsi="Times New Roman"/>
                <w:sz w:val="20"/>
                <w:szCs w:val="20"/>
              </w:rPr>
              <w:t>.</w:t>
            </w:r>
          </w:p>
        </w:tc>
      </w:tr>
      <w:tr w:rsidR="008A4869" w:rsidRPr="0007071F" w14:paraId="7B674447"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7A0F39B"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6</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34AE43D9"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KERROJUPUKKA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C6D9AB3"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33D487B7"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Strūves ģeodēziskā loka uzmērījumu stacija atrodas īpašumā ar adresi </w:t>
            </w:r>
            <w:r w:rsidRPr="004008F6">
              <w:rPr>
                <w:rFonts w:ascii="Times New Roman" w:eastAsia="Times New Roman" w:hAnsi="Times New Roman"/>
                <w:i/>
                <w:iCs/>
                <w:sz w:val="20"/>
                <w:szCs w:val="20"/>
              </w:rPr>
              <w:t>Pajala ERKHEIKKI 1:32</w:t>
            </w:r>
            <w:r w:rsidRPr="004008F6">
              <w:rPr>
                <w:rFonts w:ascii="Times New Roman" w:eastAsia="Times New Roman" w:hAnsi="Times New Roman"/>
                <w:sz w:val="20"/>
                <w:szCs w:val="20"/>
              </w:rPr>
              <w:t>, kas ir dabas aizsardzības teritorija.</w:t>
            </w:r>
          </w:p>
        </w:tc>
      </w:tr>
      <w:tr w:rsidR="008A4869" w:rsidRPr="0007071F" w14:paraId="5DF4FC32"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43B35EF7"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7</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534EF748"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PULLINKI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7715EE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73534E6F"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Strūves ģeodēziskā loka uzmērījumu stacija atrodas objektā, kura adrese ir </w:t>
            </w:r>
            <w:r w:rsidRPr="004008F6">
              <w:rPr>
                <w:rFonts w:ascii="Times New Roman" w:eastAsia="Times New Roman" w:hAnsi="Times New Roman"/>
                <w:i/>
                <w:iCs/>
                <w:sz w:val="20"/>
                <w:szCs w:val="20"/>
              </w:rPr>
              <w:t>Övertorneå TURTOLA 1:156</w:t>
            </w:r>
            <w:r w:rsidRPr="004008F6">
              <w:rPr>
                <w:rFonts w:ascii="Times New Roman" w:eastAsia="Times New Roman" w:hAnsi="Times New Roman"/>
                <w:sz w:val="20"/>
                <w:szCs w:val="20"/>
              </w:rPr>
              <w:t>.</w:t>
            </w:r>
          </w:p>
        </w:tc>
      </w:tr>
      <w:tr w:rsidR="008A4869" w:rsidRPr="0007071F" w14:paraId="4DFDFC66"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A7BFE61"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8</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21DA9E84"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PERRA-VAARA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AFFE82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267ABEFF"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Strūves ģeodēziskā loka uzmērījumu stacija atrodas objektā, kura adrese ir </w:t>
            </w:r>
            <w:r w:rsidRPr="004008F6">
              <w:rPr>
                <w:rFonts w:ascii="Times New Roman" w:eastAsia="Times New Roman" w:hAnsi="Times New Roman"/>
                <w:i/>
                <w:iCs/>
                <w:sz w:val="20"/>
                <w:szCs w:val="20"/>
              </w:rPr>
              <w:t>Haparanda KUKKOLA 72:2</w:t>
            </w:r>
            <w:r w:rsidRPr="004008F6">
              <w:rPr>
                <w:rFonts w:ascii="Times New Roman" w:eastAsia="Times New Roman" w:hAnsi="Times New Roman"/>
                <w:sz w:val="20"/>
                <w:szCs w:val="20"/>
              </w:rPr>
              <w:t>.</w:t>
            </w:r>
          </w:p>
        </w:tc>
      </w:tr>
      <w:tr w:rsidR="008A4869" w:rsidRPr="0007071F" w14:paraId="00016883"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3C8C500"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9</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83A52B6"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STUOR-OIVI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2083F56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016AF9E5"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pieder Tarvantovāras dabas parkam [</w:t>
            </w:r>
            <w:r w:rsidRPr="004008F6">
              <w:rPr>
                <w:rFonts w:ascii="Times New Roman" w:eastAsia="Times New Roman" w:hAnsi="Times New Roman"/>
                <w:i/>
                <w:iCs/>
                <w:sz w:val="20"/>
                <w:szCs w:val="20"/>
              </w:rPr>
              <w:t>Tarvantovaaran Erämaa-alue</w:t>
            </w:r>
            <w:r w:rsidRPr="004008F6">
              <w:rPr>
                <w:rFonts w:ascii="Times New Roman" w:eastAsia="Times New Roman" w:hAnsi="Times New Roman"/>
                <w:sz w:val="20"/>
                <w:szCs w:val="20"/>
              </w:rPr>
              <w:t xml:space="preserve">], </w:t>
            </w:r>
            <w:r w:rsidRPr="004008F6">
              <w:rPr>
                <w:rFonts w:ascii="Times New Roman" w:eastAsia="Times New Roman" w:hAnsi="Times New Roman"/>
                <w:i/>
                <w:iCs/>
                <w:sz w:val="20"/>
                <w:szCs w:val="20"/>
              </w:rPr>
              <w:t>Erämaalaki</w:t>
            </w:r>
            <w:r w:rsidRPr="004008F6">
              <w:rPr>
                <w:rFonts w:ascii="Times New Roman" w:eastAsia="Times New Roman" w:hAnsi="Times New Roman"/>
                <w:sz w:val="20"/>
                <w:szCs w:val="20"/>
              </w:rPr>
              <w:t>, Somijas likums Nr. 17.1.1991/62. Objekta reģistrācijas numurs ir 47-893-10-1.</w:t>
            </w:r>
          </w:p>
        </w:tc>
      </w:tr>
      <w:tr w:rsidR="008A4869" w:rsidRPr="0007071F" w14:paraId="5B4E74FC"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51132469"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10</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668A5A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AVASAKSA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7A89D03"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7A9C5AA5"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pieder Āvasaksas valsts parkam </w:t>
            </w:r>
            <w:r w:rsidRPr="004008F6">
              <w:rPr>
                <w:rFonts w:ascii="Times New Roman" w:eastAsia="Times New Roman" w:hAnsi="Times New Roman"/>
                <w:i/>
                <w:iCs/>
                <w:sz w:val="20"/>
                <w:szCs w:val="20"/>
              </w:rPr>
              <w:t>Kruununpuisto</w:t>
            </w:r>
            <w:r w:rsidRPr="004008F6">
              <w:rPr>
                <w:rFonts w:ascii="Times New Roman" w:eastAsia="Times New Roman" w:hAnsi="Times New Roman"/>
                <w:sz w:val="20"/>
                <w:szCs w:val="20"/>
              </w:rPr>
              <w:t>. Objekta reģistrācijas numurs ir 976-409-5-1.</w:t>
            </w:r>
          </w:p>
        </w:tc>
      </w:tr>
      <w:tr w:rsidR="008A4869" w:rsidRPr="0007071F" w14:paraId="484AED96"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6BEAC9ED"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295175E5"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TORNEA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524A224"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596D11A6"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Īpašums ir neatkarīga kadastra vienība, kas reģistrēta Somijas Īpašumu reģistrā. Objekta reģistrācijas numurs ir 851-420-878-2.</w:t>
            </w:r>
          </w:p>
        </w:tc>
      </w:tr>
      <w:tr w:rsidR="008A4869" w:rsidRPr="0007071F" w14:paraId="0D3A021B"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D897CFD"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12</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E8CEC86"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PUOLAKKA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F5A98D7"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71A62082"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Īpašums ir neatkarīga kadastra vienība, kas reģistrēta Somijas Īpašumu reģistrā. Objekta reģistrācijas numurs ir 277-418-2-156.</w:t>
            </w:r>
          </w:p>
        </w:tc>
      </w:tr>
      <w:tr w:rsidR="008A4869" w:rsidRPr="0007071F" w14:paraId="4AACA2D5"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56F886C"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13</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22D15D12"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PORLOM II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4EC3A1A"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057DEAFD"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Īpašums ir neatkarīga kadastra vienība, kas reģistrēta Somijas Īpašumu reģistrā. Objekta reģistrācijas numurs ir 407-409-32-302.</w:t>
            </w:r>
          </w:p>
        </w:tc>
      </w:tr>
      <w:tr w:rsidR="008A4869" w:rsidRPr="0007071F" w14:paraId="3EE23D5B"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5BEFA4B0"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38DCF94"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SVARTVIRA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26119D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2229F67F"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Īpašums ietilpst Somu līča austrumu nacionālajā parkā [</w:t>
            </w:r>
            <w:r w:rsidRPr="004008F6">
              <w:rPr>
                <w:rFonts w:ascii="Times New Roman" w:eastAsia="Times New Roman" w:hAnsi="Times New Roman"/>
                <w:i/>
                <w:iCs/>
                <w:sz w:val="20"/>
                <w:szCs w:val="20"/>
              </w:rPr>
              <w:t>National Park of Eastern Gulf of Finland</w:t>
            </w:r>
            <w:r w:rsidRPr="004008F6">
              <w:rPr>
                <w:rFonts w:ascii="Times New Roman" w:eastAsia="Times New Roman" w:hAnsi="Times New Roman"/>
                <w:sz w:val="20"/>
                <w:szCs w:val="20"/>
              </w:rPr>
              <w:t>]. Šis parks ir izveidots ar likumu Nr. 647/1981 un apakšlikumu Nr. 932/1981. Objekta reģistrācijas numurs ir 624-893-2-1.</w:t>
            </w:r>
          </w:p>
        </w:tc>
      </w:tr>
      <w:tr w:rsidR="008A4869" w:rsidRPr="0007071F" w14:paraId="44F22242"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8589006"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15</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4899DFFD"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MÄKI-PÄÄLYS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232D463"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030AADE3" w14:textId="77777777" w:rsidR="008A4869" w:rsidRDefault="008A4869"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Tās centrālajā zonā esošais objekts ir tāda paša nosaukuma ģeodēziskā stacija, ko apsaimnieko Krievijas Federālais ģeodēzijas un kartogrāfijas dienests: Maskava, </w:t>
            </w:r>
            <w:r w:rsidRPr="004008F6">
              <w:rPr>
                <w:rFonts w:ascii="Times New Roman" w:eastAsia="Times New Roman" w:hAnsi="Times New Roman" w:cs="Times New Roman"/>
                <w:i/>
                <w:iCs/>
                <w:sz w:val="20"/>
                <w:szCs w:val="20"/>
                <w:lang w:eastAsia="lv-LV"/>
              </w:rPr>
              <w:t>ul.Krzhizhanovskogo 14/2, GSP-7, 117801</w:t>
            </w:r>
            <w:r w:rsidRPr="004008F6">
              <w:rPr>
                <w:rFonts w:ascii="Times New Roman" w:eastAsia="Times New Roman" w:hAnsi="Times New Roman" w:cs="Times New Roman"/>
                <w:sz w:val="20"/>
                <w:szCs w:val="20"/>
                <w:lang w:eastAsia="lv-LV"/>
              </w:rPr>
              <w:t xml:space="preserve">, Krievija. Buferzonā esošais objekts pieder </w:t>
            </w:r>
            <w:r w:rsidRPr="004008F6">
              <w:rPr>
                <w:rFonts w:ascii="Times New Roman" w:eastAsia="Times New Roman" w:hAnsi="Times New Roman" w:cs="Times New Roman"/>
                <w:i/>
                <w:iCs/>
                <w:sz w:val="20"/>
                <w:szCs w:val="20"/>
                <w:lang w:eastAsia="lv-LV"/>
              </w:rPr>
              <w:t xml:space="preserve">meža kvartālam </w:t>
            </w:r>
            <w:r w:rsidRPr="004008F6">
              <w:rPr>
                <w:rFonts w:ascii="Times New Roman" w:eastAsia="Times New Roman" w:hAnsi="Times New Roman" w:cs="Times New Roman"/>
                <w:sz w:val="20"/>
                <w:szCs w:val="20"/>
                <w:lang w:eastAsia="lv-LV"/>
              </w:rPr>
              <w:t xml:space="preserve">Nr. 33, ko apsaimnieko militārā mežsaimniecība administratīvajā vienībā, kuras </w:t>
            </w:r>
            <w:r w:rsidRPr="004008F6">
              <w:rPr>
                <w:rFonts w:ascii="Times New Roman" w:eastAsia="Times New Roman" w:hAnsi="Times New Roman" w:cs="Times New Roman"/>
                <w:sz w:val="20"/>
                <w:szCs w:val="20"/>
                <w:lang w:eastAsia="lv-LV"/>
              </w:rPr>
              <w:lastRenderedPageBreak/>
              <w:t xml:space="preserve">nosaukums ir “Ļeņingradas militārais rajons </w:t>
            </w:r>
            <w:r w:rsidRPr="004008F6">
              <w:rPr>
                <w:rFonts w:ascii="Times New Roman" w:eastAsia="Times New Roman" w:hAnsi="Times New Roman" w:cs="Times New Roman"/>
                <w:i/>
                <w:iCs/>
                <w:sz w:val="20"/>
                <w:szCs w:val="20"/>
                <w:lang w:eastAsia="lv-LV"/>
              </w:rPr>
              <w:t>KƏU</w:t>
            </w:r>
            <w:r w:rsidRPr="004008F6">
              <w:rPr>
                <w:rFonts w:ascii="Times New Roman" w:eastAsia="Times New Roman" w:hAnsi="Times New Roman" w:cs="Times New Roman"/>
                <w:sz w:val="20"/>
                <w:szCs w:val="20"/>
                <w:lang w:eastAsia="lv-LV"/>
              </w:rPr>
              <w:t>”,</w:t>
            </w:r>
            <w:r w:rsidRPr="004008F6">
              <w:rPr>
                <w:rFonts w:ascii="Calibri" w:eastAsia="Times New Roman" w:hAnsi="Calibri" w:cs="Calibri"/>
                <w:lang w:eastAsia="lv-LV"/>
              </w:rPr>
              <w:t> </w:t>
            </w:r>
            <w:r w:rsidRPr="004008F6">
              <w:rPr>
                <w:rFonts w:ascii="Times New Roman" w:eastAsia="Times New Roman" w:hAnsi="Times New Roman" w:cs="Times New Roman"/>
                <w:sz w:val="20"/>
                <w:szCs w:val="20"/>
                <w:lang w:eastAsia="lv-LV"/>
              </w:rPr>
              <w:t>Sanktpēterburga, 191055, Krievija.</w:t>
            </w:r>
          </w:p>
          <w:p w14:paraId="4BBDA1B9"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ir reģistrēts vēsturiskā un kultūras mantojuma objekts ar tādu pašu nosaukumu (2000. gada 25. septembra reģistrācijas akts Nr. 18-D), un to apsaimnieko Vēstures un kultūras pieminekļu saglabāšanas un izmantošanas nodaļa/Kultūras komiteja/Ļeņingradas apgabala pašvaldība: </w:t>
            </w:r>
            <w:r w:rsidRPr="004008F6">
              <w:rPr>
                <w:rFonts w:ascii="Times New Roman" w:eastAsia="Times New Roman" w:hAnsi="Times New Roman"/>
                <w:i/>
                <w:iCs/>
                <w:sz w:val="20"/>
                <w:szCs w:val="20"/>
              </w:rPr>
              <w:t>Baskov per., 7</w:t>
            </w:r>
            <w:r w:rsidRPr="004008F6">
              <w:rPr>
                <w:rFonts w:ascii="Times New Roman" w:eastAsia="Times New Roman" w:hAnsi="Times New Roman"/>
                <w:sz w:val="20"/>
                <w:szCs w:val="20"/>
              </w:rPr>
              <w:t>, Sanktpēterburga, 191104, Krievija.</w:t>
            </w:r>
          </w:p>
        </w:tc>
      </w:tr>
      <w:tr w:rsidR="008A4869" w:rsidRPr="0007071F" w14:paraId="155968BD"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819059C"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16</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2F8FE07"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HOGLAND, Z</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536098A"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3518D969"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Tāpat kā iepriekšējā punkta gadījumā, bet [..] </w:t>
            </w:r>
            <w:r w:rsidRPr="004008F6">
              <w:rPr>
                <w:rFonts w:ascii="Times New Roman" w:eastAsia="Times New Roman" w:hAnsi="Times New Roman"/>
                <w:i/>
                <w:iCs/>
                <w:sz w:val="20"/>
                <w:szCs w:val="20"/>
              </w:rPr>
              <w:t>meža kvartālam Nr. 30</w:t>
            </w:r>
            <w:r w:rsidRPr="004008F6">
              <w:rPr>
                <w:rFonts w:ascii="Times New Roman" w:eastAsia="Times New Roman" w:hAnsi="Times New Roman"/>
                <w:sz w:val="20"/>
                <w:szCs w:val="20"/>
              </w:rPr>
              <w:t xml:space="preserve"> [..].</w:t>
            </w:r>
          </w:p>
        </w:tc>
      </w:tr>
      <w:tr w:rsidR="008A4869" w:rsidRPr="0007071F" w14:paraId="3D858A01"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213DB1A"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17</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6EC93003"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WOIBIFER</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743CC71"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3F06CD83" w14:textId="77777777" w:rsidR="008A4869" w:rsidRDefault="008A4869"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Objekts ir neatkarīga kadastra vienība, kas reģistrēta Igaunijas Īpašuma reģistrā,</w:t>
            </w:r>
          </w:p>
          <w:p w14:paraId="0306F8DB"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Nr. 16101:001:0079.</w:t>
            </w:r>
          </w:p>
        </w:tc>
      </w:tr>
      <w:tr w:rsidR="008A4869" w:rsidRPr="0007071F" w14:paraId="6FF07FF3"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470C14CB"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w:t>
            </w:r>
            <w:r>
              <w:rPr>
                <w:rFonts w:ascii="Times New Roman" w:hAnsi="Times New Roman"/>
                <w:b/>
                <w:sz w:val="20"/>
                <w:szCs w:val="20"/>
              </w:rPr>
              <w:t>.</w:t>
            </w:r>
          </w:p>
          <w:p w14:paraId="358684B7"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19</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49E3993" w14:textId="77777777" w:rsidR="008A4869" w:rsidRDefault="008A4869" w:rsidP="00F44B7E">
            <w:pPr>
              <w:pStyle w:val="TableParagraph"/>
              <w:jc w:val="both"/>
              <w:rPr>
                <w:rFonts w:ascii="Times New Roman" w:eastAsia="Times New Roman" w:hAnsi="Times New Roman"/>
                <w:b/>
                <w:bCs/>
                <w:sz w:val="20"/>
                <w:szCs w:val="20"/>
              </w:rPr>
            </w:pPr>
            <w:r w:rsidRPr="004008F6">
              <w:rPr>
                <w:rFonts w:ascii="Times New Roman" w:eastAsia="Times New Roman" w:hAnsi="Times New Roman"/>
                <w:b/>
                <w:bCs/>
                <w:i/>
                <w:iCs/>
                <w:sz w:val="20"/>
                <w:szCs w:val="20"/>
              </w:rPr>
              <w:t>KATKO</w:t>
            </w:r>
            <w:r>
              <w:rPr>
                <w:rFonts w:ascii="Times New Roman" w:eastAsia="Times New Roman" w:hAnsi="Times New Roman"/>
                <w:b/>
                <w:bCs/>
                <w:sz w:val="20"/>
                <w:szCs w:val="20"/>
              </w:rPr>
              <w:t>,</w:t>
            </w:r>
          </w:p>
          <w:p w14:paraId="45136EC1"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DORPAT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58CBE5A"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536F4D2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pieder valstij, nav reģistra numura.</w:t>
            </w:r>
          </w:p>
        </w:tc>
      </w:tr>
      <w:tr w:rsidR="008A4869" w:rsidRPr="0007071F" w14:paraId="6AB7EC00"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8698DDA"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20</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473D8B6"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SESTU-KALNS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B4D82F9"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17A687E4"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ar buferzonu ir neatkarīga kadastrālā vienība Nr. 70920040068. Kontaktpersonas adrese ir Tirgus iela 3, Madona, LV-4801, tālr.: +371 4821464 (Latvijas Valsts zemes dienests, Vidusdaugavas reģionālā nodaļa).</w:t>
            </w:r>
          </w:p>
        </w:tc>
      </w:tr>
      <w:tr w:rsidR="008A4869" w:rsidRPr="0007071F" w14:paraId="3382449B"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CE5A25B"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21</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092352F"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JACOBSTADT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40F016D"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4EB672A9" w14:textId="77777777" w:rsidR="008A4869" w:rsidRDefault="008A4869"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Objekts ar buferzonu (parks ap punktu) ir neatkarīga kadastrālā vienība Nr. 56010021749. Kontaktpersonas adrese ir Rīgas iela 150, Jēkabpils, LV-5202, tālr.: +371 5223671 (Latvijas Valsts zemes dienests, Vidusdaugavas reģionālā nodaļa).</w:t>
            </w:r>
          </w:p>
          <w:p w14:paraId="4859AE58"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Īpašums atrodas Jēkabpils vēsturiskajā centrā, un tas ir iekļauts Valsts aizsargājamo kultūras pieminekļu sarakstā.</w:t>
            </w:r>
          </w:p>
        </w:tc>
      </w:tr>
      <w:tr w:rsidR="008A4869" w:rsidRPr="0007071F" w14:paraId="17BB8578"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78EB199"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22</w:t>
            </w:r>
            <w:r>
              <w:rPr>
                <w:rFonts w:ascii="Times New Roman" w:hAnsi="Times New Roman"/>
                <w:b/>
                <w:sz w:val="20"/>
                <w:szCs w:val="20"/>
              </w:rPr>
              <w:t>.</w:t>
            </w:r>
          </w:p>
          <w:p w14:paraId="283FF268"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23</w:t>
            </w:r>
            <w:r>
              <w:rPr>
                <w:rFonts w:ascii="Times New Roman" w:hAnsi="Times New Roman"/>
                <w:b/>
                <w:sz w:val="20"/>
                <w:szCs w:val="20"/>
              </w:rPr>
              <w:t>.</w:t>
            </w:r>
          </w:p>
          <w:p w14:paraId="38433F9F"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06EC8750"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KARISCHKI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MESCHKANZI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BERESNÄKI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B0FC5A7"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LIETUVA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671E7D58"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Objekti, kas pieder valstij, nav reģistrēti Lietuvas Īpašuma reģistrā.</w:t>
            </w:r>
          </w:p>
        </w:tc>
      </w:tr>
      <w:tr w:rsidR="008A4869" w:rsidRPr="0007071F" w14:paraId="14786A3E"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FFC00AC"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25</w:t>
            </w:r>
            <w:r>
              <w:rPr>
                <w:rFonts w:ascii="Times New Roman" w:hAnsi="Times New Roman"/>
                <w:b/>
                <w:sz w:val="20"/>
                <w:szCs w:val="20"/>
              </w:rPr>
              <w:t>.</w:t>
            </w:r>
          </w:p>
          <w:p w14:paraId="51B2832D"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26</w:t>
            </w:r>
            <w:r>
              <w:rPr>
                <w:rFonts w:ascii="Times New Roman" w:hAnsi="Times New Roman"/>
                <w:b/>
                <w:sz w:val="20"/>
                <w:szCs w:val="20"/>
              </w:rPr>
              <w:t>.</w:t>
            </w:r>
          </w:p>
          <w:p w14:paraId="485F3422"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27</w:t>
            </w:r>
            <w:r>
              <w:rPr>
                <w:rFonts w:ascii="Times New Roman" w:hAnsi="Times New Roman"/>
                <w:b/>
                <w:sz w:val="20"/>
                <w:szCs w:val="20"/>
              </w:rPr>
              <w:t>.</w:t>
            </w:r>
          </w:p>
          <w:p w14:paraId="075FCD94"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28</w:t>
            </w:r>
            <w:r>
              <w:rPr>
                <w:rFonts w:ascii="Times New Roman" w:hAnsi="Times New Roman"/>
                <w:b/>
                <w:sz w:val="20"/>
                <w:szCs w:val="20"/>
              </w:rPr>
              <w:t>.</w:t>
            </w:r>
          </w:p>
          <w:p w14:paraId="015E5659"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29</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B2354EC"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TUPISCHKI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LOPATI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OSSOWNITZA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TCHEKUTSK</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LESKOWITSCHI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57DAB3E"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311F2FC5"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Stacijas atrodas Baltkrievijas Republikas Valsts vēsturisko un kultūras vērtību sarakstā saskaņā ar Zinātniskās un metodiskās padomes 2002. gada 30. aprīļa lēmumu Nr. 73 par Baltkrievijas Republikas Vēsturiskā un kultūras mantojuma objektiem.</w:t>
            </w:r>
          </w:p>
        </w:tc>
      </w:tr>
      <w:tr w:rsidR="008A4869" w:rsidRPr="0007071F" w14:paraId="1C07C27D"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6A907F8C"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30</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447A1273"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RUDY</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A229188"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MOLDOVA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3B35DA62"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ir neatkarīga kadastra vienība; kartes Nr. 3436407 un zemes gabala Nr. 036/0:9949.</w:t>
            </w:r>
          </w:p>
        </w:tc>
      </w:tr>
      <w:tr w:rsidR="008A4869" w:rsidRPr="0007071F" w14:paraId="73D6766E" w14:textId="77777777" w:rsidTr="008A4869">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0BCE390"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31</w:t>
            </w:r>
            <w:r>
              <w:rPr>
                <w:rFonts w:ascii="Times New Roman" w:hAnsi="Times New Roman"/>
                <w:b/>
                <w:sz w:val="20"/>
                <w:szCs w:val="20"/>
              </w:rPr>
              <w:t>.</w:t>
            </w:r>
          </w:p>
          <w:p w14:paraId="19730752"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32</w:t>
            </w:r>
            <w:r>
              <w:rPr>
                <w:rFonts w:ascii="Times New Roman" w:hAnsi="Times New Roman"/>
                <w:b/>
                <w:sz w:val="20"/>
                <w:szCs w:val="20"/>
              </w:rPr>
              <w:t>.</w:t>
            </w:r>
          </w:p>
          <w:p w14:paraId="6CEC9FF1"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33</w:t>
            </w:r>
            <w:r>
              <w:rPr>
                <w:rFonts w:ascii="Times New Roman" w:hAnsi="Times New Roman"/>
                <w:b/>
                <w:sz w:val="20"/>
                <w:szCs w:val="20"/>
              </w:rPr>
              <w:t>.</w:t>
            </w:r>
          </w:p>
          <w:p w14:paraId="4CC0C182" w14:textId="77777777" w:rsidR="008A4869" w:rsidRPr="0007071F" w:rsidRDefault="008A4869"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34</w:t>
            </w:r>
            <w:r>
              <w:rPr>
                <w:rFonts w:ascii="Times New Roman" w:hAnsi="Times New Roman"/>
                <w:b/>
                <w:sz w:val="20"/>
                <w:szCs w:val="20"/>
              </w:rPr>
              <w:t>.</w:t>
            </w:r>
          </w:p>
        </w:tc>
        <w:tc>
          <w:tcPr>
            <w:tcW w:w="908" w:type="pct"/>
            <w:tcBorders>
              <w:top w:val="single" w:sz="5" w:space="0" w:color="000000"/>
              <w:left w:val="single" w:sz="5" w:space="0" w:color="000000"/>
              <w:bottom w:val="single" w:sz="5" w:space="0" w:color="000000"/>
              <w:right w:val="single" w:sz="5" w:space="0" w:color="000000"/>
            </w:tcBorders>
            <w:shd w:val="clear" w:color="auto" w:fill="auto"/>
          </w:tcPr>
          <w:p w14:paraId="19CC73DE"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KATERINOWKA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FELSCHTIN</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BARANOWKA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STARO-NEKRASSOWKA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385C4BE"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55" w:type="pct"/>
            <w:tcBorders>
              <w:top w:val="single" w:sz="5" w:space="0" w:color="000000"/>
              <w:left w:val="single" w:sz="5" w:space="0" w:color="000000"/>
              <w:bottom w:val="single" w:sz="5" w:space="0" w:color="000000"/>
              <w:right w:val="single" w:sz="5" w:space="0" w:color="000000"/>
            </w:tcBorders>
            <w:shd w:val="clear" w:color="auto" w:fill="auto"/>
          </w:tcPr>
          <w:p w14:paraId="4DD99699" w14:textId="77777777" w:rsidR="008A4869" w:rsidRDefault="008A4869"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Objekti ir daļa no Ukrainas valsts ģeodēziskā tīkla.</w:t>
            </w:r>
          </w:p>
          <w:p w14:paraId="2F7342CD" w14:textId="77777777" w:rsidR="008A4869" w:rsidRPr="0007071F" w:rsidRDefault="008A4869"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Nr. 34 ir arī valsts aizsargājams vietējās nozīmes vēstures piemineklis (saglabāšanas numurs 1033).</w:t>
            </w:r>
          </w:p>
        </w:tc>
      </w:tr>
    </w:tbl>
    <w:p w14:paraId="238821E1" w14:textId="77777777" w:rsidR="005511A2" w:rsidRDefault="005511A2" w:rsidP="00F44B7E">
      <w:pPr>
        <w:spacing w:after="0" w:line="240" w:lineRule="auto"/>
        <w:jc w:val="both"/>
        <w:rPr>
          <w:rFonts w:ascii="Times New Roman" w:eastAsia="Times New Roman" w:hAnsi="Times New Roman" w:cs="Times New Roman"/>
          <w:sz w:val="24"/>
          <w:szCs w:val="24"/>
          <w:lang w:eastAsia="lv-LV"/>
        </w:rPr>
      </w:pPr>
    </w:p>
    <w:p w14:paraId="38887CBF" w14:textId="686B600B" w:rsidR="008A4869" w:rsidRDefault="008A4869"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5609811" w14:textId="77777777" w:rsidR="008A4869" w:rsidRDefault="008A4869" w:rsidP="00F44B7E">
      <w:pPr>
        <w:spacing w:after="0" w:line="240" w:lineRule="auto"/>
        <w:jc w:val="both"/>
        <w:rPr>
          <w:rFonts w:ascii="Times New Roman" w:eastAsia="Times New Roman" w:hAnsi="Times New Roman" w:cs="Times New Roman"/>
          <w:b/>
          <w:bCs/>
          <w:sz w:val="24"/>
          <w:szCs w:val="24"/>
          <w:lang w:eastAsia="lv-LV"/>
        </w:rPr>
      </w:pPr>
    </w:p>
    <w:p w14:paraId="45B6A415" w14:textId="77777777" w:rsidR="008A4869" w:rsidRDefault="008A4869" w:rsidP="00F44B7E">
      <w:pPr>
        <w:spacing w:after="0" w:line="240" w:lineRule="auto"/>
        <w:jc w:val="both"/>
        <w:rPr>
          <w:rFonts w:ascii="Times New Roman" w:eastAsia="Times New Roman" w:hAnsi="Times New Roman" w:cs="Times New Roman"/>
          <w:b/>
          <w:bCs/>
          <w:sz w:val="24"/>
          <w:szCs w:val="24"/>
          <w:lang w:eastAsia="lv-LV"/>
        </w:rPr>
      </w:pPr>
    </w:p>
    <w:p w14:paraId="77C9B42D"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c) Aizsardzības pasākumi un līdzekļi to īstenošanai</w:t>
      </w:r>
    </w:p>
    <w:p w14:paraId="7DB20A46" w14:textId="77777777" w:rsidR="008A4869" w:rsidRDefault="008A4869"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762"/>
        <w:gridCol w:w="1696"/>
        <w:gridCol w:w="1479"/>
        <w:gridCol w:w="5122"/>
      </w:tblGrid>
      <w:tr w:rsidR="00DE1374" w:rsidRPr="0007071F" w14:paraId="5E24877E"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1B2B880"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Nr. p. k.</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605CD55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Nosaukums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470AE4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51DB1E4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Aizsardzības pasākumi un to īstenošanas līdzekļi</w:t>
            </w:r>
          </w:p>
        </w:tc>
      </w:tr>
      <w:tr w:rsidR="00DE1374" w:rsidRPr="0007071F" w14:paraId="6FA44EDB"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A6ECB7C" w14:textId="77777777" w:rsidR="00DE1374" w:rsidRPr="0007071F" w:rsidRDefault="00DE1374" w:rsidP="00F44B7E">
            <w:pPr>
              <w:spacing w:after="0" w:line="240" w:lineRule="auto"/>
              <w:jc w:val="both"/>
              <w:rPr>
                <w:rFonts w:ascii="Times New Roman" w:hAnsi="Times New Roman"/>
                <w:sz w:val="20"/>
                <w:szCs w:val="20"/>
              </w:rPr>
            </w:pP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7811E4D" w14:textId="77777777" w:rsidR="00DE1374" w:rsidRPr="0007071F" w:rsidRDefault="00DE1374" w:rsidP="00F44B7E">
            <w:pPr>
              <w:spacing w:after="0" w:line="240" w:lineRule="auto"/>
              <w:jc w:val="both"/>
              <w:rPr>
                <w:rFonts w:ascii="Times New Roman" w:hAnsi="Times New Roman"/>
                <w:sz w:val="20"/>
                <w:szCs w:val="20"/>
              </w:rPr>
            </w:pP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F744A09" w14:textId="77777777" w:rsidR="00DE1374" w:rsidRPr="0007071F" w:rsidRDefault="00DE1374" w:rsidP="00F44B7E">
            <w:pPr>
              <w:spacing w:after="0" w:line="240" w:lineRule="auto"/>
              <w:jc w:val="both"/>
              <w:rPr>
                <w:rFonts w:ascii="Times New Roman" w:hAnsi="Times New Roman"/>
                <w:sz w:val="20"/>
                <w:szCs w:val="20"/>
              </w:rPr>
            </w:pP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6B4921D8" w14:textId="77777777" w:rsidR="00DE1374" w:rsidRPr="0007071F" w:rsidRDefault="00DE1374" w:rsidP="00F44B7E">
            <w:pPr>
              <w:spacing w:after="0" w:line="240" w:lineRule="auto"/>
              <w:jc w:val="both"/>
              <w:rPr>
                <w:rFonts w:ascii="Times New Roman" w:hAnsi="Times New Roman"/>
                <w:sz w:val="20"/>
                <w:szCs w:val="20"/>
              </w:rPr>
            </w:pPr>
          </w:p>
        </w:tc>
      </w:tr>
      <w:tr w:rsidR="00DE1374" w:rsidRPr="0007071F" w14:paraId="46D67B0F"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D721D46"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w:t>
            </w:r>
          </w:p>
          <w:p w14:paraId="6DD9C7B1"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w:t>
            </w:r>
          </w:p>
          <w:p w14:paraId="56CEB328"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w:t>
            </w:r>
          </w:p>
          <w:p w14:paraId="52BBE810"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0DC2822F"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FUGLENAES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LILLE-REIPAS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LOHDIZHJOKKI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BÄLJATZ-VAARA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A090CC7" w14:textId="77777777" w:rsidR="00DE1374" w:rsidRPr="0007071F" w:rsidRDefault="00DE1374" w:rsidP="00F44B7E">
            <w:pPr>
              <w:spacing w:after="0" w:line="240" w:lineRule="auto"/>
              <w:jc w:val="both"/>
              <w:rPr>
                <w:rFonts w:ascii="Times New Roman" w:eastAsia="Times New Roman" w:hAnsi="Times New Roman"/>
                <w:sz w:val="20"/>
                <w:szCs w:val="20"/>
                <w:lang w:eastAsia="lv-LV"/>
              </w:rPr>
            </w:pPr>
            <w:r w:rsidRPr="004008F6">
              <w:rPr>
                <w:rFonts w:ascii="Times New Roman" w:eastAsia="Times New Roman" w:hAnsi="Times New Roman"/>
                <w:sz w:val="20"/>
                <w:szCs w:val="20"/>
                <w:lang w:eastAsia="lv-LV"/>
              </w:rPr>
              <w:t>NORVĒĢIJA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83C27FA"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Objektam piemēro Seno pieminekļu likumu, Norvēģijas tiesību aktu Nr. 1978-06-09 nr. 50., </w:t>
            </w:r>
            <w:r w:rsidRPr="004008F6">
              <w:rPr>
                <w:rFonts w:ascii="Times New Roman" w:eastAsia="Times New Roman" w:hAnsi="Times New Roman"/>
                <w:i/>
                <w:iCs/>
                <w:sz w:val="20"/>
                <w:szCs w:val="20"/>
              </w:rPr>
              <w:t>Kulturminneloven</w:t>
            </w:r>
            <w:r w:rsidRPr="004008F6">
              <w:rPr>
                <w:rFonts w:ascii="Times New Roman" w:eastAsia="Times New Roman" w:hAnsi="Times New Roman"/>
                <w:sz w:val="20"/>
                <w:szCs w:val="20"/>
              </w:rPr>
              <w:t xml:space="preserve">, un Likumu par ģeodēziskajām zīmēm, LOV-1923-07-09-1, </w:t>
            </w:r>
            <w:r w:rsidRPr="004008F6">
              <w:rPr>
                <w:rFonts w:ascii="Times New Roman" w:eastAsia="Times New Roman" w:hAnsi="Times New Roman"/>
                <w:i/>
                <w:iCs/>
                <w:sz w:val="20"/>
                <w:szCs w:val="20"/>
              </w:rPr>
              <w:t>Lov om anbringelse av signaler og merker for målearbeider.</w:t>
            </w:r>
          </w:p>
        </w:tc>
      </w:tr>
      <w:tr w:rsidR="00DE1374" w:rsidRPr="0007071F" w14:paraId="251EF354"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D3BD51A"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5</w:t>
            </w:r>
          </w:p>
          <w:p w14:paraId="6B6B1A70"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6</w:t>
            </w:r>
          </w:p>
          <w:p w14:paraId="06E22C48"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7</w:t>
            </w:r>
          </w:p>
          <w:p w14:paraId="2DC987B8"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8</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7687536"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PAJTAS-VAARA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KERROJUPUKKA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PULLINKI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PERRA-VAARA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D656A8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66B411E2"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Strūves ģeodēziskā loka punktus aizsargā saskaņā ar 1988. gada 30. jūnija Seno pieminekļu likumu Nr. 1988:950.</w:t>
            </w:r>
          </w:p>
        </w:tc>
      </w:tr>
      <w:tr w:rsidR="00DE1374" w:rsidRPr="0007071F" w14:paraId="04971229"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F69AA65"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9</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03BAA61C"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STUOR-OIVI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2A83233D"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03EBB54E"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Objektam </w:t>
            </w:r>
            <w:r w:rsidRPr="004008F6">
              <w:rPr>
                <w:rFonts w:ascii="Times New Roman" w:eastAsia="Times New Roman" w:hAnsi="Times New Roman"/>
                <w:i/>
                <w:iCs/>
                <w:sz w:val="20"/>
                <w:szCs w:val="20"/>
              </w:rPr>
              <w:t>STUOR-OIVI</w:t>
            </w:r>
            <w:r w:rsidRPr="004008F6">
              <w:rPr>
                <w:rFonts w:ascii="Times New Roman" w:eastAsia="Times New Roman" w:hAnsi="Times New Roman"/>
                <w:sz w:val="20"/>
                <w:szCs w:val="20"/>
              </w:rPr>
              <w:t xml:space="preserve"> piemēro Somijas 1963. gada 17. jūnija Seno pieminekļu likumu Nr. 295/1963. Apkārtējo tam esošo teritoriju saglabā arī saskaņā ar Tarvantovāras dabas parka [</w:t>
            </w:r>
            <w:r w:rsidRPr="004008F6">
              <w:rPr>
                <w:rFonts w:ascii="Times New Roman" w:eastAsia="Times New Roman" w:hAnsi="Times New Roman"/>
                <w:i/>
                <w:iCs/>
                <w:sz w:val="20"/>
                <w:szCs w:val="20"/>
              </w:rPr>
              <w:t>Tarvantovaara Wilderness</w:t>
            </w:r>
            <w:r w:rsidRPr="004008F6">
              <w:rPr>
                <w:rFonts w:ascii="Times New Roman" w:eastAsia="Times New Roman" w:hAnsi="Times New Roman"/>
                <w:sz w:val="20"/>
                <w:szCs w:val="20"/>
              </w:rPr>
              <w:t>] likumu, Somijas likumu Nr. 62/17.1.1991 [</w:t>
            </w:r>
            <w:r w:rsidRPr="004008F6">
              <w:rPr>
                <w:rFonts w:ascii="Times New Roman" w:eastAsia="Times New Roman" w:hAnsi="Times New Roman"/>
                <w:i/>
                <w:iCs/>
                <w:sz w:val="20"/>
                <w:szCs w:val="20"/>
              </w:rPr>
              <w:t>Erämaalaki</w:t>
            </w:r>
            <w:r w:rsidRPr="004008F6">
              <w:rPr>
                <w:rFonts w:ascii="Times New Roman" w:eastAsia="Times New Roman" w:hAnsi="Times New Roman"/>
                <w:sz w:val="20"/>
                <w:szCs w:val="20"/>
              </w:rPr>
              <w:t>].</w:t>
            </w:r>
          </w:p>
        </w:tc>
      </w:tr>
      <w:tr w:rsidR="00DE1374" w:rsidRPr="0007071F" w14:paraId="063AB5DE"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2A05170"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10</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B61056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AVASAKSA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419712C"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3F1791A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Objektam </w:t>
            </w:r>
            <w:r w:rsidRPr="004008F6">
              <w:rPr>
                <w:rFonts w:ascii="Times New Roman" w:eastAsia="Times New Roman" w:hAnsi="Times New Roman"/>
                <w:i/>
                <w:iCs/>
                <w:sz w:val="20"/>
                <w:szCs w:val="20"/>
              </w:rPr>
              <w:t>AVASAKSA</w:t>
            </w:r>
            <w:r w:rsidRPr="004008F6">
              <w:rPr>
                <w:rFonts w:ascii="Times New Roman" w:eastAsia="Times New Roman" w:hAnsi="Times New Roman"/>
                <w:sz w:val="20"/>
                <w:szCs w:val="20"/>
              </w:rPr>
              <w:t xml:space="preserve"> piemēro Somijas 1963. gada 17. jūnija Seno pieminekļu likumu Nr. 295/1963. Āvasaksas virsotnes teritorija kopš 19. gadsimta 70. gadiem tiek saglabāta kā Āvasaksas valsts parka “</w:t>
            </w:r>
            <w:r w:rsidRPr="004008F6">
              <w:rPr>
                <w:rFonts w:ascii="Times New Roman" w:eastAsia="Times New Roman" w:hAnsi="Times New Roman"/>
                <w:i/>
                <w:iCs/>
                <w:sz w:val="20"/>
                <w:szCs w:val="20"/>
              </w:rPr>
              <w:t>Aavasaksan Kruunupuisto</w:t>
            </w:r>
            <w:r w:rsidRPr="004008F6">
              <w:rPr>
                <w:rFonts w:ascii="Times New Roman" w:eastAsia="Times New Roman" w:hAnsi="Times New Roman"/>
                <w:sz w:val="20"/>
                <w:szCs w:val="20"/>
              </w:rPr>
              <w:t>” statusā.</w:t>
            </w:r>
          </w:p>
        </w:tc>
      </w:tr>
      <w:tr w:rsidR="00DE1374" w:rsidRPr="0007071F" w14:paraId="2121419F"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55FBA1A"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11</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1473309E"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TORNEA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221CE794"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9ECEBDC"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Alatornio baznīcai piemēro Baznīcu likumu Nr. 1054/26.11.1993.</w:t>
            </w:r>
          </w:p>
        </w:tc>
      </w:tr>
      <w:tr w:rsidR="00DE1374" w:rsidRPr="0007071F" w14:paraId="348187EF"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3DF3D6B"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12</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7643DE60"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PUOLAKKA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24B70508"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1C48DD00"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Objektam </w:t>
            </w:r>
            <w:r w:rsidRPr="004008F6">
              <w:rPr>
                <w:rFonts w:ascii="Times New Roman" w:eastAsia="Times New Roman" w:hAnsi="Times New Roman" w:cs="Times New Roman"/>
                <w:i/>
                <w:iCs/>
                <w:sz w:val="20"/>
                <w:szCs w:val="20"/>
                <w:lang w:eastAsia="lv-LV"/>
              </w:rPr>
              <w:t>PUOLAKKA</w:t>
            </w:r>
            <w:r w:rsidRPr="004008F6">
              <w:rPr>
                <w:rFonts w:ascii="Times New Roman" w:eastAsia="Times New Roman" w:hAnsi="Times New Roman" w:cs="Times New Roman"/>
                <w:sz w:val="20"/>
                <w:szCs w:val="20"/>
                <w:lang w:eastAsia="lv-LV"/>
              </w:rPr>
              <w:t xml:space="preserve"> piemēro Somijas 1963. gada 17. jūnija Seno pieminekļu likumu Nr. 295/1963.</w:t>
            </w:r>
          </w:p>
          <w:p w14:paraId="3252FB5A"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Ir spēkā arī savstarpēja vienošanās starp zemes īpašnieku, Somijas Valsts ģeodēzijas dienestu, Ģeodēzijas institūtu un Korpilahti pašvaldību par Strūves loka stacijas </w:t>
            </w:r>
            <w:r w:rsidRPr="004008F6">
              <w:rPr>
                <w:rFonts w:ascii="Times New Roman" w:eastAsia="Times New Roman" w:hAnsi="Times New Roman"/>
                <w:i/>
                <w:iCs/>
                <w:sz w:val="20"/>
                <w:szCs w:val="20"/>
              </w:rPr>
              <w:t>PUOLAKKA</w:t>
            </w:r>
            <w:r w:rsidRPr="004008F6">
              <w:rPr>
                <w:rFonts w:ascii="Times New Roman" w:eastAsia="Times New Roman" w:hAnsi="Times New Roman"/>
                <w:sz w:val="20"/>
                <w:szCs w:val="20"/>
              </w:rPr>
              <w:t xml:space="preserve"> izmantošanu un saglabāšanu, jo tā ir gan vēsturisks triangulācijas un kartēšanas punkts, gan arī mūsdienu zemes kontroles stacija.</w:t>
            </w:r>
          </w:p>
        </w:tc>
      </w:tr>
      <w:tr w:rsidR="00DE1374" w:rsidRPr="0007071F" w14:paraId="303B8DEB"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6848A64D"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13</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620C6F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PORLOM II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27CE5C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3C875E5B"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Objektam </w:t>
            </w:r>
            <w:r w:rsidRPr="004008F6">
              <w:rPr>
                <w:rFonts w:ascii="Times New Roman" w:eastAsia="Times New Roman" w:hAnsi="Times New Roman"/>
                <w:i/>
                <w:iCs/>
                <w:sz w:val="20"/>
                <w:szCs w:val="20"/>
              </w:rPr>
              <w:t>PORLOM II</w:t>
            </w:r>
            <w:r w:rsidRPr="004008F6">
              <w:rPr>
                <w:rFonts w:ascii="Times New Roman" w:eastAsia="Times New Roman" w:hAnsi="Times New Roman"/>
                <w:sz w:val="20"/>
                <w:szCs w:val="20"/>
              </w:rPr>
              <w:t xml:space="preserve"> piemēro Somijas 1963. gada 17. jūnija Seno pieminekļu likumu Nr. 295/1963.</w:t>
            </w:r>
          </w:p>
        </w:tc>
      </w:tr>
      <w:tr w:rsidR="00DE1374" w:rsidRPr="0007071F" w14:paraId="2CF3E806"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7C0476F"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681701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SVARTVIRA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EB56164"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1F662707"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Objektam </w:t>
            </w:r>
            <w:r w:rsidRPr="004008F6">
              <w:rPr>
                <w:rFonts w:ascii="Times New Roman" w:eastAsia="Times New Roman" w:hAnsi="Times New Roman"/>
                <w:i/>
                <w:iCs/>
                <w:sz w:val="20"/>
                <w:szCs w:val="20"/>
              </w:rPr>
              <w:t>SVARTVIRA</w:t>
            </w:r>
            <w:r w:rsidRPr="004008F6">
              <w:rPr>
                <w:rFonts w:ascii="Times New Roman" w:eastAsia="Times New Roman" w:hAnsi="Times New Roman"/>
                <w:sz w:val="20"/>
                <w:szCs w:val="20"/>
              </w:rPr>
              <w:t xml:space="preserve"> piemēro Somijas 1963. gada 17. jūnija Seno pieminekļu likumu Nr. 295/1963 un Likumu par dabas parku Nr. 674/1981 un tam pakārtoto tiesību aktu Nr. 932/1981.</w:t>
            </w:r>
          </w:p>
        </w:tc>
      </w:tr>
      <w:tr w:rsidR="00DE1374" w:rsidRPr="0007071F" w14:paraId="3F583C63"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418F5AA"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15</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6C95392C"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MÄKI-PÄÄLYS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HOGLAND, Z</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3BF3297"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9048A05"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Aizsardzības pasākumus garantē:</w:t>
            </w:r>
          </w:p>
          <w:p w14:paraId="4E2FC060"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Noteikumi par aizsargjoslām un ģeodēzisko staciju aizsardzību Krievijas Federācijas teritorijā, kas pieņemti ar Krievijas Federācijas valdības 1996. gada 7. oktobra lēmumu Nr. 1170;</w:t>
            </w:r>
          </w:p>
          <w:p w14:paraId="18F4058F"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2002. gada 25. jūnija Federālais likums Nr. 73 par Krievijas Federācijas tautas kultūras mantojuma objektiem (vēstures un kultūras pieminekļiem);</w:t>
            </w:r>
          </w:p>
          <w:p w14:paraId="6485FAE4"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3. departamenta norādījumi un reģistrēto pieminekļu ikdienas apsaimniekošana, ko veic departaments, kas minēts</w:t>
            </w:r>
          </w:p>
          <w:p w14:paraId="02F6E2A9"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3. punkta c. apakšpunkta 4. daļā un 4. punkta b. apakšpunktā. Svarīgākie norādījumi ir “Par vēstures un kultūras pieminekļu reģistrācijas, saglabāšanas nodrošināšanas, apsaimniekošanas, izmantošanas un atjaunošanas noteikumiem”, kas pieņemti ar PSRS kultūras ministra 1986. gada 13. maija rīkojumu Nr. 203. Saskaņā ar to departamenta ierēdņi personīgi veic regulāru kultūras objektu izpēti;</w:t>
            </w:r>
          </w:p>
          <w:p w14:paraId="54621B1A"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lastRenderedPageBreak/>
              <w:t>4. departamenta norādījumi un Goglandes salu mežu ikdienas apsaimniekošana, ko veic “Pavlovskas [</w:t>
            </w:r>
            <w:r w:rsidRPr="004008F6">
              <w:rPr>
                <w:rFonts w:ascii="Times New Roman" w:eastAsia="Times New Roman" w:hAnsi="Times New Roman" w:cs="Times New Roman"/>
                <w:i/>
                <w:iCs/>
                <w:sz w:val="20"/>
                <w:szCs w:val="20"/>
                <w:lang w:eastAsia="lv-LV"/>
              </w:rPr>
              <w:t>Pavlovskoye</w:t>
            </w:r>
            <w:r w:rsidRPr="004008F6">
              <w:rPr>
                <w:rFonts w:ascii="Times New Roman" w:eastAsia="Times New Roman" w:hAnsi="Times New Roman" w:cs="Times New Roman"/>
                <w:sz w:val="20"/>
                <w:szCs w:val="20"/>
                <w:lang w:eastAsia="lv-LV"/>
              </w:rPr>
              <w:t xml:space="preserve">] militārā mežsaimniecība” militārajā vienībā, kuras nosaukums ir “Ļeņingradas militārā rajona </w:t>
            </w:r>
            <w:r w:rsidRPr="004008F6">
              <w:rPr>
                <w:rFonts w:ascii="Times New Roman" w:eastAsia="Times New Roman" w:hAnsi="Times New Roman" w:cs="Times New Roman"/>
                <w:i/>
                <w:iCs/>
                <w:sz w:val="20"/>
                <w:szCs w:val="20"/>
                <w:lang w:eastAsia="lv-LV"/>
              </w:rPr>
              <w:t>KƏU</w:t>
            </w:r>
            <w:r w:rsidRPr="004008F6">
              <w:rPr>
                <w:rFonts w:ascii="Times New Roman" w:eastAsia="Times New Roman" w:hAnsi="Times New Roman" w:cs="Times New Roman"/>
                <w:sz w:val="20"/>
                <w:szCs w:val="20"/>
                <w:lang w:eastAsia="lv-LV"/>
              </w:rPr>
              <w:t>”. Atbildīgais mežsargs ir salas pastāvīgs iedzīvotājs;</w:t>
            </w:r>
          </w:p>
          <w:p w14:paraId="52B686A5"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5. reāls aizsardzības veids pamatojas uz neiespējamību kaitēt punktam, jo tas drīz kļūtu zināms vietējiem iedzīvotājiem; katrs apmeklētājs tiek uzmanīgi vērots.</w:t>
            </w:r>
          </w:p>
        </w:tc>
      </w:tr>
      <w:tr w:rsidR="00DE1374" w:rsidRPr="0007071F" w14:paraId="738CE9E5"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71170A4"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17</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331B12C7"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WOIBIFER</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0AC35E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599CE86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WOIBIFER</w:t>
            </w:r>
            <w:r w:rsidRPr="004008F6">
              <w:rPr>
                <w:rFonts w:ascii="Times New Roman" w:eastAsia="Times New Roman" w:hAnsi="Times New Roman"/>
                <w:sz w:val="20"/>
                <w:szCs w:val="20"/>
              </w:rPr>
              <w:t xml:space="preserve"> (VEIVERE) ir kultūras piemineklis un ir reģistrēts Igaunijas Nacionālā mantojuma reģistrā ar numuru 24046.</w:t>
            </w:r>
          </w:p>
        </w:tc>
      </w:tr>
      <w:tr w:rsidR="00DE1374" w:rsidRPr="0007071F" w14:paraId="1028CF86"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FF5E9A7"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1811A86D"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KATKO</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787721B4"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0D54FADE"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KATKO</w:t>
            </w:r>
            <w:r w:rsidRPr="004008F6">
              <w:rPr>
                <w:rFonts w:ascii="Times New Roman" w:eastAsia="Times New Roman" w:hAnsi="Times New Roman"/>
                <w:sz w:val="20"/>
                <w:szCs w:val="20"/>
              </w:rPr>
              <w:t xml:space="preserve"> (SIMUNA) ir kultūras piemineklis un ir reģistrēts Igaunijas Nacionālā mantojuma reģistrā ar numuru 27073.</w:t>
            </w:r>
          </w:p>
        </w:tc>
      </w:tr>
      <w:tr w:rsidR="00DE1374" w:rsidRPr="0007071F" w14:paraId="261165E5"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8ADF5FD"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19</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14C2A82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DORPAT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AB8BCD4"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6C30C56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w:t>
            </w:r>
            <w:r w:rsidRPr="004008F6">
              <w:rPr>
                <w:rFonts w:ascii="Times New Roman" w:eastAsia="Times New Roman" w:hAnsi="Times New Roman"/>
                <w:i/>
                <w:iCs/>
                <w:sz w:val="20"/>
                <w:szCs w:val="20"/>
              </w:rPr>
              <w:t>DORPAT</w:t>
            </w:r>
            <w:r w:rsidRPr="004008F6">
              <w:rPr>
                <w:rFonts w:ascii="Times New Roman" w:eastAsia="Times New Roman" w:hAnsi="Times New Roman"/>
                <w:sz w:val="20"/>
                <w:szCs w:val="20"/>
              </w:rPr>
              <w:t xml:space="preserve"> (TARTU) OBSERVATORIJA” ir kultūras piemineklis un ir reģistrēts Igaunijas Nacionālā mantojuma reģistrā ar numuru 6889.</w:t>
            </w:r>
          </w:p>
        </w:tc>
      </w:tr>
      <w:tr w:rsidR="00DE1374" w:rsidRPr="0007071F" w14:paraId="2BED4925"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47ED0A5"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20</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1017043D"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SESTU-KALNS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E0A57C6"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DD628EF"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Nolikums par valsts ģeodēzisko atbalsta punktu (atsauces punktu) ierīkošanas, uzraudzības un aizsardzības metodēm. Aizsargjoslu likums aizsargā visus ģeodēziskos punktus Latvijā.</w:t>
            </w:r>
          </w:p>
        </w:tc>
      </w:tr>
      <w:tr w:rsidR="00DE1374" w:rsidRPr="0007071F" w14:paraId="2A8B1C52"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491BCEA2"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21</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AD2ED8D"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JACOBSTADT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8F005C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B19742F"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Nolikums par valsts ģeodēzisko atbalsta punktu (atsauces punktu) ierīkošanas, uzraudzības un aizsardzības metodēm. Aizsargjoslu likums aizsargā visus ģeodēziskos punktus Latvijā. Tā kā SĢL punkts </w:t>
            </w:r>
            <w:r w:rsidRPr="004008F6">
              <w:rPr>
                <w:rFonts w:ascii="Times New Roman" w:eastAsia="Times New Roman" w:hAnsi="Times New Roman"/>
                <w:i/>
                <w:iCs/>
                <w:sz w:val="20"/>
                <w:szCs w:val="20"/>
              </w:rPr>
              <w:t>JACOBSTADT</w:t>
            </w:r>
            <w:r w:rsidRPr="004008F6">
              <w:rPr>
                <w:rFonts w:ascii="Times New Roman" w:eastAsia="Times New Roman" w:hAnsi="Times New Roman"/>
                <w:sz w:val="20"/>
                <w:szCs w:val="20"/>
              </w:rPr>
              <w:t xml:space="preserve"> atrodas Strūves parkā Jēkabpils (pilsētas) vēsturiskajā centrā, to aizsargā arī Likums par kultūras pieminekļu aizsardzību.</w:t>
            </w:r>
          </w:p>
        </w:tc>
      </w:tr>
      <w:tr w:rsidR="00DE1374" w:rsidRPr="0007071F" w14:paraId="1AEFEDA2"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5CA492F"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22</w:t>
            </w:r>
          </w:p>
          <w:p w14:paraId="2C667049"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23</w:t>
            </w:r>
          </w:p>
          <w:p w14:paraId="70EE5CAF"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0366A050"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KARISCHKI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MESCHKANZI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BERESNÄKI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320BE8F"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LIETUVA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6A3B2ED7"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Tā kā objekti </w:t>
            </w:r>
            <w:r w:rsidRPr="004008F6">
              <w:rPr>
                <w:rFonts w:ascii="Times New Roman" w:eastAsia="Times New Roman" w:hAnsi="Times New Roman" w:cs="Times New Roman"/>
                <w:i/>
                <w:iCs/>
                <w:sz w:val="20"/>
                <w:szCs w:val="20"/>
                <w:lang w:eastAsia="lv-LV"/>
              </w:rPr>
              <w:t>KARISCHKI</w:t>
            </w:r>
            <w:r w:rsidRPr="004008F6">
              <w:rPr>
                <w:rFonts w:ascii="Times New Roman" w:eastAsia="Times New Roman" w:hAnsi="Times New Roman" w:cs="Times New Roman"/>
                <w:sz w:val="20"/>
                <w:szCs w:val="20"/>
                <w:lang w:eastAsia="lv-LV"/>
              </w:rPr>
              <w:t xml:space="preserve">, </w:t>
            </w:r>
            <w:r w:rsidRPr="004008F6">
              <w:rPr>
                <w:rFonts w:ascii="Times New Roman" w:eastAsia="Times New Roman" w:hAnsi="Times New Roman" w:cs="Times New Roman"/>
                <w:i/>
                <w:iCs/>
                <w:sz w:val="20"/>
                <w:szCs w:val="20"/>
                <w:lang w:eastAsia="lv-LV"/>
              </w:rPr>
              <w:t>MESCHKANZI</w:t>
            </w:r>
            <w:r w:rsidRPr="004008F6">
              <w:rPr>
                <w:rFonts w:ascii="Times New Roman" w:eastAsia="Times New Roman" w:hAnsi="Times New Roman" w:cs="Times New Roman"/>
                <w:sz w:val="20"/>
                <w:szCs w:val="20"/>
                <w:lang w:eastAsia="lv-LV"/>
              </w:rPr>
              <w:t xml:space="preserve"> un </w:t>
            </w:r>
            <w:r w:rsidRPr="004008F6">
              <w:rPr>
                <w:rFonts w:ascii="Times New Roman" w:eastAsia="Times New Roman" w:hAnsi="Times New Roman" w:cs="Times New Roman"/>
                <w:i/>
                <w:iCs/>
                <w:sz w:val="20"/>
                <w:szCs w:val="20"/>
                <w:lang w:eastAsia="lv-LV"/>
              </w:rPr>
              <w:t>BERESNÄKI</w:t>
            </w:r>
            <w:r w:rsidRPr="004008F6">
              <w:rPr>
                <w:rFonts w:ascii="Times New Roman" w:eastAsia="Times New Roman" w:hAnsi="Times New Roman" w:cs="Times New Roman"/>
                <w:sz w:val="20"/>
                <w:szCs w:val="20"/>
                <w:lang w:eastAsia="lv-LV"/>
              </w:rPr>
              <w:t xml:space="preserve"> ir kultūras mantojums, tiem piemēro LIKUMU PAR NEKUSTAMAJIEM KULTŪRAS ĪPAŠUMIEM, Lietuvas 1994. gada 22. decembra likumu Nr. I-733, un, tā kā tie ir arī mūsdienu ģeodēziskās stacijas, – ZEMES LIKUMU, Lietuvas 1994. gada 26. aprīļa likumu Nr. I-446.</w:t>
            </w:r>
          </w:p>
          <w:p w14:paraId="7B80E577"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Ir arī spēkā līgums, kuru dēvē par “Paziņojumu par ģeodēziskās stacijas nodošanu saglabāšanai” un kas starp zemes lietotājiem un iestādi, kas atjaunoja šīs stacijas, Viļņas Tehniskās universitātes Ģeodēzijas institūtu, ir noslēgts par šo Strūves loka staciju izmantošanu un saglabāšanu, jo tās ir gan vēsturiski triangulācijas un kartēšanas punkti, gan arī mūsdienu zemes kontroles stacijas.</w:t>
            </w:r>
          </w:p>
        </w:tc>
      </w:tr>
      <w:tr w:rsidR="00DE1374" w:rsidRPr="0007071F" w14:paraId="435E3C3A"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17C2CCF"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25</w:t>
            </w:r>
          </w:p>
          <w:p w14:paraId="13CFA338"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26</w:t>
            </w:r>
          </w:p>
          <w:p w14:paraId="1FB560A8"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27</w:t>
            </w:r>
          </w:p>
          <w:p w14:paraId="0C49CCB0"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28</w:t>
            </w:r>
          </w:p>
          <w:p w14:paraId="063E27E3"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29</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198CE42E"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TUPISCHKI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LOPATI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OSSOWNITZA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TCHEKUTSK</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LESKOWITSCHI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D1A7717"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0B577C4C"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Aizsardzības pasākumus paredz:</w:t>
            </w:r>
          </w:p>
          <w:p w14:paraId="36481D9E"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1999. gada 10. maija valsts likums “Par ģeodēziskiem un kartēšanas pasākumiem”, 1992. gada 19. augusta valsts likums “Par kultūru Baltkrievijas Republikā” un 1992. gada 13. jūlija likums “Par vēstures un kultūras mantojuma aizsardzību”;</w:t>
            </w:r>
          </w:p>
          <w:p w14:paraId="07A4FE1C"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zinātniskais darbs par ģeodēzisko staciju aizsardzību Baltkrievijas teritorijā, ko apstiprina Baltkrievijas Republikas Ministru padomes 1999. gada 18. jūlija rezolūcija.</w:t>
            </w:r>
          </w:p>
          <w:p w14:paraId="5FB5252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Baltkrievijas Republikas valsts ģeodēzisko tīklu staciju regulārās izpētes laikā tiek veikti un īstenoti aizsardzības pasākumi. Vēl viens tiesiskās aizsardzības veids ir aizsardzības funkciju nodošana vietējām izpildiestādēm.</w:t>
            </w:r>
          </w:p>
        </w:tc>
      </w:tr>
      <w:tr w:rsidR="00DE1374" w:rsidRPr="0007071F" w14:paraId="592BDE04"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13963BA"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30</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61B3843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RUDY</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EE38A1E"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MOLDOVA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3A3688D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Objekts ir saistīts ar valsts ģeodēzijas tīklu, un to aizsargā valsts saskaņā ar Moldovas Republikas 2001. gada 27. decembra likumu Nr. 778-XV “Par ģeodēziju un kartogrāfiju”.</w:t>
            </w:r>
          </w:p>
        </w:tc>
      </w:tr>
      <w:tr w:rsidR="00DE1374" w:rsidRPr="0007071F" w14:paraId="71BC8BE2"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2F137B8"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31</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7AF32F6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KATERINOWKA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E6EB75F"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587D9B64"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Aizsardzības pasākumus nodrošina Ukrainas valstiskais regulējums: valdības 1999. gada 19. jūlija noteikumi Nr. 1284 </w:t>
            </w:r>
            <w:r w:rsidRPr="004008F6">
              <w:rPr>
                <w:rFonts w:ascii="Times New Roman" w:eastAsia="Times New Roman" w:hAnsi="Times New Roman" w:cs="Times New Roman"/>
                <w:sz w:val="20"/>
                <w:szCs w:val="20"/>
                <w:lang w:eastAsia="lv-LV"/>
              </w:rPr>
              <w:lastRenderedPageBreak/>
              <w:t>“Par ģeodēzisko punktu aizsardzības pasākumiem” [</w:t>
            </w:r>
            <w:r w:rsidRPr="004008F6">
              <w:rPr>
                <w:rFonts w:ascii="Times New Roman" w:eastAsia="Times New Roman" w:hAnsi="Times New Roman" w:cs="Times New Roman"/>
                <w:i/>
                <w:iCs/>
                <w:sz w:val="20"/>
                <w:szCs w:val="20"/>
                <w:lang w:eastAsia="lv-LV"/>
              </w:rPr>
              <w:t>PRO PORYADOK OKHORONY GEODEZYCHNYKH PUNKTIV</w:t>
            </w:r>
            <w:r w:rsidRPr="004008F6">
              <w:rPr>
                <w:rFonts w:ascii="Times New Roman" w:eastAsia="Times New Roman" w:hAnsi="Times New Roman" w:cs="Times New Roman"/>
                <w:sz w:val="20"/>
                <w:szCs w:val="20"/>
                <w:lang w:eastAsia="lv-LV"/>
              </w:rPr>
              <w:t>].</w:t>
            </w:r>
          </w:p>
          <w:p w14:paraId="65BF2A0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Punktu aizsargā Antonivkas ciema padomes priekšsēdētājs Anatolijs I. Ferencs [</w:t>
            </w:r>
            <w:r w:rsidRPr="004008F6">
              <w:rPr>
                <w:rFonts w:ascii="Times New Roman" w:eastAsia="Times New Roman" w:hAnsi="Times New Roman"/>
                <w:i/>
                <w:iCs/>
                <w:sz w:val="20"/>
                <w:szCs w:val="20"/>
              </w:rPr>
              <w:t>Anatoli I. Ferents</w:t>
            </w:r>
            <w:r w:rsidRPr="004008F6">
              <w:rPr>
                <w:rFonts w:ascii="Times New Roman" w:eastAsia="Times New Roman" w:hAnsi="Times New Roman"/>
                <w:sz w:val="20"/>
                <w:szCs w:val="20"/>
              </w:rPr>
              <w:t>].</w:t>
            </w:r>
          </w:p>
        </w:tc>
      </w:tr>
      <w:tr w:rsidR="00DE1374" w:rsidRPr="0007071F" w14:paraId="43D315AC"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694F5D87"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32</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4C3EAC6"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FELSCHTIN</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B126288"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5B5AC283"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Aizsardzības pasākumus nodrošina Ukrainas valstiskais regulējums: valdības 1999. gada 19. jūlija noteikumi Nr. 1284 “Par ģeodēzisko punktu aizsardzības pasākumiem” [</w:t>
            </w:r>
            <w:r w:rsidRPr="004008F6">
              <w:rPr>
                <w:rFonts w:ascii="Times New Roman" w:eastAsia="Times New Roman" w:hAnsi="Times New Roman" w:cs="Times New Roman"/>
                <w:i/>
                <w:iCs/>
                <w:sz w:val="20"/>
                <w:szCs w:val="20"/>
                <w:lang w:eastAsia="lv-LV"/>
              </w:rPr>
              <w:t>PRO PORYADOK OKHORONY GEODEZYCHNYKH PUNKTIV</w:t>
            </w:r>
            <w:r w:rsidRPr="004008F6">
              <w:rPr>
                <w:rFonts w:ascii="Times New Roman" w:eastAsia="Times New Roman" w:hAnsi="Times New Roman" w:cs="Times New Roman"/>
                <w:sz w:val="20"/>
                <w:szCs w:val="20"/>
                <w:lang w:eastAsia="lv-LV"/>
              </w:rPr>
              <w:t>].</w:t>
            </w:r>
          </w:p>
          <w:p w14:paraId="43E503E4"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Punktu aizsargā Hvardijskes ciema padomes priekšsēdētājs.</w:t>
            </w:r>
          </w:p>
        </w:tc>
      </w:tr>
      <w:tr w:rsidR="00DE1374" w:rsidRPr="0007071F" w14:paraId="49633DCC"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3F34B24"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33</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77966DE1"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BARANOWKA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1024DB8"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306C64C9"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Aizsardzības pasākumus nodrošina Ukrainas valstiskais regulējums: valdības 1999. gada 19. jūlija noteikumi Nr. 1284 “Par ģeodēzisko punktu aizsardzības pasākumiem” [</w:t>
            </w:r>
            <w:r w:rsidRPr="004008F6">
              <w:rPr>
                <w:rFonts w:ascii="Times New Roman" w:eastAsia="Times New Roman" w:hAnsi="Times New Roman"/>
                <w:i/>
                <w:iCs/>
                <w:sz w:val="20"/>
                <w:szCs w:val="20"/>
              </w:rPr>
              <w:t>PRO PORYADOK OKHORONY GEODEZYCHNYKH PUNKTIV</w:t>
            </w:r>
            <w:r w:rsidRPr="004008F6">
              <w:rPr>
                <w:rFonts w:ascii="Times New Roman" w:eastAsia="Times New Roman" w:hAnsi="Times New Roman"/>
                <w:sz w:val="20"/>
                <w:szCs w:val="20"/>
              </w:rPr>
              <w:t>].</w:t>
            </w:r>
          </w:p>
        </w:tc>
      </w:tr>
      <w:tr w:rsidR="00DE1374" w:rsidRPr="0007071F" w14:paraId="3EF2595F" w14:textId="77777777" w:rsidTr="00DE1374">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F469F96" w14:textId="77777777" w:rsidR="00DE1374" w:rsidRPr="0007071F" w:rsidRDefault="00DE1374"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53652D96"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STARO-NEKRASSOWKA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B92A323"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73897923"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Aizsardzības pasākumus nodrošina Ukrainas valsts un reģionālie noteikumi:</w:t>
            </w:r>
          </w:p>
          <w:p w14:paraId="7BF924A1"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valdības 1999. gada 19. jūlija noteikumi Nr. 1284 “Par ģeodēzisko punktu aizsardzības pasākumiem” [</w:t>
            </w:r>
            <w:r w:rsidRPr="004008F6">
              <w:rPr>
                <w:rFonts w:ascii="Times New Roman" w:eastAsia="Times New Roman" w:hAnsi="Times New Roman" w:cs="Times New Roman"/>
                <w:i/>
                <w:iCs/>
                <w:sz w:val="20"/>
                <w:szCs w:val="20"/>
                <w:lang w:eastAsia="lv-LV"/>
              </w:rPr>
              <w:t>PRO PORYADOK OKHORONY GEODEZYCHNYKH PUNKTIV</w:t>
            </w:r>
            <w:r w:rsidRPr="004008F6">
              <w:rPr>
                <w:rFonts w:ascii="Times New Roman" w:eastAsia="Times New Roman" w:hAnsi="Times New Roman" w:cs="Times New Roman"/>
                <w:sz w:val="20"/>
                <w:szCs w:val="20"/>
                <w:lang w:eastAsia="lv-LV"/>
              </w:rPr>
              <w:t>];</w:t>
            </w:r>
          </w:p>
          <w:p w14:paraId="1FFF2A81"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Ukrainas 2000. gada 8. jūnija Likums Nr. 1805-III “Par kultūras mantojuma saglabāšanu” [</w:t>
            </w:r>
            <w:r w:rsidRPr="004008F6">
              <w:rPr>
                <w:rFonts w:ascii="Times New Roman" w:eastAsia="Times New Roman" w:hAnsi="Times New Roman" w:cs="Times New Roman"/>
                <w:i/>
                <w:iCs/>
                <w:sz w:val="20"/>
                <w:szCs w:val="20"/>
                <w:lang w:eastAsia="lv-LV"/>
              </w:rPr>
              <w:t>PRO OKHORONU KULTURNOI SPADSCHYNY</w:t>
            </w:r>
            <w:r w:rsidRPr="004008F6">
              <w:rPr>
                <w:rFonts w:ascii="Times New Roman" w:eastAsia="Times New Roman" w:hAnsi="Times New Roman" w:cs="Times New Roman"/>
                <w:sz w:val="20"/>
                <w:szCs w:val="20"/>
                <w:lang w:eastAsia="lv-LV"/>
              </w:rPr>
              <w:t>];</w:t>
            </w:r>
          </w:p>
          <w:p w14:paraId="1B0E4DA3" w14:textId="77777777" w:rsidR="00DE1374" w:rsidRDefault="00DE137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Odesas apgabala padomes Izpildkomitejas 1971. gada 27. jūlija Rezolūcija Nr. 381 “Par vēstures un kultūras pieminekļu valsts reģistrāciju” [</w:t>
            </w:r>
            <w:r w:rsidRPr="004008F6">
              <w:rPr>
                <w:rFonts w:ascii="Times New Roman" w:eastAsia="Times New Roman" w:hAnsi="Times New Roman" w:cs="Times New Roman"/>
                <w:i/>
                <w:iCs/>
                <w:sz w:val="20"/>
                <w:szCs w:val="20"/>
                <w:lang w:eastAsia="lv-LV"/>
              </w:rPr>
              <w:t>O VZYATII NA GOSUDARSTVENNYI UCHET PAMYATNIKOV ISTORII I KULTURY</w:t>
            </w:r>
            <w:r w:rsidRPr="004008F6">
              <w:rPr>
                <w:rFonts w:ascii="Times New Roman" w:eastAsia="Times New Roman" w:hAnsi="Times New Roman" w:cs="Times New Roman"/>
                <w:sz w:val="20"/>
                <w:szCs w:val="20"/>
                <w:lang w:eastAsia="lv-LV"/>
              </w:rPr>
              <w:t>].</w:t>
            </w:r>
          </w:p>
          <w:p w14:paraId="0EC53797" w14:textId="77777777" w:rsidR="00DE1374" w:rsidRPr="0007071F" w:rsidRDefault="00DE137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Punktu aizsargā Staranekrasivkas ciema padomes priekšsēdētāja Anna A. Gusļenova [</w:t>
            </w:r>
            <w:r w:rsidRPr="004008F6">
              <w:rPr>
                <w:rFonts w:ascii="Times New Roman" w:eastAsia="Times New Roman" w:hAnsi="Times New Roman"/>
                <w:i/>
                <w:iCs/>
                <w:sz w:val="20"/>
                <w:szCs w:val="20"/>
              </w:rPr>
              <w:t>Anna A. Guslenova</w:t>
            </w:r>
            <w:r w:rsidRPr="004008F6">
              <w:rPr>
                <w:rFonts w:ascii="Times New Roman" w:eastAsia="Times New Roman" w:hAnsi="Times New Roman"/>
                <w:sz w:val="20"/>
                <w:szCs w:val="20"/>
              </w:rPr>
              <w:t>].</w:t>
            </w:r>
          </w:p>
        </w:tc>
      </w:tr>
    </w:tbl>
    <w:p w14:paraId="32412122" w14:textId="77777777" w:rsidR="008A4869" w:rsidRDefault="008A4869" w:rsidP="00F44B7E">
      <w:pPr>
        <w:spacing w:after="0" w:line="240" w:lineRule="auto"/>
        <w:jc w:val="both"/>
        <w:rPr>
          <w:rFonts w:ascii="Times New Roman" w:eastAsia="Times New Roman" w:hAnsi="Times New Roman" w:cs="Times New Roman"/>
          <w:b/>
          <w:bCs/>
          <w:sz w:val="24"/>
          <w:szCs w:val="24"/>
          <w:lang w:eastAsia="lv-LV"/>
        </w:rPr>
      </w:pPr>
    </w:p>
    <w:p w14:paraId="07A0D904" w14:textId="77777777" w:rsidR="008A4869" w:rsidRDefault="008A4869" w:rsidP="00F44B7E">
      <w:pPr>
        <w:spacing w:after="0" w:line="240" w:lineRule="auto"/>
        <w:jc w:val="both"/>
        <w:rPr>
          <w:rFonts w:ascii="Times New Roman" w:eastAsia="Times New Roman" w:hAnsi="Times New Roman" w:cs="Times New Roman"/>
          <w:b/>
          <w:bCs/>
          <w:sz w:val="24"/>
          <w:szCs w:val="24"/>
          <w:lang w:eastAsia="lv-LV"/>
        </w:rPr>
      </w:pPr>
    </w:p>
    <w:p w14:paraId="0C6C0DA6"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d) Aģentūra/aģentūras, kam ir objekta apsaimniekošanas pilnvaras</w:t>
      </w:r>
    </w:p>
    <w:p w14:paraId="2108C069" w14:textId="77777777" w:rsidR="00841549" w:rsidRDefault="00841549"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762"/>
        <w:gridCol w:w="1696"/>
        <w:gridCol w:w="1479"/>
        <w:gridCol w:w="5122"/>
      </w:tblGrid>
      <w:tr w:rsidR="002360E0" w:rsidRPr="0007071F" w14:paraId="417FE05A"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A19F012"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Nr. p. k.</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01B9292"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Nosaukums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CD2AF13"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1993430C"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Aģentūra/aģentūras, kam ir objekta apsaimniekošanas pilnvaras</w:t>
            </w:r>
          </w:p>
        </w:tc>
      </w:tr>
      <w:tr w:rsidR="002360E0" w:rsidRPr="0007071F" w14:paraId="245636C3"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61CEB0FD"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5168C103"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FUGLENAES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AC16788"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28ADA546"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Hammerfestas pašvaldība, adrese: </w:t>
            </w:r>
            <w:r w:rsidRPr="004008F6">
              <w:rPr>
                <w:rFonts w:ascii="Times New Roman" w:eastAsia="Times New Roman" w:hAnsi="Times New Roman" w:cs="Times New Roman"/>
                <w:i/>
                <w:iCs/>
                <w:sz w:val="20"/>
                <w:szCs w:val="20"/>
                <w:lang w:eastAsia="lv-LV"/>
              </w:rPr>
              <w:t>Postbox 1224 K, N-9616 Hammerfest</w:t>
            </w:r>
          </w:p>
          <w:p w14:paraId="28AA323E"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Norvēģijas kartēšanas iestāde, adrese:</w:t>
            </w:r>
            <w:r w:rsidRPr="004008F6">
              <w:rPr>
                <w:rFonts w:ascii="Times New Roman" w:eastAsia="Times New Roman" w:hAnsi="Times New Roman"/>
                <w:i/>
                <w:iCs/>
                <w:sz w:val="20"/>
                <w:szCs w:val="20"/>
              </w:rPr>
              <w:t xml:space="preserve"> Kartverksveien 21, Servicebox 15, N- 3504 Hønefoss</w:t>
            </w:r>
          </w:p>
        </w:tc>
      </w:tr>
      <w:tr w:rsidR="002360E0" w:rsidRPr="0007071F" w14:paraId="2D307993"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A7FA032"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D317156"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LILLE-REIPAS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CD5BB8B"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0E88B265"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Altas pašvaldība, adrese: </w:t>
            </w:r>
            <w:r w:rsidRPr="004008F6">
              <w:rPr>
                <w:rFonts w:ascii="Times New Roman" w:eastAsia="Times New Roman" w:hAnsi="Times New Roman"/>
                <w:i/>
                <w:iCs/>
                <w:sz w:val="20"/>
                <w:szCs w:val="20"/>
              </w:rPr>
              <w:t>Postbox 1403, N-9506 Alta</w:t>
            </w:r>
            <w:r w:rsidRPr="004008F6">
              <w:rPr>
                <w:rFonts w:ascii="Times New Roman" w:eastAsia="Times New Roman" w:hAnsi="Times New Roman"/>
                <w:sz w:val="20"/>
                <w:szCs w:val="20"/>
              </w:rPr>
              <w:t xml:space="preserve">, Norvēģijas kartēšanas iestāde, adrese: </w:t>
            </w:r>
            <w:r w:rsidRPr="004008F6">
              <w:rPr>
                <w:rFonts w:ascii="Times New Roman" w:eastAsia="Times New Roman" w:hAnsi="Times New Roman"/>
                <w:i/>
                <w:iCs/>
                <w:sz w:val="20"/>
                <w:szCs w:val="20"/>
              </w:rPr>
              <w:t>Kartverksveien 21, Servicebox 15, N- 3504 Hønefoss</w:t>
            </w:r>
          </w:p>
        </w:tc>
      </w:tr>
      <w:tr w:rsidR="002360E0" w:rsidRPr="0007071F" w14:paraId="319484C7"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7B4CEAD"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w:t>
            </w:r>
          </w:p>
          <w:p w14:paraId="2E698742"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176C299"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LOHDIZHJOKKI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BÄLJATZ-VAARA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4143654"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7675310B"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Guovdageidnu pašvaldība, adrese: </w:t>
            </w:r>
            <w:r w:rsidRPr="004008F6">
              <w:rPr>
                <w:rFonts w:ascii="Times New Roman" w:eastAsia="Times New Roman" w:hAnsi="Times New Roman" w:cs="Times New Roman"/>
                <w:i/>
                <w:iCs/>
                <w:sz w:val="20"/>
                <w:szCs w:val="20"/>
                <w:lang w:eastAsia="lv-LV"/>
              </w:rPr>
              <w:t>Postbox 68, N-9520 Kautokeino.</w:t>
            </w:r>
          </w:p>
          <w:p w14:paraId="08E76EDB"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Norvēģijas kartēšanas iestāde, adrese:</w:t>
            </w:r>
            <w:r w:rsidRPr="004008F6">
              <w:rPr>
                <w:rFonts w:ascii="Times New Roman" w:eastAsia="Times New Roman" w:hAnsi="Times New Roman"/>
                <w:i/>
                <w:iCs/>
                <w:sz w:val="20"/>
                <w:szCs w:val="20"/>
              </w:rPr>
              <w:t xml:space="preserve"> Kartverksveien 21, Servicebox 15, N- 3504 Hønefoss</w:t>
            </w:r>
          </w:p>
        </w:tc>
      </w:tr>
      <w:tr w:rsidR="002360E0" w:rsidRPr="0007071F" w14:paraId="0B0ACF88"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9B68921"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5</w:t>
            </w:r>
          </w:p>
          <w:p w14:paraId="5AB791BA"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6</w:t>
            </w:r>
          </w:p>
          <w:p w14:paraId="4F5E6523"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7</w:t>
            </w:r>
          </w:p>
          <w:p w14:paraId="735ABE03"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8</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7B38722C"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PAJTAS-VAARA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KERROJUPUKKA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PULLINKI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PERRA-VAARA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F80F034"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508BDC39"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1) Zviedrijas Valsts ģeodēzijas dienests, adrese: </w:t>
            </w:r>
            <w:r w:rsidRPr="004008F6">
              <w:rPr>
                <w:rFonts w:ascii="Times New Roman" w:eastAsia="Times New Roman" w:hAnsi="Times New Roman" w:cs="Times New Roman"/>
                <w:i/>
                <w:iCs/>
                <w:sz w:val="20"/>
                <w:szCs w:val="20"/>
                <w:lang w:eastAsia="lv-LV"/>
              </w:rPr>
              <w:t>SE-801 82 Gävle, Sweden</w:t>
            </w:r>
            <w:r w:rsidRPr="004008F6">
              <w:rPr>
                <w:rFonts w:ascii="Times New Roman" w:eastAsia="Times New Roman" w:hAnsi="Times New Roman" w:cs="Times New Roman"/>
                <w:sz w:val="20"/>
                <w:szCs w:val="20"/>
                <w:lang w:eastAsia="lv-LV"/>
              </w:rPr>
              <w:t>;</w:t>
            </w:r>
          </w:p>
          <w:p w14:paraId="208C4EA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2) Nacionālā mantojuma padome, adrese: </w:t>
            </w:r>
            <w:r w:rsidRPr="004008F6">
              <w:rPr>
                <w:rFonts w:ascii="Times New Roman" w:eastAsia="Times New Roman" w:hAnsi="Times New Roman" w:cs="Times New Roman"/>
                <w:i/>
                <w:iCs/>
                <w:sz w:val="20"/>
                <w:szCs w:val="20"/>
                <w:lang w:eastAsia="lv-LV"/>
              </w:rPr>
              <w:t>Box 54095, SE-114 84 Stockholm, Sweden;</w:t>
            </w:r>
          </w:p>
          <w:p w14:paraId="41B2FFC4" w14:textId="77777777" w:rsidR="002360E0" w:rsidRPr="0007071F" w:rsidRDefault="002360E0" w:rsidP="00F44B7E">
            <w:pPr>
              <w:pStyle w:val="Sarakstarindkopa"/>
              <w:tabs>
                <w:tab w:val="left" w:pos="320"/>
              </w:tabs>
              <w:jc w:val="both"/>
              <w:rPr>
                <w:rFonts w:ascii="Times New Roman" w:eastAsia="Times New Roman" w:hAnsi="Times New Roman"/>
                <w:sz w:val="20"/>
                <w:szCs w:val="20"/>
              </w:rPr>
            </w:pPr>
            <w:r w:rsidRPr="004008F6">
              <w:rPr>
                <w:rFonts w:ascii="Times New Roman" w:eastAsia="Times New Roman" w:hAnsi="Times New Roman"/>
                <w:sz w:val="20"/>
                <w:szCs w:val="20"/>
              </w:rPr>
              <w:t>3) Apgabala pārvalde [</w:t>
            </w:r>
            <w:r w:rsidRPr="004008F6">
              <w:rPr>
                <w:rFonts w:ascii="Times New Roman" w:eastAsia="Times New Roman" w:hAnsi="Times New Roman"/>
                <w:i/>
                <w:iCs/>
                <w:sz w:val="20"/>
                <w:szCs w:val="20"/>
              </w:rPr>
              <w:t>Länsstyrelsen</w:t>
            </w:r>
            <w:r w:rsidRPr="004008F6">
              <w:rPr>
                <w:rFonts w:ascii="Times New Roman" w:eastAsia="Times New Roman" w:hAnsi="Times New Roman"/>
                <w:sz w:val="20"/>
                <w:szCs w:val="20"/>
              </w:rPr>
              <w:t xml:space="preserve">] un Norbotenas lēne, adrese: </w:t>
            </w:r>
            <w:r w:rsidRPr="004008F6">
              <w:rPr>
                <w:rFonts w:ascii="Times New Roman" w:eastAsia="Times New Roman" w:hAnsi="Times New Roman"/>
                <w:i/>
                <w:iCs/>
                <w:sz w:val="20"/>
                <w:szCs w:val="20"/>
              </w:rPr>
              <w:t>SE-971 86 Luleå, Sweden</w:t>
            </w:r>
            <w:r w:rsidRPr="004008F6">
              <w:rPr>
                <w:rFonts w:ascii="Times New Roman" w:eastAsia="Times New Roman" w:hAnsi="Times New Roman"/>
                <w:sz w:val="20"/>
                <w:szCs w:val="20"/>
              </w:rPr>
              <w:t>.</w:t>
            </w:r>
          </w:p>
        </w:tc>
      </w:tr>
      <w:tr w:rsidR="002360E0" w:rsidRPr="0007071F" w14:paraId="58CF2DA2"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8C85944"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9</w:t>
            </w:r>
          </w:p>
          <w:p w14:paraId="79155CC4"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394CDF4"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STUOR-OIVI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SVARTVIRA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EADE222"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2FC8F9AF"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Somijas Valsts ģeodēzijas dienests, adrese:</w:t>
            </w:r>
          </w:p>
          <w:p w14:paraId="4C1F856A"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i/>
                <w:iCs/>
                <w:sz w:val="20"/>
                <w:szCs w:val="20"/>
                <w:lang w:eastAsia="lv-LV"/>
              </w:rPr>
              <w:t>P.O.</w:t>
            </w:r>
            <w:r w:rsidRPr="004008F6">
              <w:rPr>
                <w:rFonts w:ascii="Times New Roman" w:eastAsia="Times New Roman" w:hAnsi="Times New Roman" w:cs="Times New Roman"/>
                <w:sz w:val="20"/>
                <w:szCs w:val="20"/>
                <w:lang w:eastAsia="lv-LV"/>
              </w:rPr>
              <w:t> </w:t>
            </w:r>
            <w:r w:rsidRPr="004008F6">
              <w:rPr>
                <w:rFonts w:ascii="Times New Roman" w:eastAsia="Times New Roman" w:hAnsi="Times New Roman" w:cs="Times New Roman"/>
                <w:i/>
                <w:iCs/>
                <w:sz w:val="20"/>
                <w:szCs w:val="20"/>
                <w:lang w:eastAsia="lv-LV"/>
              </w:rPr>
              <w:t>Box 84 FIN-00521 Helsinki</w:t>
            </w:r>
            <w:r w:rsidRPr="004008F6">
              <w:rPr>
                <w:rFonts w:ascii="Times New Roman" w:eastAsia="Times New Roman" w:hAnsi="Times New Roman" w:cs="Times New Roman"/>
                <w:sz w:val="20"/>
                <w:szCs w:val="20"/>
                <w:lang w:eastAsia="lv-LV"/>
              </w:rPr>
              <w:t>;</w:t>
            </w:r>
          </w:p>
          <w:p w14:paraId="704E215A"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2) valsts uzņēmums </w:t>
            </w:r>
            <w:r w:rsidRPr="004008F6">
              <w:rPr>
                <w:rFonts w:ascii="Times New Roman" w:eastAsia="Times New Roman" w:hAnsi="Times New Roman" w:cs="Times New Roman"/>
                <w:i/>
                <w:iCs/>
                <w:sz w:val="20"/>
                <w:szCs w:val="20"/>
                <w:lang w:eastAsia="lv-LV"/>
              </w:rPr>
              <w:t>Metsähallitus</w:t>
            </w:r>
            <w:r w:rsidRPr="004008F6">
              <w:rPr>
                <w:rFonts w:ascii="Times New Roman" w:eastAsia="Times New Roman" w:hAnsi="Times New Roman" w:cs="Times New Roman"/>
                <w:sz w:val="20"/>
                <w:szCs w:val="20"/>
                <w:lang w:eastAsia="lv-LV"/>
              </w:rPr>
              <w:t>;</w:t>
            </w:r>
          </w:p>
          <w:p w14:paraId="00625E7A" w14:textId="77777777" w:rsidR="002360E0" w:rsidRPr="0007071F" w:rsidRDefault="002360E0" w:rsidP="00F44B7E">
            <w:pPr>
              <w:pStyle w:val="Sarakstarindkopa"/>
              <w:tabs>
                <w:tab w:val="left" w:pos="320"/>
              </w:tabs>
              <w:jc w:val="both"/>
              <w:rPr>
                <w:rFonts w:ascii="Times New Roman" w:eastAsia="Times New Roman" w:hAnsi="Times New Roman"/>
                <w:sz w:val="20"/>
                <w:szCs w:val="20"/>
              </w:rPr>
            </w:pPr>
            <w:r w:rsidRPr="004008F6">
              <w:rPr>
                <w:rFonts w:ascii="Times New Roman" w:eastAsia="Times New Roman" w:hAnsi="Times New Roman"/>
                <w:sz w:val="20"/>
                <w:szCs w:val="20"/>
              </w:rPr>
              <w:t>3) Ģeodēzijas institūts.</w:t>
            </w:r>
          </w:p>
        </w:tc>
      </w:tr>
      <w:tr w:rsidR="002360E0" w:rsidRPr="0007071F" w14:paraId="40BACF07"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1F168C5A"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10</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3F131B28"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AVASAKSA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B05ABCA"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039C518F"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Somijas Valsts ģeodēzijas dienests, adrese:</w:t>
            </w:r>
          </w:p>
          <w:p w14:paraId="1EF18104"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i/>
                <w:iCs/>
                <w:sz w:val="20"/>
                <w:szCs w:val="20"/>
                <w:lang w:eastAsia="lv-LV"/>
              </w:rPr>
              <w:t>P.O.</w:t>
            </w:r>
            <w:r w:rsidRPr="004008F6">
              <w:rPr>
                <w:rFonts w:ascii="Times New Roman" w:eastAsia="Times New Roman" w:hAnsi="Times New Roman" w:cs="Times New Roman"/>
                <w:sz w:val="20"/>
                <w:szCs w:val="20"/>
                <w:lang w:eastAsia="lv-LV"/>
              </w:rPr>
              <w:t> </w:t>
            </w:r>
            <w:r w:rsidRPr="004008F6">
              <w:rPr>
                <w:rFonts w:ascii="Times New Roman" w:eastAsia="Times New Roman" w:hAnsi="Times New Roman" w:cs="Times New Roman"/>
                <w:i/>
                <w:iCs/>
                <w:sz w:val="20"/>
                <w:szCs w:val="20"/>
                <w:lang w:eastAsia="lv-LV"/>
              </w:rPr>
              <w:t>Box 84 FIN-00521 Helsinki</w:t>
            </w:r>
            <w:r w:rsidRPr="004008F6">
              <w:rPr>
                <w:rFonts w:ascii="Times New Roman" w:eastAsia="Times New Roman" w:hAnsi="Times New Roman" w:cs="Times New Roman"/>
                <w:sz w:val="20"/>
                <w:szCs w:val="20"/>
                <w:lang w:eastAsia="lv-LV"/>
              </w:rPr>
              <w:t>;</w:t>
            </w:r>
          </w:p>
          <w:p w14:paraId="31EF346C"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2) valsts uzņēmums </w:t>
            </w:r>
            <w:r w:rsidRPr="004008F6">
              <w:rPr>
                <w:rFonts w:ascii="Times New Roman" w:eastAsia="Times New Roman" w:hAnsi="Times New Roman"/>
                <w:i/>
                <w:iCs/>
                <w:sz w:val="20"/>
                <w:szCs w:val="20"/>
              </w:rPr>
              <w:t>Metsähallitus</w:t>
            </w:r>
            <w:r w:rsidRPr="004008F6">
              <w:rPr>
                <w:rFonts w:ascii="Times New Roman" w:eastAsia="Times New Roman" w:hAnsi="Times New Roman"/>
                <w:sz w:val="20"/>
                <w:szCs w:val="20"/>
              </w:rPr>
              <w:t>;</w:t>
            </w:r>
          </w:p>
        </w:tc>
      </w:tr>
      <w:tr w:rsidR="002360E0" w:rsidRPr="0007071F" w14:paraId="59609ECC"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59A5176F"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11</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D80D9A3"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TORNEA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32A13A9"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041253E"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Somijas Valsts ģeodēzijas dienests, adrese:</w:t>
            </w:r>
          </w:p>
          <w:p w14:paraId="1E3E961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i/>
                <w:iCs/>
                <w:sz w:val="20"/>
                <w:szCs w:val="20"/>
                <w:lang w:eastAsia="lv-LV"/>
              </w:rPr>
              <w:t>P.O.</w:t>
            </w:r>
            <w:r w:rsidRPr="004008F6">
              <w:rPr>
                <w:rFonts w:ascii="Times New Roman" w:eastAsia="Times New Roman" w:hAnsi="Times New Roman" w:cs="Times New Roman"/>
                <w:sz w:val="20"/>
                <w:szCs w:val="20"/>
                <w:lang w:eastAsia="lv-LV"/>
              </w:rPr>
              <w:t> </w:t>
            </w:r>
            <w:r w:rsidRPr="004008F6">
              <w:rPr>
                <w:rFonts w:ascii="Times New Roman" w:eastAsia="Times New Roman" w:hAnsi="Times New Roman" w:cs="Times New Roman"/>
                <w:i/>
                <w:iCs/>
                <w:sz w:val="20"/>
                <w:szCs w:val="20"/>
                <w:lang w:eastAsia="lv-LV"/>
              </w:rPr>
              <w:t>Box 84 FIN-00521 Helsinki</w:t>
            </w:r>
            <w:r w:rsidRPr="004008F6">
              <w:rPr>
                <w:rFonts w:ascii="Times New Roman" w:eastAsia="Times New Roman" w:hAnsi="Times New Roman" w:cs="Times New Roman"/>
                <w:sz w:val="20"/>
                <w:szCs w:val="20"/>
                <w:lang w:eastAsia="lv-LV"/>
              </w:rPr>
              <w:t>;</w:t>
            </w:r>
          </w:p>
          <w:p w14:paraId="6211A129"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 Alatornio draudze.</w:t>
            </w:r>
          </w:p>
        </w:tc>
      </w:tr>
      <w:tr w:rsidR="002360E0" w:rsidRPr="0007071F" w14:paraId="3ADC22D3"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6AB8F071"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12</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53ED1450"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PUOLAKKA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931252B"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7D6BAFDE"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Somijas Valsts ģeodēzijas dienests, adrese:</w:t>
            </w:r>
          </w:p>
          <w:p w14:paraId="2746E245"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i/>
                <w:iCs/>
                <w:sz w:val="20"/>
                <w:szCs w:val="20"/>
                <w:lang w:eastAsia="lv-LV"/>
              </w:rPr>
              <w:t>P.O.</w:t>
            </w:r>
            <w:r w:rsidRPr="004008F6">
              <w:rPr>
                <w:rFonts w:ascii="Times New Roman" w:eastAsia="Times New Roman" w:hAnsi="Times New Roman" w:cs="Times New Roman"/>
                <w:sz w:val="20"/>
                <w:szCs w:val="20"/>
                <w:lang w:eastAsia="lv-LV"/>
              </w:rPr>
              <w:t> </w:t>
            </w:r>
            <w:r w:rsidRPr="004008F6">
              <w:rPr>
                <w:rFonts w:ascii="Times New Roman" w:eastAsia="Times New Roman" w:hAnsi="Times New Roman" w:cs="Times New Roman"/>
                <w:i/>
                <w:iCs/>
                <w:sz w:val="20"/>
                <w:szCs w:val="20"/>
                <w:lang w:eastAsia="lv-LV"/>
              </w:rPr>
              <w:t>Box 84 FIN-00521 Helsinki</w:t>
            </w:r>
            <w:r w:rsidRPr="004008F6">
              <w:rPr>
                <w:rFonts w:ascii="Times New Roman" w:eastAsia="Times New Roman" w:hAnsi="Times New Roman" w:cs="Times New Roman"/>
                <w:sz w:val="20"/>
                <w:szCs w:val="20"/>
                <w:lang w:eastAsia="lv-LV"/>
              </w:rPr>
              <w:t>;</w:t>
            </w:r>
          </w:p>
          <w:p w14:paraId="6563260A"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Ģeodēzijas institūts.</w:t>
            </w:r>
          </w:p>
          <w:p w14:paraId="27B73795" w14:textId="77777777" w:rsidR="002360E0" w:rsidRPr="0007071F" w:rsidRDefault="002360E0" w:rsidP="00F44B7E">
            <w:pPr>
              <w:pStyle w:val="Sarakstarindkopa"/>
              <w:tabs>
                <w:tab w:val="left" w:pos="320"/>
              </w:tabs>
              <w:jc w:val="both"/>
              <w:rPr>
                <w:rFonts w:ascii="Times New Roman" w:eastAsia="Times New Roman" w:hAnsi="Times New Roman"/>
                <w:sz w:val="20"/>
                <w:szCs w:val="20"/>
              </w:rPr>
            </w:pPr>
            <w:r w:rsidRPr="004008F6">
              <w:rPr>
                <w:rFonts w:ascii="Times New Roman" w:eastAsia="Times New Roman" w:hAnsi="Times New Roman"/>
                <w:sz w:val="20"/>
                <w:szCs w:val="20"/>
              </w:rPr>
              <w:t>3) Korpilahti pašvaldība.</w:t>
            </w:r>
          </w:p>
        </w:tc>
      </w:tr>
      <w:tr w:rsidR="002360E0" w:rsidRPr="0007071F" w14:paraId="479EAE0E"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A30CE5F"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13</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D69E48F"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PORLOM II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527217D1"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7E088CE8"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Somijas Valsts ģeodēzijas dienests, adrese:</w:t>
            </w:r>
          </w:p>
          <w:p w14:paraId="29129446"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i/>
                <w:iCs/>
                <w:sz w:val="20"/>
                <w:szCs w:val="20"/>
                <w:lang w:eastAsia="lv-LV"/>
              </w:rPr>
              <w:t>P.O.</w:t>
            </w:r>
            <w:r w:rsidRPr="004008F6">
              <w:rPr>
                <w:rFonts w:ascii="Times New Roman" w:eastAsia="Times New Roman" w:hAnsi="Times New Roman" w:cs="Times New Roman"/>
                <w:sz w:val="20"/>
                <w:szCs w:val="20"/>
                <w:lang w:eastAsia="lv-LV"/>
              </w:rPr>
              <w:t> </w:t>
            </w:r>
            <w:r w:rsidRPr="004008F6">
              <w:rPr>
                <w:rFonts w:ascii="Times New Roman" w:eastAsia="Times New Roman" w:hAnsi="Times New Roman" w:cs="Times New Roman"/>
                <w:i/>
                <w:iCs/>
                <w:sz w:val="20"/>
                <w:szCs w:val="20"/>
                <w:lang w:eastAsia="lv-LV"/>
              </w:rPr>
              <w:t>Box 84 FIN-00521 Helsinki</w:t>
            </w:r>
            <w:r w:rsidRPr="004008F6">
              <w:rPr>
                <w:rFonts w:ascii="Times New Roman" w:eastAsia="Times New Roman" w:hAnsi="Times New Roman" w:cs="Times New Roman"/>
                <w:sz w:val="20"/>
                <w:szCs w:val="20"/>
                <w:lang w:eastAsia="lv-LV"/>
              </w:rPr>
              <w:t>;</w:t>
            </w:r>
          </w:p>
          <w:p w14:paraId="48CEFBCC"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2) Ģeodēzijas institūts.</w:t>
            </w:r>
          </w:p>
        </w:tc>
      </w:tr>
      <w:tr w:rsidR="002360E0" w:rsidRPr="0007071F" w14:paraId="0431F290"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D882CF9"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15</w:t>
            </w:r>
          </w:p>
          <w:p w14:paraId="5C3216C9"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16</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08A0FE0E"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MÄKI-PÄÄLYS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HOGLAND, Z</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233F1B2E"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702811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1) Krievijas Federālais ģeodēzijas un kartogrāfijas dienests, adrese: Maskava, </w:t>
            </w:r>
            <w:r w:rsidRPr="004008F6">
              <w:rPr>
                <w:rFonts w:ascii="Times New Roman" w:eastAsia="Times New Roman" w:hAnsi="Times New Roman" w:cs="Times New Roman"/>
                <w:i/>
                <w:iCs/>
                <w:sz w:val="20"/>
                <w:szCs w:val="20"/>
                <w:lang w:eastAsia="lv-LV"/>
              </w:rPr>
              <w:t>ul.Krzhizhanovskogo 14/2, GSP-7, 117801</w:t>
            </w:r>
            <w:r w:rsidRPr="004008F6">
              <w:rPr>
                <w:rFonts w:ascii="Times New Roman" w:eastAsia="Times New Roman" w:hAnsi="Times New Roman" w:cs="Times New Roman"/>
                <w:sz w:val="20"/>
                <w:szCs w:val="20"/>
                <w:lang w:eastAsia="lv-LV"/>
              </w:rPr>
              <w:t>, Krievija.</w:t>
            </w:r>
          </w:p>
          <w:p w14:paraId="4620015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Vēstures un kultūras pieminekļu saglabāšanas un izmantošanas nodaļa/Kultūras komiteja/Ļeņingradas apgabala pašvaldība, adrese: </w:t>
            </w:r>
            <w:r w:rsidRPr="004008F6">
              <w:rPr>
                <w:rFonts w:ascii="Times New Roman" w:eastAsia="Times New Roman" w:hAnsi="Times New Roman" w:cs="Times New Roman"/>
                <w:i/>
                <w:iCs/>
                <w:sz w:val="20"/>
                <w:szCs w:val="20"/>
                <w:lang w:eastAsia="lv-LV"/>
              </w:rPr>
              <w:t>Baskov per., 7, St.-Petersburg, 191104, Russia</w:t>
            </w:r>
            <w:r w:rsidRPr="004008F6">
              <w:rPr>
                <w:rFonts w:ascii="Times New Roman" w:eastAsia="Times New Roman" w:hAnsi="Times New Roman" w:cs="Times New Roman"/>
                <w:sz w:val="20"/>
                <w:szCs w:val="20"/>
                <w:lang w:eastAsia="lv-LV"/>
              </w:rPr>
              <w:t>;</w:t>
            </w:r>
          </w:p>
          <w:p w14:paraId="54E11FBB"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3) Ļeņingradas Jūras spēku štābs: militārā vienība Nr. 45618, adrese: </w:t>
            </w:r>
            <w:r w:rsidRPr="004008F6">
              <w:rPr>
                <w:rFonts w:ascii="Times New Roman" w:eastAsia="Times New Roman" w:hAnsi="Times New Roman" w:cs="Times New Roman"/>
                <w:i/>
                <w:iCs/>
                <w:sz w:val="20"/>
                <w:szCs w:val="20"/>
                <w:lang w:eastAsia="lv-LV"/>
              </w:rPr>
              <w:t>Admiralteysky proezd, 1, St.-Petersburg, 190195, Russia</w:t>
            </w:r>
            <w:r w:rsidRPr="004008F6">
              <w:rPr>
                <w:rFonts w:ascii="Times New Roman" w:eastAsia="Times New Roman" w:hAnsi="Times New Roman" w:cs="Times New Roman"/>
                <w:sz w:val="20"/>
                <w:szCs w:val="20"/>
                <w:lang w:eastAsia="lv-LV"/>
              </w:rPr>
              <w:t>;</w:t>
            </w:r>
          </w:p>
          <w:p w14:paraId="5B8B25B2" w14:textId="77777777" w:rsidR="002360E0" w:rsidRPr="0007071F" w:rsidRDefault="002360E0" w:rsidP="00F44B7E">
            <w:pPr>
              <w:pStyle w:val="Sarakstarindkopa"/>
              <w:tabs>
                <w:tab w:val="left" w:pos="320"/>
              </w:tabs>
              <w:jc w:val="both"/>
              <w:rPr>
                <w:rFonts w:ascii="Times New Roman" w:eastAsia="Times New Roman" w:hAnsi="Times New Roman"/>
                <w:sz w:val="20"/>
                <w:szCs w:val="20"/>
              </w:rPr>
            </w:pPr>
            <w:r w:rsidRPr="004008F6">
              <w:rPr>
                <w:rFonts w:ascii="Times New Roman" w:eastAsia="Times New Roman" w:hAnsi="Times New Roman"/>
                <w:sz w:val="20"/>
                <w:szCs w:val="20"/>
              </w:rPr>
              <w:t>4) Ļeņingradas militārais rajons “</w:t>
            </w:r>
            <w:r w:rsidRPr="004008F6">
              <w:rPr>
                <w:rFonts w:ascii="Times New Roman" w:eastAsia="Times New Roman" w:hAnsi="Times New Roman"/>
                <w:i/>
                <w:iCs/>
                <w:sz w:val="20"/>
                <w:szCs w:val="20"/>
              </w:rPr>
              <w:t>KƏU</w:t>
            </w:r>
            <w:r w:rsidRPr="004008F6">
              <w:rPr>
                <w:rFonts w:ascii="Times New Roman" w:eastAsia="Times New Roman" w:hAnsi="Times New Roman"/>
                <w:sz w:val="20"/>
                <w:szCs w:val="20"/>
              </w:rPr>
              <w:t>”, adrese: </w:t>
            </w:r>
            <w:r w:rsidRPr="004008F6">
              <w:rPr>
                <w:rFonts w:ascii="Times New Roman" w:eastAsia="Times New Roman" w:hAnsi="Times New Roman"/>
                <w:i/>
                <w:iCs/>
                <w:sz w:val="20"/>
                <w:szCs w:val="20"/>
              </w:rPr>
              <w:t>St.-Petersburg, 191055</w:t>
            </w:r>
            <w:r w:rsidRPr="004008F6">
              <w:rPr>
                <w:rFonts w:ascii="Times New Roman" w:eastAsia="Times New Roman" w:hAnsi="Times New Roman"/>
                <w:sz w:val="20"/>
                <w:szCs w:val="20"/>
              </w:rPr>
              <w:t>.</w:t>
            </w:r>
          </w:p>
        </w:tc>
      </w:tr>
      <w:tr w:rsidR="002360E0" w:rsidRPr="0007071F" w14:paraId="1D3205E6"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0B332A13"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17</w:t>
            </w:r>
          </w:p>
          <w:p w14:paraId="44E1D160"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w:t>
            </w:r>
          </w:p>
          <w:p w14:paraId="262A2BBD"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3ADCBFA9"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WOIBIFER</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KATKO</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DORPAT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1B1939B"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547879A6"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Igaunijas Zemes dienests, </w:t>
            </w:r>
            <w:r w:rsidRPr="004008F6">
              <w:rPr>
                <w:rFonts w:ascii="Times New Roman" w:eastAsia="Times New Roman" w:hAnsi="Times New Roman" w:cs="Times New Roman"/>
                <w:i/>
                <w:iCs/>
                <w:sz w:val="20"/>
                <w:szCs w:val="20"/>
                <w:lang w:eastAsia="lv-LV"/>
              </w:rPr>
              <w:t>Mustamae tee 51</w:t>
            </w:r>
            <w:r w:rsidRPr="004008F6">
              <w:rPr>
                <w:rFonts w:ascii="Times New Roman" w:eastAsia="Times New Roman" w:hAnsi="Times New Roman" w:cs="Times New Roman"/>
                <w:sz w:val="20"/>
                <w:szCs w:val="20"/>
                <w:lang w:eastAsia="lv-LV"/>
              </w:rPr>
              <w:t>, adrese:</w:t>
            </w:r>
          </w:p>
          <w:p w14:paraId="2CDFB511"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P.O.</w:t>
            </w:r>
            <w:r w:rsidRPr="004008F6">
              <w:rPr>
                <w:rFonts w:ascii="Times New Roman" w:eastAsia="Times New Roman" w:hAnsi="Times New Roman"/>
                <w:sz w:val="20"/>
                <w:szCs w:val="20"/>
              </w:rPr>
              <w:t> </w:t>
            </w:r>
            <w:r w:rsidRPr="004008F6">
              <w:rPr>
                <w:rFonts w:ascii="Times New Roman" w:eastAsia="Times New Roman" w:hAnsi="Times New Roman"/>
                <w:i/>
                <w:iCs/>
                <w:sz w:val="20"/>
                <w:szCs w:val="20"/>
              </w:rPr>
              <w:t>Box 1635, 10602 Tallinn, Estonia</w:t>
            </w:r>
          </w:p>
        </w:tc>
      </w:tr>
      <w:tr w:rsidR="002360E0" w:rsidRPr="0007071F" w14:paraId="177FEB4D"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3190F4A"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20</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136C4F58"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SESTU-KALNS</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D2CA50E"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74C4EBD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Latvijas Republikas Valsts zemes dienests, Ģeodēzijas padome, adrese: O. Vācieša iela 43, Rīga, Latvija, LV-1004,</w:t>
            </w:r>
          </w:p>
          <w:p w14:paraId="41997F10"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tālr.: +371 7815470, +371 7815471,</w:t>
            </w:r>
          </w:p>
          <w:p w14:paraId="38AC535E"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fakss: +371 7612736,</w:t>
            </w:r>
          </w:p>
          <w:p w14:paraId="46070CB9"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e-pasts: </w:t>
            </w:r>
            <w:r w:rsidRPr="004008F6">
              <w:rPr>
                <w:rFonts w:ascii="Times New Roman" w:eastAsia="Times New Roman" w:hAnsi="Times New Roman"/>
                <w:sz w:val="20"/>
                <w:szCs w:val="20"/>
                <w:u w:val="single"/>
              </w:rPr>
              <w:t>geo@vzd.gov.lv</w:t>
            </w:r>
          </w:p>
        </w:tc>
      </w:tr>
      <w:tr w:rsidR="002360E0" w:rsidRPr="0007071F" w14:paraId="743C38F3"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2172B780"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21</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8F66AC3"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JACOBSTADT</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306A9CB3"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050A3B0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Sk. iepriekš (Valsts zemes dienests) un</w:t>
            </w:r>
          </w:p>
          <w:p w14:paraId="748801CA"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Jēkabpils dome, adrese:</w:t>
            </w:r>
          </w:p>
          <w:p w14:paraId="20B998B2"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Brīvības iela 120, Jēkabpils, Latvija, LV-5200, tālr.: +371 5232155,</w:t>
            </w:r>
          </w:p>
          <w:p w14:paraId="0B23B750"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e-pasts: </w:t>
            </w:r>
            <w:r w:rsidRPr="004008F6">
              <w:rPr>
                <w:rFonts w:ascii="Times New Roman" w:eastAsia="Times New Roman" w:hAnsi="Times New Roman"/>
                <w:sz w:val="20"/>
                <w:szCs w:val="20"/>
                <w:u w:val="single"/>
              </w:rPr>
              <w:t>mail@jdome.zednet.lv</w:t>
            </w:r>
          </w:p>
        </w:tc>
      </w:tr>
      <w:tr w:rsidR="002360E0" w:rsidRPr="0007071F" w14:paraId="3C663760"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4561A7A8"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22</w:t>
            </w:r>
          </w:p>
          <w:p w14:paraId="4E69A8BA"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23</w:t>
            </w:r>
          </w:p>
          <w:p w14:paraId="467AD976"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71F5614D"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KARISCHKI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MESCHKANZI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BARESNÄKI</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DA2B437"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LIETUVA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15E89BE4" w14:textId="77777777" w:rsidR="002360E0" w:rsidRDefault="002360E0" w:rsidP="00F44B7E">
            <w:pPr>
              <w:spacing w:after="0" w:line="240" w:lineRule="auto"/>
              <w:jc w:val="both"/>
              <w:rPr>
                <w:rFonts w:ascii="Times New Roman" w:eastAsia="Times New Roman" w:hAnsi="Times New Roman" w:cs="Times New Roman"/>
                <w:sz w:val="20"/>
                <w:szCs w:val="20"/>
                <w:u w:val="single"/>
                <w:lang w:eastAsia="lv-LV"/>
              </w:rPr>
            </w:pPr>
            <w:r w:rsidRPr="004008F6">
              <w:rPr>
                <w:rFonts w:ascii="Times New Roman" w:eastAsia="Times New Roman" w:hAnsi="Times New Roman" w:cs="Times New Roman"/>
                <w:sz w:val="20"/>
                <w:szCs w:val="20"/>
                <w:lang w:eastAsia="lv-LV"/>
              </w:rPr>
              <w:t xml:space="preserve">1) Lietuvas Zemkopības ministrijas Valsts zemes dienesta Kadastru un ģeodēzijas departaments, adrese: </w:t>
            </w:r>
            <w:r w:rsidRPr="004008F6">
              <w:rPr>
                <w:rFonts w:ascii="Times New Roman" w:eastAsia="Times New Roman" w:hAnsi="Times New Roman" w:cs="Times New Roman"/>
                <w:i/>
                <w:iCs/>
                <w:sz w:val="20"/>
                <w:szCs w:val="20"/>
                <w:lang w:eastAsia="lv-LV"/>
              </w:rPr>
              <w:t>Gedimino av. 19, LT- 2025 Vilnius, Lithuania</w:t>
            </w:r>
            <w:r w:rsidRPr="004008F6">
              <w:rPr>
                <w:rFonts w:ascii="Times New Roman" w:eastAsia="Times New Roman" w:hAnsi="Times New Roman" w:cs="Times New Roman"/>
                <w:sz w:val="20"/>
                <w:szCs w:val="20"/>
                <w:lang w:eastAsia="lv-LV"/>
              </w:rPr>
              <w:t>, tālr.: +370 5 2398434, fakss: +370 5 2391331, e- pasts: </w:t>
            </w:r>
            <w:r w:rsidRPr="004008F6">
              <w:rPr>
                <w:rFonts w:ascii="Times New Roman" w:eastAsia="Times New Roman" w:hAnsi="Times New Roman" w:cs="Times New Roman"/>
                <w:sz w:val="20"/>
                <w:szCs w:val="20"/>
                <w:u w:val="single"/>
                <w:lang w:eastAsia="lv-LV"/>
              </w:rPr>
              <w:t>nzt@zum.lt;</w:t>
            </w:r>
          </w:p>
          <w:p w14:paraId="17B141B0" w14:textId="77777777" w:rsidR="002360E0" w:rsidRDefault="002360E0" w:rsidP="00F44B7E">
            <w:pPr>
              <w:spacing w:after="0" w:line="240" w:lineRule="auto"/>
              <w:jc w:val="both"/>
              <w:rPr>
                <w:rFonts w:ascii="Calibri" w:eastAsia="Times New Roman" w:hAnsi="Calibri" w:cs="Calibri"/>
                <w:lang w:eastAsia="lv-LV"/>
              </w:rPr>
            </w:pPr>
            <w:r w:rsidRPr="004008F6">
              <w:rPr>
                <w:rFonts w:ascii="Times New Roman" w:eastAsia="Times New Roman" w:hAnsi="Times New Roman" w:cs="Times New Roman"/>
                <w:sz w:val="20"/>
                <w:szCs w:val="20"/>
                <w:lang w:eastAsia="lv-LV"/>
              </w:rPr>
              <w:t xml:space="preserve">2) Viļņas pašvaldības attīstības departamenta Ģeodēzijas, zemes plānošanas un ģeogrāfiskās informācijas sistēmu (ĢIS) dienests, adrese: </w:t>
            </w:r>
            <w:r w:rsidRPr="004008F6">
              <w:rPr>
                <w:rFonts w:ascii="Times New Roman" w:eastAsia="Times New Roman" w:hAnsi="Times New Roman" w:cs="Times New Roman"/>
                <w:i/>
                <w:iCs/>
                <w:sz w:val="20"/>
                <w:szCs w:val="20"/>
                <w:lang w:eastAsia="lv-LV"/>
              </w:rPr>
              <w:t>Gedimino av. 35/1, LT-2600 Vilnius, Lithuania</w:t>
            </w:r>
            <w:r w:rsidRPr="004008F6">
              <w:rPr>
                <w:rFonts w:ascii="Times New Roman" w:eastAsia="Times New Roman" w:hAnsi="Times New Roman" w:cs="Times New Roman"/>
                <w:sz w:val="20"/>
                <w:szCs w:val="20"/>
                <w:lang w:eastAsia="lv-LV"/>
              </w:rPr>
              <w:t>;</w:t>
            </w:r>
          </w:p>
          <w:p w14:paraId="0631B7D6" w14:textId="77777777" w:rsidR="002360E0" w:rsidRPr="0007071F" w:rsidRDefault="002360E0" w:rsidP="00F44B7E">
            <w:pPr>
              <w:pStyle w:val="Sarakstarindkopa"/>
              <w:tabs>
                <w:tab w:val="left" w:pos="320"/>
              </w:tabs>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3) Viļņas Tehniskās universitātes Ģeodēzijas institūts, adrese: </w:t>
            </w:r>
            <w:r w:rsidRPr="004008F6">
              <w:rPr>
                <w:rFonts w:ascii="Times New Roman" w:eastAsia="Times New Roman" w:hAnsi="Times New Roman"/>
                <w:i/>
                <w:iCs/>
                <w:sz w:val="20"/>
                <w:szCs w:val="20"/>
              </w:rPr>
              <w:t>Sauletekio av. 11, LT-2040 Vilnius, Lithuania</w:t>
            </w:r>
            <w:r w:rsidRPr="004008F6">
              <w:rPr>
                <w:rFonts w:ascii="Times New Roman" w:eastAsia="Times New Roman" w:hAnsi="Times New Roman"/>
                <w:sz w:val="20"/>
                <w:szCs w:val="20"/>
              </w:rPr>
              <w:t>, tālr: +370 5 2744705, fakss +370 5 2744705, e-pasts: </w:t>
            </w:r>
            <w:r w:rsidRPr="004008F6">
              <w:rPr>
                <w:rFonts w:ascii="Times New Roman" w:eastAsia="Times New Roman" w:hAnsi="Times New Roman"/>
                <w:sz w:val="20"/>
                <w:szCs w:val="20"/>
                <w:u w:val="single"/>
              </w:rPr>
              <w:t>gi@ap.vtu.lt</w:t>
            </w:r>
          </w:p>
        </w:tc>
      </w:tr>
      <w:tr w:rsidR="002360E0" w:rsidRPr="0007071F" w14:paraId="27BC3CBF"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38674547"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25</w:t>
            </w:r>
          </w:p>
          <w:p w14:paraId="6CD981BE"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26</w:t>
            </w:r>
          </w:p>
          <w:p w14:paraId="6F5344C4"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27</w:t>
            </w:r>
          </w:p>
          <w:p w14:paraId="6881FF06"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28</w:t>
            </w:r>
          </w:p>
          <w:p w14:paraId="5E2171B4"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29</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4413EF24"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TUPISCHKI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LOPATI</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OSSOWNITZA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TCHEKUTSK</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LESKOWITSCH</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4BCA0F5F"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21BC7A71"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1) Baltkrievijas Republikas Ministru padomes Zemes resursu, ģeodēzijas un kartogrāfijas komiteja, adrese: </w:t>
            </w:r>
            <w:r w:rsidRPr="004008F6">
              <w:rPr>
                <w:rFonts w:ascii="Times New Roman" w:eastAsia="Times New Roman" w:hAnsi="Times New Roman" w:cs="Times New Roman"/>
                <w:i/>
                <w:iCs/>
                <w:sz w:val="20"/>
                <w:szCs w:val="20"/>
                <w:lang w:eastAsia="lv-LV"/>
              </w:rPr>
              <w:t>Belarus, 220071, Minsk, Karsnozvezdny per., 12, Komzem</w:t>
            </w:r>
            <w:r w:rsidRPr="004008F6">
              <w:rPr>
                <w:rFonts w:ascii="Times New Roman" w:eastAsia="Times New Roman" w:hAnsi="Times New Roman" w:cs="Times New Roman"/>
                <w:sz w:val="20"/>
                <w:szCs w:val="20"/>
                <w:lang w:eastAsia="lv-LV"/>
              </w:rPr>
              <w:t>, tālr.: +375 017 288 27 25;</w:t>
            </w:r>
          </w:p>
          <w:p w14:paraId="56B20D1A"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Vēstures un kultūras mantojuma aizsardzības un restaurācijas departaments, adrese:</w:t>
            </w:r>
          </w:p>
          <w:p w14:paraId="07AD864D"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i/>
                <w:iCs/>
                <w:sz w:val="20"/>
                <w:szCs w:val="20"/>
                <w:lang w:eastAsia="lv-LV"/>
              </w:rPr>
              <w:t>Belarus, 220030, Minsk, ul.</w:t>
            </w:r>
            <w:r w:rsidRPr="004008F6">
              <w:rPr>
                <w:rFonts w:ascii="Times New Roman" w:eastAsia="Times New Roman" w:hAnsi="Times New Roman" w:cs="Times New Roman"/>
                <w:sz w:val="20"/>
                <w:szCs w:val="20"/>
                <w:lang w:eastAsia="lv-LV"/>
              </w:rPr>
              <w:t> </w:t>
            </w:r>
            <w:r w:rsidRPr="004008F6">
              <w:rPr>
                <w:rFonts w:ascii="Times New Roman" w:eastAsia="Times New Roman" w:hAnsi="Times New Roman" w:cs="Times New Roman"/>
                <w:i/>
                <w:iCs/>
                <w:sz w:val="20"/>
                <w:szCs w:val="20"/>
                <w:lang w:eastAsia="lv-LV"/>
              </w:rPr>
              <w:t>Lenina, 22</w:t>
            </w:r>
            <w:r w:rsidRPr="004008F6">
              <w:rPr>
                <w:rFonts w:ascii="Times New Roman" w:eastAsia="Times New Roman" w:hAnsi="Times New Roman" w:cs="Times New Roman"/>
                <w:sz w:val="20"/>
                <w:szCs w:val="20"/>
                <w:lang w:eastAsia="lv-LV"/>
              </w:rPr>
              <w:t>,</w:t>
            </w:r>
          </w:p>
          <w:p w14:paraId="2705E202" w14:textId="77777777" w:rsidR="002360E0" w:rsidRPr="0007071F" w:rsidRDefault="002360E0" w:rsidP="00F44B7E">
            <w:pPr>
              <w:spacing w:after="0" w:line="240" w:lineRule="auto"/>
              <w:jc w:val="both"/>
              <w:rPr>
                <w:rFonts w:ascii="Times New Roman" w:eastAsia="Times New Roman" w:hAnsi="Times New Roman"/>
                <w:sz w:val="20"/>
                <w:szCs w:val="20"/>
                <w:lang w:eastAsia="lv-LV"/>
              </w:rPr>
            </w:pPr>
            <w:r w:rsidRPr="004008F6">
              <w:rPr>
                <w:rFonts w:ascii="Times New Roman" w:eastAsia="Times New Roman" w:hAnsi="Times New Roman" w:cs="Times New Roman"/>
                <w:sz w:val="20"/>
                <w:szCs w:val="20"/>
                <w:lang w:eastAsia="lv-LV"/>
              </w:rPr>
              <w:t>tālr.: +375 017 227 42 95.</w:t>
            </w:r>
          </w:p>
        </w:tc>
      </w:tr>
      <w:tr w:rsidR="002360E0" w:rsidRPr="0007071F" w14:paraId="1A767F03"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B7332F1"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30</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0D76334D"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RUDY</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0A9ACC3F"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MOLDOVA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6F9A33FF" w14:textId="77777777" w:rsidR="002360E0" w:rsidRDefault="002360E0"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Rudi pašvaldība;</w:t>
            </w:r>
          </w:p>
          <w:p w14:paraId="09C9B6CD" w14:textId="77777777" w:rsidR="002360E0" w:rsidRPr="0007071F" w:rsidRDefault="002360E0" w:rsidP="00F44B7E">
            <w:pPr>
              <w:pStyle w:val="Sarakstarindkopa"/>
              <w:tabs>
                <w:tab w:val="left" w:pos="319"/>
              </w:tabs>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2) Valsts zemes attiecību un kadastra aģentūra ir valsts pārvaldes centrālā iestāde, kas nodrošina valdības politikas </w:t>
            </w:r>
            <w:r w:rsidRPr="004008F6">
              <w:rPr>
                <w:rFonts w:ascii="Times New Roman" w:eastAsia="Times New Roman" w:hAnsi="Times New Roman"/>
                <w:sz w:val="20"/>
                <w:szCs w:val="20"/>
              </w:rPr>
              <w:lastRenderedPageBreak/>
              <w:t>īstenošanu zemes īpašumtiesību, kadastra, ģeodēzijas un kartogrāfijas jomā Moldovas teritorijā. Aģentūra atskaitās Moldovas valdībai.</w:t>
            </w:r>
          </w:p>
        </w:tc>
      </w:tr>
      <w:tr w:rsidR="002360E0" w:rsidRPr="0007071F" w14:paraId="073E5AEC"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4EF353D5"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31</w:t>
            </w:r>
          </w:p>
          <w:p w14:paraId="67E3DFA1"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32</w:t>
            </w:r>
          </w:p>
          <w:p w14:paraId="2C0707BE"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33</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24C0DF37"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KATERINOWKA</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FELSCHTIN</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BARANOWKA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163FF6A2"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2EE55A6D"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Ukrainas Valsts ģeodēzijas, kartogrāfijas un kadastra dienests, dienesta vadītājs – Ivans D. Makarenko [</w:t>
            </w:r>
            <w:r w:rsidRPr="002360E0">
              <w:rPr>
                <w:rFonts w:ascii="Times New Roman" w:eastAsia="Times New Roman" w:hAnsi="Times New Roman" w:cs="Times New Roman"/>
                <w:i/>
                <w:iCs/>
                <w:sz w:val="20"/>
                <w:szCs w:val="20"/>
                <w:lang w:eastAsia="lv-LV"/>
              </w:rPr>
              <w:t>Ivan D. Makarenko</w:t>
            </w:r>
            <w:r w:rsidRPr="002360E0">
              <w:rPr>
                <w:rFonts w:ascii="Times New Roman" w:eastAsia="Times New Roman" w:hAnsi="Times New Roman" w:cs="Times New Roman"/>
                <w:sz w:val="20"/>
                <w:szCs w:val="20"/>
                <w:lang w:eastAsia="lv-LV"/>
              </w:rPr>
              <w:t>], tālr.: +380 44 559-73-89, vadītāja vietnieks – Boriss D. Lepetjuks [</w:t>
            </w:r>
            <w:r w:rsidRPr="002360E0">
              <w:rPr>
                <w:rFonts w:ascii="Times New Roman" w:eastAsia="Times New Roman" w:hAnsi="Times New Roman" w:cs="Times New Roman"/>
                <w:i/>
                <w:iCs/>
                <w:sz w:val="20"/>
                <w:szCs w:val="20"/>
                <w:lang w:eastAsia="lv-LV"/>
              </w:rPr>
              <w:t>Borys D. Lepetjuk</w:t>
            </w:r>
            <w:r w:rsidRPr="002360E0">
              <w:rPr>
                <w:rFonts w:ascii="Times New Roman" w:eastAsia="Times New Roman" w:hAnsi="Times New Roman" w:cs="Times New Roman"/>
                <w:sz w:val="20"/>
                <w:szCs w:val="20"/>
                <w:lang w:eastAsia="lv-LV"/>
              </w:rPr>
              <w:t xml:space="preserve">], tālr.: +380 44 573-26-82; 54, adrese: </w:t>
            </w:r>
            <w:r w:rsidRPr="002360E0">
              <w:rPr>
                <w:rFonts w:ascii="Times New Roman" w:eastAsia="Times New Roman" w:hAnsi="Times New Roman" w:cs="Times New Roman"/>
                <w:i/>
                <w:iCs/>
                <w:sz w:val="20"/>
                <w:szCs w:val="20"/>
                <w:lang w:eastAsia="lv-LV"/>
              </w:rPr>
              <w:t>Popudrenka str., Kyiv, 02094, Ukraine</w:t>
            </w:r>
            <w:r w:rsidRPr="002360E0">
              <w:rPr>
                <w:rFonts w:ascii="Times New Roman" w:eastAsia="Times New Roman" w:hAnsi="Times New Roman" w:cs="Times New Roman"/>
                <w:sz w:val="20"/>
                <w:szCs w:val="20"/>
                <w:lang w:eastAsia="lv-LV"/>
              </w:rPr>
              <w:t>,</w:t>
            </w:r>
          </w:p>
          <w:p w14:paraId="2FCADC91"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fakss: +380 44 573-42-13,</w:t>
            </w:r>
          </w:p>
          <w:p w14:paraId="147C7FC5" w14:textId="77777777" w:rsidR="002360E0" w:rsidRPr="0007071F" w:rsidRDefault="002360E0" w:rsidP="00F44B7E">
            <w:pPr>
              <w:pStyle w:val="TableParagraph"/>
              <w:jc w:val="both"/>
              <w:rPr>
                <w:rFonts w:ascii="Times New Roman" w:eastAsia="Times New Roman" w:hAnsi="Times New Roman"/>
                <w:sz w:val="20"/>
                <w:szCs w:val="20"/>
              </w:rPr>
            </w:pPr>
            <w:r w:rsidRPr="002360E0">
              <w:rPr>
                <w:rFonts w:ascii="Times New Roman" w:eastAsia="Times New Roman" w:hAnsi="Times New Roman"/>
                <w:sz w:val="20"/>
                <w:szCs w:val="20"/>
              </w:rPr>
              <w:t>e-pasts: </w:t>
            </w:r>
            <w:r w:rsidRPr="002360E0">
              <w:rPr>
                <w:rFonts w:ascii="Times New Roman" w:eastAsia="Times New Roman" w:hAnsi="Times New Roman"/>
                <w:sz w:val="20"/>
                <w:szCs w:val="20"/>
                <w:u w:val="single"/>
              </w:rPr>
              <w:t>ukrgeo@geomatica.kiev.ua</w:t>
            </w:r>
            <w:r w:rsidRPr="002360E0">
              <w:rPr>
                <w:rFonts w:ascii="Times New Roman" w:eastAsia="Times New Roman" w:hAnsi="Times New Roman"/>
                <w:sz w:val="20"/>
                <w:szCs w:val="20"/>
              </w:rPr>
              <w:t xml:space="preserve">, </w:t>
            </w:r>
            <w:r w:rsidRPr="002360E0">
              <w:rPr>
                <w:rFonts w:ascii="Times New Roman" w:eastAsia="Times New Roman" w:hAnsi="Times New Roman"/>
                <w:sz w:val="20"/>
                <w:szCs w:val="20"/>
                <w:u w:val="single"/>
              </w:rPr>
              <w:t>lepetjuk@geomatica.kiev.ua</w:t>
            </w:r>
            <w:r w:rsidRPr="002360E0">
              <w:rPr>
                <w:rFonts w:ascii="Times New Roman" w:eastAsia="Times New Roman" w:hAnsi="Times New Roman"/>
              </w:rPr>
              <w:t>.</w:t>
            </w:r>
          </w:p>
        </w:tc>
      </w:tr>
      <w:tr w:rsidR="002360E0" w:rsidRPr="0007071F" w14:paraId="4F4F5F42" w14:textId="77777777" w:rsidTr="002360E0">
        <w:tc>
          <w:tcPr>
            <w:tcW w:w="421" w:type="pct"/>
            <w:tcBorders>
              <w:top w:val="single" w:sz="5" w:space="0" w:color="000000"/>
              <w:left w:val="single" w:sz="5" w:space="0" w:color="000000"/>
              <w:bottom w:val="single" w:sz="5" w:space="0" w:color="000000"/>
              <w:right w:val="single" w:sz="5" w:space="0" w:color="000000"/>
            </w:tcBorders>
            <w:shd w:val="clear" w:color="auto" w:fill="auto"/>
          </w:tcPr>
          <w:p w14:paraId="7E32C59B" w14:textId="77777777" w:rsidR="002360E0" w:rsidRPr="0007071F" w:rsidRDefault="002360E0"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34</w:t>
            </w:r>
          </w:p>
        </w:tc>
        <w:tc>
          <w:tcPr>
            <w:tcW w:w="936" w:type="pct"/>
            <w:tcBorders>
              <w:top w:val="single" w:sz="5" w:space="0" w:color="000000"/>
              <w:left w:val="single" w:sz="5" w:space="0" w:color="000000"/>
              <w:bottom w:val="single" w:sz="5" w:space="0" w:color="000000"/>
              <w:right w:val="single" w:sz="5" w:space="0" w:color="000000"/>
            </w:tcBorders>
            <w:shd w:val="clear" w:color="auto" w:fill="auto"/>
          </w:tcPr>
          <w:p w14:paraId="7CD3BC26"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STARO-NEKRASSOWKA</w:t>
            </w:r>
          </w:p>
        </w:tc>
        <w:tc>
          <w:tcPr>
            <w:tcW w:w="816" w:type="pct"/>
            <w:tcBorders>
              <w:top w:val="single" w:sz="5" w:space="0" w:color="000000"/>
              <w:left w:val="single" w:sz="5" w:space="0" w:color="000000"/>
              <w:bottom w:val="single" w:sz="5" w:space="0" w:color="000000"/>
              <w:right w:val="single" w:sz="5" w:space="0" w:color="000000"/>
            </w:tcBorders>
            <w:shd w:val="clear" w:color="auto" w:fill="auto"/>
          </w:tcPr>
          <w:p w14:paraId="61E5ECEC" w14:textId="77777777" w:rsidR="002360E0" w:rsidRPr="0007071F" w:rsidRDefault="002360E0"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2827" w:type="pct"/>
            <w:tcBorders>
              <w:top w:val="single" w:sz="5" w:space="0" w:color="000000"/>
              <w:left w:val="single" w:sz="5" w:space="0" w:color="000000"/>
              <w:bottom w:val="single" w:sz="5" w:space="0" w:color="000000"/>
              <w:right w:val="single" w:sz="5" w:space="0" w:color="000000"/>
            </w:tcBorders>
            <w:shd w:val="clear" w:color="auto" w:fill="auto"/>
          </w:tcPr>
          <w:p w14:paraId="4CBF01F6"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1) Sk. iepriekš (Valsts ģeodēzijas dienests) un</w:t>
            </w:r>
          </w:p>
          <w:p w14:paraId="56BB073E"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2) Valsts komiteja kultūras mantojuma saglabāšanai Odesas reģionā,</w:t>
            </w:r>
          </w:p>
          <w:p w14:paraId="6011BD4C"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komitejas vadītāja – Natālija A. Šterbula [</w:t>
            </w:r>
            <w:r w:rsidRPr="002360E0">
              <w:rPr>
                <w:rFonts w:ascii="Times New Roman" w:eastAsia="Times New Roman" w:hAnsi="Times New Roman" w:cs="Times New Roman"/>
                <w:i/>
                <w:iCs/>
                <w:sz w:val="20"/>
                <w:szCs w:val="20"/>
                <w:lang w:eastAsia="lv-LV"/>
              </w:rPr>
              <w:t>Nataliya A. Shterbul</w:t>
            </w:r>
            <w:r w:rsidRPr="002360E0">
              <w:rPr>
                <w:rFonts w:ascii="Times New Roman" w:eastAsia="Times New Roman" w:hAnsi="Times New Roman" w:cs="Times New Roman"/>
                <w:sz w:val="20"/>
                <w:szCs w:val="20"/>
                <w:lang w:eastAsia="lv-LV"/>
              </w:rPr>
              <w:t>], tālr.: +380 48 222-22-78; vadītājas vietnieks – Valērijs J. Suncovs [</w:t>
            </w:r>
            <w:r w:rsidRPr="002360E0">
              <w:rPr>
                <w:rFonts w:ascii="Times New Roman" w:eastAsia="Times New Roman" w:hAnsi="Times New Roman" w:cs="Times New Roman"/>
                <w:i/>
                <w:iCs/>
                <w:sz w:val="20"/>
                <w:szCs w:val="20"/>
                <w:lang w:eastAsia="lv-LV"/>
              </w:rPr>
              <w:t>Valeriy Y. Suntsov</w:t>
            </w:r>
            <w:r w:rsidRPr="002360E0">
              <w:rPr>
                <w:rFonts w:ascii="Times New Roman" w:eastAsia="Times New Roman" w:hAnsi="Times New Roman" w:cs="Times New Roman"/>
                <w:sz w:val="20"/>
                <w:szCs w:val="20"/>
                <w:lang w:eastAsia="lv-LV"/>
              </w:rPr>
              <w:t>], tālr.: +380 48 234-64-99; adrese:</w:t>
            </w:r>
          </w:p>
          <w:p w14:paraId="2397FC68"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i/>
                <w:iCs/>
                <w:sz w:val="20"/>
                <w:szCs w:val="20"/>
                <w:lang w:eastAsia="lv-LV"/>
              </w:rPr>
              <w:t>43, Troitska str., Odessa, 65045, Ukraine</w:t>
            </w:r>
            <w:r w:rsidRPr="002360E0">
              <w:rPr>
                <w:rFonts w:ascii="Times New Roman" w:eastAsia="Times New Roman" w:hAnsi="Times New Roman" w:cs="Times New Roman"/>
                <w:sz w:val="20"/>
                <w:szCs w:val="20"/>
                <w:lang w:eastAsia="lv-LV"/>
              </w:rPr>
              <w:t>,</w:t>
            </w:r>
          </w:p>
          <w:p w14:paraId="18BAD58F" w14:textId="77777777" w:rsidR="002360E0" w:rsidRPr="002360E0" w:rsidRDefault="002360E0"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fakss: +380 48 234-52-62; adrese:</w:t>
            </w:r>
          </w:p>
          <w:p w14:paraId="529F9621" w14:textId="77777777" w:rsidR="002360E0" w:rsidRPr="0007071F" w:rsidRDefault="002360E0" w:rsidP="00F44B7E">
            <w:pPr>
              <w:pStyle w:val="TableParagraph"/>
              <w:jc w:val="both"/>
              <w:rPr>
                <w:rFonts w:ascii="Times New Roman" w:eastAsia="Times New Roman" w:hAnsi="Times New Roman"/>
                <w:sz w:val="20"/>
                <w:szCs w:val="20"/>
              </w:rPr>
            </w:pPr>
            <w:r w:rsidRPr="002360E0">
              <w:rPr>
                <w:rFonts w:ascii="Times New Roman" w:eastAsia="Times New Roman" w:hAnsi="Times New Roman"/>
                <w:sz w:val="20"/>
                <w:szCs w:val="20"/>
              </w:rPr>
              <w:t>e-pasts: </w:t>
            </w:r>
            <w:r w:rsidRPr="002360E0">
              <w:rPr>
                <w:rFonts w:ascii="Times New Roman" w:eastAsia="Times New Roman" w:hAnsi="Times New Roman"/>
                <w:sz w:val="20"/>
                <w:szCs w:val="20"/>
                <w:u w:val="single"/>
              </w:rPr>
              <w:t>nasledie@paco.net</w:t>
            </w:r>
            <w:r w:rsidRPr="002360E0">
              <w:rPr>
                <w:rFonts w:ascii="Times New Roman" w:eastAsia="Times New Roman" w:hAnsi="Times New Roman"/>
                <w:sz w:val="20"/>
                <w:szCs w:val="20"/>
              </w:rPr>
              <w:t> </w:t>
            </w:r>
            <w:r w:rsidRPr="002360E0">
              <w:rPr>
                <w:rFonts w:ascii="Times New Roman" w:eastAsia="Times New Roman" w:hAnsi="Times New Roman"/>
                <w:sz w:val="20"/>
                <w:szCs w:val="20"/>
                <w:u w:val="single"/>
              </w:rPr>
              <w:t>www.nasledie.odessa.gov.ua</w:t>
            </w:r>
            <w:r w:rsidRPr="002360E0">
              <w:rPr>
                <w:rFonts w:ascii="Times New Roman" w:eastAsia="Times New Roman" w:hAnsi="Times New Roman"/>
              </w:rPr>
              <w:t>.</w:t>
            </w:r>
          </w:p>
        </w:tc>
      </w:tr>
    </w:tbl>
    <w:p w14:paraId="67CA311E" w14:textId="77777777" w:rsidR="00841549" w:rsidRDefault="00841549" w:rsidP="00F44B7E">
      <w:pPr>
        <w:spacing w:after="0" w:line="240" w:lineRule="auto"/>
        <w:jc w:val="both"/>
        <w:rPr>
          <w:rFonts w:ascii="Times New Roman" w:eastAsia="Times New Roman" w:hAnsi="Times New Roman" w:cs="Times New Roman"/>
          <w:b/>
          <w:bCs/>
          <w:sz w:val="24"/>
          <w:szCs w:val="24"/>
          <w:lang w:eastAsia="lv-LV"/>
        </w:rPr>
      </w:pPr>
    </w:p>
    <w:p w14:paraId="2B48B772" w14:textId="77777777" w:rsidR="002360E0" w:rsidRDefault="002360E0" w:rsidP="00F44B7E">
      <w:pPr>
        <w:spacing w:after="0" w:line="240" w:lineRule="auto"/>
        <w:jc w:val="both"/>
        <w:rPr>
          <w:rFonts w:ascii="Times New Roman" w:eastAsia="Times New Roman" w:hAnsi="Times New Roman" w:cs="Times New Roman"/>
          <w:b/>
          <w:bCs/>
          <w:sz w:val="24"/>
          <w:szCs w:val="24"/>
          <w:lang w:eastAsia="lv-LV"/>
        </w:rPr>
      </w:pPr>
    </w:p>
    <w:p w14:paraId="0DEDA97F"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e) Apsaimniekošanas īstenošanas līmenis un kontaktpersonas vārds, uzvārds un adrese</w:t>
      </w:r>
    </w:p>
    <w:p w14:paraId="70BE53BA" w14:textId="77777777" w:rsidR="002360E0" w:rsidRDefault="002360E0"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1580"/>
        <w:gridCol w:w="7479"/>
      </w:tblGrid>
      <w:tr w:rsidR="004F536A" w:rsidRPr="0007071F" w14:paraId="07A3953A"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34B24A58"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36DAEC2F"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Apsaimniekošanas īstenošanas līmenis un kontaktpersonas vārds, uzvārds un adrese</w:t>
            </w:r>
          </w:p>
        </w:tc>
      </w:tr>
      <w:tr w:rsidR="004F536A" w:rsidRPr="0007071F" w14:paraId="2A773699"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29A096DB"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NORVĒĢIJA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10C81FA9"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Apsaimniekošana tiek veikta katru gadu atbilstoši attiecīgās pašvaldības budžetam un apsaimniekošanas praksei.</w:t>
            </w:r>
          </w:p>
          <w:p w14:paraId="68735089"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Par punktu </w:t>
            </w:r>
            <w:r w:rsidRPr="004008F6">
              <w:rPr>
                <w:rFonts w:ascii="Times New Roman" w:eastAsia="Times New Roman" w:hAnsi="Times New Roman" w:cs="Times New Roman"/>
                <w:i/>
                <w:iCs/>
                <w:sz w:val="20"/>
                <w:szCs w:val="20"/>
                <w:lang w:eastAsia="lv-LV"/>
              </w:rPr>
              <w:t>FUGLENAES</w:t>
            </w:r>
            <w:r w:rsidRPr="004008F6">
              <w:rPr>
                <w:rFonts w:ascii="Times New Roman" w:eastAsia="Times New Roman" w:hAnsi="Times New Roman" w:cs="Times New Roman"/>
                <w:sz w:val="20"/>
                <w:szCs w:val="20"/>
                <w:lang w:eastAsia="lv-LV"/>
              </w:rPr>
              <w:t xml:space="preserve"> atbildīgā persona ir Gerds Hāgens [</w:t>
            </w:r>
            <w:r w:rsidRPr="004008F6">
              <w:rPr>
                <w:rFonts w:ascii="Times New Roman" w:eastAsia="Times New Roman" w:hAnsi="Times New Roman" w:cs="Times New Roman"/>
                <w:i/>
                <w:iCs/>
                <w:sz w:val="20"/>
                <w:szCs w:val="20"/>
                <w:lang w:eastAsia="lv-LV"/>
              </w:rPr>
              <w:t>Gerd Hagen</w:t>
            </w:r>
            <w:r w:rsidRPr="004008F6">
              <w:rPr>
                <w:rFonts w:ascii="Times New Roman" w:eastAsia="Times New Roman" w:hAnsi="Times New Roman" w:cs="Times New Roman"/>
                <w:sz w:val="20"/>
                <w:szCs w:val="20"/>
                <w:lang w:eastAsia="lv-LV"/>
              </w:rPr>
              <w:t>],</w:t>
            </w:r>
          </w:p>
          <w:p w14:paraId="2AE5962D"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adrese: </w:t>
            </w:r>
            <w:r w:rsidRPr="004008F6">
              <w:rPr>
                <w:rFonts w:ascii="Times New Roman" w:eastAsia="Times New Roman" w:hAnsi="Times New Roman" w:cs="Times New Roman"/>
                <w:i/>
                <w:iCs/>
                <w:sz w:val="20"/>
                <w:szCs w:val="20"/>
                <w:lang w:eastAsia="lv-LV"/>
              </w:rPr>
              <w:t>Hammerfest kommune, Postbox 1224 K, N-9616 Hammerfest.</w:t>
            </w:r>
          </w:p>
          <w:p w14:paraId="44BF003C"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Par punktu </w:t>
            </w:r>
            <w:r w:rsidRPr="004008F6">
              <w:rPr>
                <w:rFonts w:ascii="Times New Roman" w:eastAsia="Times New Roman" w:hAnsi="Times New Roman" w:cs="Times New Roman"/>
                <w:i/>
                <w:iCs/>
                <w:sz w:val="20"/>
                <w:szCs w:val="20"/>
                <w:lang w:eastAsia="lv-LV"/>
              </w:rPr>
              <w:t>LILLE-REIPAS</w:t>
            </w:r>
            <w:r w:rsidRPr="004008F6">
              <w:rPr>
                <w:rFonts w:ascii="Times New Roman" w:eastAsia="Times New Roman" w:hAnsi="Times New Roman" w:cs="Times New Roman"/>
                <w:sz w:val="20"/>
                <w:szCs w:val="20"/>
                <w:lang w:eastAsia="lv-LV"/>
              </w:rPr>
              <w:t xml:space="preserve"> atbildīgā persona ir Ūlavs Ulsens [</w:t>
            </w:r>
            <w:r w:rsidRPr="004008F6">
              <w:rPr>
                <w:rFonts w:ascii="Times New Roman" w:eastAsia="Times New Roman" w:hAnsi="Times New Roman" w:cs="Times New Roman"/>
                <w:i/>
                <w:iCs/>
                <w:sz w:val="20"/>
                <w:szCs w:val="20"/>
                <w:lang w:eastAsia="lv-LV"/>
              </w:rPr>
              <w:t>Olav Olsen</w:t>
            </w:r>
            <w:r w:rsidRPr="004008F6">
              <w:rPr>
                <w:rFonts w:ascii="Times New Roman" w:eastAsia="Times New Roman" w:hAnsi="Times New Roman" w:cs="Times New Roman"/>
                <w:sz w:val="20"/>
                <w:szCs w:val="20"/>
                <w:lang w:eastAsia="lv-LV"/>
              </w:rPr>
              <w:t>], adrese: </w:t>
            </w:r>
            <w:r w:rsidRPr="004008F6">
              <w:rPr>
                <w:rFonts w:ascii="Times New Roman" w:eastAsia="Times New Roman" w:hAnsi="Times New Roman" w:cs="Times New Roman"/>
                <w:i/>
                <w:iCs/>
                <w:sz w:val="20"/>
                <w:szCs w:val="20"/>
                <w:lang w:eastAsia="lv-LV"/>
              </w:rPr>
              <w:t>Alta kommune, Postbox 1403, N-9506 Alta</w:t>
            </w:r>
          </w:p>
          <w:p w14:paraId="6E78C700"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Par punktiem </w:t>
            </w:r>
            <w:r w:rsidRPr="004008F6">
              <w:rPr>
                <w:rFonts w:ascii="Times New Roman" w:eastAsia="Times New Roman" w:hAnsi="Times New Roman"/>
                <w:i/>
                <w:iCs/>
                <w:sz w:val="20"/>
                <w:szCs w:val="20"/>
              </w:rPr>
              <w:t>LOHDIZHJOKKI</w:t>
            </w:r>
            <w:r w:rsidRPr="004008F6">
              <w:rPr>
                <w:rFonts w:ascii="Times New Roman" w:eastAsia="Times New Roman" w:hAnsi="Times New Roman"/>
                <w:sz w:val="20"/>
                <w:szCs w:val="20"/>
              </w:rPr>
              <w:t xml:space="preserve"> un </w:t>
            </w:r>
            <w:r w:rsidRPr="004008F6">
              <w:rPr>
                <w:rFonts w:ascii="Times New Roman" w:eastAsia="Times New Roman" w:hAnsi="Times New Roman"/>
                <w:i/>
                <w:iCs/>
                <w:sz w:val="20"/>
                <w:szCs w:val="20"/>
              </w:rPr>
              <w:t>BÄLJATZ-VAARA</w:t>
            </w:r>
            <w:r w:rsidRPr="004008F6">
              <w:rPr>
                <w:rFonts w:ascii="Times New Roman" w:eastAsia="Times New Roman" w:hAnsi="Times New Roman"/>
                <w:sz w:val="20"/>
                <w:szCs w:val="20"/>
              </w:rPr>
              <w:t xml:space="preserve"> atbildīgā persona ir Alfs Isaks Keskitalo [</w:t>
            </w:r>
            <w:r w:rsidRPr="004008F6">
              <w:rPr>
                <w:rFonts w:ascii="Times New Roman" w:eastAsia="Times New Roman" w:hAnsi="Times New Roman"/>
                <w:i/>
                <w:iCs/>
                <w:sz w:val="20"/>
                <w:szCs w:val="20"/>
              </w:rPr>
              <w:t>Alf Isak Keskitalo</w:t>
            </w:r>
            <w:r w:rsidRPr="004008F6">
              <w:rPr>
                <w:rFonts w:ascii="Times New Roman" w:eastAsia="Times New Roman" w:hAnsi="Times New Roman"/>
                <w:sz w:val="20"/>
                <w:szCs w:val="20"/>
              </w:rPr>
              <w:t>], adrese: </w:t>
            </w:r>
            <w:r w:rsidRPr="004008F6">
              <w:rPr>
                <w:rFonts w:ascii="Times New Roman" w:eastAsia="Times New Roman" w:hAnsi="Times New Roman"/>
                <w:i/>
                <w:iCs/>
                <w:sz w:val="20"/>
                <w:szCs w:val="20"/>
              </w:rPr>
              <w:t>Kautokeino bygdetun, N-9520 Kautokeino</w:t>
            </w:r>
          </w:p>
        </w:tc>
      </w:tr>
      <w:tr w:rsidR="004F536A" w:rsidRPr="0007071F" w14:paraId="3E242BDB"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3A765F21"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ZVIEDRIJA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6A2C3CC4"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Apsaimniekošana tiek veikta ik gadu pēc vajadzības atbilstoši Zviedrijas Valsts ģeodēzijas dienesta budžetam un apsaimniekošanas praksei, </w:t>
            </w:r>
            <w:r w:rsidRPr="004008F6">
              <w:rPr>
                <w:rFonts w:ascii="Times New Roman" w:eastAsia="Times New Roman" w:hAnsi="Times New Roman"/>
                <w:i/>
                <w:iCs/>
                <w:sz w:val="20"/>
                <w:szCs w:val="20"/>
              </w:rPr>
              <w:t>SE-801 82 Gävle</w:t>
            </w:r>
            <w:r w:rsidRPr="004008F6">
              <w:rPr>
                <w:rFonts w:ascii="Times New Roman" w:eastAsia="Times New Roman" w:hAnsi="Times New Roman"/>
                <w:sz w:val="20"/>
                <w:szCs w:val="20"/>
              </w:rPr>
              <w:t>.</w:t>
            </w:r>
          </w:p>
        </w:tc>
      </w:tr>
      <w:tr w:rsidR="004F536A" w:rsidRPr="0007071F" w14:paraId="7217A2D1"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0CB345AE"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SOMIJA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5484E4E0"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Apsaimniekošana tiek veikta ik gadu pēc vajadzības atbilstoši Somijas Valsts ģeodēzijas dienesta budžetam un apsaimniekošanas praksei. Atbildīgā persona ir Peka Tetile [</w:t>
            </w:r>
            <w:r w:rsidRPr="004008F6">
              <w:rPr>
                <w:rFonts w:ascii="Times New Roman" w:eastAsia="Times New Roman" w:hAnsi="Times New Roman" w:cs="Times New Roman"/>
                <w:i/>
                <w:iCs/>
                <w:sz w:val="20"/>
                <w:szCs w:val="20"/>
                <w:lang w:eastAsia="lv-LV"/>
              </w:rPr>
              <w:t>Pekka Tätilä</w:t>
            </w:r>
            <w:r w:rsidRPr="004008F6">
              <w:rPr>
                <w:rFonts w:ascii="Times New Roman" w:eastAsia="Times New Roman" w:hAnsi="Times New Roman" w:cs="Times New Roman"/>
                <w:sz w:val="20"/>
                <w:szCs w:val="20"/>
                <w:lang w:eastAsia="lv-LV"/>
              </w:rPr>
              <w:t>],</w:t>
            </w:r>
          </w:p>
          <w:p w14:paraId="094D35DA"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tālr.: +358 20541 5593, e-pasts: pekka.tatila@nls.fi, adrese: </w:t>
            </w:r>
            <w:r w:rsidRPr="004008F6">
              <w:rPr>
                <w:rFonts w:ascii="Times New Roman" w:eastAsia="Times New Roman" w:hAnsi="Times New Roman"/>
                <w:i/>
                <w:iCs/>
                <w:sz w:val="20"/>
                <w:szCs w:val="20"/>
              </w:rPr>
              <w:t>P.O.</w:t>
            </w:r>
            <w:r w:rsidRPr="004008F6">
              <w:rPr>
                <w:rFonts w:ascii="Times New Roman" w:eastAsia="Times New Roman" w:hAnsi="Times New Roman"/>
                <w:sz w:val="20"/>
                <w:szCs w:val="20"/>
              </w:rPr>
              <w:t> </w:t>
            </w:r>
            <w:r w:rsidRPr="004008F6">
              <w:rPr>
                <w:rFonts w:ascii="Times New Roman" w:eastAsia="Times New Roman" w:hAnsi="Times New Roman"/>
                <w:i/>
                <w:iCs/>
                <w:sz w:val="20"/>
                <w:szCs w:val="20"/>
              </w:rPr>
              <w:t>Box 84 FIN-00521 Helsinki</w:t>
            </w:r>
            <w:r w:rsidRPr="004008F6">
              <w:rPr>
                <w:rFonts w:ascii="Times New Roman" w:eastAsia="Times New Roman" w:hAnsi="Times New Roman"/>
                <w:sz w:val="20"/>
                <w:szCs w:val="20"/>
              </w:rPr>
              <w:t>;</w:t>
            </w:r>
          </w:p>
        </w:tc>
      </w:tr>
      <w:tr w:rsidR="004F536A" w:rsidRPr="0007071F" w14:paraId="4CA5E0B8"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0FCE15BA"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KRIEVIJA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70244653"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1) Apsaimniekošanu veic amatpersona, kas Krievijas Federālajā ģeodēzijas un kartogrāfijas dienestā ir atbildīga par projektu “Strūves ģeodēziskais loks”:</w:t>
            </w:r>
          </w:p>
          <w:p w14:paraId="3AAAE27A"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federālais vienotais uzņēmums </w:t>
            </w:r>
            <w:r w:rsidRPr="004008F6">
              <w:rPr>
                <w:rFonts w:ascii="Times New Roman" w:eastAsia="Times New Roman" w:hAnsi="Times New Roman" w:cs="Times New Roman"/>
                <w:i/>
                <w:iCs/>
                <w:sz w:val="20"/>
                <w:szCs w:val="20"/>
                <w:lang w:eastAsia="lv-LV"/>
              </w:rPr>
              <w:t>Aerogeodeziya</w:t>
            </w:r>
            <w:r w:rsidRPr="004008F6">
              <w:rPr>
                <w:rFonts w:ascii="Times New Roman" w:eastAsia="Times New Roman" w:hAnsi="Times New Roman" w:cs="Times New Roman"/>
                <w:sz w:val="20"/>
                <w:szCs w:val="20"/>
                <w:lang w:eastAsia="lv-LV"/>
              </w:rPr>
              <w:t>, ģenerāldirektors Dr. A. V. JUSKEVIČS [</w:t>
            </w:r>
            <w:r w:rsidRPr="004008F6">
              <w:rPr>
                <w:rFonts w:ascii="Times New Roman" w:eastAsia="Times New Roman" w:hAnsi="Times New Roman" w:cs="Times New Roman"/>
                <w:i/>
                <w:iCs/>
                <w:sz w:val="20"/>
                <w:szCs w:val="20"/>
                <w:lang w:eastAsia="lv-LV"/>
              </w:rPr>
              <w:t>YUSKEVICH A.V.</w:t>
            </w:r>
            <w:r w:rsidRPr="004008F6">
              <w:rPr>
                <w:rFonts w:ascii="Times New Roman" w:eastAsia="Times New Roman" w:hAnsi="Times New Roman" w:cs="Times New Roman"/>
                <w:sz w:val="20"/>
                <w:szCs w:val="20"/>
                <w:lang w:eastAsia="lv-LV"/>
              </w:rPr>
              <w:t>],</w:t>
            </w:r>
          </w:p>
          <w:p w14:paraId="48BF33C4"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kontaktadrese: </w:t>
            </w:r>
            <w:r w:rsidRPr="004008F6">
              <w:rPr>
                <w:rFonts w:ascii="Times New Roman" w:eastAsia="Times New Roman" w:hAnsi="Times New Roman" w:cs="Times New Roman"/>
                <w:i/>
                <w:iCs/>
                <w:sz w:val="20"/>
                <w:szCs w:val="20"/>
                <w:lang w:eastAsia="lv-LV"/>
              </w:rPr>
              <w:t>8 Bukharestskaya str., St.-Petersburg, 192102, Russia</w:t>
            </w:r>
            <w:r w:rsidRPr="004008F6">
              <w:rPr>
                <w:rFonts w:ascii="Times New Roman" w:eastAsia="Times New Roman" w:hAnsi="Times New Roman" w:cs="Times New Roman"/>
                <w:sz w:val="20"/>
                <w:szCs w:val="20"/>
                <w:lang w:eastAsia="lv-LV"/>
              </w:rPr>
              <w:t>,</w:t>
            </w:r>
          </w:p>
          <w:p w14:paraId="6A31D10C"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tālr.: +7 812 1664924, 1662979, fakss: +7 812 1665641, e-pasts: aerogeod@agspb.ru;</w:t>
            </w:r>
          </w:p>
          <w:p w14:paraId="142DBA50"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2) apsaimniekošanu veic Ļeņingradas apgabala pašvaldības Kultūras komitejas priekšsēdētāja vietnieks, Vēstures un kultūras pieminekļu saglabāšanas un izmantošanas nodaļas direktors: S. G. VASIĻJEVS [</w:t>
            </w:r>
            <w:r w:rsidRPr="004008F6">
              <w:rPr>
                <w:rFonts w:ascii="Times New Roman" w:eastAsia="Times New Roman" w:hAnsi="Times New Roman" w:cs="Times New Roman"/>
                <w:i/>
                <w:iCs/>
                <w:sz w:val="20"/>
                <w:szCs w:val="20"/>
                <w:lang w:eastAsia="lv-LV"/>
              </w:rPr>
              <w:t>VASILIEV S. G.</w:t>
            </w:r>
            <w:r w:rsidRPr="004008F6">
              <w:rPr>
                <w:rFonts w:ascii="Times New Roman" w:eastAsia="Times New Roman" w:hAnsi="Times New Roman" w:cs="Times New Roman"/>
                <w:sz w:val="20"/>
                <w:szCs w:val="20"/>
                <w:lang w:eastAsia="lv-LV"/>
              </w:rPr>
              <w:t>],</w:t>
            </w:r>
          </w:p>
          <w:p w14:paraId="395159B1"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kontaktadrese: </w:t>
            </w:r>
            <w:r w:rsidRPr="004008F6">
              <w:rPr>
                <w:rFonts w:ascii="Times New Roman" w:eastAsia="Times New Roman" w:hAnsi="Times New Roman" w:cs="Times New Roman"/>
                <w:i/>
                <w:iCs/>
                <w:sz w:val="20"/>
                <w:szCs w:val="20"/>
                <w:lang w:eastAsia="lv-LV"/>
              </w:rPr>
              <w:t>7, Baskov per., St.-Petersburg, 191104, Russia</w:t>
            </w:r>
            <w:r w:rsidRPr="004008F6">
              <w:rPr>
                <w:rFonts w:ascii="Times New Roman" w:eastAsia="Times New Roman" w:hAnsi="Times New Roman" w:cs="Times New Roman"/>
                <w:sz w:val="20"/>
                <w:szCs w:val="20"/>
                <w:lang w:eastAsia="lv-LV"/>
              </w:rPr>
              <w:t>, tālr./fakss: +7 812 2723819;</w:t>
            </w:r>
          </w:p>
          <w:p w14:paraId="00EAB1D9"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3) apsaimniekošanu veic amatpersona, kas Ļeņingradas Jūras spēku štābā ir atbildīga par administratīvajiem un tehniskajiem jautājumiem saistībā ar Goglandes salu:</w:t>
            </w:r>
          </w:p>
          <w:p w14:paraId="46B57D71"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Kuģu mehānikas dienests, pulkvežleitnants D. M. SERŽENKO [</w:t>
            </w:r>
            <w:r w:rsidRPr="004008F6">
              <w:rPr>
                <w:rFonts w:ascii="Times New Roman" w:eastAsia="Times New Roman" w:hAnsi="Times New Roman" w:cs="Times New Roman"/>
                <w:i/>
                <w:iCs/>
                <w:sz w:val="20"/>
                <w:szCs w:val="20"/>
                <w:lang w:eastAsia="lv-LV"/>
              </w:rPr>
              <w:t>SERZHENKO D.M.</w:t>
            </w:r>
            <w:r w:rsidRPr="004008F6">
              <w:rPr>
                <w:rFonts w:ascii="Times New Roman" w:eastAsia="Times New Roman" w:hAnsi="Times New Roman" w:cs="Times New Roman"/>
                <w:sz w:val="20"/>
                <w:szCs w:val="20"/>
                <w:lang w:eastAsia="lv-LV"/>
              </w:rPr>
              <w:t xml:space="preserve">], kontaktadrese: militārā vienība Nr. 45618, </w:t>
            </w:r>
            <w:r w:rsidRPr="004008F6">
              <w:rPr>
                <w:rFonts w:ascii="Times New Roman" w:eastAsia="Times New Roman" w:hAnsi="Times New Roman" w:cs="Times New Roman"/>
                <w:i/>
                <w:iCs/>
                <w:sz w:val="20"/>
                <w:szCs w:val="20"/>
                <w:lang w:eastAsia="lv-LV"/>
              </w:rPr>
              <w:t>Morskaya Inzhenernaya Sluzhba, 1, Admiralteysky proezd, St.-Petersburg, 190195, Russia</w:t>
            </w:r>
            <w:r w:rsidRPr="004008F6">
              <w:rPr>
                <w:rFonts w:ascii="Times New Roman" w:eastAsia="Times New Roman" w:hAnsi="Times New Roman" w:cs="Times New Roman"/>
                <w:sz w:val="20"/>
                <w:szCs w:val="20"/>
                <w:lang w:eastAsia="lv-LV"/>
              </w:rPr>
              <w:t>,</w:t>
            </w:r>
          </w:p>
          <w:p w14:paraId="3B9A26F4"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tālr.: +7 812 2770335, fakss: +7 812 2772429;</w:t>
            </w:r>
          </w:p>
          <w:p w14:paraId="23D527D9"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lastRenderedPageBreak/>
              <w:t>4) apsaimniekošanu veic Ļeņingradas militārā reģiona</w:t>
            </w:r>
            <w:r w:rsidRPr="004008F6">
              <w:rPr>
                <w:rFonts w:ascii="Times New Roman" w:eastAsia="Times New Roman" w:hAnsi="Times New Roman" w:cs="Times New Roman"/>
                <w:i/>
                <w:iCs/>
                <w:sz w:val="20"/>
                <w:szCs w:val="20"/>
                <w:lang w:eastAsia="lv-LV"/>
              </w:rPr>
              <w:t>KƏU</w:t>
            </w:r>
            <w:r w:rsidRPr="004008F6">
              <w:rPr>
                <w:rFonts w:ascii="Times New Roman" w:eastAsia="Times New Roman" w:hAnsi="Times New Roman" w:cs="Times New Roman"/>
                <w:sz w:val="20"/>
                <w:szCs w:val="20"/>
                <w:lang w:eastAsia="lv-LV"/>
              </w:rPr>
              <w:t xml:space="preserve"> vadītājs pulkvedis V. P. TUSIKOVS [</w:t>
            </w:r>
            <w:r w:rsidRPr="004008F6">
              <w:rPr>
                <w:rFonts w:ascii="Times New Roman" w:eastAsia="Times New Roman" w:hAnsi="Times New Roman" w:cs="Times New Roman"/>
                <w:i/>
                <w:iCs/>
                <w:sz w:val="20"/>
                <w:szCs w:val="20"/>
                <w:lang w:eastAsia="lv-LV"/>
              </w:rPr>
              <w:t>TUSIKOV V. P.</w:t>
            </w:r>
            <w:r w:rsidRPr="004008F6">
              <w:rPr>
                <w:rFonts w:ascii="Times New Roman" w:eastAsia="Times New Roman" w:hAnsi="Times New Roman" w:cs="Times New Roman"/>
                <w:sz w:val="20"/>
                <w:szCs w:val="20"/>
                <w:lang w:eastAsia="lv-LV"/>
              </w:rPr>
              <w:t>],</w:t>
            </w:r>
          </w:p>
          <w:p w14:paraId="43667511"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kontaktadrese: </w:t>
            </w:r>
            <w:r w:rsidRPr="004008F6">
              <w:rPr>
                <w:rFonts w:ascii="Times New Roman" w:eastAsia="Times New Roman" w:hAnsi="Times New Roman"/>
                <w:i/>
                <w:iCs/>
                <w:sz w:val="20"/>
                <w:szCs w:val="20"/>
              </w:rPr>
              <w:t>St.-Petersburg, 191055, Russia, Leningradsky Voenny Okrug, Kvartirno- ekspluatazionnoe Upravleniye</w:t>
            </w:r>
            <w:r w:rsidRPr="004008F6">
              <w:rPr>
                <w:rFonts w:ascii="Times New Roman" w:eastAsia="Times New Roman" w:hAnsi="Times New Roman"/>
                <w:sz w:val="20"/>
                <w:szCs w:val="20"/>
              </w:rPr>
              <w:t>, tālr.: +7 812 3182431, fakss: +7 812 2730205.</w:t>
            </w:r>
          </w:p>
        </w:tc>
      </w:tr>
      <w:tr w:rsidR="004F536A" w:rsidRPr="0007071F" w14:paraId="0971D9F9"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12AAE0FE"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lastRenderedPageBreak/>
              <w:t>IGAUNIJA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40862433" w14:textId="77777777" w:rsidR="004F536A" w:rsidRDefault="004F536A"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Apsaimniekošanu veic ik gadu pēc vajadzības un atbilstoši Igaunijas Zemes pārvaldes budžetam un apsaimniekošanas praksei. Atbildīgā persona ir Raivo Vallners [</w:t>
            </w:r>
            <w:r w:rsidRPr="004008F6">
              <w:rPr>
                <w:rFonts w:ascii="Times New Roman" w:eastAsia="Times New Roman" w:hAnsi="Times New Roman" w:cs="Times New Roman"/>
                <w:i/>
                <w:iCs/>
                <w:sz w:val="20"/>
                <w:szCs w:val="20"/>
                <w:lang w:eastAsia="lv-LV"/>
              </w:rPr>
              <w:t>Raivo Vallner</w:t>
            </w:r>
            <w:r w:rsidRPr="004008F6">
              <w:rPr>
                <w:rFonts w:ascii="Times New Roman" w:eastAsia="Times New Roman" w:hAnsi="Times New Roman" w:cs="Times New Roman"/>
                <w:sz w:val="20"/>
                <w:szCs w:val="20"/>
                <w:lang w:eastAsia="lv-LV"/>
              </w:rPr>
              <w:t>], adrese:</w:t>
            </w:r>
          </w:p>
          <w:p w14:paraId="75278DA5"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P.O.</w:t>
            </w:r>
            <w:r w:rsidRPr="004008F6">
              <w:rPr>
                <w:rFonts w:ascii="Times New Roman" w:eastAsia="Times New Roman" w:hAnsi="Times New Roman"/>
                <w:sz w:val="20"/>
                <w:szCs w:val="20"/>
              </w:rPr>
              <w:t> </w:t>
            </w:r>
            <w:r w:rsidRPr="004008F6">
              <w:rPr>
                <w:rFonts w:ascii="Times New Roman" w:eastAsia="Times New Roman" w:hAnsi="Times New Roman"/>
                <w:i/>
                <w:iCs/>
                <w:sz w:val="20"/>
                <w:szCs w:val="20"/>
              </w:rPr>
              <w:t>Box 1635, 10602 Tallinn, Estonia</w:t>
            </w:r>
          </w:p>
        </w:tc>
      </w:tr>
      <w:tr w:rsidR="004F536A" w:rsidRPr="0007071F" w14:paraId="4F8514D8"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6FC3CFA4"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LATVIJA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4601AA88" w14:textId="77777777" w:rsidR="004F536A" w:rsidRPr="0007071F" w:rsidRDefault="004F536A"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For SESTU-KALNS State Land Service of Latvia, Geodesy Board.</w:t>
            </w:r>
          </w:p>
          <w:p w14:paraId="48F8093C" w14:textId="77777777" w:rsidR="004F536A" w:rsidRPr="0007071F" w:rsidRDefault="004F536A" w:rsidP="00F44B7E">
            <w:pPr>
              <w:pStyle w:val="TableParagraph"/>
              <w:jc w:val="both"/>
              <w:rPr>
                <w:rFonts w:ascii="Times New Roman" w:eastAsia="Times New Roman" w:hAnsi="Times New Roman"/>
                <w:sz w:val="20"/>
                <w:szCs w:val="20"/>
              </w:rPr>
            </w:pPr>
            <w:r w:rsidRPr="0007071F">
              <w:rPr>
                <w:rFonts w:ascii="Times New Roman" w:hAnsi="Times New Roman"/>
                <w:sz w:val="20"/>
                <w:szCs w:val="20"/>
              </w:rPr>
              <w:t>For JACOBSTADT State Land Service of Latvia, Geodesy Board, contact information see 4d. Management is exercised on a yearly basis within Council of Jēkabpils budget and management practice. The responsible person is R. Sirmocičs, Address: Brīvības Street 120, Jēkabpils, Tel.</w:t>
            </w:r>
          </w:p>
          <w:p w14:paraId="6E8716DD" w14:textId="77777777" w:rsidR="004F536A" w:rsidRPr="0007071F" w:rsidRDefault="004F536A" w:rsidP="00F44B7E">
            <w:pPr>
              <w:pStyle w:val="TableParagraph"/>
              <w:jc w:val="both"/>
              <w:rPr>
                <w:rFonts w:ascii="Times New Roman" w:eastAsia="Times New Roman" w:hAnsi="Times New Roman"/>
                <w:sz w:val="20"/>
                <w:szCs w:val="20"/>
              </w:rPr>
            </w:pPr>
            <w:r w:rsidRPr="0007071F">
              <w:rPr>
                <w:rFonts w:ascii="Times New Roman" w:eastAsia="Times New Roman" w:hAnsi="Times New Roman"/>
                <w:sz w:val="20"/>
                <w:szCs w:val="20"/>
              </w:rPr>
              <w:t xml:space="preserve">+3715236143, e – mail: </w:t>
            </w:r>
            <w:r w:rsidRPr="0007071F">
              <w:rPr>
                <w:rFonts w:ascii="Times New Roman" w:eastAsia="Times New Roman" w:hAnsi="Times New Roman"/>
                <w:sz w:val="20"/>
                <w:szCs w:val="20"/>
                <w:u w:val="single" w:color="0000FF"/>
              </w:rPr>
              <w:t>pd@jdome.zednet.lv</w:t>
            </w:r>
          </w:p>
        </w:tc>
      </w:tr>
      <w:tr w:rsidR="004F536A" w:rsidRPr="0007071F" w14:paraId="56EDE740"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3F7D8659"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LIETUVA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4D97E30A"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Apsaimniekošanu ik gadu veic Valsts zemes dienests saskaņā ar Lietuvas Zemkopības ministrijas budžetu un apsaimniekošanas praksi. Atbildīgā persona ir Vitalija Jucevičjūte [</w:t>
            </w:r>
            <w:r w:rsidRPr="004008F6">
              <w:rPr>
                <w:rFonts w:ascii="Times New Roman" w:eastAsia="Times New Roman" w:hAnsi="Times New Roman"/>
                <w:i/>
                <w:iCs/>
                <w:sz w:val="20"/>
                <w:szCs w:val="20"/>
              </w:rPr>
              <w:t>Vitalija Juceviciute</w:t>
            </w:r>
            <w:r w:rsidRPr="004008F6">
              <w:rPr>
                <w:rFonts w:ascii="Times New Roman" w:eastAsia="Times New Roman" w:hAnsi="Times New Roman"/>
                <w:sz w:val="20"/>
                <w:szCs w:val="20"/>
              </w:rPr>
              <w:t xml:space="preserve">], adrese: Zemkopības ministrija, Valsts zemes dienests, adrese: </w:t>
            </w:r>
            <w:r w:rsidRPr="004008F6">
              <w:rPr>
                <w:rFonts w:ascii="Times New Roman" w:eastAsia="Times New Roman" w:hAnsi="Times New Roman"/>
                <w:i/>
                <w:iCs/>
                <w:sz w:val="20"/>
                <w:szCs w:val="20"/>
              </w:rPr>
              <w:t>Gedimino av. 19, LT-2025 Vilnius, Lithuania</w:t>
            </w:r>
            <w:r w:rsidRPr="004008F6">
              <w:rPr>
                <w:rFonts w:ascii="Times New Roman" w:eastAsia="Times New Roman" w:hAnsi="Times New Roman"/>
                <w:sz w:val="20"/>
                <w:szCs w:val="20"/>
              </w:rPr>
              <w:t>, tālr.: +370 5 2398434, fakss +370 5 2391331, e-pasts: </w:t>
            </w:r>
            <w:r w:rsidRPr="004008F6">
              <w:rPr>
                <w:rFonts w:ascii="Times New Roman" w:eastAsia="Times New Roman" w:hAnsi="Times New Roman"/>
                <w:sz w:val="20"/>
                <w:szCs w:val="20"/>
                <w:u w:val="single"/>
              </w:rPr>
              <w:t>nzt@zum.lt</w:t>
            </w:r>
          </w:p>
        </w:tc>
      </w:tr>
      <w:tr w:rsidR="004F536A" w:rsidRPr="0007071F" w14:paraId="3E0B13AE"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7FCD5C4F"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BALTKRIEVIJA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045B4FA5"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Baltkrievijas Republikas Ministru padomes Zemes resursu, ģeodēzijas un kartogrāfijas komiteja, adrese: </w:t>
            </w:r>
            <w:r w:rsidRPr="004008F6">
              <w:rPr>
                <w:rFonts w:ascii="Times New Roman" w:eastAsia="Times New Roman" w:hAnsi="Times New Roman"/>
                <w:i/>
                <w:iCs/>
                <w:sz w:val="20"/>
                <w:szCs w:val="20"/>
              </w:rPr>
              <w:t>Belarus, 220071, Minsk, Karsnozvezdny per., 12, Komzem</w:t>
            </w:r>
            <w:r w:rsidRPr="004008F6">
              <w:rPr>
                <w:rFonts w:ascii="Times New Roman" w:eastAsia="Times New Roman" w:hAnsi="Times New Roman"/>
                <w:sz w:val="20"/>
                <w:szCs w:val="20"/>
              </w:rPr>
              <w:t>, tālr.: +375 017 288 27 25</w:t>
            </w:r>
          </w:p>
        </w:tc>
      </w:tr>
      <w:tr w:rsidR="004F536A" w:rsidRPr="0007071F" w14:paraId="493C3338"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49FED087"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MOLDOVA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4F92AE79"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Apsaimniekošanu veic ik gadu saskaņā ar Rudi pilsētas budžetu un apsaimniekošanas praksi.</w:t>
            </w:r>
          </w:p>
        </w:tc>
      </w:tr>
      <w:tr w:rsidR="004F536A" w:rsidRPr="0007071F" w14:paraId="62E6D616" w14:textId="77777777" w:rsidTr="004F536A">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2585CE53" w14:textId="77777777" w:rsidR="004F536A" w:rsidRPr="0007071F" w:rsidRDefault="004F536A"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UKRAINA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19491DF9" w14:textId="77777777" w:rsidR="004F536A" w:rsidRPr="002360E0" w:rsidRDefault="004F536A"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Ukrainas Valsts ģeodēzijas, kartogrāfijas un kadastra dienests, dienesta vadītājs – Ivans D. Makarenko [</w:t>
            </w:r>
            <w:r w:rsidRPr="002360E0">
              <w:rPr>
                <w:rFonts w:ascii="Times New Roman" w:eastAsia="Times New Roman" w:hAnsi="Times New Roman" w:cs="Times New Roman"/>
                <w:i/>
                <w:iCs/>
                <w:sz w:val="20"/>
                <w:szCs w:val="20"/>
                <w:lang w:eastAsia="lv-LV"/>
              </w:rPr>
              <w:t>Ivan D. Makarenko</w:t>
            </w:r>
            <w:r w:rsidRPr="002360E0">
              <w:rPr>
                <w:rFonts w:ascii="Times New Roman" w:eastAsia="Times New Roman" w:hAnsi="Times New Roman" w:cs="Times New Roman"/>
                <w:sz w:val="20"/>
                <w:szCs w:val="20"/>
                <w:lang w:eastAsia="lv-LV"/>
              </w:rPr>
              <w:t>], tālr.: +380 44 559-73-89, vadītāja vietnieks – Boriss D. Lepetjuks [</w:t>
            </w:r>
            <w:r w:rsidRPr="002360E0">
              <w:rPr>
                <w:rFonts w:ascii="Times New Roman" w:eastAsia="Times New Roman" w:hAnsi="Times New Roman" w:cs="Times New Roman"/>
                <w:i/>
                <w:iCs/>
                <w:sz w:val="20"/>
                <w:szCs w:val="20"/>
                <w:lang w:eastAsia="lv-LV"/>
              </w:rPr>
              <w:t>Borys D. Lepetjuk</w:t>
            </w:r>
            <w:r w:rsidRPr="002360E0">
              <w:rPr>
                <w:rFonts w:ascii="Times New Roman" w:eastAsia="Times New Roman" w:hAnsi="Times New Roman" w:cs="Times New Roman"/>
                <w:sz w:val="20"/>
                <w:szCs w:val="20"/>
                <w:lang w:eastAsia="lv-LV"/>
              </w:rPr>
              <w:t xml:space="preserve">], tālr.: +380 44 573-26-82, adrese: </w:t>
            </w:r>
            <w:r w:rsidRPr="002360E0">
              <w:rPr>
                <w:rFonts w:ascii="Times New Roman" w:eastAsia="Times New Roman" w:hAnsi="Times New Roman" w:cs="Times New Roman"/>
                <w:i/>
                <w:iCs/>
                <w:sz w:val="20"/>
                <w:szCs w:val="20"/>
                <w:lang w:eastAsia="lv-LV"/>
              </w:rPr>
              <w:t>54, Popudrenka str., Kyiv, 02094, Ukraine</w:t>
            </w:r>
            <w:r w:rsidRPr="002360E0">
              <w:rPr>
                <w:rFonts w:ascii="Times New Roman" w:eastAsia="Times New Roman" w:hAnsi="Times New Roman" w:cs="Times New Roman"/>
                <w:sz w:val="20"/>
                <w:szCs w:val="20"/>
                <w:lang w:eastAsia="lv-LV"/>
              </w:rPr>
              <w:t>,</w:t>
            </w:r>
          </w:p>
          <w:p w14:paraId="250F8870" w14:textId="77777777" w:rsidR="004F536A" w:rsidRPr="002360E0" w:rsidRDefault="004F536A" w:rsidP="00F44B7E">
            <w:pPr>
              <w:spacing w:after="0" w:line="240" w:lineRule="auto"/>
              <w:jc w:val="both"/>
              <w:rPr>
                <w:rFonts w:ascii="Times New Roman" w:eastAsia="Times New Roman" w:hAnsi="Times New Roman" w:cs="Times New Roman"/>
                <w:sz w:val="20"/>
                <w:szCs w:val="20"/>
                <w:lang w:eastAsia="lv-LV"/>
              </w:rPr>
            </w:pPr>
            <w:r w:rsidRPr="002360E0">
              <w:rPr>
                <w:rFonts w:ascii="Times New Roman" w:eastAsia="Times New Roman" w:hAnsi="Times New Roman" w:cs="Times New Roman"/>
                <w:sz w:val="20"/>
                <w:szCs w:val="20"/>
                <w:lang w:eastAsia="lv-LV"/>
              </w:rPr>
              <w:t>fakss: +380 44 573-42-13,</w:t>
            </w:r>
          </w:p>
          <w:p w14:paraId="5FF20641" w14:textId="77777777" w:rsidR="004F536A" w:rsidRPr="0007071F" w:rsidRDefault="004F536A" w:rsidP="00F44B7E">
            <w:pPr>
              <w:pStyle w:val="TableParagraph"/>
              <w:jc w:val="both"/>
              <w:rPr>
                <w:rFonts w:ascii="Times New Roman" w:eastAsia="Times New Roman" w:hAnsi="Times New Roman"/>
                <w:sz w:val="20"/>
                <w:szCs w:val="20"/>
              </w:rPr>
            </w:pPr>
            <w:r w:rsidRPr="002360E0">
              <w:rPr>
                <w:rFonts w:ascii="Times New Roman" w:eastAsia="Times New Roman" w:hAnsi="Times New Roman"/>
                <w:sz w:val="20"/>
                <w:szCs w:val="20"/>
              </w:rPr>
              <w:t>e-pasts: </w:t>
            </w:r>
            <w:r w:rsidRPr="002360E0">
              <w:rPr>
                <w:rFonts w:ascii="Times New Roman" w:eastAsia="Times New Roman" w:hAnsi="Times New Roman"/>
                <w:sz w:val="20"/>
                <w:szCs w:val="20"/>
                <w:u w:val="single"/>
              </w:rPr>
              <w:t>ukrgeo@geomatica.kiev.ua</w:t>
            </w:r>
            <w:r w:rsidRPr="002360E0">
              <w:rPr>
                <w:rFonts w:ascii="Times New Roman" w:eastAsia="Times New Roman" w:hAnsi="Times New Roman"/>
                <w:sz w:val="20"/>
                <w:szCs w:val="20"/>
              </w:rPr>
              <w:t xml:space="preserve">, </w:t>
            </w:r>
            <w:r w:rsidRPr="002360E0">
              <w:rPr>
                <w:rFonts w:ascii="Times New Roman" w:eastAsia="Times New Roman" w:hAnsi="Times New Roman"/>
                <w:sz w:val="20"/>
                <w:szCs w:val="20"/>
                <w:u w:val="single"/>
              </w:rPr>
              <w:t>lepetjuk@geomatica.kiev.ua</w:t>
            </w:r>
            <w:r w:rsidRPr="002360E0">
              <w:rPr>
                <w:rFonts w:ascii="Times New Roman" w:eastAsia="Times New Roman" w:hAnsi="Times New Roman"/>
              </w:rPr>
              <w:t>.</w:t>
            </w:r>
          </w:p>
        </w:tc>
      </w:tr>
    </w:tbl>
    <w:p w14:paraId="509F02BA" w14:textId="77777777" w:rsidR="002360E0" w:rsidRDefault="002360E0" w:rsidP="00F44B7E">
      <w:pPr>
        <w:spacing w:after="0" w:line="240" w:lineRule="auto"/>
        <w:jc w:val="both"/>
        <w:rPr>
          <w:rFonts w:ascii="Times New Roman" w:eastAsia="Times New Roman" w:hAnsi="Times New Roman" w:cs="Times New Roman"/>
          <w:b/>
          <w:bCs/>
          <w:sz w:val="24"/>
          <w:szCs w:val="24"/>
          <w:lang w:eastAsia="lv-LV"/>
        </w:rPr>
      </w:pPr>
    </w:p>
    <w:p w14:paraId="034E91FF" w14:textId="77777777" w:rsidR="002360E0" w:rsidRDefault="002360E0" w:rsidP="00F44B7E">
      <w:pPr>
        <w:spacing w:after="0" w:line="240" w:lineRule="auto"/>
        <w:jc w:val="both"/>
        <w:rPr>
          <w:rFonts w:ascii="Times New Roman" w:eastAsia="Times New Roman" w:hAnsi="Times New Roman" w:cs="Times New Roman"/>
          <w:b/>
          <w:bCs/>
          <w:sz w:val="24"/>
          <w:szCs w:val="24"/>
          <w:lang w:eastAsia="lv-LV"/>
        </w:rPr>
      </w:pPr>
    </w:p>
    <w:p w14:paraId="727BFD3E"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f) Saskaņotie plāni attiecībā uz objektu</w:t>
      </w:r>
    </w:p>
    <w:p w14:paraId="4CAFE81A" w14:textId="77777777" w:rsidR="004F536A" w:rsidRDefault="004F536A" w:rsidP="00F44B7E">
      <w:pPr>
        <w:spacing w:after="0" w:line="240" w:lineRule="auto"/>
        <w:jc w:val="both"/>
        <w:rPr>
          <w:rFonts w:ascii="Times New Roman" w:eastAsia="Times New Roman" w:hAnsi="Times New Roman" w:cs="Times New Roman"/>
          <w:sz w:val="24"/>
          <w:szCs w:val="24"/>
          <w:lang w:eastAsia="lv-LV"/>
        </w:rPr>
      </w:pPr>
    </w:p>
    <w:p w14:paraId="6D470798"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Kopumā ne tūrisma aģentūras, ne vietējās un reģionālās aģentūras vēl nav Strūves loku iekļāvušas savos plānos. Šādu iekļaušanas iespēju veicināšana būs Strūves loka komitejas uzdevums.</w:t>
      </w:r>
    </w:p>
    <w:p w14:paraId="19BB43E2" w14:textId="77777777" w:rsidR="004F536A" w:rsidRDefault="004F536A" w:rsidP="00F44B7E">
      <w:pPr>
        <w:spacing w:after="0" w:line="240" w:lineRule="auto"/>
        <w:jc w:val="both"/>
        <w:rPr>
          <w:rFonts w:ascii="Times New Roman" w:eastAsia="Times New Roman" w:hAnsi="Times New Roman" w:cs="Times New Roman"/>
          <w:b/>
          <w:bCs/>
          <w:sz w:val="24"/>
          <w:szCs w:val="24"/>
          <w:lang w:eastAsia="lv-LV"/>
        </w:rPr>
      </w:pPr>
    </w:p>
    <w:p w14:paraId="4027F251" w14:textId="77777777" w:rsidR="004F536A" w:rsidRDefault="004F536A" w:rsidP="00F44B7E">
      <w:pPr>
        <w:spacing w:after="0" w:line="240" w:lineRule="auto"/>
        <w:jc w:val="both"/>
        <w:rPr>
          <w:rFonts w:ascii="Times New Roman" w:eastAsia="Times New Roman" w:hAnsi="Times New Roman" w:cs="Times New Roman"/>
          <w:b/>
          <w:bCs/>
          <w:sz w:val="24"/>
          <w:szCs w:val="24"/>
          <w:lang w:eastAsia="lv-LV"/>
        </w:rPr>
      </w:pPr>
    </w:p>
    <w:p w14:paraId="3A0F0828"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g) Finansējuma avoti un apmērs</w:t>
      </w:r>
    </w:p>
    <w:p w14:paraId="5787F6A0" w14:textId="77777777" w:rsidR="004F536A" w:rsidRDefault="004F536A"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1580"/>
        <w:gridCol w:w="7479"/>
      </w:tblGrid>
      <w:tr w:rsidR="00D93583" w:rsidRPr="0007071F" w14:paraId="60403BAB"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1E259BB1"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23D29238"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Finansējuma avoti un apmērs</w:t>
            </w:r>
          </w:p>
        </w:tc>
      </w:tr>
      <w:tr w:rsidR="00D93583" w:rsidRPr="0007071F" w14:paraId="7BC80AA7" w14:textId="77777777" w:rsidTr="00D93583">
        <w:trPr>
          <w:trHeight w:hRule="exact" w:val="236"/>
        </w:trPr>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1B3DFA59" w14:textId="77777777" w:rsidR="00D93583" w:rsidRPr="0007071F" w:rsidRDefault="00D93583" w:rsidP="00F44B7E">
            <w:pPr>
              <w:spacing w:after="0" w:line="240" w:lineRule="auto"/>
              <w:jc w:val="both"/>
              <w:rPr>
                <w:rFonts w:ascii="Times New Roman" w:hAnsi="Times New Roman"/>
                <w:sz w:val="20"/>
                <w:szCs w:val="20"/>
              </w:rPr>
            </w:pP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33B9D909" w14:textId="77777777" w:rsidR="00D93583" w:rsidRPr="0007071F" w:rsidRDefault="00D93583" w:rsidP="00F44B7E">
            <w:pPr>
              <w:spacing w:after="0" w:line="240" w:lineRule="auto"/>
              <w:jc w:val="both"/>
              <w:rPr>
                <w:rFonts w:ascii="Times New Roman" w:hAnsi="Times New Roman"/>
                <w:sz w:val="20"/>
                <w:szCs w:val="20"/>
              </w:rPr>
            </w:pPr>
          </w:p>
        </w:tc>
      </w:tr>
      <w:tr w:rsidR="00D93583" w:rsidRPr="0007071F" w14:paraId="76A1EB0A"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444DA772"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NORVĒĢIJA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721DA723"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Atbilstošs finansējums saskaņā ar iepriekš minēto vienošanos, vidēji 1 000 eiro gadā katram punktam. Norvēģijas punktos veģetācija aug lēni, tāpēc ir nepieciešama tikai minimāla uzturēšana.</w:t>
            </w:r>
          </w:p>
        </w:tc>
      </w:tr>
      <w:tr w:rsidR="00D93583" w:rsidRPr="0007071F" w14:paraId="04CFCBE3"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3CC2CC41"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ZVIEDRIJA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1822A991"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Saistībā ar atkārtotu uzmērījumu veikšanu Zviedrijas Valsts ģeodēzijas dienests nodrošinās atbilstošu finansējumu centrālo zonu periodiskai pārbaudei un apsaimniekošanai.</w:t>
            </w:r>
          </w:p>
        </w:tc>
      </w:tr>
      <w:tr w:rsidR="00D93583" w:rsidRPr="0007071F" w14:paraId="686D6FB1"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32CD7D63"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SOMIJA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1050021B"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Somijas Valsts ģeodēzijas dienests nodrošinās atbilstošu finansējumu pārbaudēm un apsaimniekošanai, vidēji 1 000 eiro gadā katram punktam.</w:t>
            </w:r>
          </w:p>
        </w:tc>
      </w:tr>
      <w:tr w:rsidR="00D93583" w:rsidRPr="0007071F" w14:paraId="42B50310"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4962C7BF"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KRIEVIJA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6D95BA2F" w14:textId="77777777" w:rsidR="00D93583" w:rsidRDefault="00D93583"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Regulāru kultūras objektu saglabāšanas un izmantošanas uzraudzību finansē no Ļeņingradas pašvaldības Kultūras komitejas līdzekļiem.</w:t>
            </w:r>
          </w:p>
          <w:p w14:paraId="24148813"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Regulāru Goglandes meža masīvu saglabāšanas un izmantošanas uzraudzību finansē no Krievijas Aizsardzības ministrijas līdzekļiem.</w:t>
            </w:r>
          </w:p>
        </w:tc>
      </w:tr>
      <w:tr w:rsidR="00D93583" w:rsidRPr="0007071F" w14:paraId="0102313E"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35436590"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IGAUNIJA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759C1C9A"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Tiek meklēti resursi, lai aizsargātu un apsaimniekotu SĢL objektus. Ir nepieciešama palīdzība </w:t>
            </w:r>
            <w:r w:rsidRPr="004008F6">
              <w:rPr>
                <w:rFonts w:ascii="Times New Roman" w:eastAsia="Times New Roman" w:hAnsi="Times New Roman"/>
                <w:sz w:val="20"/>
                <w:szCs w:val="20"/>
              </w:rPr>
              <w:lastRenderedPageBreak/>
              <w:t>regulārākai uzraudzībai un objektu sakopšanai.</w:t>
            </w:r>
          </w:p>
        </w:tc>
      </w:tr>
      <w:tr w:rsidR="00D93583" w:rsidRPr="0007071F" w14:paraId="3455DF75"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4C27BD36"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lastRenderedPageBreak/>
              <w:t>LATVIJA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2B92A878"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Objektu uzraudzību finansē no Latvijas Valsts zemes dienesta budžeta. Jēkabpils objekta, t. i., Strūves parka, uzraudzību finansē no Jēkabpils domes budžeta.</w:t>
            </w:r>
          </w:p>
        </w:tc>
      </w:tr>
      <w:tr w:rsidR="00D93583" w:rsidRPr="0007071F" w14:paraId="0062BC3F"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5D6A5981"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LIETUVA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53F88713"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Atbilstošs finansējums saskaņā ar 4. punkta c) apakšpunktā minēto vienošanos, vidēji 300 eiro gadā katram punktam.</w:t>
            </w:r>
          </w:p>
        </w:tc>
      </w:tr>
      <w:tr w:rsidR="00D93583" w:rsidRPr="0007071F" w14:paraId="05FB2AA5"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66DC7648"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BALTKRIEVIJA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32B2873E"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Tiek meklēti līdzekļi, lai īpaši aizsargātu un apsaimniekotu SĢL stacijas </w:t>
            </w:r>
            <w:r w:rsidRPr="004008F6">
              <w:rPr>
                <w:rFonts w:ascii="Times New Roman" w:eastAsia="Times New Roman" w:hAnsi="Times New Roman"/>
                <w:i/>
                <w:iCs/>
                <w:sz w:val="20"/>
                <w:szCs w:val="20"/>
              </w:rPr>
              <w:t>Tupishli</w:t>
            </w:r>
            <w:r w:rsidRPr="004008F6">
              <w:rPr>
                <w:rFonts w:ascii="Times New Roman" w:eastAsia="Times New Roman" w:hAnsi="Times New Roman"/>
                <w:sz w:val="20"/>
                <w:szCs w:val="20"/>
              </w:rPr>
              <w:t xml:space="preserve">, </w:t>
            </w:r>
            <w:r w:rsidRPr="004008F6">
              <w:rPr>
                <w:rFonts w:ascii="Times New Roman" w:eastAsia="Times New Roman" w:hAnsi="Times New Roman"/>
                <w:i/>
                <w:iCs/>
                <w:sz w:val="20"/>
                <w:szCs w:val="20"/>
              </w:rPr>
              <w:t>Lopaty</w:t>
            </w:r>
            <w:r w:rsidRPr="004008F6">
              <w:rPr>
                <w:rFonts w:ascii="Times New Roman" w:eastAsia="Times New Roman" w:hAnsi="Times New Roman"/>
                <w:sz w:val="20"/>
                <w:szCs w:val="20"/>
              </w:rPr>
              <w:t xml:space="preserve">, </w:t>
            </w:r>
            <w:r w:rsidRPr="004008F6">
              <w:rPr>
                <w:rFonts w:ascii="Times New Roman" w:eastAsia="Times New Roman" w:hAnsi="Times New Roman"/>
                <w:i/>
                <w:iCs/>
                <w:sz w:val="20"/>
                <w:szCs w:val="20"/>
              </w:rPr>
              <w:t>Ossovnitsa</w:t>
            </w:r>
            <w:r w:rsidRPr="004008F6">
              <w:rPr>
                <w:rFonts w:ascii="Times New Roman" w:eastAsia="Times New Roman" w:hAnsi="Times New Roman"/>
                <w:sz w:val="20"/>
                <w:szCs w:val="20"/>
              </w:rPr>
              <w:t xml:space="preserve">, </w:t>
            </w:r>
            <w:r w:rsidRPr="004008F6">
              <w:rPr>
                <w:rFonts w:ascii="Times New Roman" w:eastAsia="Times New Roman" w:hAnsi="Times New Roman"/>
                <w:i/>
                <w:iCs/>
                <w:sz w:val="20"/>
                <w:szCs w:val="20"/>
              </w:rPr>
              <w:t>Chekutsk</w:t>
            </w:r>
            <w:r w:rsidRPr="004008F6">
              <w:rPr>
                <w:rFonts w:ascii="Times New Roman" w:eastAsia="Times New Roman" w:hAnsi="Times New Roman"/>
                <w:sz w:val="20"/>
                <w:szCs w:val="20"/>
              </w:rPr>
              <w:t xml:space="preserve"> un </w:t>
            </w:r>
            <w:r w:rsidRPr="004008F6">
              <w:rPr>
                <w:rFonts w:ascii="Times New Roman" w:eastAsia="Times New Roman" w:hAnsi="Times New Roman"/>
                <w:i/>
                <w:iCs/>
                <w:sz w:val="20"/>
                <w:szCs w:val="20"/>
              </w:rPr>
              <w:t>Leskovichy</w:t>
            </w:r>
            <w:r w:rsidRPr="004008F6">
              <w:rPr>
                <w:rFonts w:ascii="Times New Roman" w:eastAsia="Times New Roman" w:hAnsi="Times New Roman"/>
                <w:sz w:val="20"/>
                <w:szCs w:val="20"/>
              </w:rPr>
              <w:t>, neskaitot summas, kas tiek tērētas Baltkrievijas Republikas valsts ģeodēziskā tīkla kopējās uzraudzības pasākumiem. Palīdzība ir nepieciešama, lai veiktu regulārāku uzraudzību, sakoptu objektus un izgatavotu piemiņas plāksnes.</w:t>
            </w:r>
          </w:p>
        </w:tc>
      </w:tr>
      <w:tr w:rsidR="00D93583" w:rsidRPr="0007071F" w14:paraId="46F513A4"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0F9FBC9C"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MOLDOVA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7E1356C7"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Daļu no sākotnēji nepieciešamajiem finanšu līdzekļiem nodrošināja </w:t>
            </w:r>
            <w:r w:rsidRPr="004008F6">
              <w:rPr>
                <w:rFonts w:ascii="Times New Roman" w:eastAsia="Times New Roman" w:hAnsi="Times New Roman"/>
                <w:i/>
                <w:iCs/>
                <w:sz w:val="20"/>
                <w:szCs w:val="20"/>
              </w:rPr>
              <w:t>IIHSM</w:t>
            </w:r>
            <w:r w:rsidRPr="004008F6">
              <w:rPr>
                <w:rFonts w:ascii="Times New Roman" w:eastAsia="Times New Roman" w:hAnsi="Times New Roman"/>
                <w:sz w:val="20"/>
                <w:szCs w:val="20"/>
              </w:rPr>
              <w:t>.</w:t>
            </w:r>
          </w:p>
        </w:tc>
      </w:tr>
      <w:tr w:rsidR="00D93583" w:rsidRPr="0007071F" w14:paraId="3352587D" w14:textId="77777777" w:rsidTr="00D93583">
        <w:tc>
          <w:tcPr>
            <w:tcW w:w="872" w:type="pct"/>
            <w:tcBorders>
              <w:top w:val="single" w:sz="5" w:space="0" w:color="000000"/>
              <w:left w:val="single" w:sz="5" w:space="0" w:color="000000"/>
              <w:bottom w:val="single" w:sz="5" w:space="0" w:color="000000"/>
              <w:right w:val="single" w:sz="5" w:space="0" w:color="000000"/>
            </w:tcBorders>
            <w:shd w:val="clear" w:color="auto" w:fill="auto"/>
          </w:tcPr>
          <w:p w14:paraId="42FF6474"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UKRAINA</w:t>
            </w:r>
          </w:p>
        </w:tc>
        <w:tc>
          <w:tcPr>
            <w:tcW w:w="4128" w:type="pct"/>
            <w:tcBorders>
              <w:top w:val="single" w:sz="5" w:space="0" w:color="000000"/>
              <w:left w:val="single" w:sz="5" w:space="0" w:color="000000"/>
              <w:bottom w:val="single" w:sz="5" w:space="0" w:color="000000"/>
              <w:right w:val="single" w:sz="5" w:space="0" w:color="000000"/>
            </w:tcBorders>
            <w:shd w:val="clear" w:color="auto" w:fill="auto"/>
          </w:tcPr>
          <w:p w14:paraId="5ABD82DE" w14:textId="77777777" w:rsidR="00D93583" w:rsidRPr="0007071F" w:rsidRDefault="00D93583"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Tiek meklēti līdzekļi, lai īpaši aizsargātu un apsaimniekotu SĢL objektu, neskaitot summas, kas tiek tērētas saistībā ar Ukrainas Valsts ģeodēzijas, kartogrāfijas un kadastra dienesta veiktajiem rekonstrukcijas pasākumiem.</w:t>
            </w:r>
          </w:p>
        </w:tc>
      </w:tr>
    </w:tbl>
    <w:p w14:paraId="160D32DE" w14:textId="77777777" w:rsidR="004F536A" w:rsidRDefault="004F536A" w:rsidP="00F44B7E">
      <w:pPr>
        <w:spacing w:after="0" w:line="240" w:lineRule="auto"/>
        <w:jc w:val="both"/>
        <w:rPr>
          <w:rFonts w:ascii="Times New Roman" w:eastAsia="Times New Roman" w:hAnsi="Times New Roman" w:cs="Times New Roman"/>
          <w:b/>
          <w:bCs/>
          <w:sz w:val="24"/>
          <w:szCs w:val="24"/>
          <w:lang w:eastAsia="lv-LV"/>
        </w:rPr>
      </w:pPr>
    </w:p>
    <w:p w14:paraId="5E05AE8A" w14:textId="77777777" w:rsidR="004F536A" w:rsidRDefault="004F536A" w:rsidP="00F44B7E">
      <w:pPr>
        <w:spacing w:after="0" w:line="240" w:lineRule="auto"/>
        <w:jc w:val="both"/>
        <w:rPr>
          <w:rFonts w:ascii="Times New Roman" w:eastAsia="Times New Roman" w:hAnsi="Times New Roman" w:cs="Times New Roman"/>
          <w:b/>
          <w:bCs/>
          <w:sz w:val="24"/>
          <w:szCs w:val="24"/>
          <w:lang w:eastAsia="lv-LV"/>
        </w:rPr>
      </w:pPr>
    </w:p>
    <w:p w14:paraId="4B2C2CF1"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h) Speciālo zināšanu un apmācības avoti saglabāšanas un apsaimniekošanas paņēmienu jomā</w:t>
      </w:r>
    </w:p>
    <w:p w14:paraId="3373605E" w14:textId="77777777" w:rsidR="00D93583" w:rsidRDefault="00D93583"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1579"/>
        <w:gridCol w:w="1479"/>
        <w:gridCol w:w="6001"/>
      </w:tblGrid>
      <w:tr w:rsidR="001C0D14" w:rsidRPr="0007071F" w14:paraId="5197591D"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438CF778"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11FE814D"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Valsts</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6BB31E1E"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Speciālo zināšanu un apmācības avoti saglabāšanas un apsaimniekošanas paņēmienu jomā</w:t>
            </w:r>
          </w:p>
        </w:tc>
      </w:tr>
      <w:tr w:rsidR="001C0D14" w:rsidRPr="0007071F" w14:paraId="25A10417" w14:textId="77777777" w:rsidTr="001C0D14">
        <w:trPr>
          <w:trHeight w:hRule="exact" w:val="236"/>
        </w:trPr>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36427CE3" w14:textId="77777777" w:rsidR="001C0D14" w:rsidRPr="0007071F" w:rsidRDefault="001C0D14" w:rsidP="00F44B7E">
            <w:pPr>
              <w:spacing w:after="0" w:line="240" w:lineRule="auto"/>
              <w:jc w:val="both"/>
              <w:rPr>
                <w:rFonts w:ascii="Times New Roman" w:hAnsi="Times New Roman"/>
                <w:sz w:val="20"/>
                <w:szCs w:val="20"/>
              </w:rPr>
            </w:pP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2FBDD1A7" w14:textId="77777777" w:rsidR="001C0D14" w:rsidRPr="0007071F" w:rsidRDefault="001C0D14" w:rsidP="00F44B7E">
            <w:pPr>
              <w:spacing w:after="0" w:line="240" w:lineRule="auto"/>
              <w:jc w:val="both"/>
              <w:rPr>
                <w:rFonts w:ascii="Times New Roman" w:hAnsi="Times New Roman"/>
                <w:sz w:val="20"/>
                <w:szCs w:val="20"/>
              </w:rPr>
            </w:pP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2020CE8F" w14:textId="77777777" w:rsidR="001C0D14" w:rsidRPr="0007071F" w:rsidRDefault="001C0D14" w:rsidP="00F44B7E">
            <w:pPr>
              <w:spacing w:after="0" w:line="240" w:lineRule="auto"/>
              <w:jc w:val="both"/>
              <w:rPr>
                <w:rFonts w:ascii="Times New Roman" w:hAnsi="Times New Roman"/>
                <w:sz w:val="20"/>
                <w:szCs w:val="20"/>
              </w:rPr>
            </w:pPr>
          </w:p>
        </w:tc>
      </w:tr>
      <w:tr w:rsidR="001C0D14" w:rsidRPr="0007071F" w14:paraId="5899570C"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2D26AC6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NORVĒĢIJA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3FB131F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0BD72B00"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avotus nodrošina attiecīgās pašvaldības un Norvēģijas kartēšanas iestāde Norvēģijas Senlietu padomes uzraudzībā.</w:t>
            </w:r>
          </w:p>
        </w:tc>
      </w:tr>
      <w:tr w:rsidR="001C0D14" w:rsidRPr="0007071F" w14:paraId="36430BCF"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0DAD3C1B"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ZVIEDRIJA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49E79BFE"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5558445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avotus nodrošina Zviedrijas Valsts ģeodēzijas dienests sadarbībā ar Nacionālā mantojuma padomi.</w:t>
            </w:r>
          </w:p>
        </w:tc>
      </w:tr>
      <w:tr w:rsidR="001C0D14" w:rsidRPr="0007071F" w14:paraId="449B54D2"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4528D93E"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SOMIJA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4B22FF95"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18B3CBB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avotus nodrošina Somijas Valsts ģeodēzijas dienests Somijas Nacionālās senlietu padomes uzraudzībā.</w:t>
            </w:r>
          </w:p>
        </w:tc>
      </w:tr>
      <w:tr w:rsidR="001C0D14" w:rsidRPr="0007071F" w14:paraId="0BE39136"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1611C340"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KRIEVIJA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427C2240"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2F3ACD57" w14:textId="77777777" w:rsidR="001C0D14" w:rsidRDefault="001C0D1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Laikā no 2003. gada 1. jūnija līdz 31. decembrim īpašās zināšanas nodrošina Krievijas Federācijas Ģeodēzijas un kartogrāfijas dienests, lai garantētu darba vietu savam īpašajam pārstāvim projekta “Strūves ģeodēziskais loks” popularizēšanā.</w:t>
            </w:r>
          </w:p>
          <w:p w14:paraId="7DE43F25" w14:textId="77777777" w:rsidR="001C0D14" w:rsidRDefault="001C0D1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Vispārīgas zināšanas par kultūras objektu saglabāšanu un izmantošanu pārvalda Ļeņingradas reģiona pašvaldības Kultūras komiteja.</w:t>
            </w:r>
          </w:p>
          <w:p w14:paraId="385765A7"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Vispārīgas zināšanas par meža masīvu saglabāšanu un izmantošanu Goglandes salā pārvalda Krievijas Aizsardzības ministrija.</w:t>
            </w:r>
          </w:p>
        </w:tc>
      </w:tr>
      <w:tr w:rsidR="001C0D14" w:rsidRPr="0007071F" w14:paraId="6B660A5A"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34467A6B"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IGAUNIJA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0ED31E63"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54416254"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i/>
                <w:iCs/>
                <w:sz w:val="20"/>
                <w:szCs w:val="20"/>
              </w:rPr>
              <w:t>Maaamet</w:t>
            </w:r>
            <w:r w:rsidRPr="004008F6">
              <w:rPr>
                <w:rFonts w:ascii="Times New Roman" w:eastAsia="Times New Roman" w:hAnsi="Times New Roman"/>
                <w:sz w:val="20"/>
                <w:szCs w:val="20"/>
              </w:rPr>
              <w:t>, Igaunijas Valsts ģeodēzijas dienests.</w:t>
            </w:r>
          </w:p>
        </w:tc>
      </w:tr>
      <w:tr w:rsidR="001C0D14" w:rsidRPr="0007071F" w14:paraId="3A3A33EC"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44A816BB"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LATVIJA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7F7CDD78"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7449471E"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avotus nodrošina Latvijas Valsts zemes dienesta Ģeodēzijas padome.</w:t>
            </w:r>
          </w:p>
        </w:tc>
      </w:tr>
      <w:tr w:rsidR="001C0D14" w:rsidRPr="0007071F" w14:paraId="374E8EE8"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65E6BF78"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LIETUVA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604C5D85"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LIETUVA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6CACABF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avotus nodrošina Zemkopības ministrijas Valsts zemes dienests Lietuvas Senlietu komisijas uzraudzībā.</w:t>
            </w:r>
          </w:p>
        </w:tc>
      </w:tr>
      <w:tr w:rsidR="001C0D14" w:rsidRPr="0007071F" w14:paraId="43E9478B"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5BCD2223"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BALTKRIEVIJA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67A379F8"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058B1675"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Šos avotus nodrošina </w:t>
            </w:r>
            <w:r w:rsidRPr="004008F6">
              <w:rPr>
                <w:rFonts w:ascii="Times New Roman" w:eastAsia="Times New Roman" w:hAnsi="Times New Roman"/>
                <w:i/>
                <w:iCs/>
                <w:sz w:val="20"/>
                <w:szCs w:val="20"/>
              </w:rPr>
              <w:t>Komzem</w:t>
            </w:r>
            <w:r w:rsidRPr="004008F6">
              <w:rPr>
                <w:rFonts w:ascii="Times New Roman" w:eastAsia="Times New Roman" w:hAnsi="Times New Roman"/>
                <w:sz w:val="20"/>
                <w:szCs w:val="20"/>
              </w:rPr>
              <w:t>, kas minēta 4. punkta d) apakšpunktā. Nākotnē var būt nepieciešama palīdzība, lai apmācītu gidus un nodrošinātu ilustratīvus materiālus.</w:t>
            </w:r>
          </w:p>
        </w:tc>
      </w:tr>
      <w:tr w:rsidR="001C0D14" w:rsidRPr="0007071F" w14:paraId="5CA8E77A"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676A6C72"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MOLDOVA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78CF4028"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MOLDOVA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41DD2A34"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avotus nodrošina Rudi pašvaldība.</w:t>
            </w:r>
          </w:p>
        </w:tc>
      </w:tr>
      <w:tr w:rsidR="001C0D14" w:rsidRPr="0007071F" w14:paraId="0695A203" w14:textId="77777777" w:rsidTr="001C0D14">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56C52450"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UKRAINA</w:t>
            </w:r>
          </w:p>
        </w:tc>
        <w:tc>
          <w:tcPr>
            <w:tcW w:w="466" w:type="pct"/>
            <w:tcBorders>
              <w:top w:val="single" w:sz="5" w:space="0" w:color="000000"/>
              <w:left w:val="single" w:sz="5" w:space="0" w:color="000000"/>
              <w:bottom w:val="single" w:sz="5" w:space="0" w:color="000000"/>
              <w:right w:val="single" w:sz="5" w:space="0" w:color="000000"/>
            </w:tcBorders>
            <w:shd w:val="clear" w:color="auto" w:fill="auto"/>
          </w:tcPr>
          <w:p w14:paraId="640EE79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3799" w:type="pct"/>
            <w:tcBorders>
              <w:top w:val="single" w:sz="5" w:space="0" w:color="000000"/>
              <w:left w:val="single" w:sz="5" w:space="0" w:color="000000"/>
              <w:bottom w:val="single" w:sz="5" w:space="0" w:color="000000"/>
              <w:right w:val="single" w:sz="5" w:space="0" w:color="000000"/>
            </w:tcBorders>
            <w:shd w:val="clear" w:color="auto" w:fill="auto"/>
          </w:tcPr>
          <w:p w14:paraId="2AD7F748" w14:textId="77777777" w:rsidR="001C0D14" w:rsidRDefault="001C0D1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Šos avotus nodrošina saskaņā ar šādiem Ukrainas valsts normatīvajiem aktiem:</w:t>
            </w:r>
          </w:p>
          <w:p w14:paraId="3A36540E" w14:textId="77777777" w:rsidR="001C0D14" w:rsidRDefault="001C0D1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valdības 1999. gada 19. jūlija noteikumi Nr. 1284 “Par ģeodēzisko punktu aizsardzības pasākumiem”.</w:t>
            </w:r>
          </w:p>
          <w:p w14:paraId="51438130" w14:textId="77777777" w:rsidR="001C0D14" w:rsidRDefault="001C0D1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šādiem reģionālajiem noteikumiem attiecībā uz punktu “</w:t>
            </w:r>
            <w:r w:rsidRPr="004008F6">
              <w:rPr>
                <w:rFonts w:ascii="Times New Roman" w:eastAsia="Times New Roman" w:hAnsi="Times New Roman" w:cs="Times New Roman"/>
                <w:i/>
                <w:iCs/>
                <w:sz w:val="20"/>
                <w:szCs w:val="20"/>
                <w:lang w:eastAsia="lv-LV"/>
              </w:rPr>
              <w:t>STARO-NEKRASSOWKA</w:t>
            </w:r>
            <w:r w:rsidRPr="004008F6">
              <w:rPr>
                <w:rFonts w:ascii="Times New Roman" w:eastAsia="Times New Roman" w:hAnsi="Times New Roman" w:cs="Times New Roman"/>
                <w:sz w:val="20"/>
                <w:szCs w:val="20"/>
                <w:lang w:eastAsia="lv-LV"/>
              </w:rPr>
              <w:t>”:</w:t>
            </w:r>
          </w:p>
          <w:p w14:paraId="25C0020E" w14:textId="77777777" w:rsidR="001C0D14" w:rsidRDefault="001C0D14"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Ukrainas 2000. gada 8. jūnija noteikumiem Nr. 1805-III par kultūras mantojuma saglabāšanu [</w:t>
            </w:r>
            <w:r w:rsidRPr="004008F6">
              <w:rPr>
                <w:rFonts w:ascii="Times New Roman" w:eastAsia="Times New Roman" w:hAnsi="Times New Roman" w:cs="Times New Roman"/>
                <w:i/>
                <w:iCs/>
                <w:sz w:val="20"/>
                <w:szCs w:val="20"/>
                <w:lang w:eastAsia="lv-LV"/>
              </w:rPr>
              <w:t>PRO OKHORONU KULTURNOI SPADSCHYNY</w:t>
            </w:r>
            <w:r w:rsidRPr="004008F6">
              <w:rPr>
                <w:rFonts w:ascii="Times New Roman" w:eastAsia="Times New Roman" w:hAnsi="Times New Roman" w:cs="Times New Roman"/>
                <w:sz w:val="20"/>
                <w:szCs w:val="20"/>
                <w:lang w:eastAsia="lv-LV"/>
              </w:rPr>
              <w:t>];</w:t>
            </w:r>
          </w:p>
          <w:p w14:paraId="521B90FA" w14:textId="77777777" w:rsidR="001C0D14" w:rsidRPr="0007071F" w:rsidRDefault="001C0D14"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Odesas apgabala padomes Izpildkomitejas 1971. gada 27. jūlija Rezolūcija Nr. 381 “Par vēstures un kultūras pieminekļu valsts reģistrāciju”.</w:t>
            </w:r>
          </w:p>
        </w:tc>
      </w:tr>
    </w:tbl>
    <w:p w14:paraId="6C44C366" w14:textId="77777777" w:rsidR="00D93583" w:rsidRDefault="00D93583" w:rsidP="00F44B7E">
      <w:pPr>
        <w:spacing w:after="0" w:line="240" w:lineRule="auto"/>
        <w:jc w:val="both"/>
        <w:rPr>
          <w:rFonts w:ascii="Times New Roman" w:eastAsia="Times New Roman" w:hAnsi="Times New Roman" w:cs="Times New Roman"/>
          <w:b/>
          <w:bCs/>
          <w:sz w:val="24"/>
          <w:szCs w:val="24"/>
          <w:lang w:eastAsia="lv-LV"/>
        </w:rPr>
      </w:pPr>
    </w:p>
    <w:p w14:paraId="6D506509" w14:textId="77777777" w:rsidR="00D93583" w:rsidRDefault="00D93583" w:rsidP="00F44B7E">
      <w:pPr>
        <w:spacing w:after="0" w:line="240" w:lineRule="auto"/>
        <w:jc w:val="both"/>
        <w:rPr>
          <w:rFonts w:ascii="Times New Roman" w:eastAsia="Times New Roman" w:hAnsi="Times New Roman" w:cs="Times New Roman"/>
          <w:b/>
          <w:bCs/>
          <w:sz w:val="24"/>
          <w:szCs w:val="24"/>
          <w:lang w:eastAsia="lv-LV"/>
        </w:rPr>
      </w:pPr>
    </w:p>
    <w:p w14:paraId="3F0FC055"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i) Apmeklētājiem pieejamā zona un statistika</w:t>
      </w:r>
    </w:p>
    <w:p w14:paraId="52F6A753" w14:textId="77777777" w:rsidR="001C0D14" w:rsidRDefault="001C0D14" w:rsidP="00F44B7E">
      <w:pPr>
        <w:spacing w:after="0" w:line="240" w:lineRule="auto"/>
        <w:jc w:val="both"/>
        <w:rPr>
          <w:rFonts w:ascii="Times New Roman" w:eastAsia="Times New Roman" w:hAnsi="Times New Roman" w:cs="Times New Roman"/>
          <w:b/>
          <w:bCs/>
          <w:sz w:val="24"/>
          <w:szCs w:val="24"/>
          <w:lang w:eastAsia="lv-LV"/>
        </w:rPr>
      </w:pPr>
    </w:p>
    <w:tbl>
      <w:tblPr>
        <w:tblW w:w="0" w:type="auto"/>
        <w:tblCellMar>
          <w:top w:w="28" w:type="dxa"/>
          <w:left w:w="28" w:type="dxa"/>
          <w:bottom w:w="28" w:type="dxa"/>
          <w:right w:w="28" w:type="dxa"/>
        </w:tblCellMar>
        <w:tblLook w:val="01E0" w:firstRow="1" w:lastRow="1" w:firstColumn="1" w:lastColumn="1" w:noHBand="0" w:noVBand="0"/>
      </w:tblPr>
      <w:tblGrid>
        <w:gridCol w:w="762"/>
        <w:gridCol w:w="1646"/>
        <w:gridCol w:w="1479"/>
        <w:gridCol w:w="5172"/>
      </w:tblGrid>
      <w:tr w:rsidR="00AD05E2" w:rsidRPr="0007071F" w14:paraId="731D903D"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3F1DDB00"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Nr. p. k.</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77675D39"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Nosaukums</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537045D2"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Valsts</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15337BB5"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sz w:val="20"/>
                <w:szCs w:val="20"/>
              </w:rPr>
              <w:t>Apmeklētājiem pieejamā zona un statistika</w:t>
            </w:r>
          </w:p>
        </w:tc>
      </w:tr>
      <w:tr w:rsidR="00AD05E2" w:rsidRPr="0007071F" w14:paraId="006A0956" w14:textId="77777777" w:rsidTr="00AD05E2">
        <w:trPr>
          <w:trHeight w:hRule="exact" w:val="320"/>
        </w:trPr>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50336AEC" w14:textId="77777777" w:rsidR="00AD05E2" w:rsidRPr="0007071F" w:rsidRDefault="00AD05E2" w:rsidP="00F44B7E">
            <w:pPr>
              <w:spacing w:after="0" w:line="240" w:lineRule="auto"/>
              <w:jc w:val="both"/>
              <w:rPr>
                <w:rFonts w:ascii="Times New Roman" w:hAnsi="Times New Roman"/>
                <w:sz w:val="20"/>
                <w:szCs w:val="20"/>
              </w:rPr>
            </w:pP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5F99B5D3" w14:textId="77777777" w:rsidR="00AD05E2" w:rsidRPr="0007071F" w:rsidRDefault="00AD05E2" w:rsidP="00F44B7E">
            <w:pPr>
              <w:spacing w:after="0" w:line="240" w:lineRule="auto"/>
              <w:jc w:val="both"/>
              <w:rPr>
                <w:rFonts w:ascii="Times New Roman" w:hAnsi="Times New Roman"/>
                <w:sz w:val="20"/>
                <w:szCs w:val="20"/>
              </w:rPr>
            </w:pP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26E1548B" w14:textId="77777777" w:rsidR="00AD05E2" w:rsidRPr="0007071F" w:rsidRDefault="00AD05E2" w:rsidP="00F44B7E">
            <w:pPr>
              <w:spacing w:after="0" w:line="240" w:lineRule="auto"/>
              <w:jc w:val="both"/>
              <w:rPr>
                <w:rFonts w:ascii="Times New Roman" w:hAnsi="Times New Roman"/>
                <w:sz w:val="20"/>
                <w:szCs w:val="20"/>
              </w:rPr>
            </w:pP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2D7519C3" w14:textId="77777777" w:rsidR="00AD05E2" w:rsidRPr="0007071F" w:rsidRDefault="00AD05E2" w:rsidP="00F44B7E">
            <w:pPr>
              <w:spacing w:after="0" w:line="240" w:lineRule="auto"/>
              <w:jc w:val="both"/>
              <w:rPr>
                <w:rFonts w:ascii="Times New Roman" w:hAnsi="Times New Roman"/>
                <w:sz w:val="20"/>
                <w:szCs w:val="20"/>
              </w:rPr>
            </w:pPr>
          </w:p>
        </w:tc>
      </w:tr>
      <w:tr w:rsidR="00AD05E2" w:rsidRPr="0007071F" w14:paraId="6F45E973"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7EF4E442"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13E5A4C7"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FUGLENAES</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6BEF1E43"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F68E47A"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Objekts </w:t>
            </w:r>
            <w:r w:rsidRPr="004008F6">
              <w:rPr>
                <w:rFonts w:ascii="Times New Roman" w:eastAsia="Times New Roman" w:hAnsi="Times New Roman" w:cs="Times New Roman"/>
                <w:i/>
                <w:iCs/>
                <w:sz w:val="20"/>
                <w:szCs w:val="20"/>
                <w:lang w:eastAsia="lv-LV"/>
              </w:rPr>
              <w:t>FUGLENAES</w:t>
            </w:r>
            <w:r w:rsidRPr="004008F6">
              <w:rPr>
                <w:rFonts w:ascii="Times New Roman" w:eastAsia="Times New Roman" w:hAnsi="Times New Roman" w:cs="Times New Roman"/>
                <w:sz w:val="20"/>
                <w:szCs w:val="20"/>
                <w:lang w:eastAsia="lv-LV"/>
              </w:rPr>
              <w:t xml:space="preserve"> atrodas nelielā parkā, kas ir atvērts apmeklētājiem. Ērta piekļuve.</w:t>
            </w:r>
          </w:p>
          <w:p w14:paraId="06120B25"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Tikai 20 m uz ziemeļaustrumiem no objekta atrodas skola. No visām pusēm tas ir labi redzams.</w:t>
            </w:r>
          </w:p>
          <w:p w14:paraId="7D42305A"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Ir aprēķināts, ka staciju ik gadu apmeklēs vairāk nekā 5 000 cilvēku. Informācija par Strūves ģeodēzisko loku jau eksistē.</w:t>
            </w:r>
          </w:p>
        </w:tc>
      </w:tr>
      <w:tr w:rsidR="00AD05E2" w:rsidRPr="0007071F" w14:paraId="66EC9E06"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6819CB40"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4097346F"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LILLE-REIPAS</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03C36C88"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7B274796"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Objekts </w:t>
            </w:r>
            <w:r w:rsidRPr="004008F6">
              <w:rPr>
                <w:rFonts w:ascii="Times New Roman" w:eastAsia="Times New Roman" w:hAnsi="Times New Roman" w:cs="Times New Roman"/>
                <w:i/>
                <w:iCs/>
                <w:sz w:val="20"/>
                <w:szCs w:val="20"/>
                <w:lang w:eastAsia="lv-LV"/>
              </w:rPr>
              <w:t>LILLE-REIPAS</w:t>
            </w:r>
            <w:r w:rsidRPr="004008F6">
              <w:rPr>
                <w:rFonts w:ascii="Times New Roman" w:eastAsia="Times New Roman" w:hAnsi="Times New Roman" w:cs="Times New Roman"/>
                <w:sz w:val="20"/>
                <w:szCs w:val="20"/>
                <w:lang w:eastAsia="lv-LV"/>
              </w:rPr>
              <w:t xml:space="preserve"> atrodas brīvā dabā, un saskaņā ar Norvēģijas tiesību aktiem ikvienam ir tiesības to apmeklēt. Objekts atrodas apvidū, kur tā tuvumā nav koku. No ceļa augšup kalnā ved 2 km gara taka. Augstuma starpība starp objektu un ceļu ir aptuveni 100 m. Paredzamais pastaigas ilgums no ceļa līdz punktam ir viena stunda.</w:t>
            </w:r>
          </w:p>
          <w:p w14:paraId="2CF24FD0"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 Raipu kalna paveras skaists skats uz apkārtni. Ir aprēķināts, ka tad, kad tiks noorganizēta informācijas plakātu izlikšana, staciju ik gadu apmeklēs vairāk nekā 500 cilvēku.</w:t>
            </w:r>
          </w:p>
        </w:tc>
      </w:tr>
      <w:tr w:rsidR="00AD05E2" w:rsidRPr="0007071F" w14:paraId="6E54514A"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1E77469D"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60DCC73B"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LOHDIZHJOKKA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10D4063E"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310029E7"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LUVDIIDCOHKKA</w:t>
            </w:r>
            <w:r w:rsidRPr="004008F6">
              <w:rPr>
                <w:rFonts w:ascii="Times New Roman" w:eastAsia="Times New Roman" w:hAnsi="Times New Roman"/>
                <w:sz w:val="20"/>
                <w:szCs w:val="20"/>
              </w:rPr>
              <w:t xml:space="preserve"> atrodas brīvā dabā, un saskaņā ar Norvēģijas tiesību aktiem ikvienam ir tiesības to apmeklēt. Objekts atrodas apvidū, kur nav koku. Taka ved no ceļa līdz Mazajam Goastejāvrāša [</w:t>
            </w:r>
            <w:r w:rsidRPr="004008F6">
              <w:rPr>
                <w:rFonts w:ascii="Times New Roman" w:eastAsia="Times New Roman" w:hAnsi="Times New Roman"/>
                <w:i/>
                <w:iCs/>
                <w:sz w:val="20"/>
                <w:szCs w:val="20"/>
              </w:rPr>
              <w:t>Unna Goastejavrras</w:t>
            </w:r>
            <w:r w:rsidRPr="004008F6">
              <w:rPr>
                <w:rFonts w:ascii="Times New Roman" w:eastAsia="Times New Roman" w:hAnsi="Times New Roman"/>
                <w:sz w:val="20"/>
                <w:szCs w:val="20"/>
              </w:rPr>
              <w:t xml:space="preserve">] ezeram, no kura, ejot dienvidu virzienā, var nokļūt tieši līdz punktam. Paredzamais pastaigas laiks no ceļa augšup kalnā līdz punktam ir viena stunda. No punkta </w:t>
            </w:r>
            <w:r w:rsidRPr="004008F6">
              <w:rPr>
                <w:rFonts w:ascii="Times New Roman" w:eastAsia="Times New Roman" w:hAnsi="Times New Roman"/>
                <w:i/>
                <w:iCs/>
                <w:sz w:val="20"/>
                <w:szCs w:val="20"/>
              </w:rPr>
              <w:t>LUVDIIDCOHKKA</w:t>
            </w:r>
            <w:r w:rsidRPr="004008F6">
              <w:rPr>
                <w:rFonts w:ascii="Times New Roman" w:eastAsia="Times New Roman" w:hAnsi="Times New Roman"/>
                <w:sz w:val="20"/>
                <w:szCs w:val="20"/>
              </w:rPr>
              <w:t xml:space="preserve"> paveras skaists skats uz apkārtni. Ir aprēķināts, ka tad, kad tiks noorganizēta informācijas plakātu izlikšana, staciju ik gadu apmeklēs vairāk nekā 200 cilvēku.</w:t>
            </w:r>
          </w:p>
        </w:tc>
      </w:tr>
      <w:tr w:rsidR="00AD05E2" w:rsidRPr="0007071F" w14:paraId="3D7496CD"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33BF83F0"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4</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553551FF"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BÄLJATZ-VAARA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79978C3C"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NORVĒĢIJA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5EBC984"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Objekts </w:t>
            </w:r>
            <w:r w:rsidRPr="004008F6">
              <w:rPr>
                <w:rFonts w:ascii="Times New Roman" w:eastAsia="Times New Roman" w:hAnsi="Times New Roman" w:cs="Times New Roman"/>
                <w:i/>
                <w:iCs/>
                <w:sz w:val="20"/>
                <w:szCs w:val="20"/>
                <w:lang w:eastAsia="lv-LV"/>
              </w:rPr>
              <w:t>BÄLJATZ-VAARA</w:t>
            </w:r>
            <w:r w:rsidRPr="004008F6">
              <w:rPr>
                <w:rFonts w:ascii="Times New Roman" w:eastAsia="Times New Roman" w:hAnsi="Times New Roman" w:cs="Times New Roman"/>
                <w:sz w:val="20"/>
                <w:szCs w:val="20"/>
                <w:lang w:eastAsia="lv-LV"/>
              </w:rPr>
              <w:t xml:space="preserve"> atrodas brīvā dabā, un saskaņā ar Norvēģijas tiesību aktiem ikvienam ir tiesības to apmeklēt. Punkts atrodas aptuveni 90 m virs koku galotnēm, tāpēc tā tuvumā nav koku. Līdz punktam no mazā Avdži ciema ved taka, kuras garums ir 2,5 km. Augstuma starpība starp objektu un tuvāko ceļu Avdži ciemā ir aptuveni 250 m. Paredzamais pastaigas ilgums no ceļa līdz punktam ir viena stunda.</w:t>
            </w:r>
          </w:p>
          <w:p w14:paraId="019EA03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No Bealjāšvāri paveras skaists skats uz apkārtni. Ir aprēķināts, ka tad, kad tiks noorganizēta informācijas plakātu izlikšana, staciju ik gadu apmeklēs vairāk nekā 200 cilvēku.</w:t>
            </w:r>
          </w:p>
        </w:tc>
      </w:tr>
      <w:tr w:rsidR="00AD05E2" w:rsidRPr="0007071F" w14:paraId="50C72380"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3CC9FAE2"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5</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2BAA8F30"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PAJTAS-VAARA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4943EB2B"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DA1BC71"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TINNIRILAKI kalns atrodas uz austrumiem no Paitasjervi [</w:t>
            </w:r>
            <w:r w:rsidRPr="004008F6">
              <w:rPr>
                <w:rFonts w:ascii="Times New Roman" w:eastAsia="Times New Roman" w:hAnsi="Times New Roman"/>
                <w:i/>
                <w:iCs/>
                <w:sz w:val="20"/>
                <w:szCs w:val="20"/>
              </w:rPr>
              <w:t>Paittasjärvi</w:t>
            </w:r>
            <w:r w:rsidRPr="004008F6">
              <w:rPr>
                <w:rFonts w:ascii="Times New Roman" w:eastAsia="Times New Roman" w:hAnsi="Times New Roman"/>
                <w:sz w:val="20"/>
                <w:szCs w:val="20"/>
              </w:rPr>
              <w:t xml:space="preserve">] ezera, un 445 m augsto kalnu sedz reta bērzu birzs. Pašreizējais nosaukums </w:t>
            </w:r>
            <w:r w:rsidRPr="004008F6">
              <w:rPr>
                <w:rFonts w:ascii="Times New Roman" w:eastAsia="Times New Roman" w:hAnsi="Times New Roman"/>
                <w:i/>
                <w:iCs/>
                <w:sz w:val="20"/>
                <w:szCs w:val="20"/>
              </w:rPr>
              <w:t>TINNIRILAKI</w:t>
            </w:r>
            <w:r w:rsidRPr="004008F6">
              <w:rPr>
                <w:rFonts w:ascii="Times New Roman" w:eastAsia="Times New Roman" w:hAnsi="Times New Roman"/>
                <w:sz w:val="20"/>
                <w:szCs w:val="20"/>
              </w:rPr>
              <w:t xml:space="preserve"> apzīmē signāla veidu, ko izmantoja SĢL uzmērījumos,;vārdam </w:t>
            </w:r>
            <w:r w:rsidRPr="004008F6">
              <w:rPr>
                <w:rFonts w:ascii="Times New Roman" w:eastAsia="Times New Roman" w:hAnsi="Times New Roman"/>
                <w:i/>
                <w:iCs/>
                <w:sz w:val="20"/>
                <w:szCs w:val="20"/>
              </w:rPr>
              <w:t>tynnyri</w:t>
            </w:r>
            <w:r w:rsidRPr="004008F6">
              <w:rPr>
                <w:rFonts w:ascii="Times New Roman" w:eastAsia="Times New Roman" w:hAnsi="Times New Roman"/>
                <w:sz w:val="20"/>
                <w:szCs w:val="20"/>
              </w:rPr>
              <w:t xml:space="preserve"> nozīmējot </w:t>
            </w:r>
            <w:r w:rsidRPr="004008F6">
              <w:rPr>
                <w:rFonts w:ascii="Times New Roman" w:eastAsia="Times New Roman" w:hAnsi="Times New Roman"/>
                <w:i/>
                <w:iCs/>
                <w:sz w:val="20"/>
                <w:szCs w:val="20"/>
              </w:rPr>
              <w:t>muca</w:t>
            </w:r>
            <w:r w:rsidRPr="004008F6">
              <w:rPr>
                <w:rFonts w:ascii="Times New Roman" w:eastAsia="Times New Roman" w:hAnsi="Times New Roman"/>
                <w:sz w:val="20"/>
                <w:szCs w:val="20"/>
              </w:rPr>
              <w:t>. Objekts atrodas mazapdzīvotā vietā, un tam tuvākā apdzīvotā vieta ir Paitasjervi [</w:t>
            </w:r>
            <w:r w:rsidRPr="004008F6">
              <w:rPr>
                <w:rFonts w:ascii="Times New Roman" w:eastAsia="Times New Roman" w:hAnsi="Times New Roman"/>
                <w:i/>
                <w:iCs/>
                <w:sz w:val="20"/>
                <w:szCs w:val="20"/>
              </w:rPr>
              <w:t xml:space="preserve">Paittasjärvi </w:t>
            </w:r>
            <w:r w:rsidRPr="004008F6">
              <w:rPr>
                <w:rFonts w:ascii="Times New Roman" w:eastAsia="Times New Roman" w:hAnsi="Times New Roman"/>
                <w:sz w:val="20"/>
                <w:szCs w:val="20"/>
              </w:rPr>
              <w:t>], kas atrodas pie koplietošanas ceļa (uz Karesuando [</w:t>
            </w:r>
            <w:r w:rsidRPr="004008F6">
              <w:rPr>
                <w:rFonts w:ascii="Times New Roman" w:eastAsia="Times New Roman" w:hAnsi="Times New Roman"/>
                <w:i/>
                <w:iCs/>
                <w:sz w:val="20"/>
                <w:szCs w:val="20"/>
              </w:rPr>
              <w:t>Karesuando</w:t>
            </w:r>
            <w:r w:rsidRPr="004008F6">
              <w:rPr>
                <w:rFonts w:ascii="Times New Roman" w:eastAsia="Times New Roman" w:hAnsi="Times New Roman"/>
                <w:sz w:val="20"/>
                <w:szCs w:val="20"/>
              </w:rPr>
              <w:t>] – tas ir Zviedrijā vistālākais ceļš uz ziemeļiem). Uz Tinnirilaki kalna virsotni var nokļūt pa 6,5 km garu privāto grants ceļš. Kājām augšup kalnā jāiet apmēram 1,0 km. No kalna virsotnes paveras plašs skats vairumā virzienu – gan uz Somiju, gan arī rietumu virzienā uz neapdzīvotām Zviedrijas daļām.</w:t>
            </w:r>
          </w:p>
        </w:tc>
      </w:tr>
      <w:tr w:rsidR="00AD05E2" w:rsidRPr="0007071F" w14:paraId="19512B23"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02A9C749"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6</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464EF092"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KERROJUPUKKA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5D6FDB98"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27483CCC"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JUPUKAS triangulācijas stacija atrodas Jupukas aizsargājamajā dabas teritorijā un tuvu koplietošanas ceļam. Ir ierīkots </w:t>
            </w:r>
            <w:r w:rsidRPr="004008F6">
              <w:rPr>
                <w:rFonts w:ascii="Times New Roman" w:eastAsia="Times New Roman" w:hAnsi="Times New Roman"/>
                <w:sz w:val="20"/>
                <w:szCs w:val="20"/>
              </w:rPr>
              <w:lastRenderedPageBreak/>
              <w:t>automašīnu stāvlaukums (0,7 km no koplietošanas ceļa). Pārgājienu taka, vijoties cauri apvidum, šķērso kalnu, kurā tika izveidots Strūves ģeodēziskā loka trīsstūris. Pa šo maršrutu pēc mazāk nekā 1 km var viegli nokļūt pie punkta.</w:t>
            </w:r>
          </w:p>
        </w:tc>
      </w:tr>
      <w:tr w:rsidR="00AD05E2" w:rsidRPr="0007071F" w14:paraId="507E8F78"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59F0AD10"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7</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012C265E"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PULLINKI</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15C898A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B95E4F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un kalns </w:t>
            </w:r>
            <w:r w:rsidRPr="004008F6">
              <w:rPr>
                <w:rFonts w:ascii="Times New Roman" w:eastAsia="Times New Roman" w:hAnsi="Times New Roman"/>
                <w:i/>
                <w:iCs/>
                <w:sz w:val="20"/>
                <w:szCs w:val="20"/>
              </w:rPr>
              <w:t>PULLINKI</w:t>
            </w:r>
            <w:r w:rsidRPr="004008F6">
              <w:rPr>
                <w:rFonts w:ascii="Times New Roman" w:eastAsia="Times New Roman" w:hAnsi="Times New Roman"/>
                <w:sz w:val="20"/>
                <w:szCs w:val="20"/>
              </w:rPr>
              <w:t xml:space="preserve"> ir slēpošanas kūrorts ar viesnīcu, restorānu u. c., kas ir atvērts ziemas sezonā. Piekļuvi tam atvieglo koplietošanas ceļš un autostāvvietas. Ziemas sezonā darbojas slēpošanas pacēlāji, ar kuriem var nokļūt kalna galā tuvu triangulācijas punktam. Tūristiem ir ierīkots novērošanas tornis un tūristu namiņš loka punktā. Lai nokļūtu Strūves ģeodēziskā loka punktā no restorāna zonas, ir jāuzkāpj kalnā apmēram 1,5 km. Tūristus piesaista arī Mopertuī loka uzmērījuma piemineklis.</w:t>
            </w:r>
          </w:p>
        </w:tc>
      </w:tr>
      <w:tr w:rsidR="00AD05E2" w:rsidRPr="0007071F" w14:paraId="01ABFC5B"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2252D0C0"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8</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5E1F2DA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PERRA-VAARA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6D26C8E3"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ZVIEDRIJA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03F5A447"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PEREVĀRA atrodas mežainā apvidū un netiek uzskatīta par augstu vai stāvu kalnu. Tas atrodas aptuveni 3–4 km attālumā no tuvākā koplietošanas ceļa.</w:t>
            </w:r>
          </w:p>
        </w:tc>
      </w:tr>
      <w:tr w:rsidR="00AD05E2" w:rsidRPr="0007071F" w14:paraId="51B602FC"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3DFCEA41"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9</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2AB38620"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STUOR-OIVI</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442D412E"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172A6D76"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STUOR-OIVI</w:t>
            </w:r>
            <w:r w:rsidRPr="004008F6">
              <w:rPr>
                <w:rFonts w:ascii="Times New Roman" w:eastAsia="Times New Roman" w:hAnsi="Times New Roman"/>
                <w:sz w:val="20"/>
                <w:szCs w:val="20"/>
              </w:rPr>
              <w:t xml:space="preserve"> atrodas brīvā dabā Tarvantovāras Nacionālajā parkā. Tas ir apmēram 25 km attālumā no tuvākā koplietošanas ceļa. Šā iemesla dēļ šo attālo kalna virsotni apmeklē galvenokārt kalnu tūristi.</w:t>
            </w:r>
          </w:p>
        </w:tc>
      </w:tr>
      <w:tr w:rsidR="00AD05E2" w:rsidRPr="0007071F" w14:paraId="2DF8EDEF"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4E9D6373"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10</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06FD0DD2"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AVASAKSA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3507D901"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091CB92F"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Āvasaksa jau daudzus gadsimtus ir izslavēta kā tāla vieta, kur iespējams redzēt pusnakts sauli un skaisto skatu uz upes ieleju, kas ir viena no Somijas nacionālajām ainavām. Patiesībā 18. un 19. gadsimtā Rietumeiropā Tornio ieleja bija viens no pazīstamākajiem Somijas apvidiem. 1882. gadā kalna galā tika uzcelts Imperatora namiņš, kas bija cara Aleksandra II medību namiņš. Bagātīgi dekorētais namiņš ir atjaunots, un tagad tas ir muzejs. Imperatora namiņa tuvumā, faktiski tieši loka uzmērījuma izdarīšanas vietā, atrodas skatu tornis. 1978. gadā izveidotais nacionālais parks bija viens no pirmajiem Somijā un arī visā pasaulē. Parks un tā objekti pēdējo gadu laikā tiek attīstīti un rekonstruēti. Virsotnes tuvumā ir pieejami daudzi pakalpojumi, piemēram, kafejnīcas un naktsmītnes.</w:t>
            </w:r>
          </w:p>
        </w:tc>
      </w:tr>
      <w:tr w:rsidR="00AD05E2" w:rsidRPr="0007071F" w14:paraId="6091608E"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41CCA398"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11</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62ACD9C8"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TORNEA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1C2BA626"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5191C723"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Alatornio baznīca vasaras mēnešos ir atvērta apmeklētājiem. Tad ik dienu baznīcu apmeklē aptuveni 20–30 cilvēku. Un, protams, katru svētdienu baznīcu apmeklē daudzi draudzes locekļi.</w:t>
            </w:r>
          </w:p>
        </w:tc>
      </w:tr>
      <w:tr w:rsidR="00AD05E2" w:rsidRPr="0007071F" w14:paraId="719AF335"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4432156E"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12</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506D01B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PUOLAKKA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00E8954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75B310D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PUOLAKKA</w:t>
            </w:r>
            <w:r w:rsidRPr="004008F6">
              <w:rPr>
                <w:rFonts w:ascii="Times New Roman" w:eastAsia="Times New Roman" w:hAnsi="Times New Roman"/>
                <w:sz w:val="20"/>
                <w:szCs w:val="20"/>
              </w:rPr>
              <w:t xml:space="preserve"> atrodas mežainā apvidū, un saskaņā ar Somijas tiesību aktiem ikvienam ir tiesības to apmeklēt. Tā kā šis ir īpašs memoriālais punkts triangulācijas, mērniecības un kartēšanas darbiem, līdz stacijai no koplietošanas ceļa ir izbūvēta taka. Šajā punktā ir izvietoti arī informācijas dēļi, kuros ir sniegta informācija par Strūves loka vēsturi un triangulāciju un kartēšanu kopumā.</w:t>
            </w:r>
          </w:p>
        </w:tc>
      </w:tr>
      <w:tr w:rsidR="00AD05E2" w:rsidRPr="0007071F" w14:paraId="7822A099"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60712679"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13</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6FDDD149"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PORLOM II</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2BB2DBDA"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07A8F74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PORLOM II</w:t>
            </w:r>
            <w:r w:rsidRPr="004008F6">
              <w:rPr>
                <w:rFonts w:ascii="Times New Roman" w:eastAsia="Times New Roman" w:hAnsi="Times New Roman"/>
                <w:sz w:val="20"/>
                <w:szCs w:val="20"/>
              </w:rPr>
              <w:t xml:space="preserve"> atrodas mežainā apvidū, un saskaņā ar Somijas tiesību aktiem ikvienam ir tiesības to apmeklēt. No koplietošanas ceļa līdz stacijai ved taka.</w:t>
            </w:r>
          </w:p>
        </w:tc>
      </w:tr>
      <w:tr w:rsidR="00AD05E2" w:rsidRPr="0007071F" w14:paraId="0C9B0E0B"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637816EC"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14</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111459FE"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SVARTVIRA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54CD1B39"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SOMIJA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5B9A2B27"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Objekts </w:t>
            </w:r>
            <w:r w:rsidRPr="004008F6">
              <w:rPr>
                <w:rFonts w:ascii="Times New Roman" w:eastAsia="Times New Roman" w:hAnsi="Times New Roman" w:cs="Times New Roman"/>
                <w:i/>
                <w:iCs/>
                <w:sz w:val="20"/>
                <w:szCs w:val="20"/>
                <w:lang w:eastAsia="lv-LV"/>
              </w:rPr>
              <w:t>Svartvira</w:t>
            </w:r>
            <w:r w:rsidRPr="004008F6">
              <w:rPr>
                <w:rFonts w:ascii="Times New Roman" w:eastAsia="Times New Roman" w:hAnsi="Times New Roman" w:cs="Times New Roman"/>
                <w:sz w:val="20"/>
                <w:szCs w:val="20"/>
                <w:lang w:eastAsia="lv-LV"/>
              </w:rPr>
              <w:t xml:space="preserve"> atrodas Somu līča austrumu nacionālajā parkā uz Mustavīri salas (t. i., zviedru valodā – “Svartvira”). Nacionālais parks aptver Somijas austrumu piekrastes administratīvo rajonu ārējo arhipelāgu. Šo arhipelāgu veido aptuveni simts salas un saliņas, kas izkaisītas 60 km platā jūras joslā tālu no kontinenta un jebkuras apdzīvotas salas. Līdz salai no kontinentālās daļas ir apmēram vienas stundas brauciens ar laivu.</w:t>
            </w:r>
          </w:p>
          <w:p w14:paraId="4476620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Tā kā Mustavīri sala ir nacionālā parka sastāvdaļa, apmeklētājiem netiek nodrošināti īpaši pakalpojumi, bet ikviens drīkst izkāpt uz salas un uz tās ir atļauts arī pārnakšņot teltī.</w:t>
            </w:r>
          </w:p>
        </w:tc>
      </w:tr>
      <w:tr w:rsidR="00AD05E2" w:rsidRPr="0007071F" w14:paraId="52DF2ACA"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337686A0"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lastRenderedPageBreak/>
              <w:t>15</w:t>
            </w:r>
          </w:p>
          <w:p w14:paraId="65177EAA"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16</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51633818"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MÄKI-PÄÄLYS</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HOGLAND, Z</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666BBF9E"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KRIEVIJA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EA2F481"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Pie abiem objektiem ir izvietotas līdzīgas zīmes ar īsiem uzrakstiem. Plašāka informācija ir pieejama publicētajos avotos, kurus var kopēt. Nakšņošana ciema iedzīvotāju mājās un maltītes vairākām personām ir pieejamas, par to vienojoties (iepriekš) ar mežsargu. Līdz objektam </w:t>
            </w:r>
            <w:r w:rsidRPr="004008F6">
              <w:rPr>
                <w:rFonts w:ascii="Times New Roman" w:eastAsia="Times New Roman" w:hAnsi="Times New Roman" w:cs="Times New Roman"/>
                <w:i/>
                <w:iCs/>
                <w:sz w:val="20"/>
                <w:szCs w:val="20"/>
                <w:lang w:eastAsia="lv-LV"/>
              </w:rPr>
              <w:t>MAKI-PÄÄLYS</w:t>
            </w:r>
            <w:r w:rsidRPr="004008F6">
              <w:rPr>
                <w:rFonts w:ascii="Times New Roman" w:eastAsia="Times New Roman" w:hAnsi="Times New Roman" w:cs="Times New Roman"/>
                <w:sz w:val="20"/>
                <w:szCs w:val="20"/>
                <w:lang w:eastAsia="lv-LV"/>
              </w:rPr>
              <w:t xml:space="preserve"> var nokļūt, pusstundu kāpjot kalnā pa tīru kalnu taku vai uzbraucot ar motociklu pa citu ceļu. Objekts </w:t>
            </w:r>
            <w:r w:rsidRPr="004008F6">
              <w:rPr>
                <w:rFonts w:ascii="Times New Roman" w:eastAsia="Times New Roman" w:hAnsi="Times New Roman" w:cs="Times New Roman"/>
                <w:i/>
                <w:iCs/>
                <w:sz w:val="20"/>
                <w:szCs w:val="20"/>
                <w:lang w:eastAsia="lv-LV"/>
              </w:rPr>
              <w:t>HOGLAND, Z</w:t>
            </w:r>
            <w:r w:rsidRPr="004008F6">
              <w:rPr>
                <w:rFonts w:ascii="Times New Roman" w:eastAsia="Times New Roman" w:hAnsi="Times New Roman" w:cs="Times New Roman"/>
                <w:sz w:val="20"/>
                <w:szCs w:val="20"/>
                <w:lang w:eastAsia="lv-LV"/>
              </w:rPr>
              <w:t xml:space="preserve"> atrodas 15 minūšu gājiena attālumā no ostas, uz kurieni ved smilšains ceļš.</w:t>
            </w:r>
          </w:p>
          <w:p w14:paraId="5C8AC61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Pagaidām vēl nav pieejami statistikas dati, izņemot privātos paziņojumus par atsevišķiem punktu apmeklējumiem. Pēc jaunās valsts politikas pieņemšanas par kādreizējās militārās salas atvēršanu būtiskas statistikas vēl nav.</w:t>
            </w:r>
          </w:p>
        </w:tc>
      </w:tr>
      <w:tr w:rsidR="00AD05E2" w:rsidRPr="0007071F" w14:paraId="340F8717"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56796292"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17</w:t>
            </w:r>
          </w:p>
          <w:p w14:paraId="09C7570E"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18</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3F6369A9"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WOIBIFER</w:t>
            </w:r>
            <w:r w:rsidRPr="004008F6">
              <w:rPr>
                <w:rFonts w:ascii="Times New Roman" w:eastAsia="Times New Roman" w:hAnsi="Times New Roman"/>
                <w:b/>
                <w:bCs/>
                <w:sz w:val="20"/>
                <w:szCs w:val="20"/>
              </w:rPr>
              <w:t xml:space="preserve">, </w:t>
            </w:r>
            <w:r w:rsidRPr="004008F6">
              <w:rPr>
                <w:rFonts w:ascii="Times New Roman" w:eastAsia="Times New Roman" w:hAnsi="Times New Roman"/>
                <w:b/>
                <w:bCs/>
                <w:i/>
                <w:iCs/>
                <w:sz w:val="20"/>
                <w:szCs w:val="20"/>
              </w:rPr>
              <w:t>KATKO</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63D94D5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2279C1E1"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Šie punkti ir Simunas bāzes līnijas galapunkti. Objektā </w:t>
            </w:r>
            <w:r w:rsidRPr="004008F6">
              <w:rPr>
                <w:rFonts w:ascii="Times New Roman" w:eastAsia="Times New Roman" w:hAnsi="Times New Roman"/>
                <w:i/>
                <w:iCs/>
                <w:sz w:val="20"/>
                <w:szCs w:val="20"/>
              </w:rPr>
              <w:t>KATKO</w:t>
            </w:r>
            <w:r w:rsidRPr="004008F6">
              <w:rPr>
                <w:rFonts w:ascii="Times New Roman" w:eastAsia="Times New Roman" w:hAnsi="Times New Roman"/>
                <w:sz w:val="20"/>
                <w:szCs w:val="20"/>
              </w:rPr>
              <w:t xml:space="preserve"> (SIMUNA) ir pieejams īss apraksts.</w:t>
            </w:r>
          </w:p>
        </w:tc>
      </w:tr>
      <w:tr w:rsidR="00AD05E2" w:rsidRPr="0007071F" w14:paraId="462C6832"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52BE5997"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19</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6B7FE6B2"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DORPAT</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24C229A3"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IGAUNIJA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7C4062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Tartu observatorija ir atvērta apmeklētājiem.</w:t>
            </w:r>
          </w:p>
        </w:tc>
      </w:tr>
      <w:tr w:rsidR="00AD05E2" w:rsidRPr="0007071F" w14:paraId="560BC754"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30A62D31"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20</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72208145"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SESTU-KALNS</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640C376A"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3B6C762"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Stacija </w:t>
            </w:r>
            <w:r w:rsidRPr="004008F6">
              <w:rPr>
                <w:rFonts w:ascii="Times New Roman" w:eastAsia="Times New Roman" w:hAnsi="Times New Roman"/>
                <w:i/>
                <w:iCs/>
                <w:sz w:val="20"/>
                <w:szCs w:val="20"/>
              </w:rPr>
              <w:t>SESTU-KALNS</w:t>
            </w:r>
            <w:r w:rsidRPr="004008F6">
              <w:rPr>
                <w:rFonts w:ascii="Times New Roman" w:eastAsia="Times New Roman" w:hAnsi="Times New Roman"/>
                <w:sz w:val="20"/>
                <w:szCs w:val="20"/>
              </w:rPr>
              <w:t xml:space="preserve"> atrodas pakalnā, mežu ielokā. Piekļūt punktam ir diezgan sarežģīti, jo no tuvākā ceļa uz staciju apmeklētājiem nav īpašas takas. Vēl nav pieejami statistikas dati.</w:t>
            </w:r>
          </w:p>
        </w:tc>
      </w:tr>
      <w:tr w:rsidR="00AD05E2" w:rsidRPr="0007071F" w14:paraId="4E3BC0DC"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1CEABB5B"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21</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742263BA"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JACOBSTADT</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6658D652"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LATVIJA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7922FC73"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JACOBSTADT</w:t>
            </w:r>
            <w:r w:rsidRPr="004008F6">
              <w:rPr>
                <w:rFonts w:ascii="Times New Roman" w:eastAsia="Times New Roman" w:hAnsi="Times New Roman"/>
                <w:sz w:val="20"/>
                <w:szCs w:val="20"/>
              </w:rPr>
              <w:t xml:space="preserve"> atrodas Strūves parkā, Jēkabpils (pilsētas) centrā starp Brīvības ielu, V. Strūves ielu un R. Blaumaņa ielu. Šis punkts tiek ieteikts kā tūrisma objektu vairākos tūrisma materiālos par Jēkabpili. Šajos apstākļos apmeklētāju skaits varētu būt diezgan liels.</w:t>
            </w:r>
          </w:p>
        </w:tc>
      </w:tr>
      <w:tr w:rsidR="00AD05E2" w:rsidRPr="0007071F" w14:paraId="6510F4DA"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6562A624"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22</w:t>
            </w:r>
          </w:p>
          <w:p w14:paraId="148C9457"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23</w:t>
            </w:r>
          </w:p>
          <w:p w14:paraId="7023783D"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24</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1BC8A390"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KARISCHKI</w:t>
            </w:r>
          </w:p>
          <w:p w14:paraId="7B379843"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MESCHKANZ</w:t>
            </w:r>
          </w:p>
          <w:p w14:paraId="1ED93116"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BERESNÄKI</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0D3CDE74"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LIETUVA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732ECA39"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Objekti atrodas mežainā apvidū, un saskaņā ar likumu Lietuvā ikvienam ir tiesības tos apmeklēt. Tā kā šīs ir īpašas memoriālās vietas saistībā ar triangulācijas, mērniecības un kartēšanas darbiem, no ceļa uz stacijām ir izbūvēta taka. Apkārt vietām ir žogi, un ir izvietoti arī informatīvie dēļi par attiecīgo staciju vēsturiskajām un mūsdienu koordinātām. Ir aprēķināts, ka katru staciju ik gadu apmeklēs aptuveni 150 personas.</w:t>
            </w:r>
          </w:p>
        </w:tc>
      </w:tr>
      <w:tr w:rsidR="00AD05E2" w:rsidRPr="0007071F" w14:paraId="7443FB4E"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568E2AAF"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25</w:t>
            </w:r>
          </w:p>
          <w:p w14:paraId="27084D19"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26</w:t>
            </w:r>
          </w:p>
          <w:p w14:paraId="0482838A"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27</w:t>
            </w:r>
          </w:p>
          <w:p w14:paraId="1DFCF53D"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28</w:t>
            </w:r>
          </w:p>
          <w:p w14:paraId="0C58F02B"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29</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4B024E47"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TUPISCHKI</w:t>
            </w:r>
          </w:p>
          <w:p w14:paraId="3281DD86"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LOPATI</w:t>
            </w:r>
          </w:p>
          <w:p w14:paraId="3B1C2E74"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OSSOWNITZA</w:t>
            </w:r>
          </w:p>
          <w:p w14:paraId="432EEAA3"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TCHEKUTS</w:t>
            </w:r>
          </w:p>
          <w:p w14:paraId="79EC4887"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LESKOWITSCHI</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78A750A9"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BALTKRIEVIJA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5CE59B5" w14:textId="77777777" w:rsidR="00AD05E2" w:rsidRDefault="00AD05E2" w:rsidP="00F44B7E">
            <w:pPr>
              <w:spacing w:after="0" w:line="240" w:lineRule="auto"/>
              <w:jc w:val="both"/>
              <w:rPr>
                <w:rFonts w:ascii="Times New Roman" w:eastAsia="Times New Roman" w:hAnsi="Times New Roman" w:cs="Times New Roman"/>
                <w:sz w:val="20"/>
                <w:szCs w:val="20"/>
                <w:lang w:eastAsia="lv-LV"/>
              </w:rPr>
            </w:pPr>
            <w:r w:rsidRPr="004008F6">
              <w:rPr>
                <w:rFonts w:ascii="Times New Roman" w:eastAsia="Times New Roman" w:hAnsi="Times New Roman" w:cs="Times New Roman"/>
                <w:sz w:val="20"/>
                <w:szCs w:val="20"/>
                <w:lang w:eastAsia="lv-LV"/>
              </w:rPr>
              <w:t xml:space="preserve">Pilna informācija par stacijām </w:t>
            </w:r>
            <w:r w:rsidRPr="004008F6">
              <w:rPr>
                <w:rFonts w:ascii="Times New Roman" w:eastAsia="Times New Roman" w:hAnsi="Times New Roman" w:cs="Times New Roman"/>
                <w:i/>
                <w:iCs/>
                <w:sz w:val="20"/>
                <w:szCs w:val="20"/>
                <w:lang w:eastAsia="lv-LV"/>
              </w:rPr>
              <w:t>Tupishki</w:t>
            </w:r>
            <w:r w:rsidRPr="004008F6">
              <w:rPr>
                <w:rFonts w:ascii="Times New Roman" w:eastAsia="Times New Roman" w:hAnsi="Times New Roman" w:cs="Times New Roman"/>
                <w:sz w:val="20"/>
                <w:szCs w:val="20"/>
                <w:lang w:eastAsia="lv-LV"/>
              </w:rPr>
              <w:t xml:space="preserve">, </w:t>
            </w:r>
            <w:r w:rsidRPr="004008F6">
              <w:rPr>
                <w:rFonts w:ascii="Times New Roman" w:eastAsia="Times New Roman" w:hAnsi="Times New Roman" w:cs="Times New Roman"/>
                <w:i/>
                <w:iCs/>
                <w:sz w:val="20"/>
                <w:szCs w:val="20"/>
                <w:lang w:eastAsia="lv-LV"/>
              </w:rPr>
              <w:t>Lopati</w:t>
            </w:r>
            <w:r w:rsidRPr="004008F6">
              <w:rPr>
                <w:rFonts w:ascii="Times New Roman" w:eastAsia="Times New Roman" w:hAnsi="Times New Roman" w:cs="Times New Roman"/>
                <w:sz w:val="20"/>
                <w:szCs w:val="20"/>
                <w:lang w:eastAsia="lv-LV"/>
              </w:rPr>
              <w:t xml:space="preserve">, </w:t>
            </w:r>
            <w:r w:rsidRPr="004008F6">
              <w:rPr>
                <w:rFonts w:ascii="Times New Roman" w:eastAsia="Times New Roman" w:hAnsi="Times New Roman" w:cs="Times New Roman"/>
                <w:i/>
                <w:iCs/>
                <w:sz w:val="20"/>
                <w:szCs w:val="20"/>
                <w:lang w:eastAsia="lv-LV"/>
              </w:rPr>
              <w:t>Ossownitza</w:t>
            </w:r>
            <w:r w:rsidRPr="004008F6">
              <w:rPr>
                <w:rFonts w:ascii="Times New Roman" w:eastAsia="Times New Roman" w:hAnsi="Times New Roman" w:cs="Times New Roman"/>
                <w:sz w:val="20"/>
                <w:szCs w:val="20"/>
                <w:lang w:eastAsia="lv-LV"/>
              </w:rPr>
              <w:t xml:space="preserve">, </w:t>
            </w:r>
            <w:r w:rsidRPr="004008F6">
              <w:rPr>
                <w:rFonts w:ascii="Times New Roman" w:eastAsia="Times New Roman" w:hAnsi="Times New Roman" w:cs="Times New Roman"/>
                <w:i/>
                <w:iCs/>
                <w:sz w:val="20"/>
                <w:szCs w:val="20"/>
                <w:lang w:eastAsia="lv-LV"/>
              </w:rPr>
              <w:t>Chekutsk</w:t>
            </w:r>
            <w:r w:rsidRPr="004008F6">
              <w:rPr>
                <w:rFonts w:ascii="Times New Roman" w:eastAsia="Times New Roman" w:hAnsi="Times New Roman" w:cs="Times New Roman"/>
                <w:sz w:val="20"/>
                <w:szCs w:val="20"/>
                <w:lang w:eastAsia="lv-LV"/>
              </w:rPr>
              <w:t xml:space="preserve"> un </w:t>
            </w:r>
            <w:r w:rsidRPr="004008F6">
              <w:rPr>
                <w:rFonts w:ascii="Times New Roman" w:eastAsia="Times New Roman" w:hAnsi="Times New Roman" w:cs="Times New Roman"/>
                <w:i/>
                <w:iCs/>
                <w:sz w:val="20"/>
                <w:szCs w:val="20"/>
                <w:lang w:eastAsia="lv-LV"/>
              </w:rPr>
              <w:t>Leskovichi</w:t>
            </w:r>
            <w:r w:rsidRPr="004008F6">
              <w:rPr>
                <w:rFonts w:ascii="Times New Roman" w:eastAsia="Times New Roman" w:hAnsi="Times New Roman" w:cs="Times New Roman"/>
                <w:sz w:val="20"/>
                <w:szCs w:val="20"/>
                <w:lang w:eastAsia="lv-LV"/>
              </w:rPr>
              <w:t xml:space="preserve"> ir pieejama publicētos avotos, kurus drīkst kopēt. Tos ir iespējams apmeklēt jebkurā laikā; tuvākajā apdzīvotajā vietā ir pieejama naktsmītne viesnīcā.</w:t>
            </w:r>
          </w:p>
          <w:p w14:paraId="18544767"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Statistikas dati nav pieejami, izņemot privātos ziņojumus par atsevišķiem punktu apmeklējumiem.</w:t>
            </w:r>
          </w:p>
        </w:tc>
      </w:tr>
      <w:tr w:rsidR="00AD05E2" w:rsidRPr="0007071F" w14:paraId="4AACE05B"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6F0CC4B6"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30</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57E3712D"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RUDY</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4B79BD50"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MOLDOVA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18608A78"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 xml:space="preserve">Objekts </w:t>
            </w:r>
            <w:r w:rsidRPr="004008F6">
              <w:rPr>
                <w:rFonts w:ascii="Times New Roman" w:eastAsia="Times New Roman" w:hAnsi="Times New Roman"/>
                <w:i/>
                <w:iCs/>
                <w:sz w:val="20"/>
                <w:szCs w:val="20"/>
              </w:rPr>
              <w:t>RUDY</w:t>
            </w:r>
            <w:r w:rsidRPr="004008F6">
              <w:rPr>
                <w:rFonts w:ascii="Times New Roman" w:eastAsia="Times New Roman" w:hAnsi="Times New Roman"/>
                <w:sz w:val="20"/>
                <w:szCs w:val="20"/>
              </w:rPr>
              <w:t xml:space="preserve"> atrodas mežainā apvidū, un saskaņā ar Moldovas tiesību aktiem ikvienam ir tiesības to apmeklēt.</w:t>
            </w:r>
          </w:p>
        </w:tc>
      </w:tr>
      <w:tr w:rsidR="00AD05E2" w:rsidRPr="0007071F" w14:paraId="5C01CD6A" w14:textId="77777777" w:rsidTr="00AD05E2">
        <w:tc>
          <w:tcPr>
            <w:tcW w:w="253" w:type="pct"/>
            <w:tcBorders>
              <w:top w:val="single" w:sz="5" w:space="0" w:color="000000"/>
              <w:left w:val="single" w:sz="5" w:space="0" w:color="000000"/>
              <w:bottom w:val="single" w:sz="5" w:space="0" w:color="000000"/>
              <w:right w:val="single" w:sz="5" w:space="0" w:color="000000"/>
            </w:tcBorders>
            <w:shd w:val="clear" w:color="auto" w:fill="auto"/>
          </w:tcPr>
          <w:p w14:paraId="6527D6D4"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31</w:t>
            </w:r>
          </w:p>
          <w:p w14:paraId="44695FB4"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32</w:t>
            </w:r>
          </w:p>
          <w:p w14:paraId="19894A52"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33</w:t>
            </w:r>
          </w:p>
          <w:p w14:paraId="42F4DBAB" w14:textId="77777777" w:rsidR="00AD05E2" w:rsidRPr="0007071F" w:rsidRDefault="00AD05E2" w:rsidP="00F44B7E">
            <w:pPr>
              <w:pStyle w:val="TableParagraph"/>
              <w:jc w:val="both"/>
              <w:rPr>
                <w:rFonts w:ascii="Times New Roman" w:eastAsia="Times New Roman" w:hAnsi="Times New Roman"/>
                <w:sz w:val="20"/>
                <w:szCs w:val="20"/>
              </w:rPr>
            </w:pPr>
            <w:r w:rsidRPr="0007071F">
              <w:rPr>
                <w:rFonts w:ascii="Times New Roman" w:hAnsi="Times New Roman"/>
                <w:b/>
                <w:sz w:val="20"/>
                <w:szCs w:val="20"/>
              </w:rPr>
              <w:t>34</w:t>
            </w:r>
          </w:p>
        </w:tc>
        <w:tc>
          <w:tcPr>
            <w:tcW w:w="1044" w:type="pct"/>
            <w:tcBorders>
              <w:top w:val="single" w:sz="5" w:space="0" w:color="000000"/>
              <w:left w:val="single" w:sz="5" w:space="0" w:color="000000"/>
              <w:bottom w:val="single" w:sz="5" w:space="0" w:color="000000"/>
              <w:right w:val="single" w:sz="5" w:space="0" w:color="000000"/>
            </w:tcBorders>
            <w:shd w:val="clear" w:color="auto" w:fill="auto"/>
          </w:tcPr>
          <w:p w14:paraId="469C0B95"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KATERINOWKA</w:t>
            </w:r>
          </w:p>
          <w:p w14:paraId="6B753283"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FELSCHTIN</w:t>
            </w:r>
          </w:p>
          <w:p w14:paraId="0A1FAE33" w14:textId="77777777" w:rsidR="00AD05E2" w:rsidRDefault="00AD05E2" w:rsidP="00F44B7E">
            <w:pPr>
              <w:spacing w:after="0" w:line="240" w:lineRule="auto"/>
              <w:jc w:val="both"/>
              <w:rPr>
                <w:rFonts w:ascii="Times New Roman" w:eastAsia="Times New Roman" w:hAnsi="Times New Roman" w:cs="Times New Roman"/>
                <w:b/>
                <w:bCs/>
                <w:sz w:val="20"/>
                <w:szCs w:val="20"/>
                <w:lang w:eastAsia="lv-LV"/>
              </w:rPr>
            </w:pPr>
            <w:r w:rsidRPr="004008F6">
              <w:rPr>
                <w:rFonts w:ascii="Times New Roman" w:eastAsia="Times New Roman" w:hAnsi="Times New Roman" w:cs="Times New Roman"/>
                <w:b/>
                <w:bCs/>
                <w:i/>
                <w:iCs/>
                <w:sz w:val="20"/>
                <w:szCs w:val="20"/>
                <w:lang w:eastAsia="lv-LV"/>
              </w:rPr>
              <w:t>BARANOWKA</w:t>
            </w:r>
          </w:p>
          <w:p w14:paraId="7C6A8F80"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b/>
                <w:bCs/>
                <w:i/>
                <w:iCs/>
                <w:sz w:val="20"/>
                <w:szCs w:val="20"/>
              </w:rPr>
              <w:t>STARO-NEKRASSOWKA</w:t>
            </w:r>
          </w:p>
        </w:tc>
        <w:tc>
          <w:tcPr>
            <w:tcW w:w="475" w:type="pct"/>
            <w:tcBorders>
              <w:top w:val="single" w:sz="5" w:space="0" w:color="000000"/>
              <w:left w:val="single" w:sz="5" w:space="0" w:color="000000"/>
              <w:bottom w:val="single" w:sz="5" w:space="0" w:color="000000"/>
              <w:right w:val="single" w:sz="5" w:space="0" w:color="000000"/>
            </w:tcBorders>
            <w:shd w:val="clear" w:color="auto" w:fill="auto"/>
          </w:tcPr>
          <w:p w14:paraId="1F100B73"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UKRAINA</w:t>
            </w:r>
          </w:p>
        </w:tc>
        <w:tc>
          <w:tcPr>
            <w:tcW w:w="3228" w:type="pct"/>
            <w:tcBorders>
              <w:top w:val="single" w:sz="5" w:space="0" w:color="000000"/>
              <w:left w:val="single" w:sz="5" w:space="0" w:color="000000"/>
              <w:bottom w:val="single" w:sz="5" w:space="0" w:color="000000"/>
              <w:right w:val="single" w:sz="5" w:space="0" w:color="000000"/>
            </w:tcBorders>
            <w:shd w:val="clear" w:color="auto" w:fill="auto"/>
          </w:tcPr>
          <w:p w14:paraId="45940E9F" w14:textId="77777777" w:rsidR="00AD05E2" w:rsidRPr="0007071F" w:rsidRDefault="00AD05E2" w:rsidP="00F44B7E">
            <w:pPr>
              <w:pStyle w:val="TableParagraph"/>
              <w:jc w:val="both"/>
              <w:rPr>
                <w:rFonts w:ascii="Times New Roman" w:eastAsia="Times New Roman" w:hAnsi="Times New Roman"/>
                <w:sz w:val="20"/>
                <w:szCs w:val="20"/>
              </w:rPr>
            </w:pPr>
            <w:r w:rsidRPr="004008F6">
              <w:rPr>
                <w:rFonts w:ascii="Times New Roman" w:eastAsia="Times New Roman" w:hAnsi="Times New Roman"/>
                <w:sz w:val="20"/>
                <w:szCs w:val="20"/>
              </w:rPr>
              <w:t>Šos punktus apmeklē tikai mērnieki. Katra objekta priekšā ir izvietots piemineklis, kurā ir paskaidrota stacijas nozīme. Nakšņošana ir pieejama Hmeļnickas pilsētā (30 un 31), Jarmolincu pilsētā (32) un Izmajilas pilsētā (33), kas atrodas attiecīgi 25, 20, 25 un 5 km attālumā.</w:t>
            </w:r>
          </w:p>
        </w:tc>
      </w:tr>
    </w:tbl>
    <w:p w14:paraId="5B7DF78A" w14:textId="77777777" w:rsidR="001C0D14" w:rsidRDefault="001C0D14" w:rsidP="00F44B7E">
      <w:pPr>
        <w:spacing w:after="0" w:line="240" w:lineRule="auto"/>
        <w:jc w:val="both"/>
        <w:rPr>
          <w:rFonts w:ascii="Times New Roman" w:eastAsia="Times New Roman" w:hAnsi="Times New Roman" w:cs="Times New Roman"/>
          <w:b/>
          <w:bCs/>
          <w:sz w:val="24"/>
          <w:szCs w:val="24"/>
          <w:lang w:eastAsia="lv-LV"/>
        </w:rPr>
      </w:pPr>
    </w:p>
    <w:p w14:paraId="16709E71" w14:textId="77777777" w:rsidR="00AD05E2" w:rsidRDefault="00AD05E2" w:rsidP="00F44B7E">
      <w:pPr>
        <w:spacing w:after="0" w:line="240" w:lineRule="auto"/>
        <w:jc w:val="both"/>
        <w:rPr>
          <w:rFonts w:ascii="Times New Roman" w:eastAsia="Times New Roman" w:hAnsi="Times New Roman" w:cs="Times New Roman"/>
          <w:b/>
          <w:bCs/>
          <w:sz w:val="24"/>
          <w:szCs w:val="24"/>
          <w:lang w:eastAsia="lv-LV"/>
        </w:rPr>
      </w:pPr>
    </w:p>
    <w:p w14:paraId="525843D4"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j) Objekta apsaimniekošanas plāns un mērķi</w:t>
      </w:r>
    </w:p>
    <w:p w14:paraId="337C432C"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68699AEB"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Pašlaik nav īpaša kopīga apsaimniekošanas plāna, jo desmit valstis vispirms veic katra savus pasākumus apsaimniekošanas un pētniecības jomā. Nākamajā posmā šīs desmit Strūves loka valstis izveidos apsaimniekošanas mehānismu. Minskas 2003. gada septembra sanāksmes 3. rezolūcijā ir norādīts:</w:t>
      </w:r>
    </w:p>
    <w:p w14:paraId="4129BCC3"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7722AF79" w14:textId="77777777" w:rsidR="004008F6" w:rsidRDefault="004008F6" w:rsidP="00F44B7E">
      <w:pPr>
        <w:spacing w:after="0" w:line="240" w:lineRule="auto"/>
        <w:jc w:val="both"/>
        <w:rPr>
          <w:rFonts w:ascii="Times New Roman" w:eastAsia="Times New Roman" w:hAnsi="Times New Roman" w:cs="Times New Roman"/>
          <w:i/>
          <w:iCs/>
          <w:sz w:val="24"/>
          <w:szCs w:val="24"/>
          <w:lang w:eastAsia="lv-LV"/>
        </w:rPr>
      </w:pPr>
      <w:r w:rsidRPr="004008F6">
        <w:rPr>
          <w:rFonts w:ascii="Times New Roman" w:eastAsia="Times New Roman" w:hAnsi="Times New Roman" w:cs="Times New Roman"/>
          <w:i/>
          <w:iCs/>
          <w:sz w:val="24"/>
          <w:szCs w:val="24"/>
          <w:lang w:eastAsia="lv-LV"/>
        </w:rPr>
        <w:lastRenderedPageBreak/>
        <w:t>Lai saglabātu atlasītos Strūves loka punktus, visi delegāti iesaka izveidot Strūves loka komiteju, kas koordinētu desmit valstu darbību veidā, kas veicinātu atlasīto Strūves loka punktu saglabāšanu ilgtermiņā. Komitejā darbosies visu desmit valstu ģeodēzijas aģentūru pārstāvji.</w:t>
      </w:r>
    </w:p>
    <w:p w14:paraId="793B4D24"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4AFF3617"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Turklāt apsaimniekošanas komiteja katru gadu saņems ziņojumu no katras valsts par atlasīto punktu saglabāšanas stāvokli. Tā periodiski ziņos Pasaules mantojuma komitejai par Strūves loka kopējo saglabāšanas stāvokli. Tā var izstrādāt programmas Strūves loka popularizēšanai ar klasiskām un jaunām tehnoloģijām. Tā var arī izstrādāt Strūves loka logotipu. Atbilstošā gadījumā tā var veikt citus uzdevumus.</w:t>
      </w:r>
    </w:p>
    <w:p w14:paraId="730B6924"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71D7F9B9"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Nākamā Strūves loka dalībvalstu sanāksme notiks 2004. gadā Moldovā, lai cita starpā izstrādātu apsaimniekošanas plānu un formulētu mērķus.</w:t>
      </w:r>
    </w:p>
    <w:p w14:paraId="17CD8F14"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43F6B5A0"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1E21C236" w14:textId="77777777" w:rsidR="004008F6" w:rsidRDefault="004008F6" w:rsidP="00F44B7E">
      <w:pPr>
        <w:spacing w:after="0" w:line="240" w:lineRule="auto"/>
        <w:jc w:val="both"/>
        <w:rPr>
          <w:rFonts w:ascii="Times New Roman" w:eastAsia="Times New Roman" w:hAnsi="Times New Roman" w:cs="Times New Roman"/>
          <w:b/>
          <w:bCs/>
          <w:sz w:val="24"/>
          <w:szCs w:val="24"/>
          <w:lang w:eastAsia="lv-LV"/>
        </w:rPr>
      </w:pPr>
      <w:r w:rsidRPr="004008F6">
        <w:rPr>
          <w:rFonts w:ascii="Times New Roman" w:eastAsia="Times New Roman" w:hAnsi="Times New Roman" w:cs="Times New Roman"/>
          <w:b/>
          <w:bCs/>
          <w:sz w:val="24"/>
          <w:szCs w:val="24"/>
          <w:lang w:eastAsia="lv-LV"/>
        </w:rPr>
        <w:t>4. k) Personāls</w:t>
      </w:r>
    </w:p>
    <w:p w14:paraId="6AA2A047" w14:textId="77777777" w:rsidR="00AD05E2" w:rsidRDefault="00AD05E2" w:rsidP="00F44B7E">
      <w:pPr>
        <w:spacing w:after="0" w:line="240" w:lineRule="auto"/>
        <w:jc w:val="both"/>
        <w:rPr>
          <w:rFonts w:ascii="Times New Roman" w:eastAsia="Times New Roman" w:hAnsi="Times New Roman" w:cs="Times New Roman"/>
          <w:sz w:val="24"/>
          <w:szCs w:val="24"/>
          <w:lang w:eastAsia="lv-LV"/>
        </w:rPr>
      </w:pPr>
    </w:p>
    <w:p w14:paraId="5BD18C00" w14:textId="77777777" w:rsidR="004008F6" w:rsidRDefault="004008F6" w:rsidP="00F44B7E">
      <w:pPr>
        <w:spacing w:after="0" w:line="240" w:lineRule="auto"/>
        <w:jc w:val="both"/>
        <w:rPr>
          <w:rFonts w:ascii="Times New Roman" w:eastAsia="Times New Roman" w:hAnsi="Times New Roman" w:cs="Times New Roman"/>
          <w:sz w:val="24"/>
          <w:szCs w:val="24"/>
          <w:lang w:eastAsia="lv-LV"/>
        </w:rPr>
      </w:pPr>
      <w:r w:rsidRPr="004008F6">
        <w:rPr>
          <w:rFonts w:ascii="Times New Roman" w:eastAsia="Times New Roman" w:hAnsi="Times New Roman" w:cs="Times New Roman"/>
          <w:sz w:val="24"/>
          <w:szCs w:val="24"/>
          <w:lang w:eastAsia="lv-LV"/>
        </w:rPr>
        <w:t>Dokumentācijā ir norādīts, ka nevienam no pastāvīgajiem darbiniekiem objekts nebūs jāuzrauga. Būs jāveic tikai regulārā pārbaude, iespējams, katru gadu vai katru pusgadu, lai pārliecinātos par to, ka visi bojājumi tiek novērsti un punkts kopumā tiek labi uzturēts. Tas dažādos apgabalos atšķirsies, bet to veiks vietējo iedzīvotāju pārstāvji, valsts ģeodēzijas organizācija vai valsts senatnes organizācija, radot ļoti mazas izmaksas.</w:t>
      </w:r>
    </w:p>
    <w:p w14:paraId="564ADB17" w14:textId="0A88B486" w:rsidR="00034012" w:rsidRDefault="00034012" w:rsidP="00F44B7E">
      <w:pPr>
        <w:widowControl w:val="0"/>
        <w:spacing w:after="0" w:line="240" w:lineRule="auto"/>
        <w:rPr>
          <w:rFonts w:ascii="Times New Roman" w:eastAsia="Times New Roman" w:hAnsi="Times New Roman" w:cs="Times New Roman"/>
          <w:sz w:val="24"/>
          <w:szCs w:val="24"/>
          <w:lang w:eastAsia="lv-LV"/>
        </w:rPr>
      </w:pPr>
    </w:p>
    <w:p w14:paraId="398221D1" w14:textId="575C24F2" w:rsidR="00103E7D" w:rsidRDefault="00103E7D" w:rsidP="00F44B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FE9698D" w14:textId="77777777" w:rsidR="009357E3" w:rsidRDefault="009357E3" w:rsidP="00F44B7E">
      <w:pPr>
        <w:spacing w:after="0" w:line="240" w:lineRule="auto"/>
        <w:jc w:val="both"/>
        <w:rPr>
          <w:rFonts w:ascii="Times New Roman" w:eastAsia="Times New Roman" w:hAnsi="Times New Roman"/>
          <w:sz w:val="24"/>
          <w:szCs w:val="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21D20F4C" w14:textId="77777777" w:rsidTr="00A71DB6">
        <w:tc>
          <w:tcPr>
            <w:tcW w:w="9281" w:type="dxa"/>
            <w:shd w:val="clear" w:color="auto" w:fill="auto"/>
          </w:tcPr>
          <w:p w14:paraId="0882ED30" w14:textId="77777777" w:rsidR="009357E3" w:rsidRPr="00FF2690" w:rsidRDefault="009357E3" w:rsidP="00F44B7E">
            <w:pPr>
              <w:widowControl w:val="0"/>
              <w:spacing w:after="0" w:line="240" w:lineRule="auto"/>
              <w:jc w:val="both"/>
              <w:rPr>
                <w:rFonts w:ascii="Times New Roman" w:eastAsia="Times New Roman" w:hAnsi="Times New Roman"/>
                <w:b/>
                <w:sz w:val="24"/>
                <w:szCs w:val="7"/>
              </w:rPr>
            </w:pPr>
            <w:r>
              <w:rPr>
                <w:rFonts w:ascii="Times New Roman" w:hAnsi="Times New Roman"/>
                <w:b/>
                <w:sz w:val="24"/>
              </w:rPr>
              <w:t>5. Objektu ietekmējošie faktori</w:t>
            </w:r>
          </w:p>
        </w:tc>
      </w:tr>
    </w:tbl>
    <w:p w14:paraId="12A1ADAE"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4521"/>
        <w:gridCol w:w="4550"/>
      </w:tblGrid>
      <w:tr w:rsidR="009357E3" w:rsidRPr="00FF2690" w14:paraId="050317EF" w14:textId="77777777" w:rsidTr="00A71DB6">
        <w:trPr>
          <w:trHeight w:hRule="exact" w:val="546"/>
        </w:trPr>
        <w:tc>
          <w:tcPr>
            <w:tcW w:w="2492" w:type="pct"/>
            <w:shd w:val="clear" w:color="auto" w:fill="auto"/>
          </w:tcPr>
          <w:p w14:paraId="5F90A23C" w14:textId="03930F3F" w:rsidR="009357E3" w:rsidRPr="00FF2690" w:rsidRDefault="00BF03FC" w:rsidP="00F44B7E">
            <w:pPr>
              <w:pStyle w:val="TableParagraph"/>
              <w:jc w:val="both"/>
              <w:rPr>
                <w:rFonts w:ascii="Times New Roman" w:eastAsia="Times New Roman" w:hAnsi="Times New Roman"/>
                <w:sz w:val="20"/>
                <w:szCs w:val="20"/>
              </w:rPr>
            </w:pPr>
            <w:r>
              <w:rPr>
                <w:rFonts w:ascii="Times New Roman" w:hAnsi="Times New Roman"/>
                <w:b/>
                <w:sz w:val="20"/>
              </w:rPr>
              <w:t>a)</w:t>
            </w:r>
            <w:r w:rsidR="009357E3">
              <w:rPr>
                <w:rFonts w:ascii="Times New Roman" w:hAnsi="Times New Roman"/>
                <w:b/>
                <w:sz w:val="20"/>
              </w:rPr>
              <w:t xml:space="preserve"> Attīstības ietekme</w:t>
            </w:r>
          </w:p>
          <w:p w14:paraId="4AACB03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sk. turpmāko tabulu.</w:t>
            </w:r>
          </w:p>
        </w:tc>
        <w:tc>
          <w:tcPr>
            <w:tcW w:w="2508" w:type="pct"/>
            <w:shd w:val="clear" w:color="auto" w:fill="auto"/>
          </w:tcPr>
          <w:p w14:paraId="5DF0EE58" w14:textId="670C3048" w:rsidR="009357E3" w:rsidRPr="00FF2690" w:rsidRDefault="00BF03FC" w:rsidP="00F44B7E">
            <w:pPr>
              <w:pStyle w:val="TableParagraph"/>
              <w:jc w:val="both"/>
              <w:rPr>
                <w:rFonts w:ascii="Times New Roman" w:eastAsia="Times New Roman" w:hAnsi="Times New Roman"/>
                <w:sz w:val="20"/>
                <w:szCs w:val="20"/>
              </w:rPr>
            </w:pPr>
            <w:r>
              <w:rPr>
                <w:rFonts w:ascii="Times New Roman" w:hAnsi="Times New Roman"/>
                <w:b/>
                <w:sz w:val="20"/>
              </w:rPr>
              <w:t>d)</w:t>
            </w:r>
            <w:r w:rsidR="009357E3">
              <w:rPr>
                <w:rFonts w:ascii="Times New Roman" w:hAnsi="Times New Roman"/>
                <w:b/>
                <w:sz w:val="20"/>
              </w:rPr>
              <w:t xml:space="preserve"> Apmeklētāji/tūrisma ietekme</w:t>
            </w:r>
          </w:p>
          <w:p w14:paraId="7EF480E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sk. turpmāko tabulu.</w:t>
            </w:r>
          </w:p>
        </w:tc>
      </w:tr>
      <w:tr w:rsidR="009357E3" w:rsidRPr="00FF2690" w14:paraId="50EECD25" w14:textId="77777777" w:rsidTr="00A71DB6">
        <w:trPr>
          <w:trHeight w:hRule="exact" w:val="766"/>
        </w:trPr>
        <w:tc>
          <w:tcPr>
            <w:tcW w:w="2492" w:type="pct"/>
            <w:shd w:val="clear" w:color="auto" w:fill="auto"/>
          </w:tcPr>
          <w:p w14:paraId="62B9EDD6" w14:textId="4E916ABD" w:rsidR="009357E3" w:rsidRPr="00FF2690" w:rsidRDefault="00BF03FC" w:rsidP="00F44B7E">
            <w:pPr>
              <w:pStyle w:val="TableParagraph"/>
              <w:jc w:val="both"/>
              <w:rPr>
                <w:rFonts w:ascii="Times New Roman" w:eastAsia="Times New Roman" w:hAnsi="Times New Roman"/>
                <w:sz w:val="20"/>
                <w:szCs w:val="20"/>
              </w:rPr>
            </w:pPr>
            <w:r>
              <w:rPr>
                <w:rFonts w:ascii="Times New Roman" w:hAnsi="Times New Roman"/>
                <w:b/>
                <w:sz w:val="20"/>
              </w:rPr>
              <w:t>b)</w:t>
            </w:r>
            <w:r w:rsidR="009357E3">
              <w:rPr>
                <w:rFonts w:ascii="Times New Roman" w:hAnsi="Times New Roman"/>
                <w:b/>
                <w:sz w:val="20"/>
              </w:rPr>
              <w:t> Ietekme uz vidi</w:t>
            </w:r>
          </w:p>
          <w:p w14:paraId="11E6058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nevienā punktā nav konstatēta īpaša ietekme uz vidi.</w:t>
            </w:r>
          </w:p>
        </w:tc>
        <w:tc>
          <w:tcPr>
            <w:tcW w:w="2508" w:type="pct"/>
            <w:shd w:val="clear" w:color="auto" w:fill="auto"/>
          </w:tcPr>
          <w:p w14:paraId="406FF81F" w14:textId="3201D580" w:rsidR="009357E3" w:rsidRPr="00FF2690" w:rsidRDefault="00BF03FC" w:rsidP="00F44B7E">
            <w:pPr>
              <w:pStyle w:val="TableParagraph"/>
              <w:jc w:val="both"/>
              <w:rPr>
                <w:rFonts w:ascii="Times New Roman" w:eastAsia="Times New Roman" w:hAnsi="Times New Roman"/>
                <w:sz w:val="20"/>
                <w:szCs w:val="20"/>
              </w:rPr>
            </w:pPr>
            <w:r>
              <w:rPr>
                <w:rFonts w:ascii="Times New Roman" w:hAnsi="Times New Roman"/>
                <w:b/>
                <w:sz w:val="20"/>
              </w:rPr>
              <w:t>e)</w:t>
            </w:r>
            <w:r w:rsidR="009357E3">
              <w:rPr>
                <w:rFonts w:ascii="Times New Roman" w:hAnsi="Times New Roman"/>
                <w:b/>
                <w:sz w:val="20"/>
              </w:rPr>
              <w:t> Iedzīvotāju skaits objektā un buferzonā</w:t>
            </w:r>
          </w:p>
          <w:p w14:paraId="228E877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nevienā objektā neviens nedzīvo.</w:t>
            </w:r>
          </w:p>
        </w:tc>
      </w:tr>
      <w:tr w:rsidR="009357E3" w:rsidRPr="00FF2690" w14:paraId="44873093" w14:textId="77777777" w:rsidTr="00A71DB6">
        <w:trPr>
          <w:trHeight w:hRule="exact" w:val="567"/>
        </w:trPr>
        <w:tc>
          <w:tcPr>
            <w:tcW w:w="2492" w:type="pct"/>
            <w:shd w:val="clear" w:color="auto" w:fill="auto"/>
          </w:tcPr>
          <w:p w14:paraId="7440EF23" w14:textId="389AC432" w:rsidR="009357E3" w:rsidRPr="00FF2690" w:rsidRDefault="00BF03FC" w:rsidP="00F44B7E">
            <w:pPr>
              <w:pStyle w:val="TableParagraph"/>
              <w:jc w:val="both"/>
              <w:rPr>
                <w:rFonts w:ascii="Times New Roman" w:eastAsia="Times New Roman" w:hAnsi="Times New Roman"/>
                <w:sz w:val="20"/>
                <w:szCs w:val="20"/>
              </w:rPr>
            </w:pPr>
            <w:r>
              <w:rPr>
                <w:rFonts w:ascii="Times New Roman" w:hAnsi="Times New Roman"/>
                <w:b/>
                <w:sz w:val="20"/>
              </w:rPr>
              <w:t>c)</w:t>
            </w:r>
            <w:r w:rsidR="009357E3">
              <w:rPr>
                <w:rFonts w:ascii="Times New Roman" w:hAnsi="Times New Roman"/>
                <w:b/>
                <w:sz w:val="20"/>
              </w:rPr>
              <w:t xml:space="preserve"> Dabas katastrofas un gatavība tām</w:t>
            </w:r>
          </w:p>
          <w:p w14:paraId="7A2304B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sk. turpmāko tabulu.</w:t>
            </w:r>
          </w:p>
        </w:tc>
        <w:tc>
          <w:tcPr>
            <w:tcW w:w="2508" w:type="pct"/>
            <w:shd w:val="clear" w:color="auto" w:fill="auto"/>
          </w:tcPr>
          <w:p w14:paraId="2C794CE1" w14:textId="77777777" w:rsidR="009357E3" w:rsidRPr="00FF2690" w:rsidRDefault="009357E3" w:rsidP="00F44B7E">
            <w:pPr>
              <w:widowControl w:val="0"/>
              <w:spacing w:after="0" w:line="240" w:lineRule="auto"/>
              <w:jc w:val="both"/>
              <w:rPr>
                <w:rFonts w:ascii="Times New Roman" w:hAnsi="Times New Roman"/>
                <w:sz w:val="20"/>
                <w:szCs w:val="20"/>
              </w:rPr>
            </w:pPr>
          </w:p>
        </w:tc>
      </w:tr>
    </w:tbl>
    <w:p w14:paraId="115F5345" w14:textId="77777777" w:rsidR="009357E3" w:rsidRPr="0082134B" w:rsidRDefault="009357E3" w:rsidP="00F44B7E">
      <w:pPr>
        <w:spacing w:after="0" w:line="240" w:lineRule="auto"/>
        <w:jc w:val="both"/>
        <w:rPr>
          <w:rFonts w:ascii="Times New Roman" w:eastAsia="Times New Roman" w:hAnsi="Times New Roman"/>
          <w:sz w:val="24"/>
          <w:szCs w:val="8"/>
        </w:rPr>
      </w:pPr>
    </w:p>
    <w:tbl>
      <w:tblPr>
        <w:tblW w:w="0" w:type="auto"/>
        <w:tblCellMar>
          <w:left w:w="0" w:type="dxa"/>
          <w:right w:w="0" w:type="dxa"/>
        </w:tblCellMar>
        <w:tblLook w:val="01E0" w:firstRow="1" w:lastRow="1" w:firstColumn="1" w:lastColumn="1" w:noHBand="0" w:noVBand="0"/>
      </w:tblPr>
      <w:tblGrid>
        <w:gridCol w:w="718"/>
        <w:gridCol w:w="1602"/>
        <w:gridCol w:w="1435"/>
        <w:gridCol w:w="2056"/>
        <w:gridCol w:w="1374"/>
        <w:gridCol w:w="1874"/>
      </w:tblGrid>
      <w:tr w:rsidR="009357E3" w:rsidRPr="00FF2690" w14:paraId="287E164A"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110A25B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Nr. p. k.</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4D55479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Nosaukums</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5BA8B74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Valsts</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728C4B46" w14:textId="77777777" w:rsidR="009357E3" w:rsidRPr="00FF2690" w:rsidRDefault="009357E3" w:rsidP="00F44B7E">
            <w:pPr>
              <w:pStyle w:val="TableParagraph"/>
              <w:jc w:val="center"/>
              <w:rPr>
                <w:rFonts w:ascii="Times New Roman" w:eastAsia="Times New Roman" w:hAnsi="Times New Roman"/>
                <w:sz w:val="20"/>
                <w:szCs w:val="20"/>
              </w:rPr>
            </w:pPr>
            <w:r>
              <w:rPr>
                <w:rFonts w:ascii="Times New Roman" w:hAnsi="Times New Roman"/>
                <w:b/>
                <w:sz w:val="20"/>
              </w:rPr>
              <w:t>a</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0B30C1E1" w14:textId="77777777" w:rsidR="009357E3" w:rsidRPr="00FF2690" w:rsidRDefault="009357E3" w:rsidP="00F44B7E">
            <w:pPr>
              <w:pStyle w:val="TableParagraph"/>
              <w:jc w:val="center"/>
              <w:rPr>
                <w:rFonts w:ascii="Times New Roman" w:eastAsia="Times New Roman" w:hAnsi="Times New Roman"/>
                <w:sz w:val="20"/>
                <w:szCs w:val="20"/>
              </w:rPr>
            </w:pPr>
            <w:r>
              <w:rPr>
                <w:rFonts w:ascii="Times New Roman" w:hAnsi="Times New Roman"/>
                <w:b/>
                <w:sz w:val="20"/>
              </w:rPr>
              <w:t>c</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688A9B8B" w14:textId="77777777" w:rsidR="009357E3" w:rsidRPr="00FF2690" w:rsidRDefault="009357E3" w:rsidP="00F44B7E">
            <w:pPr>
              <w:pStyle w:val="TableParagraph"/>
              <w:jc w:val="center"/>
              <w:rPr>
                <w:rFonts w:ascii="Times New Roman" w:eastAsia="Times New Roman" w:hAnsi="Times New Roman"/>
                <w:sz w:val="20"/>
                <w:szCs w:val="20"/>
              </w:rPr>
            </w:pPr>
            <w:r>
              <w:rPr>
                <w:rFonts w:ascii="Times New Roman" w:hAnsi="Times New Roman"/>
                <w:b/>
                <w:sz w:val="20"/>
              </w:rPr>
              <w:t>d</w:t>
            </w:r>
          </w:p>
        </w:tc>
      </w:tr>
      <w:tr w:rsidR="009357E3" w:rsidRPr="00FF2690" w14:paraId="21D76EDB"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0829D2D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478AB0F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FUGLENAES</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2EB4B1C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NORVĒĢIJA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6515E1C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Nav. Uzrauga Hammerfestas pašvaldība.</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1383AD7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3DA2991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Teritorija jau ir labierīkota apmeklētājiem, tāpēc tas nekādu ietekmi uz objektu nerada.</w:t>
            </w:r>
          </w:p>
        </w:tc>
      </w:tr>
      <w:tr w:rsidR="009357E3" w:rsidRPr="00FF2690" w14:paraId="79CB8429"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60C4922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w:t>
            </w:r>
          </w:p>
          <w:p w14:paraId="702911F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3.</w:t>
            </w:r>
          </w:p>
          <w:p w14:paraId="72A39C2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4.</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09AA7996"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LILLE-REIPAS</w:t>
            </w:r>
          </w:p>
          <w:p w14:paraId="6C0714E1"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LOHDIZHJOKKI</w:t>
            </w:r>
          </w:p>
          <w:p w14:paraId="66B8EE1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BÄLJATZ-VAARA</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5F92564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NORVĒĢIJA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0C05841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4AA84D9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35B4F29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Apmeklētāju ir tik maz, ka tas nekādu ietekmi uz objektu nerada.</w:t>
            </w:r>
          </w:p>
        </w:tc>
      </w:tr>
      <w:tr w:rsidR="009357E3" w:rsidRPr="00FF2690" w14:paraId="3E624ADF"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0F9A1C0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5.</w:t>
            </w:r>
          </w:p>
          <w:p w14:paraId="2631C0D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8.</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5DC097FA"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PAJTAS-VAARA</w:t>
            </w:r>
          </w:p>
          <w:p w14:paraId="40934CC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PERRA-VAARA</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6DF54AE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ZVIEDRIJA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76476D3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2D36979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2262ABB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r>
      <w:tr w:rsidR="009357E3" w:rsidRPr="00FF2690" w14:paraId="1FA95947"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5BDF1A1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6.</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18F9A0D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KERROJUPUKKA</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3B9CAEA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ZVIEDRIJA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04E40B6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3B95B7F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79BE96B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Aizsargājamās dabas teritorijas apmeklētāju skaits ir neliels.</w:t>
            </w:r>
          </w:p>
        </w:tc>
      </w:tr>
      <w:tr w:rsidR="009357E3" w:rsidRPr="00FF2690" w14:paraId="35551896"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3ED2CE7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7.</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384669C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PULLINKI</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00545E3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ZVIEDRIJA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3FAE5D6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1F42564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4EF5589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Slēpošanas tūristi pie tuvējā slēpošanas pacēlāja, skatu torņa un Mopertuī pieminekļa.</w:t>
            </w:r>
          </w:p>
        </w:tc>
      </w:tr>
      <w:tr w:rsidR="009357E3" w:rsidRPr="00FF2690" w14:paraId="0179D789"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1C9D0A0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9.</w:t>
            </w:r>
          </w:p>
          <w:p w14:paraId="4F95CE8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10.</w:t>
            </w:r>
          </w:p>
          <w:p w14:paraId="41222A0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11.</w:t>
            </w:r>
          </w:p>
          <w:p w14:paraId="56B22AF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12.</w:t>
            </w:r>
          </w:p>
          <w:p w14:paraId="0C277EA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13.</w:t>
            </w:r>
          </w:p>
          <w:p w14:paraId="6232B19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14.</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4DD407C2"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STUOR-OIVI</w:t>
            </w:r>
          </w:p>
          <w:p w14:paraId="5A3A7AC3"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AVASAKSA</w:t>
            </w:r>
          </w:p>
          <w:p w14:paraId="10846A27"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TORNEA</w:t>
            </w:r>
          </w:p>
          <w:p w14:paraId="42E90F71"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PUOLAKKA</w:t>
            </w:r>
          </w:p>
          <w:p w14:paraId="02024183"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PORLOM II</w:t>
            </w:r>
          </w:p>
          <w:p w14:paraId="2B9801C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SVARTVIRA</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0189ECB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234A1D4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6D5180C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6AC7790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r>
      <w:tr w:rsidR="009357E3" w:rsidRPr="00FF2690" w14:paraId="4DF7F6CD"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3A4E50D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15.</w:t>
            </w:r>
          </w:p>
          <w:p w14:paraId="698089D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16.</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03360AAE"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MÄKI-PÄÄLYS</w:t>
            </w:r>
          </w:p>
          <w:p w14:paraId="4B44607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HOGLAND, Z</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1934C7D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KRIEVIJA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18E3461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Vides augstās kvalitātes, zonu izolētības un iedzīvotāju trūkuma un līdz ar to arī ienākumu trūkuma dēļ ir iespējama abu objektu centrālās vai buferzonu apkārtnes apbūve un tās pielāgošana. Nav nepieciešami īpaši ārkārtas situāciju plāni, izņemot tiesiskās aizsardzības instrumentu stiprināšanu. Federālās nozīmes statuss ir uzskatāms par pietiekamu līdzekli aizsardzībai pret jebkādu pārveidi objektos.</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6204C90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Ugunsgrēki var nopietni ietekmēt ap objektiem esošo buferzonu kvalitāti, bet ne pašus objektus. Valsts ugunsdzēsības dienestu parastajai darbībai būtu jāaptver salas teritorija, tomēr par to nav informācijas.</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6CA1083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Apmeklētāju ietekme var rasties, ja objekti netiks apsaimniekoti. Ugunsgrēka apdraudējums ir visticamākais sausajos pavasaros un vasarās. Vēl apdraudējumu var radīt konstrukcijas bojājumi, t. i., eksterjera kvalitātes pasliktināšanās, kādā no punktiem.</w:t>
            </w:r>
          </w:p>
          <w:p w14:paraId="78C58E7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Pašreizējos apstākļos ir aprēķināts, ka drošais apmeklētāju skaits abos punktos ir 10 cilvēki nedēļā.</w:t>
            </w:r>
          </w:p>
        </w:tc>
      </w:tr>
      <w:tr w:rsidR="009357E3" w:rsidRPr="00FF2690" w14:paraId="71F0F973"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3CC3E28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17.</w:t>
            </w:r>
          </w:p>
          <w:p w14:paraId="41D6168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w:t>
            </w:r>
          </w:p>
          <w:p w14:paraId="4D2B2FC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19.</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0CD5C7DB"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WOIBIFER</w:t>
            </w:r>
          </w:p>
          <w:p w14:paraId="0060E41F"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KATKO</w:t>
            </w:r>
          </w:p>
          <w:p w14:paraId="201C184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DORPAT</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70DC63A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IGAUNIJA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51E7588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333B231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7EBE9F4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r>
      <w:tr w:rsidR="009357E3" w:rsidRPr="00FF2690" w14:paraId="21CB44C0"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449E937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lastRenderedPageBreak/>
              <w:t>20.</w:t>
            </w:r>
          </w:p>
          <w:p w14:paraId="128BD1E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21.</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18FFB7E6"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SESTU-KALNS</w:t>
            </w:r>
          </w:p>
          <w:p w14:paraId="253EC28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JACOBSTADT</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73B8A16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LATVIJA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0D15FF9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1FFBC6E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1909A35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Strūves parku varētu apmeklēt līdz 21 apmeklētājam, jo daudzos tūrisma izdevumos Strūves parks ir iekļauts ieteiktajos apskates objektos. Šis apstāklis neliecina par to, ka tūrismam ir negatīva ietekme uz objektu.</w:t>
            </w:r>
          </w:p>
        </w:tc>
      </w:tr>
      <w:tr w:rsidR="009357E3" w:rsidRPr="00FF2690" w14:paraId="012CCEB9"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0E1949E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22.</w:t>
            </w:r>
          </w:p>
          <w:p w14:paraId="7B35CA3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23.</w:t>
            </w:r>
          </w:p>
          <w:p w14:paraId="599B4D8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24.</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35FA6B65"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KARISCHKI</w:t>
            </w:r>
          </w:p>
          <w:p w14:paraId="62F6C75F"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MESCHKANZI</w:t>
            </w:r>
          </w:p>
          <w:p w14:paraId="304B84D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BERESNÄKI</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5C350E1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LIETUVA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7A697EB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3C2EF27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7018C43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Apmeklētāju skaits ir tik mazs, ka tas nekādā veidā neietekmē objektus.</w:t>
            </w:r>
          </w:p>
        </w:tc>
      </w:tr>
      <w:tr w:rsidR="009357E3" w:rsidRPr="00FF2690" w14:paraId="3181E179"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2F03472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25.</w:t>
            </w:r>
          </w:p>
          <w:p w14:paraId="2BCE7D7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26.</w:t>
            </w:r>
          </w:p>
          <w:p w14:paraId="2BB0F83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27.</w:t>
            </w:r>
          </w:p>
          <w:p w14:paraId="3F2F495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28.</w:t>
            </w:r>
          </w:p>
          <w:p w14:paraId="141D20E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29.</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3C84FA91"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TUPISCHKI</w:t>
            </w:r>
          </w:p>
          <w:p w14:paraId="548D57AE"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LOPATI</w:t>
            </w:r>
          </w:p>
          <w:p w14:paraId="4D69813B"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OSSOWNITZA</w:t>
            </w:r>
          </w:p>
          <w:p w14:paraId="638F9829"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TCHEKUTSK</w:t>
            </w:r>
          </w:p>
          <w:p w14:paraId="16CD540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LESKOWITSCHI</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5E1D896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BALTKRIEVIJA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2E2D0DB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Nav nepieciešami īpaši ārkārtas situāciju plāni, izņemot tiesiskās aizsardzības instrumentu stiprināšanu. Valsts nozīmes statuss ir uzskatāms par pietiekamu līdzekli aizsardzībai pret jebkādām nelikumīgām darbībām objektu zonās.</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1174AC8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440C937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Iespējams, apmeklētāju plūsma varētu radīt ietekmi. Apdraudējumu varētu radīt konstrukcijas bojājumi, t. i., eksterjera kvalitātes pasliktināšanās, kādā no punktiem. Pašreizējos apstākļos nav noteikts drošs apmeklētāju skaita ierobežojums.</w:t>
            </w:r>
          </w:p>
        </w:tc>
      </w:tr>
      <w:tr w:rsidR="009357E3" w:rsidRPr="00FF2690" w14:paraId="12B5C4C2"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5EB39CF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30.</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2B9ACBC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RUDY</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6C87CB9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MOLDOVA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309AFC5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44D0236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7FEBC37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Apmeklētāju skaits ir tik mazs, ka tas nerada nekādu ietekmi uz objektu.</w:t>
            </w:r>
          </w:p>
        </w:tc>
      </w:tr>
      <w:tr w:rsidR="009357E3" w:rsidRPr="00FF2690" w14:paraId="4C3A78F6" w14:textId="77777777" w:rsidTr="00AD05E2">
        <w:tc>
          <w:tcPr>
            <w:tcW w:w="204" w:type="pct"/>
            <w:tcBorders>
              <w:top w:val="single" w:sz="5" w:space="0" w:color="000000"/>
              <w:left w:val="single" w:sz="5" w:space="0" w:color="000000"/>
              <w:bottom w:val="single" w:sz="5" w:space="0" w:color="000000"/>
              <w:right w:val="single" w:sz="5" w:space="0" w:color="000000"/>
            </w:tcBorders>
            <w:shd w:val="clear" w:color="auto" w:fill="auto"/>
          </w:tcPr>
          <w:p w14:paraId="6249FFF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31.</w:t>
            </w:r>
          </w:p>
          <w:p w14:paraId="4BECCCF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32.</w:t>
            </w:r>
          </w:p>
          <w:p w14:paraId="568008B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33.</w:t>
            </w:r>
          </w:p>
          <w:p w14:paraId="08DACD9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34.</w:t>
            </w:r>
          </w:p>
        </w:tc>
        <w:tc>
          <w:tcPr>
            <w:tcW w:w="814" w:type="pct"/>
            <w:tcBorders>
              <w:top w:val="single" w:sz="5" w:space="0" w:color="000000"/>
              <w:left w:val="single" w:sz="5" w:space="0" w:color="000000"/>
              <w:bottom w:val="single" w:sz="5" w:space="0" w:color="000000"/>
              <w:right w:val="single" w:sz="5" w:space="0" w:color="000000"/>
            </w:tcBorders>
            <w:shd w:val="clear" w:color="auto" w:fill="auto"/>
          </w:tcPr>
          <w:p w14:paraId="4D0DD86C"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KATERINOWKA</w:t>
            </w:r>
          </w:p>
          <w:p w14:paraId="2734746A"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FELSCHTIN</w:t>
            </w:r>
          </w:p>
          <w:p w14:paraId="2262BD6F" w14:textId="77777777" w:rsidR="009357E3" w:rsidRPr="00FF2690" w:rsidRDefault="009357E3" w:rsidP="00F44B7E">
            <w:pPr>
              <w:pStyle w:val="TableParagraph"/>
              <w:jc w:val="both"/>
              <w:rPr>
                <w:rFonts w:ascii="Times New Roman" w:hAnsi="Times New Roman"/>
                <w:b/>
                <w:sz w:val="20"/>
                <w:szCs w:val="20"/>
              </w:rPr>
            </w:pPr>
            <w:r>
              <w:rPr>
                <w:rFonts w:ascii="Times New Roman" w:hAnsi="Times New Roman"/>
                <w:b/>
                <w:i/>
                <w:sz w:val="20"/>
              </w:rPr>
              <w:t>BARANOWKA</w:t>
            </w:r>
          </w:p>
          <w:p w14:paraId="410A044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i/>
                <w:sz w:val="20"/>
              </w:rPr>
              <w:t>STARO-NEKRASSOWKA</w:t>
            </w:r>
          </w:p>
        </w:tc>
        <w:tc>
          <w:tcPr>
            <w:tcW w:w="490" w:type="pct"/>
            <w:tcBorders>
              <w:top w:val="single" w:sz="5" w:space="0" w:color="000000"/>
              <w:left w:val="single" w:sz="5" w:space="0" w:color="000000"/>
              <w:bottom w:val="single" w:sz="5" w:space="0" w:color="000000"/>
              <w:right w:val="single" w:sz="5" w:space="0" w:color="000000"/>
            </w:tcBorders>
            <w:shd w:val="clear" w:color="auto" w:fill="auto"/>
          </w:tcPr>
          <w:p w14:paraId="3852A6B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1323" w:type="pct"/>
            <w:tcBorders>
              <w:top w:val="single" w:sz="5" w:space="0" w:color="000000"/>
              <w:left w:val="single" w:sz="5" w:space="0" w:color="000000"/>
              <w:bottom w:val="single" w:sz="5" w:space="0" w:color="000000"/>
              <w:right w:val="single" w:sz="5" w:space="0" w:color="000000"/>
            </w:tcBorders>
            <w:shd w:val="clear" w:color="auto" w:fill="auto"/>
          </w:tcPr>
          <w:p w14:paraId="55D226D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Nav iespējama objekta centrālās vai buferzonas apkārtnes apbūve un tās pielāgošana.</w:t>
            </w:r>
          </w:p>
        </w:tc>
        <w:tc>
          <w:tcPr>
            <w:tcW w:w="946" w:type="pct"/>
            <w:tcBorders>
              <w:top w:val="single" w:sz="5" w:space="0" w:color="000000"/>
              <w:left w:val="single" w:sz="5" w:space="0" w:color="000000"/>
              <w:bottom w:val="single" w:sz="5" w:space="0" w:color="000000"/>
              <w:right w:val="single" w:sz="5" w:space="0" w:color="000000"/>
            </w:tcBorders>
            <w:shd w:val="clear" w:color="auto" w:fill="auto"/>
          </w:tcPr>
          <w:p w14:paraId="7A293C6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Objekta ģeogrāfiskajā atrašanās vietā dabas katastrofu iespējamība ir minimāla.</w:t>
            </w:r>
          </w:p>
        </w:tc>
        <w:tc>
          <w:tcPr>
            <w:tcW w:w="1222" w:type="pct"/>
            <w:tcBorders>
              <w:top w:val="single" w:sz="5" w:space="0" w:color="000000"/>
              <w:left w:val="single" w:sz="5" w:space="0" w:color="000000"/>
              <w:bottom w:val="single" w:sz="5" w:space="0" w:color="000000"/>
              <w:right w:val="single" w:sz="5" w:space="0" w:color="000000"/>
            </w:tcBorders>
            <w:shd w:val="clear" w:color="auto" w:fill="auto"/>
          </w:tcPr>
          <w:p w14:paraId="1AFF390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Nr. p. k.</w:t>
            </w:r>
          </w:p>
        </w:tc>
      </w:tr>
    </w:tbl>
    <w:p w14:paraId="7A3F458A" w14:textId="77777777" w:rsidR="009357E3" w:rsidRPr="0082134B" w:rsidRDefault="009357E3" w:rsidP="00F44B7E">
      <w:pPr>
        <w:spacing w:after="0" w:line="240" w:lineRule="auto"/>
        <w:jc w:val="both"/>
        <w:rPr>
          <w:rFonts w:ascii="Times New Roman" w:eastAsia="Times New Roman" w:hAnsi="Times New Roman"/>
          <w:sz w:val="24"/>
          <w:szCs w:val="6"/>
        </w:rPr>
      </w:pPr>
    </w:p>
    <w:p w14:paraId="685BA69B" w14:textId="77777777" w:rsidR="009357E3" w:rsidRDefault="009357E3" w:rsidP="00F44B7E">
      <w:pPr>
        <w:spacing w:after="0" w:line="240" w:lineRule="auto"/>
        <w:rPr>
          <w:rFonts w:ascii="Times New Roman" w:eastAsia="Times New Roman" w:hAnsi="Times New Roman"/>
          <w:sz w:val="24"/>
          <w:szCs w:val="6"/>
        </w:rPr>
      </w:pPr>
      <w:r>
        <w:br w:type="page"/>
      </w:r>
    </w:p>
    <w:p w14:paraId="1F1382AB" w14:textId="77777777" w:rsidR="009357E3" w:rsidRDefault="009357E3" w:rsidP="00F44B7E">
      <w:pPr>
        <w:spacing w:after="0" w:line="240" w:lineRule="auto"/>
        <w:jc w:val="both"/>
        <w:rPr>
          <w:rFonts w:ascii="Times New Roman" w:eastAsia="Times New Roman" w:hAnsi="Times New Roman"/>
          <w:sz w:val="24"/>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773C2F41" w14:textId="77777777" w:rsidTr="00A71DB6">
        <w:tc>
          <w:tcPr>
            <w:tcW w:w="9281" w:type="dxa"/>
            <w:shd w:val="clear" w:color="auto" w:fill="auto"/>
          </w:tcPr>
          <w:p w14:paraId="4A88A559" w14:textId="77777777" w:rsidR="009357E3" w:rsidRPr="00FF2690" w:rsidRDefault="009357E3" w:rsidP="00F44B7E">
            <w:pPr>
              <w:widowControl w:val="0"/>
              <w:spacing w:after="0" w:line="240" w:lineRule="auto"/>
              <w:jc w:val="both"/>
              <w:rPr>
                <w:rFonts w:ascii="Times New Roman" w:eastAsia="Times New Roman" w:hAnsi="Times New Roman"/>
                <w:b/>
                <w:sz w:val="24"/>
                <w:szCs w:val="6"/>
              </w:rPr>
            </w:pPr>
            <w:r>
              <w:rPr>
                <w:rFonts w:ascii="Times New Roman" w:hAnsi="Times New Roman"/>
                <w:b/>
                <w:sz w:val="24"/>
              </w:rPr>
              <w:t>6. Monitorings</w:t>
            </w:r>
          </w:p>
        </w:tc>
      </w:tr>
    </w:tbl>
    <w:p w14:paraId="5AEDCE57" w14:textId="77777777" w:rsidR="009357E3" w:rsidRDefault="009357E3" w:rsidP="00F44B7E">
      <w:pPr>
        <w:spacing w:after="0" w:line="240" w:lineRule="auto"/>
        <w:jc w:val="both"/>
        <w:rPr>
          <w:rFonts w:ascii="Times New Roman" w:eastAsia="Times New Roman" w:hAnsi="Times New Roman"/>
          <w:sz w:val="24"/>
          <w:szCs w:val="6"/>
        </w:rPr>
      </w:pPr>
    </w:p>
    <w:p w14:paraId="7011D803" w14:textId="77777777" w:rsidR="009357E3" w:rsidRPr="0082134B" w:rsidRDefault="009357E3" w:rsidP="00F44B7E">
      <w:pPr>
        <w:spacing w:after="0" w:line="240" w:lineRule="auto"/>
        <w:jc w:val="both"/>
        <w:rPr>
          <w:rFonts w:ascii="Times New Roman" w:eastAsia="Times New Roman" w:hAnsi="Times New Roman"/>
          <w:sz w:val="24"/>
          <w:szCs w:val="20"/>
        </w:rPr>
      </w:pPr>
    </w:p>
    <w:p w14:paraId="7798E751" w14:textId="77777777" w:rsidR="009357E3" w:rsidRPr="0082134B" w:rsidRDefault="009357E3" w:rsidP="00F44B7E">
      <w:pPr>
        <w:pStyle w:val="Virsraksts5"/>
        <w:ind w:left="0"/>
        <w:jc w:val="both"/>
        <w:rPr>
          <w:b w:val="0"/>
          <w:bCs w:val="0"/>
          <w:sz w:val="24"/>
        </w:rPr>
      </w:pPr>
      <w:r>
        <w:rPr>
          <w:sz w:val="24"/>
        </w:rPr>
        <w:t>6. a) Galvenie saglabāšanas stāvokļa novērtēšanas rādītāji</w:t>
      </w:r>
    </w:p>
    <w:p w14:paraId="3FEF14EC" w14:textId="77777777" w:rsidR="009357E3" w:rsidRPr="0082134B" w:rsidRDefault="009357E3" w:rsidP="00F44B7E">
      <w:pPr>
        <w:spacing w:after="0" w:line="240" w:lineRule="auto"/>
        <w:jc w:val="both"/>
        <w:rPr>
          <w:rFonts w:ascii="Times New Roman" w:eastAsia="Times New Roman" w:hAnsi="Times New Roman"/>
          <w:b/>
          <w:bCs/>
          <w:sz w:val="24"/>
          <w:szCs w:val="27"/>
        </w:rPr>
      </w:pPr>
    </w:p>
    <w:p w14:paraId="52027D5F" w14:textId="77777777" w:rsidR="009357E3" w:rsidRPr="0082134B" w:rsidRDefault="009357E3" w:rsidP="00F44B7E">
      <w:pPr>
        <w:pStyle w:val="Pamatteksts"/>
        <w:ind w:left="0"/>
        <w:jc w:val="both"/>
        <w:rPr>
          <w:sz w:val="24"/>
        </w:rPr>
      </w:pPr>
      <w:r>
        <w:rPr>
          <w:sz w:val="24"/>
          <w:cs/>
        </w:rPr>
        <w:t>“</w:t>
      </w:r>
      <w:r>
        <w:rPr>
          <w:sz w:val="24"/>
        </w:rPr>
        <w:t>Nav piemērojami</w:t>
      </w:r>
      <w:r>
        <w:rPr>
          <w:sz w:val="24"/>
          <w:cs/>
        </w:rPr>
        <w:t>”</w:t>
      </w:r>
    </w:p>
    <w:p w14:paraId="449084F8" w14:textId="77777777" w:rsidR="009357E3" w:rsidRPr="0082134B" w:rsidRDefault="009357E3" w:rsidP="00F44B7E">
      <w:pPr>
        <w:spacing w:after="0" w:line="240" w:lineRule="auto"/>
        <w:jc w:val="both"/>
        <w:rPr>
          <w:rFonts w:ascii="Times New Roman" w:eastAsia="Times New Roman" w:hAnsi="Times New Roman"/>
          <w:sz w:val="24"/>
          <w:szCs w:val="18"/>
        </w:rPr>
      </w:pPr>
    </w:p>
    <w:p w14:paraId="774A07AA" w14:textId="77777777" w:rsidR="009357E3" w:rsidRPr="0082134B" w:rsidRDefault="009357E3" w:rsidP="00F44B7E">
      <w:pPr>
        <w:pStyle w:val="Virsraksts5"/>
        <w:ind w:left="0"/>
        <w:jc w:val="both"/>
        <w:rPr>
          <w:b w:val="0"/>
          <w:bCs w:val="0"/>
          <w:sz w:val="24"/>
        </w:rPr>
      </w:pPr>
      <w:r>
        <w:rPr>
          <w:sz w:val="24"/>
        </w:rPr>
        <w:t>6. b) Administratīvie noteikumi par objekta monitoringu</w:t>
      </w:r>
    </w:p>
    <w:p w14:paraId="6E150256" w14:textId="77777777" w:rsidR="009357E3" w:rsidRDefault="009357E3" w:rsidP="00F44B7E">
      <w:pPr>
        <w:pStyle w:val="Pamatteksts"/>
        <w:ind w:left="0"/>
        <w:jc w:val="both"/>
        <w:rPr>
          <w:sz w:val="24"/>
        </w:rPr>
      </w:pPr>
    </w:p>
    <w:p w14:paraId="37078791" w14:textId="77777777" w:rsidR="009357E3" w:rsidRPr="0082134B" w:rsidRDefault="009357E3" w:rsidP="00F44B7E">
      <w:pPr>
        <w:pStyle w:val="Pamatteksts"/>
        <w:ind w:left="0"/>
        <w:jc w:val="both"/>
        <w:rPr>
          <w:sz w:val="24"/>
        </w:rPr>
      </w:pPr>
      <w:r>
        <w:rPr>
          <w:sz w:val="24"/>
        </w:rPr>
        <w:t>Objekta monitoringu veic 4. punkta d) apakšpunktā minētās aģentūras.</w:t>
      </w:r>
    </w:p>
    <w:p w14:paraId="36E895ED" w14:textId="77777777" w:rsidR="009357E3" w:rsidRPr="0082134B" w:rsidRDefault="009357E3" w:rsidP="00F44B7E">
      <w:pPr>
        <w:spacing w:after="0" w:line="240" w:lineRule="auto"/>
        <w:jc w:val="both"/>
        <w:rPr>
          <w:rFonts w:ascii="Times New Roman" w:eastAsia="Times New Roman" w:hAnsi="Times New Roman"/>
          <w:sz w:val="24"/>
        </w:rPr>
      </w:pPr>
    </w:p>
    <w:p w14:paraId="13CC6D2F" w14:textId="77777777" w:rsidR="009357E3" w:rsidRPr="0082134B" w:rsidRDefault="009357E3" w:rsidP="00F44B7E">
      <w:pPr>
        <w:pStyle w:val="Virsraksts5"/>
        <w:tabs>
          <w:tab w:val="left" w:pos="500"/>
        </w:tabs>
        <w:ind w:left="0"/>
        <w:jc w:val="both"/>
        <w:rPr>
          <w:b w:val="0"/>
          <w:bCs w:val="0"/>
          <w:sz w:val="24"/>
        </w:rPr>
      </w:pPr>
      <w:r>
        <w:rPr>
          <w:sz w:val="24"/>
        </w:rPr>
        <w:t>6. c) Iepriekšējās ziņošanas rezultāti</w:t>
      </w:r>
    </w:p>
    <w:p w14:paraId="24854D83"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28FB5F3A" w14:textId="77777777" w:rsidR="009357E3" w:rsidRPr="0082134B" w:rsidRDefault="009357E3" w:rsidP="00F44B7E">
      <w:pPr>
        <w:spacing w:after="0" w:line="240" w:lineRule="auto"/>
        <w:jc w:val="both"/>
        <w:rPr>
          <w:rFonts w:ascii="Times New Roman" w:eastAsia="Times New Roman" w:hAnsi="Times New Roman"/>
          <w:b/>
          <w:bCs/>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1579"/>
        <w:gridCol w:w="7480"/>
      </w:tblGrid>
      <w:tr w:rsidR="009357E3" w:rsidRPr="00FF2690" w14:paraId="0F59C85E"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4E80F63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VALSTS</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44731E2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Iepriekšējās ziņošanas rezultāti</w:t>
            </w:r>
          </w:p>
        </w:tc>
      </w:tr>
      <w:tr w:rsidR="009357E3" w:rsidRPr="00FF2690" w14:paraId="10305B48"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02688915" w14:textId="77777777" w:rsidR="009357E3" w:rsidRPr="00FF2690" w:rsidRDefault="009357E3" w:rsidP="00F44B7E">
            <w:pPr>
              <w:widowControl w:val="0"/>
              <w:spacing w:after="0" w:line="240" w:lineRule="auto"/>
              <w:jc w:val="both"/>
              <w:rPr>
                <w:rFonts w:ascii="Times New Roman" w:hAnsi="Times New Roman"/>
                <w:sz w:val="20"/>
                <w:szCs w:val="20"/>
              </w:rPr>
            </w:pP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7F5F9050" w14:textId="77777777" w:rsidR="009357E3" w:rsidRPr="00FF2690" w:rsidRDefault="009357E3" w:rsidP="00F44B7E">
            <w:pPr>
              <w:widowControl w:val="0"/>
              <w:spacing w:after="0" w:line="240" w:lineRule="auto"/>
              <w:jc w:val="both"/>
              <w:rPr>
                <w:rFonts w:ascii="Times New Roman" w:hAnsi="Times New Roman"/>
                <w:sz w:val="20"/>
                <w:szCs w:val="20"/>
              </w:rPr>
            </w:pPr>
          </w:p>
        </w:tc>
      </w:tr>
      <w:tr w:rsidR="009357E3" w:rsidRPr="00FF2690" w14:paraId="57FDDA2B"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2A2A9A4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NORVĒĢIJA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3F6D1CF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Jaunākajos ziņojumos par laikposmu no 1999. gada līdz 2003. gadam nav minēts nekāds kaitējums, kas būtu nodarīts punktiem.</w:t>
            </w:r>
          </w:p>
        </w:tc>
      </w:tr>
      <w:tr w:rsidR="009357E3" w:rsidRPr="00FF2690" w14:paraId="56D6AFF4"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40A78FA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ZVIEDRIJA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773F6A1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Zviedrijas Valsts ģeodēzijas dienests, apmeklējot punktus laikposmā no 2001. gada līdz 2003. gadam, tajos nenovēroja nekādu kaitējumu.</w:t>
            </w:r>
          </w:p>
        </w:tc>
      </w:tr>
      <w:tr w:rsidR="009357E3" w:rsidRPr="00FF2690" w14:paraId="2DD34583"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0529002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SOMIJA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10F8A4B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Jaunākajos ziņojumos par laikposmu no 2001. gada līdz 2002. gadam nav minēts nekāds kaitējums, kas būtu nodarīts punktiem.</w:t>
            </w:r>
          </w:p>
        </w:tc>
      </w:tr>
      <w:tr w:rsidR="009357E3" w:rsidRPr="00FF2690" w14:paraId="71705C81"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1D1E8E4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KRIEVIJA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3846066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Saskaņā ar 3. punkta c) apakšpunkta 1. daļā minēto dokumentu objektam nav nodarīts nekāds kaitējums, un vienīgās izmaiņas ir konstrukcijas (uzstādīta 2000. gadā) krāsojuma atjaunošana punktā </w:t>
            </w:r>
            <w:r>
              <w:rPr>
                <w:rFonts w:ascii="Times New Roman" w:hAnsi="Times New Roman"/>
                <w:i/>
                <w:sz w:val="20"/>
              </w:rPr>
              <w:t>Mäki-Päälys</w:t>
            </w:r>
            <w:r>
              <w:rPr>
                <w:rFonts w:ascii="Times New Roman" w:hAnsi="Times New Roman"/>
                <w:sz w:val="20"/>
              </w:rPr>
              <w:t>.</w:t>
            </w:r>
          </w:p>
        </w:tc>
      </w:tr>
      <w:tr w:rsidR="009357E3" w:rsidRPr="00FF2690" w14:paraId="34882773"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7E99BED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IGAUNIJA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6B3A3EC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Jaunākajos ziņojumos par laikposmu no 2001. gada līdz 2003. gadam nav minēts nekāds kaitējums, kas būtu nodarīts objektam.</w:t>
            </w:r>
          </w:p>
        </w:tc>
      </w:tr>
      <w:tr w:rsidR="009357E3" w:rsidRPr="00FF2690" w14:paraId="0241E804"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665E2CA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LATVIJA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45E5217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Jaunākajā ziņojumā par 2002. gadu nav minēts nekāds kaitējums, kas būtu nodarīts objektam.</w:t>
            </w:r>
          </w:p>
        </w:tc>
      </w:tr>
      <w:tr w:rsidR="009357E3" w:rsidRPr="00FF2690" w14:paraId="2934612B"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356E98C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LIETUVA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6EE6D98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2002. gada privātpersonu ziņojumos nav minēts nekāds kaitējums, kas būtu nodarīts objektam.</w:t>
            </w:r>
          </w:p>
        </w:tc>
      </w:tr>
      <w:tr w:rsidR="009357E3" w:rsidRPr="00FF2690" w14:paraId="010889B7"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598086F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BALTKRIEVIJA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32C66B2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Agrākos privātpersonu ziņojumos par laikposmu no 2001. gada līdz 2002. gadam nav minēts nekāds kaitējums, kas būtu nodarīts objektiem. Pagaidām par šo jautājumu nav publicētu avotu.</w:t>
            </w:r>
          </w:p>
        </w:tc>
      </w:tr>
      <w:tr w:rsidR="009357E3" w:rsidRPr="00FF2690" w14:paraId="2BC7C395"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3F97D1D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MOLDOVA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3E5A5DA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Jaunākajā ziņojumā par 2002. gadu nav minēts nekāds kaitējums, kas būtu nodarīts objektam.</w:t>
            </w:r>
          </w:p>
        </w:tc>
      </w:tr>
      <w:tr w:rsidR="009357E3" w:rsidRPr="00FF2690" w14:paraId="776421B3" w14:textId="77777777" w:rsidTr="00AD05E2">
        <w:tc>
          <w:tcPr>
            <w:tcW w:w="735" w:type="pct"/>
            <w:tcBorders>
              <w:top w:val="single" w:sz="5" w:space="0" w:color="000000"/>
              <w:left w:val="single" w:sz="5" w:space="0" w:color="000000"/>
              <w:bottom w:val="single" w:sz="5" w:space="0" w:color="000000"/>
              <w:right w:val="single" w:sz="5" w:space="0" w:color="000000"/>
            </w:tcBorders>
            <w:shd w:val="clear" w:color="auto" w:fill="auto"/>
          </w:tcPr>
          <w:p w14:paraId="29A704E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UKRAINA</w:t>
            </w:r>
          </w:p>
        </w:tc>
        <w:tc>
          <w:tcPr>
            <w:tcW w:w="4265" w:type="pct"/>
            <w:tcBorders>
              <w:top w:val="single" w:sz="5" w:space="0" w:color="000000"/>
              <w:left w:val="single" w:sz="5" w:space="0" w:color="000000"/>
              <w:bottom w:val="single" w:sz="5" w:space="0" w:color="000000"/>
              <w:right w:val="single" w:sz="5" w:space="0" w:color="000000"/>
            </w:tcBorders>
            <w:shd w:val="clear" w:color="auto" w:fill="auto"/>
          </w:tcPr>
          <w:p w14:paraId="07738FE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Ģeodēziskos novērojumus punktos veic pēdējos 10 gadus. Galvenie mērnieki konstatēja, ka objektam nav nodarīts nekāds kaitējums.</w:t>
            </w:r>
          </w:p>
        </w:tc>
      </w:tr>
    </w:tbl>
    <w:p w14:paraId="576DC43D"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290E4DE0" w14:textId="77777777" w:rsidR="009357E3" w:rsidRDefault="009357E3" w:rsidP="00F44B7E">
      <w:pPr>
        <w:spacing w:after="0" w:line="240" w:lineRule="auto"/>
        <w:rPr>
          <w:rFonts w:ascii="Times New Roman" w:eastAsia="Times New Roman" w:hAnsi="Times New Roman"/>
          <w:b/>
          <w:bCs/>
          <w:sz w:val="24"/>
          <w:szCs w:val="20"/>
        </w:rPr>
      </w:pPr>
      <w:r>
        <w:br w:type="page"/>
      </w:r>
    </w:p>
    <w:p w14:paraId="24CE4B91" w14:textId="77777777" w:rsidR="009357E3" w:rsidRDefault="009357E3" w:rsidP="00F44B7E">
      <w:pPr>
        <w:spacing w:after="0" w:line="240" w:lineRule="auto"/>
        <w:jc w:val="both"/>
        <w:rPr>
          <w:rFonts w:ascii="Times New Roman" w:eastAsia="Times New Roman" w:hAnsi="Times New Roman"/>
          <w:b/>
          <w:bCs/>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3B68C108" w14:textId="77777777" w:rsidTr="00A71DB6">
        <w:tc>
          <w:tcPr>
            <w:tcW w:w="5000" w:type="pct"/>
            <w:shd w:val="clear" w:color="auto" w:fill="auto"/>
          </w:tcPr>
          <w:p w14:paraId="1935AE34" w14:textId="77777777" w:rsidR="009357E3" w:rsidRPr="00FF2690" w:rsidRDefault="009357E3" w:rsidP="00F44B7E">
            <w:pPr>
              <w:widowControl w:val="0"/>
              <w:spacing w:after="0" w:line="240" w:lineRule="auto"/>
              <w:jc w:val="both"/>
              <w:rPr>
                <w:rFonts w:ascii="Times New Roman" w:eastAsia="Times New Roman" w:hAnsi="Times New Roman"/>
                <w:b/>
                <w:bCs/>
                <w:sz w:val="24"/>
                <w:szCs w:val="20"/>
              </w:rPr>
            </w:pPr>
            <w:r>
              <w:rPr>
                <w:rFonts w:ascii="Times New Roman" w:hAnsi="Times New Roman"/>
                <w:b/>
                <w:sz w:val="24"/>
              </w:rPr>
              <w:t>7. Dokumentācija</w:t>
            </w:r>
          </w:p>
        </w:tc>
      </w:tr>
    </w:tbl>
    <w:p w14:paraId="3CC215F7" w14:textId="77777777" w:rsidR="009357E3" w:rsidRDefault="009357E3" w:rsidP="00F44B7E">
      <w:pPr>
        <w:spacing w:after="0" w:line="240" w:lineRule="auto"/>
        <w:jc w:val="both"/>
        <w:rPr>
          <w:rFonts w:ascii="Times New Roman" w:eastAsia="Times New Roman" w:hAnsi="Times New Roman"/>
          <w:b/>
          <w:bCs/>
          <w:sz w:val="24"/>
          <w:szCs w:val="20"/>
        </w:rPr>
      </w:pPr>
    </w:p>
    <w:p w14:paraId="7CD17832"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0AFD23B5" w14:textId="77777777" w:rsidR="009357E3" w:rsidRPr="0082134B" w:rsidRDefault="009357E3" w:rsidP="00F44B7E">
      <w:pPr>
        <w:tabs>
          <w:tab w:val="left" w:pos="500"/>
        </w:tabs>
        <w:spacing w:after="0" w:line="240" w:lineRule="auto"/>
        <w:jc w:val="both"/>
        <w:rPr>
          <w:rFonts w:ascii="Times New Roman" w:eastAsia="Times New Roman" w:hAnsi="Times New Roman"/>
          <w:sz w:val="24"/>
          <w:szCs w:val="28"/>
        </w:rPr>
      </w:pPr>
      <w:r>
        <w:rPr>
          <w:rFonts w:ascii="Times New Roman" w:hAnsi="Times New Roman"/>
          <w:b/>
          <w:sz w:val="24"/>
        </w:rPr>
        <w:t>7. a) Fotogrāfijas, diapozitīvi un, ja iespējams, video</w:t>
      </w:r>
    </w:p>
    <w:p w14:paraId="2C4F8EE0" w14:textId="77777777" w:rsidR="009357E3" w:rsidRPr="0082134B" w:rsidRDefault="009357E3" w:rsidP="00F44B7E">
      <w:pPr>
        <w:spacing w:after="0" w:line="240" w:lineRule="auto"/>
        <w:jc w:val="both"/>
        <w:rPr>
          <w:rFonts w:ascii="Times New Roman" w:eastAsia="Times New Roman" w:hAnsi="Times New Roman"/>
          <w:b/>
          <w:bCs/>
          <w:sz w:val="24"/>
          <w:szCs w:val="29"/>
        </w:rPr>
      </w:pPr>
    </w:p>
    <w:p w14:paraId="03290317"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piemineklis ziemeļu galapunktā </w:t>
      </w:r>
      <w:r>
        <w:rPr>
          <w:rFonts w:ascii="Times New Roman" w:hAnsi="Times New Roman"/>
          <w:b/>
          <w:i/>
          <w:sz w:val="20"/>
        </w:rPr>
        <w:t>FUGLENAES</w:t>
      </w:r>
      <w:r>
        <w:rPr>
          <w:rFonts w:ascii="Times New Roman" w:hAnsi="Times New Roman"/>
          <w:b/>
          <w:sz w:val="20"/>
        </w:rPr>
        <w:t xml:space="preserve"> (1). </w:t>
      </w:r>
      <w:r>
        <w:rPr>
          <w:rFonts w:ascii="Times New Roman" w:hAnsi="Times New Roman"/>
          <w:sz w:val="20"/>
        </w:rPr>
        <w:t>Hammerfesta, Norvēģija.</w:t>
      </w:r>
    </w:p>
    <w:p w14:paraId="5768496B"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Uzraksti uz loka pieminekļa punktā</w:t>
      </w:r>
      <w:r>
        <w:rPr>
          <w:rFonts w:ascii="Times New Roman" w:hAnsi="Times New Roman"/>
          <w:b/>
          <w:sz w:val="20"/>
        </w:rPr>
        <w:t xml:space="preserve"> </w:t>
      </w:r>
      <w:r>
        <w:rPr>
          <w:rFonts w:ascii="Times New Roman" w:hAnsi="Times New Roman"/>
          <w:b/>
          <w:i/>
          <w:sz w:val="20"/>
        </w:rPr>
        <w:t>FUGLENAES</w:t>
      </w:r>
      <w:r>
        <w:rPr>
          <w:rFonts w:ascii="Times New Roman" w:hAnsi="Times New Roman"/>
          <w:b/>
          <w:sz w:val="20"/>
          <w:cs/>
        </w:rPr>
        <w:t xml:space="preserve">” </w:t>
      </w:r>
      <w:r>
        <w:rPr>
          <w:rFonts w:ascii="Times New Roman" w:hAnsi="Times New Roman"/>
          <w:b/>
          <w:sz w:val="20"/>
        </w:rPr>
        <w:t xml:space="preserve">(1). </w:t>
      </w:r>
      <w:r>
        <w:rPr>
          <w:rFonts w:ascii="Times New Roman" w:hAnsi="Times New Roman"/>
          <w:sz w:val="20"/>
        </w:rPr>
        <w:t>Hammerfesta, Norvēģija.</w:t>
      </w:r>
    </w:p>
    <w:p w14:paraId="56D57353"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Piemineklis punktā</w:t>
      </w:r>
      <w:r>
        <w:rPr>
          <w:rFonts w:ascii="Times New Roman" w:hAnsi="Times New Roman"/>
          <w:b/>
          <w:sz w:val="20"/>
        </w:rPr>
        <w:t xml:space="preserve"> </w:t>
      </w:r>
      <w:r>
        <w:rPr>
          <w:rFonts w:ascii="Times New Roman" w:hAnsi="Times New Roman"/>
          <w:b/>
          <w:i/>
          <w:sz w:val="20"/>
        </w:rPr>
        <w:t>FUGLENAES</w:t>
      </w:r>
      <w:r>
        <w:rPr>
          <w:rFonts w:ascii="Times New Roman" w:hAnsi="Times New Roman"/>
          <w:b/>
          <w:sz w:val="20"/>
        </w:rPr>
        <w:t xml:space="preserve"> (1).</w:t>
      </w:r>
      <w:r>
        <w:rPr>
          <w:rFonts w:ascii="Times New Roman" w:hAnsi="Times New Roman"/>
          <w:sz w:val="20"/>
        </w:rPr>
        <w:t xml:space="preserve"> Hammerfesta, Norvēģija.</w:t>
      </w:r>
    </w:p>
    <w:p w14:paraId="55B625BF"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Zemeslode uz pieminekļa, kas uzstādīts punktā</w:t>
      </w:r>
      <w:r>
        <w:rPr>
          <w:rFonts w:ascii="Times New Roman" w:hAnsi="Times New Roman"/>
          <w:b/>
          <w:sz w:val="20"/>
        </w:rPr>
        <w:t xml:space="preserve"> </w:t>
      </w:r>
      <w:r>
        <w:rPr>
          <w:rFonts w:ascii="Times New Roman" w:hAnsi="Times New Roman"/>
          <w:b/>
          <w:i/>
          <w:sz w:val="20"/>
        </w:rPr>
        <w:t>FUGLENAES</w:t>
      </w:r>
      <w:r>
        <w:rPr>
          <w:rFonts w:ascii="Times New Roman" w:hAnsi="Times New Roman"/>
          <w:b/>
          <w:sz w:val="20"/>
        </w:rPr>
        <w:t xml:space="preserve"> (1). </w:t>
      </w:r>
      <w:r>
        <w:rPr>
          <w:rFonts w:ascii="Times New Roman" w:hAnsi="Times New Roman"/>
          <w:sz w:val="20"/>
        </w:rPr>
        <w:t>Hammerfesta, Norvēģija.</w:t>
      </w:r>
    </w:p>
    <w:p w14:paraId="47D2EE1F"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Punkts </w:t>
      </w:r>
      <w:r>
        <w:rPr>
          <w:rFonts w:ascii="Times New Roman" w:hAnsi="Times New Roman"/>
          <w:b/>
          <w:i/>
          <w:sz w:val="20"/>
        </w:rPr>
        <w:t>LOHDIZHJOKKI</w:t>
      </w:r>
      <w:r>
        <w:rPr>
          <w:rFonts w:ascii="Times New Roman" w:hAnsi="Times New Roman"/>
          <w:b/>
          <w:sz w:val="20"/>
        </w:rPr>
        <w:t xml:space="preserve"> (3) </w:t>
      </w:r>
      <w:r>
        <w:rPr>
          <w:rFonts w:ascii="Times New Roman" w:hAnsi="Times New Roman"/>
          <w:sz w:val="20"/>
        </w:rPr>
        <w:t>Ludvīdcohkas kalna virsotnē. Guovdageidnu, Norvēģija.</w:t>
      </w:r>
    </w:p>
    <w:p w14:paraId="0205FE05"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Punkts</w:t>
      </w:r>
      <w:r>
        <w:rPr>
          <w:rFonts w:ascii="Times New Roman" w:hAnsi="Times New Roman"/>
          <w:b/>
          <w:sz w:val="20"/>
        </w:rPr>
        <w:t xml:space="preserve"> </w:t>
      </w:r>
      <w:r>
        <w:rPr>
          <w:rFonts w:ascii="Times New Roman" w:hAnsi="Times New Roman"/>
          <w:b/>
          <w:i/>
          <w:sz w:val="20"/>
        </w:rPr>
        <w:t>BÄLJATZ-VAARA</w:t>
      </w:r>
      <w:r>
        <w:rPr>
          <w:rFonts w:ascii="Times New Roman" w:hAnsi="Times New Roman"/>
          <w:b/>
          <w:sz w:val="20"/>
        </w:rPr>
        <w:t xml:space="preserve"> (4) </w:t>
      </w:r>
      <w:r>
        <w:rPr>
          <w:rFonts w:ascii="Times New Roman" w:hAnsi="Times New Roman"/>
          <w:sz w:val="20"/>
        </w:rPr>
        <w:t>Bealjāšvāri kalna virsotnē. Guovdageidnu, Norvēģija.</w:t>
      </w:r>
    </w:p>
    <w:p w14:paraId="3AEEC8BA"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Punkts</w:t>
      </w:r>
      <w:r>
        <w:rPr>
          <w:rFonts w:ascii="Times New Roman" w:hAnsi="Times New Roman"/>
          <w:b/>
          <w:sz w:val="20"/>
        </w:rPr>
        <w:t xml:space="preserve"> </w:t>
      </w:r>
      <w:r>
        <w:rPr>
          <w:rFonts w:ascii="Times New Roman" w:hAnsi="Times New Roman"/>
          <w:b/>
          <w:i/>
          <w:sz w:val="20"/>
        </w:rPr>
        <w:t>PAJTASVAARA</w:t>
      </w:r>
      <w:r>
        <w:rPr>
          <w:rFonts w:ascii="Times New Roman" w:hAnsi="Times New Roman"/>
          <w:b/>
          <w:sz w:val="20"/>
        </w:rPr>
        <w:t xml:space="preserve"> (5) </w:t>
      </w:r>
      <w:r>
        <w:rPr>
          <w:rFonts w:ascii="Times New Roman" w:hAnsi="Times New Roman"/>
          <w:sz w:val="20"/>
        </w:rPr>
        <w:t>Tinnirilaki kalna virsotnē, Kirunā, Zviedrijā (2003. gads).</w:t>
      </w:r>
    </w:p>
    <w:p w14:paraId="75976947"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PAJTASVAARA</w:t>
      </w:r>
      <w:r>
        <w:rPr>
          <w:rFonts w:ascii="Times New Roman" w:hAnsi="Times New Roman"/>
          <w:b/>
          <w:sz w:val="20"/>
        </w:rPr>
        <w:t xml:space="preserve"> (5). </w:t>
      </w:r>
      <w:r>
        <w:rPr>
          <w:rFonts w:ascii="Times New Roman" w:hAnsi="Times New Roman"/>
          <w:sz w:val="20"/>
        </w:rPr>
        <w:t>Skats no Tinnirilaki virsotnes uz ziemeļaustrumiem. Kiruna, Zviedrija (2003. gads).</w:t>
      </w:r>
    </w:p>
    <w:p w14:paraId="4CAEB43D"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KERROJUPUKKA</w:t>
      </w:r>
      <w:r>
        <w:rPr>
          <w:rFonts w:ascii="Times New Roman" w:hAnsi="Times New Roman"/>
          <w:b/>
          <w:sz w:val="20"/>
        </w:rPr>
        <w:t xml:space="preserve"> (6).</w:t>
      </w:r>
      <w:r>
        <w:rPr>
          <w:rFonts w:ascii="Times New Roman" w:hAnsi="Times New Roman"/>
          <w:sz w:val="20"/>
        </w:rPr>
        <w:t xml:space="preserve"> Skats uz Jupukas kalnu no dienvidu puses. Pajala, Zviedrija (2003. gads).</w:t>
      </w:r>
    </w:p>
    <w:p w14:paraId="65457448"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KERROJUPUKKA</w:t>
      </w:r>
      <w:r>
        <w:rPr>
          <w:rFonts w:ascii="Times New Roman" w:hAnsi="Times New Roman"/>
          <w:b/>
          <w:sz w:val="20"/>
        </w:rPr>
        <w:t xml:space="preserve"> (6). </w:t>
      </w:r>
      <w:r>
        <w:rPr>
          <w:rFonts w:ascii="Times New Roman" w:hAnsi="Times New Roman"/>
          <w:sz w:val="20"/>
        </w:rPr>
        <w:t>Jupukas kalna virsotne. Pajala, Zviedrija (2003. gads).</w:t>
      </w:r>
    </w:p>
    <w:p w14:paraId="348ACC1E"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PULLINKI</w:t>
      </w:r>
      <w:r>
        <w:rPr>
          <w:rFonts w:ascii="Times New Roman" w:hAnsi="Times New Roman"/>
          <w:b/>
          <w:sz w:val="20"/>
        </w:rPr>
        <w:t xml:space="preserve"> (7).</w:t>
      </w:r>
      <w:r>
        <w:rPr>
          <w:rFonts w:ascii="Times New Roman" w:hAnsi="Times New Roman"/>
          <w:sz w:val="20"/>
        </w:rPr>
        <w:t xml:space="preserve"> Skats uz Pullinku kalnu no ziemeļaustrumiem. Ēvertornjo, Zviedrija (2003. gads)</w:t>
      </w:r>
    </w:p>
    <w:p w14:paraId="4BC56C32"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PULLINKI</w:t>
      </w:r>
      <w:r>
        <w:rPr>
          <w:rFonts w:ascii="Times New Roman" w:hAnsi="Times New Roman"/>
          <w:b/>
          <w:sz w:val="20"/>
        </w:rPr>
        <w:t xml:space="preserve"> (7).</w:t>
      </w:r>
      <w:r>
        <w:rPr>
          <w:rFonts w:ascii="Times New Roman" w:hAnsi="Times New Roman"/>
          <w:sz w:val="20"/>
        </w:rPr>
        <w:t xml:space="preserve"> Pullinku kalna virsotne, kur tika veikti loka mērījumi. Zviedrija (2001. gads).</w:t>
      </w:r>
    </w:p>
    <w:p w14:paraId="6FD49713"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PERRA-VAARA</w:t>
      </w:r>
      <w:r>
        <w:rPr>
          <w:rFonts w:ascii="Times New Roman" w:hAnsi="Times New Roman"/>
          <w:b/>
          <w:sz w:val="20"/>
        </w:rPr>
        <w:t xml:space="preserve"> (8).</w:t>
      </w:r>
      <w:r>
        <w:rPr>
          <w:rFonts w:ascii="Times New Roman" w:hAnsi="Times New Roman"/>
          <w:sz w:val="20"/>
        </w:rPr>
        <w:t xml:space="preserve"> Krustveida ģeodēziskā zīme, kas izdarīta loka uzmērīšanas laikā Perevārā. Haparanda, Zviedrija (2002. gads).</w:t>
      </w:r>
    </w:p>
    <w:p w14:paraId="49B496BC"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AVASAKSA</w:t>
      </w:r>
      <w:r>
        <w:rPr>
          <w:rFonts w:ascii="Times New Roman" w:hAnsi="Times New Roman"/>
          <w:b/>
          <w:sz w:val="20"/>
        </w:rPr>
        <w:t xml:space="preserve"> (10).</w:t>
      </w:r>
      <w:r>
        <w:rPr>
          <w:rFonts w:ascii="Times New Roman" w:hAnsi="Times New Roman"/>
          <w:sz w:val="20"/>
        </w:rPr>
        <w:t xml:space="preserve"> Āvasaksas kalna virsotne un skatu tornis. Ilitornio, Somija (2002. gads).</w:t>
      </w:r>
    </w:p>
    <w:p w14:paraId="30077441"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AVASAKSA</w:t>
      </w:r>
      <w:r>
        <w:rPr>
          <w:rFonts w:ascii="Times New Roman" w:hAnsi="Times New Roman"/>
          <w:b/>
          <w:sz w:val="20"/>
        </w:rPr>
        <w:t xml:space="preserve"> (10). </w:t>
      </w:r>
      <w:r>
        <w:rPr>
          <w:rFonts w:ascii="Times New Roman" w:hAnsi="Times New Roman"/>
          <w:sz w:val="20"/>
        </w:rPr>
        <w:t>Ieskrāpējumi pamatklintājā, ko tūristi izdarījuši Āvasaksā, Ilitornio, Somijā (2002. gads).</w:t>
      </w:r>
    </w:p>
    <w:p w14:paraId="29039FCE"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AVASAKSA</w:t>
      </w:r>
      <w:r>
        <w:rPr>
          <w:rFonts w:ascii="Times New Roman" w:hAnsi="Times New Roman"/>
          <w:b/>
          <w:sz w:val="20"/>
        </w:rPr>
        <w:t xml:space="preserve"> (10). </w:t>
      </w:r>
      <w:r>
        <w:rPr>
          <w:rFonts w:ascii="Times New Roman" w:hAnsi="Times New Roman"/>
          <w:sz w:val="20"/>
        </w:rPr>
        <w:t>Āvasaksas informatīvā karte. Ilitornio, Somija (2002. gads).</w:t>
      </w:r>
    </w:p>
    <w:p w14:paraId="0B16728A"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TORNEA</w:t>
      </w:r>
      <w:r>
        <w:rPr>
          <w:rFonts w:ascii="Times New Roman" w:hAnsi="Times New Roman"/>
          <w:b/>
          <w:sz w:val="20"/>
        </w:rPr>
        <w:t xml:space="preserve"> (11). </w:t>
      </w:r>
      <w:r>
        <w:rPr>
          <w:rFonts w:ascii="Times New Roman" w:hAnsi="Times New Roman"/>
          <w:sz w:val="20"/>
        </w:rPr>
        <w:t>Alatornio baznīca. Tornio, Somija (2002. gads).</w:t>
      </w:r>
    </w:p>
    <w:p w14:paraId="7734BD4B"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TORNEA</w:t>
      </w:r>
      <w:r>
        <w:rPr>
          <w:rFonts w:ascii="Times New Roman" w:hAnsi="Times New Roman"/>
          <w:b/>
          <w:sz w:val="20"/>
        </w:rPr>
        <w:t xml:space="preserve"> (11). </w:t>
      </w:r>
      <w:r>
        <w:rPr>
          <w:rFonts w:ascii="Times New Roman" w:hAnsi="Times New Roman"/>
          <w:sz w:val="20"/>
        </w:rPr>
        <w:t>Skats no Alatornio baznīcas torņa uz ziemeļiem. Tornio, Somija (2003. gads).</w:t>
      </w:r>
    </w:p>
    <w:p w14:paraId="3D4EEA0C"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TORNEA</w:t>
      </w:r>
      <w:r>
        <w:rPr>
          <w:rFonts w:ascii="Times New Roman" w:hAnsi="Times New Roman"/>
          <w:b/>
          <w:sz w:val="20"/>
        </w:rPr>
        <w:t xml:space="preserve"> (11). </w:t>
      </w:r>
      <w:r>
        <w:rPr>
          <w:rFonts w:ascii="Times New Roman" w:hAnsi="Times New Roman"/>
          <w:sz w:val="20"/>
        </w:rPr>
        <w:t>Alatornio baznīcas torņa jumta spāre. Tornio, Somija (2003. gads).</w:t>
      </w:r>
    </w:p>
    <w:p w14:paraId="17759552"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TORNEA</w:t>
      </w:r>
      <w:r>
        <w:rPr>
          <w:rFonts w:ascii="Times New Roman" w:hAnsi="Times New Roman"/>
          <w:b/>
          <w:sz w:val="20"/>
        </w:rPr>
        <w:t xml:space="preserve"> (11). </w:t>
      </w:r>
      <w:r>
        <w:rPr>
          <w:rFonts w:ascii="Times New Roman" w:hAnsi="Times New Roman"/>
          <w:sz w:val="20"/>
        </w:rPr>
        <w:t>Alatornio baznīcas tornis. Tornio, Somija (2002. gads).</w:t>
      </w:r>
    </w:p>
    <w:p w14:paraId="14EE1ECB"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TORNEA</w:t>
      </w:r>
      <w:r>
        <w:rPr>
          <w:rFonts w:ascii="Times New Roman" w:hAnsi="Times New Roman"/>
          <w:b/>
          <w:sz w:val="20"/>
        </w:rPr>
        <w:t xml:space="preserve"> (11). </w:t>
      </w:r>
      <w:r>
        <w:rPr>
          <w:rFonts w:ascii="Times New Roman" w:hAnsi="Times New Roman"/>
          <w:sz w:val="20"/>
        </w:rPr>
        <w:t>Skats no Alatornio baznīcas torņa uz dienvidiem. Tornio, Somija (2003. gads).</w:t>
      </w:r>
    </w:p>
    <w:p w14:paraId="0E200779"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TORNEA</w:t>
      </w:r>
      <w:r>
        <w:rPr>
          <w:rFonts w:ascii="Times New Roman" w:hAnsi="Times New Roman"/>
          <w:b/>
          <w:sz w:val="20"/>
        </w:rPr>
        <w:t xml:space="preserve"> (11). </w:t>
      </w:r>
      <w:r>
        <w:rPr>
          <w:rFonts w:ascii="Times New Roman" w:hAnsi="Times New Roman"/>
          <w:sz w:val="20"/>
        </w:rPr>
        <w:t>Alatornio baznīcas iekštelpas. Tornio, Somija (2002. gads).</w:t>
      </w:r>
    </w:p>
    <w:p w14:paraId="7DCB697F"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Ziņojumu dēlis netālu no loka punkta </w:t>
      </w:r>
      <w:r>
        <w:rPr>
          <w:rFonts w:ascii="Times New Roman" w:hAnsi="Times New Roman"/>
          <w:b/>
          <w:i/>
          <w:sz w:val="20"/>
        </w:rPr>
        <w:t>PUOLAKKA</w:t>
      </w:r>
      <w:r>
        <w:rPr>
          <w:rFonts w:ascii="Times New Roman" w:hAnsi="Times New Roman"/>
          <w:b/>
          <w:sz w:val="20"/>
        </w:rPr>
        <w:t xml:space="preserve"> (12). </w:t>
      </w:r>
      <w:r>
        <w:rPr>
          <w:rFonts w:ascii="Times New Roman" w:hAnsi="Times New Roman"/>
          <w:sz w:val="20"/>
        </w:rPr>
        <w:t>Korpilahti, Somija (2002. gads).</w:t>
      </w:r>
    </w:p>
    <w:p w14:paraId="7F9B2458"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SVARTVIRA</w:t>
      </w:r>
      <w:r>
        <w:rPr>
          <w:rFonts w:ascii="Times New Roman" w:hAnsi="Times New Roman"/>
          <w:b/>
          <w:sz w:val="20"/>
        </w:rPr>
        <w:t xml:space="preserve"> (14). </w:t>
      </w:r>
      <w:r>
        <w:rPr>
          <w:rFonts w:ascii="Times New Roman" w:hAnsi="Times New Roman"/>
          <w:sz w:val="20"/>
        </w:rPr>
        <w:t>Izpostītā triangulācijas torņa paliekas Mustavīri kalnā. Pihtē, Somija (2002. gads).</w:t>
      </w:r>
    </w:p>
    <w:p w14:paraId="7DCE43DE"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punktā </w:t>
      </w:r>
      <w:r>
        <w:rPr>
          <w:rFonts w:ascii="Times New Roman" w:hAnsi="Times New Roman"/>
          <w:b/>
          <w:i/>
          <w:sz w:val="20"/>
        </w:rPr>
        <w:t>SVARTVIRA</w:t>
      </w:r>
      <w:r>
        <w:rPr>
          <w:rFonts w:ascii="Times New Roman" w:hAnsi="Times New Roman"/>
          <w:b/>
          <w:sz w:val="20"/>
        </w:rPr>
        <w:t xml:space="preserve"> (14)</w:t>
      </w:r>
      <w:r>
        <w:rPr>
          <w:rFonts w:ascii="Times New Roman" w:hAnsi="Times New Roman"/>
          <w:sz w:val="20"/>
        </w:rPr>
        <w:t>, Pihtē, Somijā (2002. gads).</w:t>
      </w:r>
    </w:p>
    <w:p w14:paraId="6D0E9E3F"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punkts </w:t>
      </w:r>
      <w:r>
        <w:rPr>
          <w:rFonts w:ascii="Times New Roman" w:hAnsi="Times New Roman"/>
          <w:b/>
          <w:i/>
          <w:sz w:val="20"/>
        </w:rPr>
        <w:t>SVARTVIRA</w:t>
      </w:r>
      <w:r>
        <w:rPr>
          <w:rFonts w:ascii="Times New Roman" w:hAnsi="Times New Roman"/>
          <w:b/>
          <w:sz w:val="20"/>
        </w:rPr>
        <w:t xml:space="preserve"> (14)</w:t>
      </w:r>
      <w:r>
        <w:rPr>
          <w:rFonts w:ascii="Times New Roman" w:hAnsi="Times New Roman"/>
          <w:sz w:val="20"/>
        </w:rPr>
        <w:t>. Centrālais punkts pa labi no busoles. Pihtē, Somija (2002. gads).</w:t>
      </w:r>
    </w:p>
    <w:p w14:paraId="64D9C7CD"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Skats uz loka punktu </w:t>
      </w:r>
      <w:r>
        <w:rPr>
          <w:rFonts w:ascii="Times New Roman" w:hAnsi="Times New Roman"/>
          <w:b/>
          <w:i/>
          <w:sz w:val="20"/>
        </w:rPr>
        <w:t>MÄKI-PÄÄLYS</w:t>
      </w:r>
      <w:r>
        <w:rPr>
          <w:rFonts w:ascii="Times New Roman" w:hAnsi="Times New Roman"/>
          <w:b/>
          <w:sz w:val="20"/>
        </w:rPr>
        <w:t xml:space="preserve"> (15) </w:t>
      </w:r>
      <w:r>
        <w:rPr>
          <w:rFonts w:ascii="Times New Roman" w:hAnsi="Times New Roman"/>
          <w:sz w:val="20"/>
        </w:rPr>
        <w:t>no dienvidiem/dienvidaustrumiem. Goglande, Krievija (2003. gads).</w:t>
      </w:r>
    </w:p>
    <w:p w14:paraId="11D2F97D"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Skats uz loka punktu </w:t>
      </w:r>
      <w:r>
        <w:rPr>
          <w:rFonts w:ascii="Times New Roman" w:hAnsi="Times New Roman"/>
          <w:b/>
          <w:i/>
          <w:sz w:val="20"/>
        </w:rPr>
        <w:t>MÄKI-PÄÄLYS</w:t>
      </w:r>
      <w:r>
        <w:rPr>
          <w:rFonts w:ascii="Times New Roman" w:hAnsi="Times New Roman"/>
          <w:b/>
          <w:sz w:val="20"/>
        </w:rPr>
        <w:t xml:space="preserve"> (15) </w:t>
      </w:r>
      <w:r>
        <w:rPr>
          <w:rFonts w:ascii="Times New Roman" w:hAnsi="Times New Roman"/>
          <w:sz w:val="20"/>
        </w:rPr>
        <w:t>no dienvidrietumiem. Goglande, Krievija (2003. gads).</w:t>
      </w:r>
    </w:p>
    <w:p w14:paraId="65B9E71B"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Skats uz loka punktu </w:t>
      </w:r>
      <w:r>
        <w:rPr>
          <w:rFonts w:ascii="Times New Roman" w:hAnsi="Times New Roman"/>
          <w:b/>
          <w:i/>
          <w:sz w:val="20"/>
        </w:rPr>
        <w:t>HOGLAND, Z</w:t>
      </w:r>
      <w:r>
        <w:rPr>
          <w:rFonts w:ascii="Times New Roman" w:hAnsi="Times New Roman"/>
          <w:b/>
          <w:sz w:val="20"/>
        </w:rPr>
        <w:t xml:space="preserve"> (16) </w:t>
      </w:r>
      <w:r>
        <w:rPr>
          <w:rFonts w:ascii="Times New Roman" w:hAnsi="Times New Roman"/>
          <w:sz w:val="20"/>
        </w:rPr>
        <w:t>no austrumiem. Goglande, Krievija (2003. gads).</w:t>
      </w:r>
    </w:p>
    <w:p w14:paraId="27E3E794"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Skats uz loka punktu </w:t>
      </w:r>
      <w:r>
        <w:rPr>
          <w:rFonts w:ascii="Times New Roman" w:hAnsi="Times New Roman"/>
          <w:b/>
          <w:i/>
          <w:sz w:val="20"/>
        </w:rPr>
        <w:t>HOGLAND, Z</w:t>
      </w:r>
      <w:r>
        <w:rPr>
          <w:rFonts w:ascii="Times New Roman" w:hAnsi="Times New Roman"/>
          <w:b/>
          <w:sz w:val="20"/>
        </w:rPr>
        <w:t xml:space="preserve"> (16) </w:t>
      </w:r>
      <w:r>
        <w:rPr>
          <w:rFonts w:ascii="Times New Roman" w:hAnsi="Times New Roman"/>
          <w:sz w:val="20"/>
        </w:rPr>
        <w:t>no dienvidiem/dienvidaustrumiem. Goglande, Krievija (2003. gads).</w:t>
      </w:r>
    </w:p>
    <w:p w14:paraId="6D37DA66"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Skats uz loka punktu </w:t>
      </w:r>
      <w:r>
        <w:rPr>
          <w:rFonts w:ascii="Times New Roman" w:hAnsi="Times New Roman"/>
          <w:b/>
          <w:i/>
          <w:sz w:val="20"/>
        </w:rPr>
        <w:t>HOGLAND, Z</w:t>
      </w:r>
      <w:r>
        <w:rPr>
          <w:rFonts w:ascii="Times New Roman" w:hAnsi="Times New Roman"/>
          <w:b/>
          <w:sz w:val="20"/>
        </w:rPr>
        <w:t xml:space="preserve"> (16) </w:t>
      </w:r>
      <w:r>
        <w:rPr>
          <w:rFonts w:ascii="Times New Roman" w:hAnsi="Times New Roman"/>
          <w:sz w:val="20"/>
        </w:rPr>
        <w:t>no ziemeļiem. Goglande, Krievija (2003. gads).</w:t>
      </w:r>
    </w:p>
    <w:p w14:paraId="12C27FC1"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WOIBIFER</w:t>
      </w:r>
      <w:r>
        <w:rPr>
          <w:rFonts w:ascii="Times New Roman" w:hAnsi="Times New Roman"/>
          <w:b/>
          <w:sz w:val="20"/>
        </w:rPr>
        <w:t xml:space="preserve"> (17). </w:t>
      </w:r>
      <w:r>
        <w:rPr>
          <w:rFonts w:ascii="Times New Roman" w:hAnsi="Times New Roman"/>
          <w:sz w:val="20"/>
        </w:rPr>
        <w:t>Simunas bāzes līnijas ZR galapunkts. Veivere, Igaunija (2002. gads).</w:t>
      </w:r>
    </w:p>
    <w:p w14:paraId="4AABDCF7"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WOIBIFER</w:t>
      </w:r>
      <w:r>
        <w:rPr>
          <w:rFonts w:ascii="Times New Roman" w:hAnsi="Times New Roman"/>
          <w:b/>
          <w:sz w:val="20"/>
        </w:rPr>
        <w:t xml:space="preserve"> (17). </w:t>
      </w:r>
      <w:r>
        <w:rPr>
          <w:rFonts w:ascii="Times New Roman" w:hAnsi="Times New Roman"/>
          <w:sz w:val="20"/>
        </w:rPr>
        <w:t>Simunas bāzes līnijas ZR galapunkta uzmērīšana, izmantojot GPS. Veivere, Igaunija (2002. gads).</w:t>
      </w:r>
    </w:p>
    <w:p w14:paraId="3E48BF01"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WOIBIFER</w:t>
      </w:r>
      <w:r>
        <w:rPr>
          <w:rFonts w:ascii="Times New Roman" w:hAnsi="Times New Roman"/>
          <w:b/>
          <w:sz w:val="20"/>
        </w:rPr>
        <w:t xml:space="preserve"> (17). </w:t>
      </w:r>
      <w:r>
        <w:rPr>
          <w:rFonts w:ascii="Times New Roman" w:hAnsi="Times New Roman"/>
          <w:sz w:val="20"/>
        </w:rPr>
        <w:t>Simunas bāzes līnijas ZR galapunkta centrs. Veivere, Igaunija (2002. gads).</w:t>
      </w:r>
    </w:p>
    <w:p w14:paraId="07D469F3"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WOIBIFER</w:t>
      </w:r>
      <w:r>
        <w:rPr>
          <w:rFonts w:ascii="Times New Roman" w:hAnsi="Times New Roman"/>
          <w:b/>
          <w:sz w:val="20"/>
        </w:rPr>
        <w:t xml:space="preserve"> (17). </w:t>
      </w:r>
      <w:r>
        <w:rPr>
          <w:rFonts w:ascii="Times New Roman" w:hAnsi="Times New Roman"/>
          <w:sz w:val="20"/>
        </w:rPr>
        <w:t>Simunas bāzes līnijas ZR galapunkta pamati. Veivere, Igaunija (2002. gads).</w:t>
      </w:r>
    </w:p>
    <w:p w14:paraId="7AF147EB"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KATKO</w:t>
      </w:r>
      <w:r>
        <w:rPr>
          <w:rFonts w:ascii="Times New Roman" w:hAnsi="Times New Roman"/>
          <w:b/>
          <w:sz w:val="20"/>
        </w:rPr>
        <w:t xml:space="preserve"> (18). </w:t>
      </w:r>
      <w:r>
        <w:rPr>
          <w:rFonts w:ascii="Times New Roman" w:hAnsi="Times New Roman"/>
          <w:sz w:val="20"/>
        </w:rPr>
        <w:t>Simunas bāzes līnijas DA galapunkts. Avanduse, Igaunija (2002. gads).</w:t>
      </w:r>
    </w:p>
    <w:p w14:paraId="15610EDD"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Strūves ģeodēziskā loka stacijas </w:t>
      </w:r>
      <w:r>
        <w:rPr>
          <w:rFonts w:ascii="Times New Roman" w:hAnsi="Times New Roman"/>
          <w:b/>
          <w:i/>
          <w:sz w:val="20"/>
        </w:rPr>
        <w:t>DORPAT</w:t>
      </w:r>
      <w:r>
        <w:rPr>
          <w:rFonts w:ascii="Times New Roman" w:hAnsi="Times New Roman"/>
          <w:b/>
          <w:sz w:val="20"/>
        </w:rPr>
        <w:t xml:space="preserve"> (19)</w:t>
      </w:r>
      <w:r>
        <w:t xml:space="preserve"> </w:t>
      </w:r>
      <w:r>
        <w:rPr>
          <w:rFonts w:ascii="Times New Roman" w:hAnsi="Times New Roman"/>
          <w:sz w:val="20"/>
        </w:rPr>
        <w:t>centrālais punkts.</w:t>
      </w:r>
      <w:r>
        <w:rPr>
          <w:rFonts w:ascii="Times New Roman" w:hAnsi="Times New Roman"/>
          <w:b/>
          <w:sz w:val="20"/>
        </w:rPr>
        <w:t xml:space="preserve"> </w:t>
      </w:r>
      <w:r>
        <w:rPr>
          <w:rFonts w:ascii="Times New Roman" w:hAnsi="Times New Roman"/>
          <w:sz w:val="20"/>
        </w:rPr>
        <w:t>Tartu, Igaunija (2002. gads).</w:t>
      </w:r>
    </w:p>
    <w:p w14:paraId="4783FDF1" w14:textId="77777777" w:rsidR="009357E3" w:rsidRPr="00CA1CB1" w:rsidRDefault="009357E3" w:rsidP="00F44B7E">
      <w:pPr>
        <w:widowControl w:val="0"/>
        <w:numPr>
          <w:ilvl w:val="0"/>
          <w:numId w:val="2"/>
        </w:numPr>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DORPAT</w:t>
      </w:r>
      <w:r>
        <w:rPr>
          <w:rFonts w:ascii="Times New Roman" w:hAnsi="Times New Roman"/>
          <w:b/>
          <w:sz w:val="20"/>
        </w:rPr>
        <w:t xml:space="preserve"> (19). </w:t>
      </w:r>
      <w:r>
        <w:rPr>
          <w:rFonts w:ascii="Times New Roman" w:hAnsi="Times New Roman"/>
          <w:sz w:val="20"/>
        </w:rPr>
        <w:t>Tartu observatorija. Tartu, Igaunija (2002. gads).</w:t>
      </w:r>
    </w:p>
    <w:p w14:paraId="2DB1CF3C"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Strūves ģeodēziskā loka stacijas </w:t>
      </w:r>
      <w:r>
        <w:rPr>
          <w:rFonts w:ascii="Times New Roman" w:hAnsi="Times New Roman"/>
          <w:b/>
          <w:i/>
          <w:sz w:val="20"/>
        </w:rPr>
        <w:t>DORPAT</w:t>
      </w:r>
      <w:r>
        <w:rPr>
          <w:rFonts w:ascii="Times New Roman" w:hAnsi="Times New Roman"/>
          <w:b/>
          <w:sz w:val="20"/>
        </w:rPr>
        <w:t xml:space="preserve"> (19)</w:t>
      </w:r>
      <w:r>
        <w:t xml:space="preserve"> </w:t>
      </w:r>
      <w:r>
        <w:rPr>
          <w:rFonts w:ascii="Times New Roman" w:hAnsi="Times New Roman"/>
          <w:sz w:val="20"/>
        </w:rPr>
        <w:t>mērķis. Tartu, Igaunija (2002. gads).</w:t>
      </w:r>
    </w:p>
    <w:p w14:paraId="1967EB9E"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SESTU-KALNS</w:t>
      </w:r>
      <w:r>
        <w:rPr>
          <w:rFonts w:ascii="Times New Roman" w:hAnsi="Times New Roman"/>
          <w:b/>
          <w:sz w:val="20"/>
        </w:rPr>
        <w:t xml:space="preserve"> (20)</w:t>
      </w:r>
      <w:r>
        <w:t xml:space="preserve"> </w:t>
      </w:r>
      <w:r>
        <w:rPr>
          <w:rFonts w:ascii="Times New Roman" w:hAnsi="Times New Roman"/>
          <w:sz w:val="20"/>
        </w:rPr>
        <w:t>centrālais akmens.</w:t>
      </w:r>
      <w:r>
        <w:rPr>
          <w:rFonts w:ascii="Times New Roman" w:hAnsi="Times New Roman"/>
          <w:b/>
          <w:sz w:val="20"/>
        </w:rPr>
        <w:t xml:space="preserve"> </w:t>
      </w:r>
      <w:r>
        <w:rPr>
          <w:rFonts w:ascii="Times New Roman" w:hAnsi="Times New Roman"/>
          <w:sz w:val="20"/>
        </w:rPr>
        <w:t>Sausnēja, Latvija (2002. gads).</w:t>
      </w:r>
    </w:p>
    <w:p w14:paraId="42C6D66E"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JACOBSTADT</w:t>
      </w:r>
      <w:r>
        <w:rPr>
          <w:rFonts w:ascii="Times New Roman" w:hAnsi="Times New Roman"/>
          <w:b/>
          <w:sz w:val="20"/>
        </w:rPr>
        <w:t xml:space="preserve"> (21). </w:t>
      </w:r>
      <w:r>
        <w:rPr>
          <w:rFonts w:ascii="Times New Roman" w:hAnsi="Times New Roman"/>
          <w:sz w:val="20"/>
        </w:rPr>
        <w:t>Punkta pamati līdz 1931. gadam.</w:t>
      </w:r>
    </w:p>
    <w:p w14:paraId="611CFF1E"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JACOBSTADT</w:t>
      </w:r>
      <w:r>
        <w:rPr>
          <w:rFonts w:ascii="Times New Roman" w:hAnsi="Times New Roman"/>
          <w:b/>
          <w:sz w:val="20"/>
        </w:rPr>
        <w:t xml:space="preserve"> (21). </w:t>
      </w:r>
      <w:r>
        <w:rPr>
          <w:rFonts w:ascii="Times New Roman" w:hAnsi="Times New Roman"/>
          <w:sz w:val="20"/>
        </w:rPr>
        <w:t>Centrālais akmens pēc atjaunošanas, kas tika veikta 1931. gadā.</w:t>
      </w:r>
    </w:p>
    <w:p w14:paraId="307414D7"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JACOBSTADT</w:t>
      </w:r>
      <w:r>
        <w:rPr>
          <w:rFonts w:ascii="Times New Roman" w:hAnsi="Times New Roman"/>
          <w:b/>
          <w:sz w:val="20"/>
        </w:rPr>
        <w:t xml:space="preserve"> (21)</w:t>
      </w:r>
      <w:r>
        <w:t xml:space="preserve"> </w:t>
      </w:r>
      <w:r>
        <w:rPr>
          <w:rFonts w:ascii="Times New Roman" w:hAnsi="Times New Roman"/>
          <w:sz w:val="20"/>
        </w:rPr>
        <w:t>centra ģeodēziskā zīme.</w:t>
      </w:r>
      <w:r>
        <w:rPr>
          <w:rFonts w:ascii="Times New Roman" w:hAnsi="Times New Roman"/>
          <w:b/>
          <w:sz w:val="20"/>
        </w:rPr>
        <w:t xml:space="preserve"> </w:t>
      </w:r>
      <w:r>
        <w:rPr>
          <w:rFonts w:ascii="Times New Roman" w:hAnsi="Times New Roman"/>
          <w:sz w:val="20"/>
        </w:rPr>
        <w:t>Jēkabpils, Latvija (2002. gads).</w:t>
      </w:r>
    </w:p>
    <w:p w14:paraId="70504801"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stacijas </w:t>
      </w:r>
      <w:r>
        <w:rPr>
          <w:rFonts w:ascii="Times New Roman" w:hAnsi="Times New Roman"/>
          <w:b/>
          <w:i/>
          <w:sz w:val="20"/>
        </w:rPr>
        <w:t>JACOBSTADT</w:t>
      </w:r>
      <w:r>
        <w:rPr>
          <w:rFonts w:ascii="Times New Roman" w:hAnsi="Times New Roman"/>
          <w:b/>
          <w:sz w:val="20"/>
        </w:rPr>
        <w:t xml:space="preserve"> (21)</w:t>
      </w:r>
      <w:r>
        <w:rPr>
          <w:rFonts w:ascii="Times New Roman" w:hAnsi="Times New Roman"/>
          <w:sz w:val="20"/>
        </w:rPr>
        <w:t xml:space="preserve"> piemiņas plāksne. Jēkabpils, Latvija (2002. gads).</w:t>
      </w:r>
    </w:p>
    <w:p w14:paraId="52E74EA4"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Pakalns loka stacijā </w:t>
      </w:r>
      <w:r>
        <w:rPr>
          <w:rFonts w:ascii="Times New Roman" w:hAnsi="Times New Roman"/>
          <w:b/>
          <w:i/>
          <w:sz w:val="20"/>
        </w:rPr>
        <w:t>KARISCHKI</w:t>
      </w:r>
      <w:r>
        <w:rPr>
          <w:rFonts w:ascii="Times New Roman" w:hAnsi="Times New Roman"/>
          <w:b/>
          <w:sz w:val="20"/>
        </w:rPr>
        <w:t xml:space="preserve"> (22). </w:t>
      </w:r>
      <w:r>
        <w:rPr>
          <w:rFonts w:ascii="Times New Roman" w:hAnsi="Times New Roman"/>
          <w:sz w:val="20"/>
        </w:rPr>
        <w:t>Panemunēle, Lietuva (2003. gads).</w:t>
      </w:r>
    </w:p>
    <w:p w14:paraId="0EC0C239"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stacija </w:t>
      </w:r>
      <w:r>
        <w:rPr>
          <w:rFonts w:ascii="Times New Roman" w:hAnsi="Times New Roman"/>
          <w:b/>
          <w:i/>
          <w:sz w:val="20"/>
        </w:rPr>
        <w:t>KARISCHKI</w:t>
      </w:r>
      <w:r>
        <w:rPr>
          <w:rFonts w:ascii="Times New Roman" w:hAnsi="Times New Roman"/>
          <w:b/>
          <w:sz w:val="20"/>
        </w:rPr>
        <w:t xml:space="preserve"> (22). </w:t>
      </w:r>
      <w:r>
        <w:rPr>
          <w:rFonts w:ascii="Times New Roman" w:hAnsi="Times New Roman"/>
          <w:sz w:val="20"/>
        </w:rPr>
        <w:t>Panemunēle, Lietuva (2003. gads).</w:t>
      </w:r>
    </w:p>
    <w:p w14:paraId="13E7B39D"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Pakalns loka stacijā </w:t>
      </w:r>
      <w:r>
        <w:rPr>
          <w:rFonts w:ascii="Times New Roman" w:hAnsi="Times New Roman"/>
          <w:b/>
          <w:i/>
          <w:sz w:val="20"/>
        </w:rPr>
        <w:t>MESCHKANZI</w:t>
      </w:r>
      <w:r>
        <w:rPr>
          <w:rFonts w:ascii="Times New Roman" w:hAnsi="Times New Roman"/>
          <w:b/>
          <w:sz w:val="20"/>
        </w:rPr>
        <w:t xml:space="preserve"> (23). </w:t>
      </w:r>
      <w:r>
        <w:rPr>
          <w:rFonts w:ascii="Times New Roman" w:hAnsi="Times New Roman"/>
          <w:sz w:val="20"/>
        </w:rPr>
        <w:t>Nemenčine, Lietuva (2003. gads).</w:t>
      </w:r>
    </w:p>
    <w:p w14:paraId="3AE25CA3"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stacijas </w:t>
      </w:r>
      <w:r>
        <w:rPr>
          <w:rFonts w:ascii="Times New Roman" w:hAnsi="Times New Roman"/>
          <w:b/>
          <w:i/>
          <w:sz w:val="20"/>
        </w:rPr>
        <w:t>MESCHKANZI</w:t>
      </w:r>
      <w:r>
        <w:rPr>
          <w:rFonts w:ascii="Times New Roman" w:hAnsi="Times New Roman"/>
          <w:b/>
          <w:sz w:val="20"/>
        </w:rPr>
        <w:t xml:space="preserve"> (23)</w:t>
      </w:r>
      <w:r>
        <w:t xml:space="preserve"> </w:t>
      </w:r>
      <w:r>
        <w:rPr>
          <w:rFonts w:ascii="Times New Roman" w:hAnsi="Times New Roman"/>
          <w:sz w:val="20"/>
        </w:rPr>
        <w:t>atkārtota uzmērīšana.</w:t>
      </w:r>
      <w:r>
        <w:rPr>
          <w:rFonts w:ascii="Times New Roman" w:hAnsi="Times New Roman"/>
          <w:b/>
          <w:sz w:val="20"/>
        </w:rPr>
        <w:t xml:space="preserve"> </w:t>
      </w:r>
      <w:r>
        <w:rPr>
          <w:rFonts w:ascii="Times New Roman" w:hAnsi="Times New Roman"/>
          <w:sz w:val="20"/>
        </w:rPr>
        <w:t>Nemenčine, Lietuva (2003. gads).</w:t>
      </w:r>
    </w:p>
    <w:p w14:paraId="1908A173"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stacija </w:t>
      </w:r>
      <w:r>
        <w:rPr>
          <w:rFonts w:ascii="Times New Roman" w:hAnsi="Times New Roman"/>
          <w:b/>
          <w:i/>
          <w:sz w:val="20"/>
        </w:rPr>
        <w:t>BERESNÄKI</w:t>
      </w:r>
      <w:r>
        <w:rPr>
          <w:rFonts w:ascii="Times New Roman" w:hAnsi="Times New Roman"/>
          <w:b/>
          <w:sz w:val="20"/>
        </w:rPr>
        <w:t xml:space="preserve"> (24). </w:t>
      </w:r>
      <w:r>
        <w:rPr>
          <w:rFonts w:ascii="Times New Roman" w:hAnsi="Times New Roman"/>
          <w:sz w:val="20"/>
        </w:rPr>
        <w:t>Nemēža, Lietuva (2003. gads).</w:t>
      </w:r>
    </w:p>
    <w:p w14:paraId="7B267025"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lastRenderedPageBreak/>
        <w:t xml:space="preserve">Izrakumi, kas tika veikti loka stacijas </w:t>
      </w:r>
      <w:r>
        <w:rPr>
          <w:rFonts w:ascii="Times New Roman" w:hAnsi="Times New Roman"/>
          <w:b/>
          <w:i/>
          <w:sz w:val="20"/>
        </w:rPr>
        <w:t>BERESNÄKI</w:t>
      </w:r>
      <w:r>
        <w:rPr>
          <w:rFonts w:ascii="Times New Roman" w:hAnsi="Times New Roman"/>
          <w:b/>
          <w:sz w:val="20"/>
        </w:rPr>
        <w:t xml:space="preserve"> (24)</w:t>
      </w:r>
      <w:r>
        <w:t xml:space="preserve"> </w:t>
      </w:r>
      <w:r>
        <w:rPr>
          <w:rFonts w:ascii="Times New Roman" w:hAnsi="Times New Roman"/>
          <w:sz w:val="20"/>
        </w:rPr>
        <w:t>atjaunošanas laikā.</w:t>
      </w:r>
      <w:r>
        <w:rPr>
          <w:rFonts w:ascii="Times New Roman" w:hAnsi="Times New Roman"/>
          <w:b/>
          <w:sz w:val="20"/>
        </w:rPr>
        <w:t xml:space="preserve"> </w:t>
      </w:r>
      <w:r>
        <w:rPr>
          <w:rFonts w:ascii="Times New Roman" w:hAnsi="Times New Roman"/>
          <w:sz w:val="20"/>
        </w:rPr>
        <w:t>Nemēža, Lietuva (2003. gads).</w:t>
      </w:r>
    </w:p>
    <w:p w14:paraId="0CA94490"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TUPISCHKI</w:t>
      </w:r>
      <w:r>
        <w:rPr>
          <w:rFonts w:ascii="Times New Roman" w:hAnsi="Times New Roman"/>
          <w:b/>
          <w:sz w:val="20"/>
        </w:rPr>
        <w:t xml:space="preserve"> (25). </w:t>
      </w:r>
      <w:r>
        <w:rPr>
          <w:rFonts w:ascii="Times New Roman" w:hAnsi="Times New Roman"/>
          <w:sz w:val="20"/>
        </w:rPr>
        <w:t>Centrs atzīmēts ar vertikāli iemūrētu akmens ķieģeli. Ašmjani, Baltkrievija (2003. gads).</w:t>
      </w:r>
    </w:p>
    <w:p w14:paraId="54B80B5F"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LOPATI</w:t>
      </w:r>
      <w:r>
        <w:rPr>
          <w:rFonts w:ascii="Times New Roman" w:hAnsi="Times New Roman"/>
          <w:b/>
          <w:sz w:val="20"/>
        </w:rPr>
        <w:t xml:space="preserve"> (26). </w:t>
      </w:r>
      <w:r>
        <w:rPr>
          <w:rFonts w:ascii="Times New Roman" w:hAnsi="Times New Roman"/>
          <w:sz w:val="20"/>
        </w:rPr>
        <w:t>Iedobe, kur kādreiz bija iestiprināts centrālais stabs. Zeļva, Baltkrievija (2003. gads).</w:t>
      </w:r>
    </w:p>
    <w:p w14:paraId="33992B28"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OSSOWNITZA</w:t>
      </w:r>
      <w:r>
        <w:rPr>
          <w:rFonts w:ascii="Times New Roman" w:hAnsi="Times New Roman"/>
          <w:b/>
          <w:sz w:val="20"/>
        </w:rPr>
        <w:t xml:space="preserve"> (27)</w:t>
      </w:r>
      <w:r>
        <w:t xml:space="preserve"> </w:t>
      </w:r>
      <w:r>
        <w:rPr>
          <w:rFonts w:ascii="Times New Roman" w:hAnsi="Times New Roman"/>
          <w:sz w:val="20"/>
        </w:rPr>
        <w:t>centrs.</w:t>
      </w:r>
      <w:r>
        <w:rPr>
          <w:rFonts w:ascii="Times New Roman" w:hAnsi="Times New Roman"/>
          <w:b/>
          <w:sz w:val="20"/>
        </w:rPr>
        <w:t xml:space="preserve"> </w:t>
      </w:r>
      <w:r>
        <w:rPr>
          <w:rFonts w:ascii="Times New Roman" w:hAnsi="Times New Roman"/>
          <w:sz w:val="20"/>
        </w:rPr>
        <w:t>Ivanava, Baltkrievija (2003. gads).</w:t>
      </w:r>
    </w:p>
    <w:p w14:paraId="161969BC"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TCHEKUTSK</w:t>
      </w:r>
      <w:r>
        <w:rPr>
          <w:rFonts w:ascii="Times New Roman" w:hAnsi="Times New Roman"/>
          <w:b/>
          <w:sz w:val="20"/>
        </w:rPr>
        <w:t xml:space="preserve"> (28)</w:t>
      </w:r>
      <w:r>
        <w:t xml:space="preserve"> </w:t>
      </w:r>
      <w:r>
        <w:rPr>
          <w:rFonts w:ascii="Times New Roman" w:hAnsi="Times New Roman"/>
          <w:sz w:val="20"/>
        </w:rPr>
        <w:t>centrālais punkts.</w:t>
      </w:r>
      <w:r>
        <w:rPr>
          <w:rFonts w:ascii="Times New Roman" w:hAnsi="Times New Roman"/>
          <w:b/>
          <w:sz w:val="20"/>
        </w:rPr>
        <w:t xml:space="preserve"> </w:t>
      </w:r>
      <w:r>
        <w:rPr>
          <w:rFonts w:ascii="Times New Roman" w:hAnsi="Times New Roman"/>
          <w:sz w:val="20"/>
        </w:rPr>
        <w:t>Ivanava, Baltkrievija (2003. gads).</w:t>
      </w:r>
    </w:p>
    <w:p w14:paraId="67FA20B8"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LESKOWITSCHI</w:t>
      </w:r>
      <w:r>
        <w:rPr>
          <w:rFonts w:ascii="Times New Roman" w:hAnsi="Times New Roman"/>
          <w:b/>
          <w:sz w:val="20"/>
        </w:rPr>
        <w:t xml:space="preserve"> (29)</w:t>
      </w:r>
      <w:r>
        <w:t xml:space="preserve"> </w:t>
      </w:r>
      <w:r>
        <w:rPr>
          <w:rFonts w:ascii="Times New Roman" w:hAnsi="Times New Roman"/>
          <w:sz w:val="20"/>
        </w:rPr>
        <w:t>centrālais punkts.</w:t>
      </w:r>
      <w:r>
        <w:rPr>
          <w:rFonts w:ascii="Times New Roman" w:hAnsi="Times New Roman"/>
          <w:b/>
          <w:sz w:val="20"/>
        </w:rPr>
        <w:t xml:space="preserve"> </w:t>
      </w:r>
      <w:r>
        <w:rPr>
          <w:rFonts w:ascii="Times New Roman" w:hAnsi="Times New Roman"/>
          <w:sz w:val="20"/>
        </w:rPr>
        <w:t>Ivanava, Baltkrievija (2003. gads).</w:t>
      </w:r>
    </w:p>
    <w:p w14:paraId="01C6215E"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RUDY</w:t>
      </w:r>
      <w:r>
        <w:rPr>
          <w:rFonts w:ascii="Times New Roman" w:hAnsi="Times New Roman"/>
          <w:b/>
          <w:sz w:val="20"/>
        </w:rPr>
        <w:t xml:space="preserve"> (30)</w:t>
      </w:r>
      <w:r>
        <w:t xml:space="preserve"> </w:t>
      </w:r>
      <w:r>
        <w:rPr>
          <w:rFonts w:ascii="Times New Roman" w:hAnsi="Times New Roman"/>
          <w:sz w:val="20"/>
        </w:rPr>
        <w:t>centrālais akmens.</w:t>
      </w:r>
      <w:r>
        <w:rPr>
          <w:rFonts w:ascii="Times New Roman" w:hAnsi="Times New Roman"/>
          <w:b/>
          <w:sz w:val="20"/>
        </w:rPr>
        <w:t xml:space="preserve"> </w:t>
      </w:r>
      <w:r>
        <w:rPr>
          <w:rFonts w:ascii="Times New Roman" w:hAnsi="Times New Roman"/>
          <w:sz w:val="20"/>
        </w:rPr>
        <w:t>Rudi, Moldova (2003. gads).</w:t>
      </w:r>
    </w:p>
    <w:p w14:paraId="28FAC38E"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punkts </w:t>
      </w:r>
      <w:r>
        <w:rPr>
          <w:rFonts w:ascii="Times New Roman" w:hAnsi="Times New Roman"/>
          <w:b/>
          <w:i/>
          <w:sz w:val="20"/>
        </w:rPr>
        <w:t>KATERINOWKA</w:t>
      </w:r>
      <w:r>
        <w:rPr>
          <w:rFonts w:ascii="Times New Roman" w:hAnsi="Times New Roman"/>
          <w:b/>
          <w:sz w:val="20"/>
        </w:rPr>
        <w:t xml:space="preserve"> (31)</w:t>
      </w:r>
      <w:r>
        <w:t>.</w:t>
      </w:r>
      <w:r>
        <w:rPr>
          <w:rFonts w:ascii="Times New Roman" w:hAnsi="Times New Roman"/>
          <w:b/>
          <w:sz w:val="20"/>
        </w:rPr>
        <w:t xml:space="preserve"> </w:t>
      </w:r>
      <w:r>
        <w:rPr>
          <w:rFonts w:ascii="Times New Roman" w:hAnsi="Times New Roman"/>
          <w:sz w:val="20"/>
        </w:rPr>
        <w:t>Antonivka, Ukraina (2003. gads).</w:t>
      </w:r>
    </w:p>
    <w:p w14:paraId="372CDF1A"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Piemiņas plāksne loka punktā </w:t>
      </w:r>
      <w:r>
        <w:rPr>
          <w:rFonts w:ascii="Times New Roman" w:hAnsi="Times New Roman"/>
          <w:b/>
          <w:i/>
          <w:sz w:val="20"/>
        </w:rPr>
        <w:t>KATERINOWKA</w:t>
      </w:r>
      <w:r>
        <w:rPr>
          <w:rFonts w:ascii="Times New Roman" w:hAnsi="Times New Roman"/>
          <w:b/>
          <w:sz w:val="20"/>
        </w:rPr>
        <w:t xml:space="preserve"> (31). </w:t>
      </w:r>
      <w:r>
        <w:rPr>
          <w:rFonts w:ascii="Times New Roman" w:hAnsi="Times New Roman"/>
          <w:sz w:val="20"/>
        </w:rPr>
        <w:t>Antonivka, Ukraina (2003. gads).</w:t>
      </w:r>
    </w:p>
    <w:p w14:paraId="4F77C1FC"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FELSCHTIN</w:t>
      </w:r>
      <w:r>
        <w:rPr>
          <w:rFonts w:ascii="Times New Roman" w:hAnsi="Times New Roman"/>
          <w:b/>
          <w:sz w:val="20"/>
        </w:rPr>
        <w:t xml:space="preserve"> (32)</w:t>
      </w:r>
      <w:r>
        <w:t xml:space="preserve"> </w:t>
      </w:r>
      <w:r>
        <w:rPr>
          <w:rFonts w:ascii="Times New Roman" w:hAnsi="Times New Roman"/>
          <w:sz w:val="20"/>
        </w:rPr>
        <w:t>centra ģeodēziskā zīme.</w:t>
      </w:r>
      <w:r>
        <w:rPr>
          <w:rFonts w:ascii="Times New Roman" w:hAnsi="Times New Roman"/>
          <w:b/>
          <w:sz w:val="20"/>
        </w:rPr>
        <w:t xml:space="preserve"> </w:t>
      </w:r>
      <w:r>
        <w:rPr>
          <w:rFonts w:ascii="Times New Roman" w:hAnsi="Times New Roman"/>
          <w:sz w:val="20"/>
        </w:rPr>
        <w:t>Hvardijske, Ukraina (2003. gads).</w:t>
      </w:r>
    </w:p>
    <w:p w14:paraId="4059BCB5"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punkts </w:t>
      </w:r>
      <w:r>
        <w:rPr>
          <w:rFonts w:ascii="Times New Roman" w:hAnsi="Times New Roman"/>
          <w:b/>
          <w:i/>
          <w:sz w:val="20"/>
        </w:rPr>
        <w:t>FELSCHTIN</w:t>
      </w:r>
      <w:r>
        <w:rPr>
          <w:rFonts w:ascii="Times New Roman" w:hAnsi="Times New Roman"/>
          <w:b/>
          <w:sz w:val="20"/>
        </w:rPr>
        <w:t xml:space="preserve"> (32)</w:t>
      </w:r>
      <w:r>
        <w:t>.</w:t>
      </w:r>
      <w:r>
        <w:rPr>
          <w:rFonts w:ascii="Times New Roman" w:hAnsi="Times New Roman"/>
          <w:b/>
          <w:sz w:val="20"/>
        </w:rPr>
        <w:t xml:space="preserve"> </w:t>
      </w:r>
      <w:r>
        <w:rPr>
          <w:rFonts w:ascii="Times New Roman" w:hAnsi="Times New Roman"/>
          <w:sz w:val="20"/>
        </w:rPr>
        <w:t>Hvardijske, Ukraina (2003. gads).</w:t>
      </w:r>
    </w:p>
    <w:p w14:paraId="4DA955A1"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Kalna kore loka punktā </w:t>
      </w:r>
      <w:r>
        <w:rPr>
          <w:rFonts w:ascii="Times New Roman" w:hAnsi="Times New Roman"/>
          <w:b/>
          <w:i/>
          <w:sz w:val="20"/>
        </w:rPr>
        <w:t>FELSCHTIN</w:t>
      </w:r>
      <w:r>
        <w:rPr>
          <w:rFonts w:ascii="Times New Roman" w:hAnsi="Times New Roman"/>
          <w:b/>
          <w:sz w:val="20"/>
        </w:rPr>
        <w:t xml:space="preserve"> (32)</w:t>
      </w:r>
      <w:r>
        <w:rPr>
          <w:rFonts w:ascii="Times New Roman" w:hAnsi="Times New Roman"/>
          <w:sz w:val="20"/>
        </w:rPr>
        <w:t>.</w:t>
      </w:r>
      <w:r>
        <w:rPr>
          <w:rFonts w:ascii="Times New Roman" w:hAnsi="Times New Roman"/>
          <w:b/>
          <w:sz w:val="20"/>
        </w:rPr>
        <w:t xml:space="preserve"> </w:t>
      </w:r>
      <w:r>
        <w:rPr>
          <w:rFonts w:ascii="Times New Roman" w:hAnsi="Times New Roman"/>
          <w:sz w:val="20"/>
        </w:rPr>
        <w:t>Hvardijske, Ukraina (2003. gads).</w:t>
      </w:r>
    </w:p>
    <w:p w14:paraId="7446CE36"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Piemiņas plāksne loka punktā </w:t>
      </w:r>
      <w:r>
        <w:rPr>
          <w:rFonts w:ascii="Times New Roman" w:hAnsi="Times New Roman"/>
          <w:b/>
          <w:i/>
          <w:sz w:val="20"/>
        </w:rPr>
        <w:t>FELSCHTIN</w:t>
      </w:r>
      <w:r>
        <w:rPr>
          <w:rFonts w:ascii="Times New Roman" w:hAnsi="Times New Roman"/>
          <w:b/>
          <w:sz w:val="20"/>
        </w:rPr>
        <w:t xml:space="preserve"> (32). </w:t>
      </w:r>
      <w:r>
        <w:rPr>
          <w:rFonts w:ascii="Times New Roman" w:hAnsi="Times New Roman"/>
          <w:sz w:val="20"/>
        </w:rPr>
        <w:t>Hvardijske, Ukraina (2003. gads).</w:t>
      </w:r>
    </w:p>
    <w:p w14:paraId="5B61EDD1"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Loka punkta </w:t>
      </w:r>
      <w:r>
        <w:rPr>
          <w:rFonts w:ascii="Times New Roman" w:hAnsi="Times New Roman"/>
          <w:b/>
          <w:i/>
          <w:sz w:val="20"/>
        </w:rPr>
        <w:t>BARANOWKA</w:t>
      </w:r>
      <w:r>
        <w:rPr>
          <w:rFonts w:ascii="Times New Roman" w:hAnsi="Times New Roman"/>
          <w:b/>
          <w:sz w:val="20"/>
        </w:rPr>
        <w:t xml:space="preserve"> (33)</w:t>
      </w:r>
      <w:r>
        <w:t xml:space="preserve"> </w:t>
      </w:r>
      <w:r>
        <w:rPr>
          <w:rFonts w:ascii="Times New Roman" w:hAnsi="Times New Roman"/>
          <w:sz w:val="20"/>
        </w:rPr>
        <w:t>centra ģeodēziskā zīme.</w:t>
      </w:r>
      <w:r>
        <w:rPr>
          <w:rFonts w:ascii="Times New Roman" w:hAnsi="Times New Roman"/>
          <w:b/>
          <w:sz w:val="20"/>
        </w:rPr>
        <w:t xml:space="preserve"> </w:t>
      </w:r>
      <w:r>
        <w:rPr>
          <w:rFonts w:ascii="Times New Roman" w:hAnsi="Times New Roman"/>
          <w:sz w:val="20"/>
        </w:rPr>
        <w:t>Baranivka, Ukraina (2003. gads).</w:t>
      </w:r>
    </w:p>
    <w:p w14:paraId="56ED6309"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Piemiņas plāksne loka punktā </w:t>
      </w:r>
      <w:r>
        <w:rPr>
          <w:rFonts w:ascii="Times New Roman" w:hAnsi="Times New Roman"/>
          <w:b/>
          <w:i/>
          <w:sz w:val="20"/>
        </w:rPr>
        <w:t>BARANOWKA</w:t>
      </w:r>
      <w:r>
        <w:rPr>
          <w:rFonts w:ascii="Times New Roman" w:hAnsi="Times New Roman"/>
          <w:b/>
          <w:sz w:val="20"/>
        </w:rPr>
        <w:t xml:space="preserve"> (33). </w:t>
      </w:r>
      <w:r>
        <w:rPr>
          <w:rFonts w:ascii="Times New Roman" w:hAnsi="Times New Roman"/>
          <w:sz w:val="20"/>
        </w:rPr>
        <w:t>Baranivka, Ukraina (2003. gads).</w:t>
      </w:r>
    </w:p>
    <w:p w14:paraId="6BFD30A0"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sz w:val="20"/>
        </w:rPr>
        <w:t xml:space="preserve">Piemiņas plāksne loka punktā </w:t>
      </w:r>
      <w:r>
        <w:rPr>
          <w:rFonts w:ascii="Times New Roman" w:hAnsi="Times New Roman"/>
          <w:b/>
          <w:i/>
          <w:sz w:val="20"/>
        </w:rPr>
        <w:t>STARO-NEKRASSOWKA</w:t>
      </w:r>
      <w:r>
        <w:rPr>
          <w:rFonts w:ascii="Times New Roman" w:hAnsi="Times New Roman"/>
          <w:b/>
          <w:sz w:val="20"/>
        </w:rPr>
        <w:t xml:space="preserve"> (34). </w:t>
      </w:r>
      <w:r>
        <w:rPr>
          <w:rFonts w:ascii="Times New Roman" w:hAnsi="Times New Roman"/>
          <w:sz w:val="20"/>
        </w:rPr>
        <w:t>Nekrasivka, Ukraina.</w:t>
      </w:r>
    </w:p>
    <w:p w14:paraId="6B3F5A97" w14:textId="77777777" w:rsidR="009357E3" w:rsidRPr="00CA1CB1" w:rsidRDefault="009357E3" w:rsidP="00F44B7E">
      <w:pPr>
        <w:widowControl w:val="0"/>
        <w:numPr>
          <w:ilvl w:val="0"/>
          <w:numId w:val="2"/>
        </w:numPr>
        <w:tabs>
          <w:tab w:val="left" w:pos="900"/>
        </w:tabs>
        <w:spacing w:after="0" w:line="240" w:lineRule="auto"/>
        <w:ind w:left="426" w:hanging="426"/>
        <w:jc w:val="both"/>
        <w:rPr>
          <w:rFonts w:ascii="Times New Roman" w:eastAsia="Times New Roman" w:hAnsi="Times New Roman"/>
          <w:sz w:val="20"/>
          <w:szCs w:val="20"/>
        </w:rPr>
      </w:pPr>
      <w:r>
        <w:rPr>
          <w:rFonts w:ascii="Times New Roman" w:hAnsi="Times New Roman"/>
          <w:b/>
          <w:i/>
          <w:sz w:val="20"/>
        </w:rPr>
        <w:t>STARO-NEKRASSOWKA</w:t>
      </w:r>
      <w:r>
        <w:rPr>
          <w:rFonts w:ascii="Times New Roman" w:hAnsi="Times New Roman"/>
          <w:b/>
          <w:sz w:val="20"/>
        </w:rPr>
        <w:t xml:space="preserve"> (34). </w:t>
      </w:r>
      <w:r>
        <w:rPr>
          <w:rFonts w:ascii="Times New Roman" w:hAnsi="Times New Roman"/>
          <w:sz w:val="20"/>
        </w:rPr>
        <w:t>Piemineklis loka dienvidu galapunktā. Nekrasivka, Ukraina (2003. gads).</w:t>
      </w:r>
    </w:p>
    <w:p w14:paraId="7883456B" w14:textId="77777777" w:rsidR="009357E3" w:rsidRDefault="009357E3" w:rsidP="00F44B7E">
      <w:pPr>
        <w:tabs>
          <w:tab w:val="left" w:pos="900"/>
        </w:tabs>
        <w:spacing w:after="0" w:line="240" w:lineRule="auto"/>
        <w:jc w:val="both"/>
        <w:rPr>
          <w:rFonts w:ascii="Times New Roman" w:eastAsia="Times New Roman" w:hAnsi="Times New Roman"/>
          <w:sz w:val="24"/>
          <w:szCs w:val="20"/>
        </w:rPr>
      </w:pPr>
    </w:p>
    <w:p w14:paraId="5F0B0FBB" w14:textId="77777777" w:rsidR="009357E3" w:rsidRPr="00CA1CB1" w:rsidRDefault="009357E3" w:rsidP="00F44B7E">
      <w:pPr>
        <w:tabs>
          <w:tab w:val="left" w:pos="900"/>
        </w:tabs>
        <w:spacing w:after="0" w:line="240" w:lineRule="auto"/>
        <w:jc w:val="both"/>
        <w:rPr>
          <w:rFonts w:ascii="Times New Roman" w:eastAsia="Times New Roman" w:hAnsi="Times New Roman"/>
          <w:sz w:val="24"/>
          <w:szCs w:val="20"/>
        </w:rPr>
      </w:pPr>
      <w:r>
        <w:rPr>
          <w:rFonts w:ascii="Times New Roman" w:hAnsi="Times New Roman"/>
          <w:sz w:val="24"/>
        </w:rPr>
        <w:t>Tālāk iekļautie fotoattēli ir nokopēti arī diapozitīvu filmā un pievienoti nominācijai:</w:t>
      </w:r>
    </w:p>
    <w:p w14:paraId="46676E7F"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3"/>
        <w:gridCol w:w="533"/>
        <w:gridCol w:w="533"/>
        <w:gridCol w:w="533"/>
        <w:gridCol w:w="533"/>
        <w:gridCol w:w="533"/>
        <w:gridCol w:w="533"/>
        <w:gridCol w:w="533"/>
        <w:gridCol w:w="533"/>
        <w:gridCol w:w="533"/>
        <w:gridCol w:w="533"/>
        <w:gridCol w:w="533"/>
        <w:gridCol w:w="533"/>
        <w:gridCol w:w="533"/>
        <w:gridCol w:w="533"/>
        <w:gridCol w:w="533"/>
        <w:gridCol w:w="533"/>
      </w:tblGrid>
      <w:tr w:rsidR="009357E3" w:rsidRPr="00FF2690" w14:paraId="5A98B2CF" w14:textId="77777777" w:rsidTr="00A71DB6">
        <w:tc>
          <w:tcPr>
            <w:tcW w:w="294" w:type="pct"/>
            <w:shd w:val="clear" w:color="auto" w:fill="auto"/>
          </w:tcPr>
          <w:p w14:paraId="0906D7C1"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2.</w:t>
            </w:r>
          </w:p>
        </w:tc>
        <w:tc>
          <w:tcPr>
            <w:tcW w:w="294" w:type="pct"/>
            <w:shd w:val="clear" w:color="auto" w:fill="auto"/>
          </w:tcPr>
          <w:p w14:paraId="668FC3E1"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3.</w:t>
            </w:r>
          </w:p>
        </w:tc>
        <w:tc>
          <w:tcPr>
            <w:tcW w:w="294" w:type="pct"/>
            <w:shd w:val="clear" w:color="auto" w:fill="auto"/>
          </w:tcPr>
          <w:p w14:paraId="345A747E"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4.</w:t>
            </w:r>
          </w:p>
        </w:tc>
        <w:tc>
          <w:tcPr>
            <w:tcW w:w="294" w:type="pct"/>
            <w:shd w:val="clear" w:color="auto" w:fill="auto"/>
          </w:tcPr>
          <w:p w14:paraId="0D33D2E1"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6.</w:t>
            </w:r>
          </w:p>
        </w:tc>
        <w:tc>
          <w:tcPr>
            <w:tcW w:w="294" w:type="pct"/>
            <w:shd w:val="clear" w:color="auto" w:fill="auto"/>
          </w:tcPr>
          <w:p w14:paraId="182DB1B2"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17.</w:t>
            </w:r>
          </w:p>
        </w:tc>
        <w:tc>
          <w:tcPr>
            <w:tcW w:w="294" w:type="pct"/>
            <w:shd w:val="clear" w:color="auto" w:fill="auto"/>
          </w:tcPr>
          <w:p w14:paraId="2C06B6BB"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19.</w:t>
            </w:r>
          </w:p>
        </w:tc>
        <w:tc>
          <w:tcPr>
            <w:tcW w:w="294" w:type="pct"/>
            <w:shd w:val="clear" w:color="auto" w:fill="auto"/>
          </w:tcPr>
          <w:p w14:paraId="189CFF33"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26.</w:t>
            </w:r>
          </w:p>
        </w:tc>
        <w:tc>
          <w:tcPr>
            <w:tcW w:w="294" w:type="pct"/>
            <w:shd w:val="clear" w:color="auto" w:fill="auto"/>
          </w:tcPr>
          <w:p w14:paraId="59F70425"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28.</w:t>
            </w:r>
          </w:p>
        </w:tc>
        <w:tc>
          <w:tcPr>
            <w:tcW w:w="294" w:type="pct"/>
            <w:shd w:val="clear" w:color="auto" w:fill="auto"/>
          </w:tcPr>
          <w:p w14:paraId="7466D741"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32.</w:t>
            </w:r>
          </w:p>
        </w:tc>
        <w:tc>
          <w:tcPr>
            <w:tcW w:w="294" w:type="pct"/>
            <w:shd w:val="clear" w:color="auto" w:fill="auto"/>
          </w:tcPr>
          <w:p w14:paraId="285CD452"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38.</w:t>
            </w:r>
          </w:p>
        </w:tc>
        <w:tc>
          <w:tcPr>
            <w:tcW w:w="294" w:type="pct"/>
            <w:shd w:val="clear" w:color="auto" w:fill="auto"/>
          </w:tcPr>
          <w:p w14:paraId="0C4A2370"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40.</w:t>
            </w:r>
          </w:p>
        </w:tc>
        <w:tc>
          <w:tcPr>
            <w:tcW w:w="294" w:type="pct"/>
            <w:shd w:val="clear" w:color="auto" w:fill="auto"/>
          </w:tcPr>
          <w:p w14:paraId="133E2468"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46.</w:t>
            </w:r>
          </w:p>
        </w:tc>
        <w:tc>
          <w:tcPr>
            <w:tcW w:w="294" w:type="pct"/>
            <w:shd w:val="clear" w:color="auto" w:fill="auto"/>
          </w:tcPr>
          <w:p w14:paraId="52075D68"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54.</w:t>
            </w:r>
          </w:p>
        </w:tc>
        <w:tc>
          <w:tcPr>
            <w:tcW w:w="294" w:type="pct"/>
            <w:shd w:val="clear" w:color="auto" w:fill="auto"/>
          </w:tcPr>
          <w:p w14:paraId="7F973E63"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60.</w:t>
            </w:r>
          </w:p>
        </w:tc>
        <w:tc>
          <w:tcPr>
            <w:tcW w:w="294" w:type="pct"/>
            <w:shd w:val="clear" w:color="auto" w:fill="auto"/>
          </w:tcPr>
          <w:p w14:paraId="68415379"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62.</w:t>
            </w:r>
          </w:p>
        </w:tc>
        <w:tc>
          <w:tcPr>
            <w:tcW w:w="294" w:type="pct"/>
            <w:shd w:val="clear" w:color="auto" w:fill="auto"/>
          </w:tcPr>
          <w:p w14:paraId="2D2C3E5F"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65.</w:t>
            </w:r>
          </w:p>
        </w:tc>
        <w:tc>
          <w:tcPr>
            <w:tcW w:w="294" w:type="pct"/>
            <w:shd w:val="clear" w:color="auto" w:fill="auto"/>
          </w:tcPr>
          <w:p w14:paraId="15618E31" w14:textId="77777777" w:rsidR="009357E3" w:rsidRPr="00FF2690" w:rsidRDefault="009357E3" w:rsidP="00F44B7E">
            <w:pPr>
              <w:widowControl w:val="0"/>
              <w:spacing w:after="0" w:line="240" w:lineRule="auto"/>
              <w:jc w:val="center"/>
              <w:rPr>
                <w:rFonts w:ascii="Times New Roman" w:eastAsia="Times New Roman" w:hAnsi="Times New Roman"/>
                <w:b/>
                <w:sz w:val="24"/>
                <w:szCs w:val="20"/>
              </w:rPr>
            </w:pPr>
            <w:r>
              <w:rPr>
                <w:rFonts w:ascii="Times New Roman" w:hAnsi="Times New Roman"/>
                <w:b/>
                <w:sz w:val="24"/>
              </w:rPr>
              <w:t>66.</w:t>
            </w:r>
          </w:p>
        </w:tc>
      </w:tr>
    </w:tbl>
    <w:p w14:paraId="2F109434" w14:textId="77777777" w:rsidR="009357E3" w:rsidRPr="0082134B" w:rsidRDefault="009357E3" w:rsidP="00F44B7E">
      <w:pPr>
        <w:spacing w:after="0" w:line="240" w:lineRule="auto"/>
        <w:jc w:val="both"/>
        <w:rPr>
          <w:rFonts w:ascii="Times New Roman" w:eastAsia="Times New Roman" w:hAnsi="Times New Roman"/>
          <w:sz w:val="24"/>
          <w:szCs w:val="20"/>
        </w:rPr>
      </w:pPr>
    </w:p>
    <w:p w14:paraId="2A126309" w14:textId="77777777" w:rsidR="009357E3" w:rsidRPr="0082134B" w:rsidRDefault="009357E3" w:rsidP="00F44B7E">
      <w:pPr>
        <w:spacing w:after="0" w:line="240" w:lineRule="auto"/>
        <w:jc w:val="both"/>
        <w:rPr>
          <w:rFonts w:ascii="Times New Roman" w:eastAsia="Times New Roman" w:hAnsi="Times New Roman"/>
          <w:sz w:val="24"/>
          <w:szCs w:val="20"/>
        </w:rPr>
      </w:pPr>
    </w:p>
    <w:p w14:paraId="1E6E2970" w14:textId="77777777" w:rsidR="009357E3" w:rsidRPr="0082134B" w:rsidRDefault="009357E3" w:rsidP="00F44B7E">
      <w:pPr>
        <w:pStyle w:val="Virsraksts5"/>
        <w:ind w:left="0"/>
        <w:jc w:val="both"/>
        <w:rPr>
          <w:b w:val="0"/>
          <w:bCs w:val="0"/>
          <w:sz w:val="24"/>
        </w:rPr>
      </w:pPr>
      <w:r>
        <w:rPr>
          <w:sz w:val="24"/>
        </w:rPr>
        <w:t>7. b) Objekta apsaimniekošanas plānu kopijas un izvilkumi no citiem ar objektu saistītiem plāniem</w:t>
      </w:r>
    </w:p>
    <w:p w14:paraId="03386703" w14:textId="77777777" w:rsidR="009357E3" w:rsidRPr="0082134B" w:rsidRDefault="009357E3" w:rsidP="00F44B7E">
      <w:pPr>
        <w:spacing w:after="0" w:line="240" w:lineRule="auto"/>
        <w:jc w:val="both"/>
        <w:rPr>
          <w:rFonts w:ascii="Times New Roman" w:eastAsia="Times New Roman" w:hAnsi="Times New Roman"/>
          <w:b/>
          <w:bCs/>
          <w:sz w:val="24"/>
          <w:szCs w:val="39"/>
        </w:rPr>
      </w:pPr>
    </w:p>
    <w:p w14:paraId="25D48FD8" w14:textId="77777777" w:rsidR="009357E3" w:rsidRPr="0082134B" w:rsidRDefault="009357E3" w:rsidP="00F44B7E">
      <w:pPr>
        <w:spacing w:after="0" w:line="240" w:lineRule="auto"/>
        <w:jc w:val="both"/>
        <w:rPr>
          <w:rFonts w:ascii="Times New Roman" w:eastAsia="Times New Roman" w:hAnsi="Times New Roman"/>
          <w:sz w:val="24"/>
          <w:szCs w:val="24"/>
        </w:rPr>
      </w:pPr>
      <w:r>
        <w:rPr>
          <w:rFonts w:ascii="Times New Roman" w:hAnsi="Times New Roman"/>
          <w:sz w:val="24"/>
        </w:rPr>
        <w:t>Sk. 4. punkta j) apakšpunktu.</w:t>
      </w:r>
    </w:p>
    <w:p w14:paraId="669F1C53" w14:textId="77777777" w:rsidR="009357E3" w:rsidRDefault="009357E3" w:rsidP="00F44B7E">
      <w:pPr>
        <w:spacing w:after="0" w:line="240" w:lineRule="auto"/>
        <w:rPr>
          <w:rFonts w:ascii="Times New Roman" w:hAnsi="Times New Roman"/>
          <w:b/>
          <w:sz w:val="24"/>
        </w:rPr>
      </w:pPr>
      <w:r>
        <w:br w:type="page"/>
      </w:r>
    </w:p>
    <w:p w14:paraId="010E783E" w14:textId="77777777" w:rsidR="009357E3" w:rsidRDefault="009357E3" w:rsidP="00F44B7E">
      <w:pPr>
        <w:spacing w:after="0" w:line="240" w:lineRule="auto"/>
        <w:jc w:val="both"/>
        <w:rPr>
          <w:rFonts w:ascii="Times New Roman" w:hAnsi="Times New Roman"/>
          <w:b/>
          <w:sz w:val="24"/>
        </w:rPr>
      </w:pPr>
    </w:p>
    <w:p w14:paraId="23279F11" w14:textId="77777777" w:rsidR="009357E3" w:rsidRPr="0082134B" w:rsidRDefault="009357E3" w:rsidP="00F44B7E">
      <w:pPr>
        <w:spacing w:after="0" w:line="240" w:lineRule="auto"/>
        <w:jc w:val="both"/>
        <w:rPr>
          <w:rFonts w:ascii="Times New Roman" w:eastAsia="Times New Roman" w:hAnsi="Times New Roman"/>
          <w:sz w:val="24"/>
          <w:szCs w:val="28"/>
        </w:rPr>
      </w:pPr>
      <w:r>
        <w:rPr>
          <w:rFonts w:ascii="Times New Roman" w:hAnsi="Times New Roman"/>
          <w:b/>
          <w:sz w:val="24"/>
        </w:rPr>
        <w:t>7. c) Bibliogrāfija</w:t>
      </w:r>
    </w:p>
    <w:p w14:paraId="420E2006" w14:textId="77777777" w:rsidR="009357E3" w:rsidRPr="0082134B" w:rsidRDefault="009357E3" w:rsidP="00F44B7E">
      <w:pPr>
        <w:spacing w:after="0" w:line="240" w:lineRule="auto"/>
        <w:jc w:val="both"/>
        <w:rPr>
          <w:rFonts w:ascii="Times New Roman" w:eastAsia="Times New Roman" w:hAnsi="Times New Roman"/>
          <w:b/>
          <w:bCs/>
          <w:sz w:val="24"/>
          <w:szCs w:val="28"/>
        </w:rPr>
      </w:pPr>
    </w:p>
    <w:p w14:paraId="32EF6B26" w14:textId="77777777" w:rsidR="009357E3" w:rsidRPr="0082134B" w:rsidRDefault="009357E3" w:rsidP="00F44B7E">
      <w:pPr>
        <w:spacing w:after="0" w:line="240" w:lineRule="auto"/>
        <w:jc w:val="both"/>
        <w:rPr>
          <w:rFonts w:ascii="Times New Roman" w:eastAsia="Times New Roman" w:hAnsi="Times New Roman"/>
          <w:b/>
          <w:bCs/>
          <w:sz w:val="24"/>
          <w:szCs w:val="35"/>
        </w:rPr>
      </w:pPr>
    </w:p>
    <w:p w14:paraId="25EE4E3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i/>
          <w:sz w:val="20"/>
        </w:rPr>
        <w:t>Air Photographic &amp; Charting Service.</w:t>
      </w:r>
      <w:r>
        <w:rPr>
          <w:rFonts w:ascii="Times New Roman" w:hAnsi="Times New Roman"/>
          <w:b/>
          <w:sz w:val="20"/>
        </w:rPr>
        <w:t xml:space="preserve"> 1954.</w:t>
      </w:r>
    </w:p>
    <w:p w14:paraId="423C9EA1"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Gala ziņojums par rezultātiem. Projekts 51AS-25. Savienojums starp Krētu un Ziemeļāfriku</w:t>
      </w:r>
      <w:r>
        <w:rPr>
          <w:rFonts w:ascii="Times New Roman" w:hAnsi="Times New Roman"/>
          <w:sz w:val="20"/>
          <w:cs/>
        </w:rPr>
        <w:t xml:space="preserve">” </w:t>
      </w:r>
      <w:r>
        <w:rPr>
          <w:rFonts w:ascii="Times New Roman" w:hAnsi="Times New Roman"/>
          <w:sz w:val="20"/>
        </w:rPr>
        <w:t>[</w:t>
      </w:r>
      <w:r>
        <w:rPr>
          <w:rFonts w:ascii="Times New Roman" w:hAnsi="Times New Roman"/>
          <w:i/>
          <w:sz w:val="20"/>
        </w:rPr>
        <w:t>Final Report of Results. Project 51AS-25. Crete-North Africa tie</w:t>
      </w:r>
      <w:r>
        <w:rPr>
          <w:rFonts w:ascii="Times New Roman" w:hAnsi="Times New Roman"/>
          <w:sz w:val="20"/>
        </w:rPr>
        <w:t>].</w:t>
      </w:r>
    </w:p>
    <w:p w14:paraId="2A9E54DD" w14:textId="77777777" w:rsidR="009357E3" w:rsidRDefault="009357E3" w:rsidP="00F44B7E">
      <w:pPr>
        <w:spacing w:after="0" w:line="240" w:lineRule="auto"/>
        <w:jc w:val="both"/>
        <w:rPr>
          <w:rFonts w:ascii="Times New Roman" w:hAnsi="Times New Roman"/>
          <w:b/>
          <w:sz w:val="20"/>
          <w:szCs w:val="20"/>
        </w:rPr>
      </w:pPr>
    </w:p>
    <w:p w14:paraId="172A7BFA"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Armijas karšu dienests [</w:t>
      </w:r>
      <w:r>
        <w:rPr>
          <w:rFonts w:ascii="Times New Roman" w:hAnsi="Times New Roman"/>
          <w:b/>
          <w:i/>
          <w:sz w:val="20"/>
        </w:rPr>
        <w:t>Army Map Service</w:t>
      </w:r>
      <w:r>
        <w:rPr>
          <w:rFonts w:ascii="Times New Roman" w:hAnsi="Times New Roman"/>
          <w:b/>
          <w:sz w:val="20"/>
        </w:rPr>
        <w:t>]</w:t>
      </w:r>
      <w:r>
        <w:rPr>
          <w:rFonts w:ascii="Times New Roman" w:hAnsi="Times New Roman"/>
          <w:sz w:val="20"/>
        </w:rPr>
        <w:t xml:space="preserve">. </w:t>
      </w:r>
      <w:r>
        <w:rPr>
          <w:rFonts w:ascii="Times New Roman" w:hAnsi="Times New Roman"/>
          <w:b/>
          <w:sz w:val="20"/>
        </w:rPr>
        <w:t>1956.</w:t>
      </w:r>
    </w:p>
    <w:p w14:paraId="53E2E98E"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Jauni aprēķini par Zemes figūru, izmantojot lokus</w:t>
      </w:r>
      <w:r>
        <w:rPr>
          <w:rFonts w:ascii="Times New Roman" w:hAnsi="Times New Roman"/>
          <w:sz w:val="20"/>
          <w:cs/>
        </w:rPr>
        <w:t xml:space="preserve">” </w:t>
      </w:r>
      <w:r>
        <w:rPr>
          <w:rFonts w:ascii="Times New Roman" w:hAnsi="Times New Roman"/>
          <w:sz w:val="20"/>
        </w:rPr>
        <w:t>[</w:t>
      </w:r>
      <w:r>
        <w:rPr>
          <w:rFonts w:ascii="Times New Roman" w:hAnsi="Times New Roman"/>
          <w:i/>
          <w:sz w:val="20"/>
        </w:rPr>
        <w:t>A New determination of the Figure of the Earth from arcs</w:t>
      </w:r>
      <w:r>
        <w:rPr>
          <w:rFonts w:ascii="Times New Roman" w:hAnsi="Times New Roman"/>
          <w:sz w:val="20"/>
        </w:rPr>
        <w:t>].</w:t>
      </w:r>
      <w:r>
        <w:rPr>
          <w:rFonts w:ascii="Times New Roman" w:hAnsi="Times New Roman"/>
          <w:i/>
          <w:sz w:val="20"/>
        </w:rPr>
        <w:t xml:space="preserve"> </w:t>
      </w:r>
      <w:r>
        <w:rPr>
          <w:rFonts w:ascii="Times New Roman" w:hAnsi="Times New Roman"/>
          <w:sz w:val="20"/>
        </w:rPr>
        <w:t>Tehniskais ziņojums Nr. 19. Vašingtona, ASV.</w:t>
      </w:r>
    </w:p>
    <w:p w14:paraId="4326CE38" w14:textId="77777777" w:rsidR="009357E3" w:rsidRDefault="009357E3" w:rsidP="00F44B7E">
      <w:pPr>
        <w:spacing w:after="0" w:line="240" w:lineRule="auto"/>
        <w:jc w:val="both"/>
        <w:rPr>
          <w:rFonts w:ascii="Times New Roman" w:hAnsi="Times New Roman"/>
          <w:b/>
          <w:sz w:val="20"/>
          <w:szCs w:val="20"/>
        </w:rPr>
      </w:pPr>
    </w:p>
    <w:p w14:paraId="42C207D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Beiers, J. Dž. [</w:t>
      </w:r>
      <w:r>
        <w:rPr>
          <w:rFonts w:ascii="Times New Roman" w:hAnsi="Times New Roman"/>
          <w:b/>
          <w:i/>
          <w:sz w:val="20"/>
        </w:rPr>
        <w:t>Baeyer J. J.</w:t>
      </w:r>
      <w:r>
        <w:rPr>
          <w:rFonts w:ascii="Times New Roman" w:hAnsi="Times New Roman"/>
          <w:b/>
          <w:sz w:val="20"/>
        </w:rPr>
        <w:t>], 1854.</w:t>
      </w:r>
    </w:p>
    <w:p w14:paraId="28B2D616"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Ueber die Anfertigung einiger Copien der Bessel</w:t>
      </w:r>
      <w:r>
        <w:rPr>
          <w:rFonts w:ascii="Times New Roman" w:hAnsi="Times New Roman"/>
          <w:i/>
          <w:sz w:val="20"/>
          <w:cs/>
        </w:rPr>
        <w:t>’</w:t>
      </w:r>
      <w:r>
        <w:rPr>
          <w:rFonts w:ascii="Times New Roman" w:hAnsi="Times New Roman"/>
          <w:i/>
          <w:sz w:val="20"/>
        </w:rPr>
        <w:t>schen Toise.</w:t>
      </w:r>
      <w:r>
        <w:rPr>
          <w:rFonts w:ascii="Times New Roman" w:hAnsi="Times New Roman"/>
          <w:sz w:val="20"/>
        </w:rPr>
        <w:t xml:space="preserve"> </w:t>
      </w:r>
      <w:r>
        <w:rPr>
          <w:rFonts w:ascii="Times New Roman" w:hAnsi="Times New Roman"/>
          <w:i/>
          <w:sz w:val="20"/>
        </w:rPr>
        <w:t xml:space="preserve">Astr. Nachrichten </w:t>
      </w:r>
      <w:r>
        <w:rPr>
          <w:rFonts w:ascii="Times New Roman" w:hAnsi="Times New Roman"/>
          <w:sz w:val="20"/>
        </w:rPr>
        <w:t>996.</w:t>
      </w:r>
    </w:p>
    <w:p w14:paraId="6FCBD8D0" w14:textId="77777777" w:rsidR="009357E3" w:rsidRDefault="009357E3" w:rsidP="00F44B7E">
      <w:pPr>
        <w:spacing w:after="0" w:line="240" w:lineRule="auto"/>
        <w:jc w:val="both"/>
        <w:rPr>
          <w:rFonts w:ascii="Times New Roman" w:hAnsi="Times New Roman"/>
          <w:b/>
          <w:sz w:val="20"/>
          <w:szCs w:val="20"/>
        </w:rPr>
      </w:pPr>
    </w:p>
    <w:p w14:paraId="7A49A70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Balodims, D. D. [</w:t>
      </w:r>
      <w:r>
        <w:rPr>
          <w:rFonts w:ascii="Times New Roman" w:hAnsi="Times New Roman"/>
          <w:b/>
          <w:i/>
          <w:sz w:val="20"/>
        </w:rPr>
        <w:t>Balodimos D. D.</w:t>
      </w:r>
      <w:r>
        <w:rPr>
          <w:rFonts w:ascii="Times New Roman" w:hAnsi="Times New Roman"/>
          <w:b/>
          <w:sz w:val="20"/>
        </w:rPr>
        <w:t>], 1977.</w:t>
      </w:r>
    </w:p>
    <w:p w14:paraId="769AE24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Ģeodēziskais savienojums starp Grieķiju un Itāliju</w:t>
      </w:r>
      <w:r>
        <w:rPr>
          <w:rFonts w:ascii="Times New Roman" w:hAnsi="Times New Roman"/>
          <w:sz w:val="20"/>
          <w:cs/>
        </w:rPr>
        <w:t xml:space="preserve">” </w:t>
      </w:r>
      <w:r>
        <w:rPr>
          <w:rFonts w:ascii="Times New Roman" w:hAnsi="Times New Roman"/>
          <w:sz w:val="20"/>
        </w:rPr>
        <w:t>[</w:t>
      </w:r>
      <w:r>
        <w:rPr>
          <w:rFonts w:ascii="Times New Roman" w:hAnsi="Times New Roman"/>
          <w:i/>
          <w:sz w:val="20"/>
        </w:rPr>
        <w:t>Geodetic connection between Greece and Italy</w:t>
      </w:r>
      <w:r>
        <w:rPr>
          <w:rFonts w:ascii="Times New Roman" w:hAnsi="Times New Roman"/>
          <w:sz w:val="20"/>
        </w:rPr>
        <w:t xml:space="preserve">]. </w:t>
      </w:r>
      <w:r>
        <w:rPr>
          <w:rFonts w:ascii="Times New Roman" w:hAnsi="Times New Roman"/>
          <w:i/>
          <w:sz w:val="20"/>
        </w:rPr>
        <w:t>Bollettino di Geodesia e Scienze Affini</w:t>
      </w:r>
      <w:r>
        <w:rPr>
          <w:rFonts w:ascii="Times New Roman" w:hAnsi="Times New Roman"/>
          <w:sz w:val="20"/>
        </w:rPr>
        <w:t xml:space="preserve">. </w:t>
      </w:r>
      <w:r>
        <w:rPr>
          <w:rFonts w:ascii="Times New Roman" w:hAnsi="Times New Roman"/>
          <w:i/>
          <w:sz w:val="20"/>
        </w:rPr>
        <w:t>XXXVI.,</w:t>
      </w:r>
      <w:r>
        <w:rPr>
          <w:rFonts w:ascii="Times New Roman" w:hAnsi="Times New Roman"/>
          <w:sz w:val="20"/>
        </w:rPr>
        <w:t xml:space="preserve"> Nr. 2, aprīļa numurs, 159.</w:t>
      </w:r>
      <w:r>
        <w:rPr>
          <w:rFonts w:ascii="Times New Roman" w:hAnsi="Times New Roman"/>
          <w:sz w:val="20"/>
          <w:cs/>
        </w:rPr>
        <w:t>–</w:t>
      </w:r>
      <w:r>
        <w:rPr>
          <w:rFonts w:ascii="Times New Roman" w:hAnsi="Times New Roman"/>
          <w:sz w:val="20"/>
        </w:rPr>
        <w:t>104. lpp.</w:t>
      </w:r>
    </w:p>
    <w:p w14:paraId="2EE6E8E7" w14:textId="77777777" w:rsidR="009357E3" w:rsidRDefault="009357E3" w:rsidP="00F44B7E">
      <w:pPr>
        <w:spacing w:after="0" w:line="240" w:lineRule="auto"/>
        <w:jc w:val="both"/>
        <w:rPr>
          <w:rFonts w:ascii="Times New Roman" w:hAnsi="Times New Roman"/>
          <w:b/>
          <w:sz w:val="20"/>
          <w:szCs w:val="20"/>
        </w:rPr>
      </w:pPr>
    </w:p>
    <w:p w14:paraId="6B81A12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Betens, A. H. [</w:t>
      </w:r>
      <w:r>
        <w:rPr>
          <w:rFonts w:ascii="Times New Roman" w:hAnsi="Times New Roman"/>
          <w:b/>
          <w:i/>
          <w:sz w:val="20"/>
        </w:rPr>
        <w:t>Batten A. H.</w:t>
      </w:r>
      <w:r>
        <w:rPr>
          <w:rFonts w:ascii="Times New Roman" w:hAnsi="Times New Roman"/>
          <w:b/>
          <w:sz w:val="20"/>
        </w:rPr>
        <w:t>], 1977.</w:t>
      </w:r>
    </w:p>
    <w:p w14:paraId="67117BE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 xml:space="preserve">Strūves no Pulkovas </w:t>
      </w:r>
      <w:r>
        <w:rPr>
          <w:rFonts w:ascii="Times New Roman" w:hAnsi="Times New Roman"/>
          <w:sz w:val="20"/>
          <w:cs/>
        </w:rPr>
        <w:t xml:space="preserve">– </w:t>
      </w:r>
      <w:r>
        <w:rPr>
          <w:rFonts w:ascii="Times New Roman" w:hAnsi="Times New Roman"/>
          <w:sz w:val="20"/>
        </w:rPr>
        <w:t>astronomu ģimene</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Struves of Pulkovo - a family of astronomers</w:t>
      </w:r>
      <w:r>
        <w:rPr>
          <w:rFonts w:ascii="Times New Roman" w:hAnsi="Times New Roman"/>
          <w:sz w:val="20"/>
        </w:rPr>
        <w:t xml:space="preserve">]. Žurnāls </w:t>
      </w:r>
      <w:r>
        <w:rPr>
          <w:rFonts w:ascii="Times New Roman" w:hAnsi="Times New Roman"/>
          <w:i/>
          <w:sz w:val="20"/>
        </w:rPr>
        <w:t xml:space="preserve">Journal of the Royal Astronomical Society of Canada, </w:t>
      </w:r>
      <w:r>
        <w:rPr>
          <w:rFonts w:ascii="Times New Roman" w:hAnsi="Times New Roman"/>
          <w:sz w:val="20"/>
        </w:rPr>
        <w:t>71. sēj., Nr. 5, oktobra numurs, 345.</w:t>
      </w:r>
      <w:r>
        <w:rPr>
          <w:rFonts w:ascii="Times New Roman" w:hAnsi="Times New Roman"/>
          <w:sz w:val="20"/>
          <w:cs/>
        </w:rPr>
        <w:t>–</w:t>
      </w:r>
      <w:r>
        <w:rPr>
          <w:rFonts w:ascii="Times New Roman" w:hAnsi="Times New Roman"/>
          <w:sz w:val="20"/>
        </w:rPr>
        <w:t>372. lpp.</w:t>
      </w:r>
    </w:p>
    <w:p w14:paraId="24CB92F5" w14:textId="77777777" w:rsidR="009357E3" w:rsidRDefault="009357E3" w:rsidP="00F44B7E">
      <w:pPr>
        <w:spacing w:after="0" w:line="240" w:lineRule="auto"/>
        <w:jc w:val="both"/>
        <w:rPr>
          <w:rFonts w:ascii="Times New Roman" w:hAnsi="Times New Roman"/>
          <w:b/>
          <w:sz w:val="20"/>
          <w:szCs w:val="20"/>
        </w:rPr>
      </w:pPr>
    </w:p>
    <w:p w14:paraId="30D1776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Betens, A. H. [</w:t>
      </w:r>
      <w:r>
        <w:rPr>
          <w:rFonts w:ascii="Times New Roman" w:hAnsi="Times New Roman"/>
          <w:b/>
          <w:i/>
          <w:sz w:val="20"/>
        </w:rPr>
        <w:t>Batten A. H.</w:t>
      </w:r>
      <w:r>
        <w:rPr>
          <w:rFonts w:ascii="Times New Roman" w:hAnsi="Times New Roman"/>
          <w:b/>
          <w:sz w:val="20"/>
        </w:rPr>
        <w:t>], 1988.</w:t>
      </w:r>
    </w:p>
    <w:p w14:paraId="6EDE7F4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Uzņēmīgas personības.</w:t>
      </w:r>
      <w:r>
        <w:rPr>
          <w:rFonts w:ascii="Times New Roman" w:hAnsi="Times New Roman"/>
          <w:i/>
          <w:sz w:val="20"/>
        </w:rPr>
        <w:t xml:space="preserve"> </w:t>
      </w:r>
      <w:r>
        <w:rPr>
          <w:rFonts w:ascii="Times New Roman" w:hAnsi="Times New Roman"/>
          <w:sz w:val="20"/>
        </w:rPr>
        <w:t>Vilhelma un Otto Strūvju dzīve</w:t>
      </w:r>
      <w:r>
        <w:rPr>
          <w:rFonts w:ascii="Times New Roman" w:hAnsi="Times New Roman"/>
          <w:sz w:val="20"/>
          <w:cs/>
        </w:rPr>
        <w:t xml:space="preserve">” </w:t>
      </w:r>
      <w:r>
        <w:rPr>
          <w:rFonts w:ascii="Times New Roman" w:hAnsi="Times New Roman"/>
          <w:sz w:val="20"/>
        </w:rPr>
        <w:t>[</w:t>
      </w:r>
      <w:r>
        <w:rPr>
          <w:rFonts w:ascii="Times New Roman" w:hAnsi="Times New Roman"/>
          <w:i/>
          <w:sz w:val="20"/>
        </w:rPr>
        <w:t>Resolute and Undertaking Characters: The lives of Wilhelm and Otto Struve</w:t>
      </w:r>
      <w:r>
        <w:rPr>
          <w:rFonts w:ascii="Times New Roman" w:hAnsi="Times New Roman"/>
          <w:sz w:val="20"/>
        </w:rPr>
        <w:t xml:space="preserve">]. </w:t>
      </w:r>
      <w:r>
        <w:rPr>
          <w:rFonts w:ascii="Times New Roman" w:hAnsi="Times New Roman"/>
          <w:i/>
          <w:sz w:val="20"/>
        </w:rPr>
        <w:t>D. Reidel Pub.</w:t>
      </w:r>
      <w:r>
        <w:rPr>
          <w:rFonts w:ascii="Times New Roman" w:hAnsi="Times New Roman"/>
          <w:sz w:val="20"/>
        </w:rPr>
        <w:t xml:space="preserve"> </w:t>
      </w:r>
      <w:r>
        <w:rPr>
          <w:rFonts w:ascii="Times New Roman" w:hAnsi="Times New Roman"/>
          <w:i/>
          <w:sz w:val="20"/>
        </w:rPr>
        <w:t>Co. of Kluwer Academic Publishing Group.</w:t>
      </w:r>
    </w:p>
    <w:p w14:paraId="68C6F22F" w14:textId="77777777" w:rsidR="009357E3" w:rsidRDefault="009357E3" w:rsidP="00F44B7E">
      <w:pPr>
        <w:spacing w:after="0" w:line="240" w:lineRule="auto"/>
        <w:jc w:val="both"/>
        <w:rPr>
          <w:rFonts w:ascii="Times New Roman" w:hAnsi="Times New Roman"/>
          <w:b/>
          <w:sz w:val="20"/>
          <w:szCs w:val="20"/>
        </w:rPr>
      </w:pPr>
    </w:p>
    <w:p w14:paraId="3345D1E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Betens, A. H. [</w:t>
      </w:r>
      <w:r>
        <w:rPr>
          <w:rFonts w:ascii="Times New Roman" w:hAnsi="Times New Roman"/>
          <w:b/>
          <w:i/>
          <w:sz w:val="20"/>
        </w:rPr>
        <w:t>Batten A. H.</w:t>
      </w:r>
      <w:r>
        <w:rPr>
          <w:rFonts w:ascii="Times New Roman" w:hAnsi="Times New Roman"/>
          <w:b/>
          <w:sz w:val="20"/>
        </w:rPr>
        <w:t>], 1998.</w:t>
      </w:r>
    </w:p>
    <w:p w14:paraId="1892B38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Strūves meridiāna loks un tā nozīme mūsdienās</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Struve Meridian Arc and its significance today</w:t>
      </w:r>
      <w:r>
        <w:rPr>
          <w:rFonts w:ascii="Times New Roman" w:hAnsi="Times New Roman"/>
          <w:sz w:val="20"/>
        </w:rPr>
        <w:t xml:space="preserve">]. </w:t>
      </w:r>
      <w:r>
        <w:rPr>
          <w:rFonts w:ascii="Times New Roman" w:hAnsi="Times New Roman"/>
          <w:i/>
          <w:sz w:val="20"/>
        </w:rPr>
        <w:t>Paper 11.2 FIG Congress Brighton.</w:t>
      </w:r>
    </w:p>
    <w:p w14:paraId="4EFD503A" w14:textId="77777777" w:rsidR="009357E3" w:rsidRDefault="009357E3" w:rsidP="00F44B7E">
      <w:pPr>
        <w:spacing w:after="0" w:line="240" w:lineRule="auto"/>
        <w:jc w:val="both"/>
        <w:rPr>
          <w:rFonts w:ascii="Times New Roman" w:hAnsi="Times New Roman"/>
          <w:b/>
          <w:sz w:val="20"/>
          <w:szCs w:val="20"/>
        </w:rPr>
      </w:pPr>
    </w:p>
    <w:p w14:paraId="66FB9E4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Benešs, J. [</w:t>
      </w:r>
      <w:r>
        <w:rPr>
          <w:rFonts w:ascii="Times New Roman" w:hAnsi="Times New Roman"/>
          <w:b/>
          <w:i/>
          <w:sz w:val="20"/>
        </w:rPr>
        <w:t>Benes J.</w:t>
      </w:r>
      <w:r>
        <w:rPr>
          <w:rFonts w:ascii="Times New Roman" w:hAnsi="Times New Roman"/>
          <w:b/>
          <w:sz w:val="20"/>
        </w:rPr>
        <w:t xml:space="preserve">], 1936. </w:t>
      </w:r>
      <w:r>
        <w:rPr>
          <w:rFonts w:ascii="Times New Roman" w:hAnsi="Times New Roman"/>
          <w:i/>
          <w:sz w:val="20"/>
        </w:rPr>
        <w:t>Mereni polednikoveho oblouku od severniho more ledoveho k more stredozemnimu mezi poledniky 20º</w:t>
      </w:r>
      <w:r>
        <w:rPr>
          <w:rFonts w:ascii="Times New Roman" w:hAnsi="Times New Roman"/>
          <w:i/>
          <w:sz w:val="20"/>
          <w:cs/>
        </w:rPr>
        <w:t>–</w:t>
      </w:r>
      <w:r>
        <w:rPr>
          <w:rFonts w:ascii="Times New Roman" w:hAnsi="Times New Roman"/>
          <w:i/>
          <w:sz w:val="20"/>
        </w:rPr>
        <w:t>25º vychodne od Greenwiche</w:t>
      </w:r>
      <w:r>
        <w:rPr>
          <w:rFonts w:ascii="Times New Roman" w:hAnsi="Times New Roman"/>
          <w:sz w:val="20"/>
        </w:rPr>
        <w:t xml:space="preserve">. </w:t>
      </w:r>
      <w:r>
        <w:rPr>
          <w:rFonts w:ascii="Times New Roman" w:hAnsi="Times New Roman"/>
          <w:i/>
          <w:sz w:val="20"/>
        </w:rPr>
        <w:t>Masarykova Akademie Prace.</w:t>
      </w:r>
    </w:p>
    <w:p w14:paraId="5DF4087F" w14:textId="77777777" w:rsidR="009357E3" w:rsidRDefault="009357E3" w:rsidP="00F44B7E">
      <w:pPr>
        <w:spacing w:after="0" w:line="240" w:lineRule="auto"/>
        <w:jc w:val="both"/>
        <w:rPr>
          <w:rFonts w:ascii="Times New Roman" w:hAnsi="Times New Roman"/>
          <w:b/>
          <w:sz w:val="20"/>
          <w:szCs w:val="20"/>
        </w:rPr>
      </w:pPr>
    </w:p>
    <w:p w14:paraId="75F6CFE4"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Bialāss, F. [</w:t>
      </w:r>
      <w:r>
        <w:rPr>
          <w:rFonts w:ascii="Times New Roman" w:hAnsi="Times New Roman"/>
          <w:b/>
          <w:i/>
          <w:sz w:val="20"/>
        </w:rPr>
        <w:t>Bialas V.</w:t>
      </w:r>
      <w:r>
        <w:rPr>
          <w:rFonts w:ascii="Times New Roman" w:hAnsi="Times New Roman"/>
          <w:b/>
          <w:sz w:val="20"/>
        </w:rPr>
        <w:t>], 1982.</w:t>
      </w:r>
    </w:p>
    <w:p w14:paraId="1892634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Erdgestalt, Kosmologie und Weltansehaung </w:t>
      </w:r>
      <w:r>
        <w:rPr>
          <w:rFonts w:ascii="Times New Roman" w:hAnsi="Times New Roman"/>
          <w:sz w:val="20"/>
        </w:rPr>
        <w:t>(vācu valodā). Konrāds Vitvers [</w:t>
      </w:r>
      <w:r>
        <w:rPr>
          <w:rFonts w:ascii="Times New Roman" w:hAnsi="Times New Roman"/>
          <w:i/>
          <w:sz w:val="20"/>
        </w:rPr>
        <w:t>Konrad Wittwer</w:t>
      </w:r>
      <w:r>
        <w:rPr>
          <w:rFonts w:ascii="Times New Roman" w:hAnsi="Times New Roman"/>
          <w:sz w:val="20"/>
        </w:rPr>
        <w:t>], Štutgarte, Vācija.</w:t>
      </w:r>
    </w:p>
    <w:p w14:paraId="42F7619A" w14:textId="77777777" w:rsidR="009357E3" w:rsidRDefault="009357E3" w:rsidP="00F44B7E">
      <w:pPr>
        <w:spacing w:after="0" w:line="240" w:lineRule="auto"/>
        <w:jc w:val="both"/>
        <w:rPr>
          <w:rFonts w:ascii="Times New Roman" w:hAnsi="Times New Roman"/>
          <w:b/>
          <w:sz w:val="20"/>
          <w:szCs w:val="20"/>
        </w:rPr>
      </w:pPr>
    </w:p>
    <w:p w14:paraId="27681D60"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Bonsdorfs, I.[</w:t>
      </w:r>
      <w:r>
        <w:rPr>
          <w:rFonts w:ascii="Times New Roman" w:hAnsi="Times New Roman"/>
          <w:b/>
          <w:i/>
          <w:sz w:val="20"/>
        </w:rPr>
        <w:t>Bonsdorf I.</w:t>
      </w:r>
      <w:r>
        <w:rPr>
          <w:rFonts w:ascii="Times New Roman" w:hAnsi="Times New Roman"/>
          <w:b/>
          <w:sz w:val="20"/>
        </w:rPr>
        <w:t>], 1929.</w:t>
      </w:r>
    </w:p>
    <w:p w14:paraId="603BA9D7" w14:textId="77777777" w:rsidR="009357E3" w:rsidRPr="00DB6477" w:rsidRDefault="009357E3" w:rsidP="00F44B7E">
      <w:pPr>
        <w:pStyle w:val="Pamatteksts"/>
        <w:ind w:left="0"/>
        <w:jc w:val="both"/>
        <w:rPr>
          <w:sz w:val="20"/>
          <w:szCs w:val="20"/>
        </w:rPr>
      </w:pPr>
      <w:r>
        <w:rPr>
          <w:i/>
          <w:sz w:val="20"/>
        </w:rPr>
        <w:t>Verhandlungen der in Berlin vom 24 bis 28 September1928 abgehaltenen vierten Tagung, der Baltishen Geodätishen Kommission, redigiert vom Generalsekretär</w:t>
      </w:r>
      <w:r>
        <w:rPr>
          <w:sz w:val="20"/>
        </w:rPr>
        <w:t>. Helsinki.</w:t>
      </w:r>
    </w:p>
    <w:p w14:paraId="6BEF7F42" w14:textId="77777777" w:rsidR="009357E3" w:rsidRDefault="009357E3" w:rsidP="00F44B7E">
      <w:pPr>
        <w:spacing w:after="0" w:line="240" w:lineRule="auto"/>
        <w:jc w:val="both"/>
        <w:rPr>
          <w:rFonts w:ascii="Times New Roman" w:hAnsi="Times New Roman"/>
          <w:b/>
          <w:sz w:val="20"/>
          <w:szCs w:val="20"/>
        </w:rPr>
      </w:pPr>
    </w:p>
    <w:p w14:paraId="5DF2053B"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Bonsdorfs, I., 1933.</w:t>
      </w:r>
    </w:p>
    <w:p w14:paraId="28BF84D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Verhandlungen in Warschau vom 14 bis 18 Juni 1932 abgehaltenen sechsten Tagung der Baltishen Geodätishen Kommission, redigiert vom Generalsekretär</w:t>
      </w:r>
      <w:r>
        <w:rPr>
          <w:rFonts w:ascii="Times New Roman" w:hAnsi="Times New Roman"/>
          <w:sz w:val="20"/>
        </w:rPr>
        <w:t>. Helsinki.</w:t>
      </w:r>
    </w:p>
    <w:p w14:paraId="565744B4" w14:textId="77777777" w:rsidR="009357E3" w:rsidRDefault="009357E3" w:rsidP="00F44B7E">
      <w:pPr>
        <w:spacing w:after="0" w:line="240" w:lineRule="auto"/>
        <w:jc w:val="both"/>
        <w:rPr>
          <w:rFonts w:ascii="Times New Roman" w:hAnsi="Times New Roman"/>
          <w:b/>
          <w:sz w:val="20"/>
          <w:szCs w:val="20"/>
        </w:rPr>
      </w:pPr>
    </w:p>
    <w:p w14:paraId="6CF3941D"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Bonsdorfs, I., 1935.</w:t>
      </w:r>
    </w:p>
    <w:p w14:paraId="57861DDC" w14:textId="77777777" w:rsidR="009357E3" w:rsidRPr="00DB6477" w:rsidRDefault="009357E3" w:rsidP="00F44B7E">
      <w:pPr>
        <w:pStyle w:val="Pamatteksts"/>
        <w:ind w:left="0"/>
        <w:jc w:val="both"/>
        <w:rPr>
          <w:sz w:val="20"/>
          <w:szCs w:val="20"/>
        </w:rPr>
      </w:pPr>
      <w:r>
        <w:rPr>
          <w:i/>
          <w:sz w:val="20"/>
        </w:rPr>
        <w:t xml:space="preserve">Verhandlungen der in Leningrad und Moskau von 12 bis 19 September 1934 abgehaltenen siebenten Tagung. der Baltishen Geodätishen Kommission. </w:t>
      </w:r>
      <w:r>
        <w:rPr>
          <w:sz w:val="20"/>
        </w:rPr>
        <w:t>I. Teils [</w:t>
      </w:r>
      <w:r>
        <w:rPr>
          <w:i/>
          <w:sz w:val="20"/>
        </w:rPr>
        <w:t>I. Teil</w:t>
      </w:r>
      <w:r>
        <w:rPr>
          <w:sz w:val="20"/>
        </w:rPr>
        <w:t xml:space="preserve">]: </w:t>
      </w:r>
      <w:r>
        <w:rPr>
          <w:i/>
          <w:sz w:val="20"/>
        </w:rPr>
        <w:t>Protokolle und Berichte, redigiert vom Generalsekretär.</w:t>
      </w:r>
      <w:r>
        <w:rPr>
          <w:sz w:val="20"/>
        </w:rPr>
        <w:t xml:space="preserve"> Helsinki.</w:t>
      </w:r>
    </w:p>
    <w:p w14:paraId="4F346E8B" w14:textId="77777777" w:rsidR="009357E3" w:rsidRDefault="009357E3" w:rsidP="00F44B7E">
      <w:pPr>
        <w:spacing w:after="0" w:line="240" w:lineRule="auto"/>
        <w:jc w:val="both"/>
        <w:rPr>
          <w:rFonts w:ascii="Times New Roman" w:hAnsi="Times New Roman"/>
          <w:b/>
          <w:sz w:val="20"/>
          <w:szCs w:val="20"/>
        </w:rPr>
      </w:pPr>
    </w:p>
    <w:p w14:paraId="29819A5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Buga, A. [</w:t>
      </w:r>
      <w:r>
        <w:rPr>
          <w:rFonts w:ascii="Times New Roman" w:hAnsi="Times New Roman"/>
          <w:b/>
          <w:i/>
          <w:sz w:val="20"/>
        </w:rPr>
        <w:t>Buga A.</w:t>
      </w:r>
      <w:r>
        <w:rPr>
          <w:rFonts w:ascii="Times New Roman" w:hAnsi="Times New Roman"/>
          <w:b/>
          <w:sz w:val="20"/>
        </w:rPr>
        <w:t xml:space="preserve">] </w:t>
      </w:r>
      <w:r>
        <w:rPr>
          <w:rFonts w:ascii="Times New Roman" w:hAnsi="Times New Roman"/>
          <w:b/>
          <w:i/>
          <w:sz w:val="20"/>
        </w:rPr>
        <w:t>et al.</w:t>
      </w:r>
      <w:r>
        <w:rPr>
          <w:rFonts w:ascii="Times New Roman" w:hAnsi="Times New Roman"/>
          <w:b/>
          <w:sz w:val="20"/>
        </w:rPr>
        <w:t>, 2002.</w:t>
      </w:r>
    </w:p>
    <w:p w14:paraId="6C0BFA1D" w14:textId="77777777" w:rsidR="009357E3" w:rsidRPr="00DB6477" w:rsidRDefault="009357E3" w:rsidP="00F44B7E">
      <w:pPr>
        <w:pStyle w:val="Pamatteksts"/>
        <w:ind w:left="0"/>
        <w:jc w:val="both"/>
        <w:rPr>
          <w:sz w:val="20"/>
          <w:szCs w:val="20"/>
        </w:rPr>
      </w:pPr>
      <w:r>
        <w:rPr>
          <w:sz w:val="20"/>
          <w:cs/>
        </w:rPr>
        <w:t>“</w:t>
      </w:r>
      <w:r>
        <w:rPr>
          <w:sz w:val="20"/>
        </w:rPr>
        <w:t xml:space="preserve">F.G. V. Strūves ģeodēziskā loka punkti Lietuvā. </w:t>
      </w:r>
      <w:r>
        <w:t xml:space="preserve">Strūves lokam </w:t>
      </w:r>
      <w:r>
        <w:rPr>
          <w:cs/>
        </w:rPr>
        <w:t xml:space="preserve">– </w:t>
      </w:r>
      <w:r>
        <w:t>150</w:t>
      </w:r>
      <w:r>
        <w:rPr>
          <w:cs/>
        </w:rPr>
        <w:t xml:space="preserve">” </w:t>
      </w:r>
      <w:r>
        <w:t>[</w:t>
      </w:r>
      <w:r>
        <w:rPr>
          <w:i/>
          <w:sz w:val="20"/>
        </w:rPr>
        <w:t>F. G. W. Struve geodetic arc points in Lithuania. Struve Arc 150</w:t>
      </w:r>
      <w:r>
        <w:rPr>
          <w:sz w:val="20"/>
        </w:rPr>
        <w:t>], konference Tallinā un Tartu, 35.</w:t>
      </w:r>
      <w:r>
        <w:rPr>
          <w:sz w:val="20"/>
          <w:cs/>
        </w:rPr>
        <w:t>–</w:t>
      </w:r>
      <w:r>
        <w:rPr>
          <w:sz w:val="20"/>
        </w:rPr>
        <w:t>41. lpp.</w:t>
      </w:r>
    </w:p>
    <w:p w14:paraId="22870EF1" w14:textId="77777777" w:rsidR="009357E3" w:rsidRDefault="009357E3" w:rsidP="00F44B7E">
      <w:pPr>
        <w:spacing w:after="0" w:line="240" w:lineRule="auto"/>
        <w:jc w:val="both"/>
        <w:rPr>
          <w:rFonts w:ascii="Times New Roman" w:hAnsi="Times New Roman"/>
          <w:b/>
          <w:sz w:val="20"/>
          <w:szCs w:val="20"/>
        </w:rPr>
      </w:pPr>
    </w:p>
    <w:p w14:paraId="3254F650"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Baterfīlds, A. D. [</w:t>
      </w:r>
      <w:r>
        <w:rPr>
          <w:rFonts w:ascii="Times New Roman" w:hAnsi="Times New Roman"/>
          <w:b/>
          <w:i/>
          <w:sz w:val="20"/>
        </w:rPr>
        <w:t>Butterfield A. D.</w:t>
      </w:r>
      <w:r>
        <w:rPr>
          <w:rFonts w:ascii="Times New Roman" w:hAnsi="Times New Roman"/>
          <w:b/>
          <w:sz w:val="20"/>
        </w:rPr>
        <w:t>], 1906.</w:t>
      </w:r>
    </w:p>
    <w:p w14:paraId="007A2ED6"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Zemes figūras noteikšanas, pamatojoties uz loku mērījumiem, vēsture</w:t>
      </w:r>
      <w:r>
        <w:rPr>
          <w:rFonts w:ascii="Times New Roman" w:hAnsi="Times New Roman"/>
          <w:sz w:val="20"/>
          <w:cs/>
        </w:rPr>
        <w:t xml:space="preserve">” </w:t>
      </w:r>
      <w:r>
        <w:rPr>
          <w:rFonts w:ascii="Times New Roman" w:hAnsi="Times New Roman"/>
          <w:sz w:val="20"/>
        </w:rPr>
        <w:t>[</w:t>
      </w:r>
      <w:r>
        <w:rPr>
          <w:rFonts w:ascii="Times New Roman" w:hAnsi="Times New Roman"/>
          <w:i/>
          <w:sz w:val="20"/>
        </w:rPr>
        <w:t>A history of the determination of the figure of the earth from arc measurements</w:t>
      </w:r>
      <w:r>
        <w:rPr>
          <w:rFonts w:ascii="Times New Roman" w:hAnsi="Times New Roman"/>
          <w:sz w:val="20"/>
        </w:rPr>
        <w:t>].</w:t>
      </w:r>
      <w:r>
        <w:rPr>
          <w:rFonts w:ascii="Times New Roman" w:hAnsi="Times New Roman"/>
          <w:i/>
          <w:sz w:val="20"/>
        </w:rPr>
        <w:t xml:space="preserve"> Davis Press</w:t>
      </w:r>
      <w:r>
        <w:rPr>
          <w:rFonts w:ascii="Times New Roman" w:hAnsi="Times New Roman"/>
          <w:sz w:val="20"/>
        </w:rPr>
        <w:t>, Vustera [</w:t>
      </w:r>
      <w:r>
        <w:rPr>
          <w:rFonts w:ascii="Times New Roman" w:hAnsi="Times New Roman"/>
          <w:i/>
          <w:sz w:val="20"/>
        </w:rPr>
        <w:t>Worcester</w:t>
      </w:r>
      <w:r>
        <w:rPr>
          <w:rFonts w:ascii="Times New Roman" w:hAnsi="Times New Roman"/>
          <w:sz w:val="20"/>
        </w:rPr>
        <w:t>], Masačūsetsa.</w:t>
      </w:r>
    </w:p>
    <w:p w14:paraId="6A637E10" w14:textId="77777777" w:rsidR="009357E3" w:rsidRDefault="009357E3" w:rsidP="00F44B7E">
      <w:pPr>
        <w:spacing w:after="0" w:line="240" w:lineRule="auto"/>
        <w:jc w:val="both"/>
        <w:rPr>
          <w:rFonts w:ascii="Times New Roman" w:hAnsi="Times New Roman"/>
          <w:b/>
          <w:sz w:val="20"/>
          <w:szCs w:val="20"/>
        </w:rPr>
      </w:pPr>
    </w:p>
    <w:p w14:paraId="05E8201B"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Homskis, V. [</w:t>
      </w:r>
      <w:r>
        <w:rPr>
          <w:rFonts w:ascii="Times New Roman" w:hAnsi="Times New Roman"/>
          <w:b/>
          <w:i/>
          <w:sz w:val="20"/>
        </w:rPr>
        <w:t>Chomskis V.</w:t>
      </w:r>
      <w:r>
        <w:rPr>
          <w:rFonts w:ascii="Times New Roman" w:hAnsi="Times New Roman"/>
          <w:b/>
          <w:sz w:val="20"/>
        </w:rPr>
        <w:t>], 1979.</w:t>
      </w:r>
    </w:p>
    <w:p w14:paraId="3524672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lastRenderedPageBreak/>
        <w:t xml:space="preserve">Kartografija. </w:t>
      </w:r>
      <w:r>
        <w:rPr>
          <w:rFonts w:ascii="Times New Roman" w:hAnsi="Times New Roman"/>
          <w:sz w:val="20"/>
        </w:rPr>
        <w:t xml:space="preserve">Viļņa: </w:t>
      </w:r>
      <w:r>
        <w:rPr>
          <w:rFonts w:ascii="Times New Roman" w:hAnsi="Times New Roman"/>
          <w:i/>
          <w:sz w:val="20"/>
        </w:rPr>
        <w:t>Mokslas</w:t>
      </w:r>
      <w:r>
        <w:rPr>
          <w:rFonts w:ascii="Times New Roman" w:hAnsi="Times New Roman"/>
          <w:sz w:val="20"/>
        </w:rPr>
        <w:t>, 336. lpp. (lietuviešu valodā).</w:t>
      </w:r>
    </w:p>
    <w:p w14:paraId="5096179D" w14:textId="77777777" w:rsidR="009357E3" w:rsidRDefault="009357E3" w:rsidP="00F44B7E">
      <w:pPr>
        <w:spacing w:after="0" w:line="240" w:lineRule="auto"/>
        <w:jc w:val="both"/>
        <w:rPr>
          <w:rFonts w:ascii="Times New Roman" w:hAnsi="Times New Roman"/>
          <w:b/>
          <w:sz w:val="20"/>
          <w:szCs w:val="20"/>
        </w:rPr>
      </w:pPr>
    </w:p>
    <w:p w14:paraId="2914B0B6"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Čovics, B. [</w:t>
      </w:r>
      <w:r>
        <w:rPr>
          <w:rFonts w:ascii="Times New Roman" w:hAnsi="Times New Roman"/>
          <w:b/>
          <w:i/>
          <w:sz w:val="20"/>
        </w:rPr>
        <w:t>Chovitz B.</w:t>
      </w:r>
      <w:r>
        <w:rPr>
          <w:rFonts w:ascii="Times New Roman" w:hAnsi="Times New Roman"/>
          <w:b/>
          <w:sz w:val="20"/>
        </w:rPr>
        <w:t>], un Fišere, A. [</w:t>
      </w:r>
      <w:r>
        <w:rPr>
          <w:rFonts w:ascii="Times New Roman" w:hAnsi="Times New Roman"/>
          <w:b/>
          <w:i/>
          <w:sz w:val="20"/>
        </w:rPr>
        <w:t>Fischer I.</w:t>
      </w:r>
      <w:r>
        <w:rPr>
          <w:rFonts w:ascii="Times New Roman" w:hAnsi="Times New Roman"/>
          <w:b/>
          <w:sz w:val="20"/>
        </w:rPr>
        <w:t>], 1956.</w:t>
      </w:r>
    </w:p>
    <w:p w14:paraId="19CC055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Jaunie aprēķini par Zemes figūru, pamatojoties uz loku mērījumiem</w:t>
      </w:r>
      <w:r>
        <w:rPr>
          <w:rFonts w:ascii="Times New Roman" w:hAnsi="Times New Roman"/>
          <w:sz w:val="20"/>
          <w:cs/>
        </w:rPr>
        <w:t xml:space="preserve">” </w:t>
      </w:r>
      <w:r>
        <w:rPr>
          <w:rFonts w:ascii="Times New Roman" w:hAnsi="Times New Roman"/>
          <w:sz w:val="20"/>
        </w:rPr>
        <w:t>[</w:t>
      </w:r>
      <w:r>
        <w:rPr>
          <w:rFonts w:ascii="Times New Roman" w:hAnsi="Times New Roman"/>
          <w:i/>
          <w:sz w:val="20"/>
        </w:rPr>
        <w:t>A New determination of the Figure of the Earth from arcs</w:t>
      </w:r>
      <w:r>
        <w:rPr>
          <w:rFonts w:ascii="Times New Roman" w:hAnsi="Times New Roman"/>
          <w:sz w:val="20"/>
        </w:rPr>
        <w:t xml:space="preserve">]. </w:t>
      </w:r>
      <w:r>
        <w:rPr>
          <w:rFonts w:ascii="Times New Roman" w:hAnsi="Times New Roman"/>
          <w:i/>
          <w:sz w:val="20"/>
        </w:rPr>
        <w:t>Trans. American Geophysical Union</w:t>
      </w:r>
      <w:r>
        <w:rPr>
          <w:rFonts w:ascii="Times New Roman" w:hAnsi="Times New Roman"/>
          <w:sz w:val="20"/>
        </w:rPr>
        <w:t>, 37. sēj., Nr. 5, oktobra numurs, 534.</w:t>
      </w:r>
      <w:r>
        <w:rPr>
          <w:rFonts w:ascii="Times New Roman" w:hAnsi="Times New Roman"/>
          <w:sz w:val="20"/>
          <w:cs/>
        </w:rPr>
        <w:t>–</w:t>
      </w:r>
      <w:r>
        <w:rPr>
          <w:rFonts w:ascii="Times New Roman" w:hAnsi="Times New Roman"/>
          <w:sz w:val="20"/>
        </w:rPr>
        <w:t>545. lpp.</w:t>
      </w:r>
    </w:p>
    <w:p w14:paraId="42F4CE0A" w14:textId="77777777" w:rsidR="009357E3" w:rsidRDefault="009357E3" w:rsidP="00F44B7E">
      <w:pPr>
        <w:spacing w:after="0" w:line="240" w:lineRule="auto"/>
        <w:jc w:val="both"/>
        <w:rPr>
          <w:rFonts w:ascii="Times New Roman" w:hAnsi="Times New Roman"/>
          <w:b/>
          <w:sz w:val="20"/>
          <w:szCs w:val="20"/>
        </w:rPr>
      </w:pPr>
    </w:p>
    <w:p w14:paraId="449138C3"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Klārks, A. R. [</w:t>
      </w:r>
      <w:r>
        <w:rPr>
          <w:rFonts w:ascii="Times New Roman" w:hAnsi="Times New Roman"/>
          <w:b/>
          <w:i/>
          <w:sz w:val="20"/>
        </w:rPr>
        <w:t>Clarke A. R.</w:t>
      </w:r>
      <w:r>
        <w:rPr>
          <w:rFonts w:ascii="Times New Roman" w:hAnsi="Times New Roman"/>
          <w:b/>
          <w:sz w:val="20"/>
        </w:rPr>
        <w:t>], 1866.</w:t>
      </w:r>
    </w:p>
    <w:p w14:paraId="123B7698"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Anglijas, Francijas, Beļģijas, Prūsijas, Krievijas, Indijas un Austrālijas garuma mērvienību salīdzinājums, kas veikts Militārajā ģeodēzijas birojā, Sauthemptonā</w:t>
      </w:r>
      <w:r>
        <w:rPr>
          <w:rFonts w:ascii="Times New Roman" w:hAnsi="Times New Roman"/>
          <w:sz w:val="20"/>
          <w:cs/>
        </w:rPr>
        <w:t xml:space="preserve">” </w:t>
      </w:r>
      <w:r>
        <w:rPr>
          <w:rFonts w:ascii="Times New Roman" w:hAnsi="Times New Roman"/>
          <w:sz w:val="20"/>
        </w:rPr>
        <w:t>[</w:t>
      </w:r>
      <w:r>
        <w:rPr>
          <w:rFonts w:ascii="Times New Roman" w:hAnsi="Times New Roman"/>
          <w:i/>
          <w:sz w:val="20"/>
        </w:rPr>
        <w:t>Comparisons of standards of length of England, France, Belgium, Prussia, Russia, India and Australia made at the Ordnance Survey Office, Southampton</w:t>
      </w:r>
      <w:r>
        <w:rPr>
          <w:rFonts w:ascii="Times New Roman" w:hAnsi="Times New Roman"/>
          <w:sz w:val="20"/>
        </w:rPr>
        <w:t>].</w:t>
      </w:r>
      <w:r>
        <w:rPr>
          <w:rFonts w:ascii="Times New Roman" w:hAnsi="Times New Roman"/>
          <w:i/>
          <w:sz w:val="20"/>
        </w:rPr>
        <w:t xml:space="preserve"> HMSO.</w:t>
      </w:r>
      <w:r>
        <w:rPr>
          <w:rFonts w:ascii="Times New Roman" w:hAnsi="Times New Roman"/>
          <w:sz w:val="20"/>
        </w:rPr>
        <w:t xml:space="preserve"> Londona.</w:t>
      </w:r>
    </w:p>
    <w:p w14:paraId="0E417253" w14:textId="77777777" w:rsidR="009357E3" w:rsidRDefault="009357E3" w:rsidP="00F44B7E">
      <w:pPr>
        <w:spacing w:after="0" w:line="240" w:lineRule="auto"/>
        <w:jc w:val="both"/>
        <w:rPr>
          <w:rFonts w:ascii="Times New Roman" w:hAnsi="Times New Roman"/>
          <w:b/>
          <w:sz w:val="20"/>
          <w:szCs w:val="20"/>
        </w:rPr>
      </w:pPr>
    </w:p>
    <w:p w14:paraId="7FCB8A1A"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Klārks, A. R., 1880.</w:t>
      </w:r>
    </w:p>
    <w:p w14:paraId="3E7E113D"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Ģeodēzija</w:t>
      </w:r>
      <w:r>
        <w:rPr>
          <w:rFonts w:ascii="Times New Roman" w:hAnsi="Times New Roman"/>
          <w:sz w:val="20"/>
          <w:cs/>
        </w:rPr>
        <w:t xml:space="preserve">” </w:t>
      </w:r>
      <w:r>
        <w:rPr>
          <w:rFonts w:ascii="Times New Roman" w:hAnsi="Times New Roman"/>
          <w:sz w:val="20"/>
        </w:rPr>
        <w:t>[</w:t>
      </w:r>
      <w:r>
        <w:rPr>
          <w:rFonts w:ascii="Times New Roman" w:hAnsi="Times New Roman"/>
          <w:i/>
          <w:sz w:val="20"/>
        </w:rPr>
        <w:t>Geodesy</w:t>
      </w:r>
      <w:r>
        <w:rPr>
          <w:rFonts w:ascii="Times New Roman" w:hAnsi="Times New Roman"/>
          <w:sz w:val="20"/>
        </w:rPr>
        <w:t>]. Oksforda.</w:t>
      </w:r>
    </w:p>
    <w:p w14:paraId="05682C80" w14:textId="77777777" w:rsidR="009357E3" w:rsidRDefault="009357E3" w:rsidP="00F44B7E">
      <w:pPr>
        <w:spacing w:after="0" w:line="240" w:lineRule="auto"/>
        <w:jc w:val="both"/>
        <w:rPr>
          <w:rFonts w:ascii="Times New Roman" w:hAnsi="Times New Roman"/>
          <w:b/>
          <w:sz w:val="20"/>
          <w:szCs w:val="20"/>
        </w:rPr>
      </w:pPr>
    </w:p>
    <w:p w14:paraId="087FEE1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Debarbā, S. [</w:t>
      </w:r>
      <w:r>
        <w:rPr>
          <w:rFonts w:ascii="Times New Roman" w:hAnsi="Times New Roman"/>
          <w:b/>
          <w:i/>
          <w:sz w:val="20"/>
        </w:rPr>
        <w:t>Débarbat S.</w:t>
      </w:r>
      <w:r>
        <w:rPr>
          <w:rFonts w:ascii="Times New Roman" w:hAnsi="Times New Roman"/>
          <w:b/>
          <w:sz w:val="20"/>
        </w:rPr>
        <w:t>], 1990.</w:t>
      </w:r>
    </w:p>
    <w:p w14:paraId="2EDD95B0"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L</w:t>
      </w:r>
      <w:r>
        <w:rPr>
          <w:rFonts w:ascii="Times New Roman" w:hAnsi="Times New Roman"/>
          <w:i/>
          <w:sz w:val="20"/>
          <w:cs/>
        </w:rPr>
        <w:t>’</w:t>
      </w:r>
      <w:r>
        <w:rPr>
          <w:rFonts w:ascii="Times New Roman" w:hAnsi="Times New Roman"/>
          <w:i/>
          <w:sz w:val="20"/>
        </w:rPr>
        <w:t>arc geodesique le plus long:</w:t>
      </w:r>
      <w:r>
        <w:rPr>
          <w:rFonts w:ascii="Times New Roman" w:hAnsi="Times New Roman"/>
          <w:sz w:val="20"/>
        </w:rPr>
        <w:t xml:space="preserve"> </w:t>
      </w:r>
      <w:r>
        <w:rPr>
          <w:rFonts w:ascii="Times New Roman" w:hAnsi="Times New Roman"/>
          <w:i/>
          <w:sz w:val="20"/>
        </w:rPr>
        <w:t>Delisle, Les Struve et l</w:t>
      </w:r>
      <w:r>
        <w:rPr>
          <w:rFonts w:ascii="Times New Roman" w:hAnsi="Times New Roman"/>
          <w:i/>
          <w:sz w:val="20"/>
          <w:cs/>
        </w:rPr>
        <w:t>’</w:t>
      </w:r>
      <w:r>
        <w:rPr>
          <w:rFonts w:ascii="Times New Roman" w:hAnsi="Times New Roman"/>
          <w:i/>
          <w:sz w:val="20"/>
        </w:rPr>
        <w:t>observatoire de Pulkovo.</w:t>
      </w:r>
      <w:r>
        <w:rPr>
          <w:rFonts w:ascii="Times New Roman" w:hAnsi="Times New Roman"/>
          <w:sz w:val="20"/>
        </w:rPr>
        <w:t xml:space="preserve"> Avots: </w:t>
      </w:r>
      <w:r>
        <w:rPr>
          <w:rFonts w:ascii="Times New Roman" w:hAnsi="Times New Roman"/>
          <w:sz w:val="20"/>
          <w:cs/>
        </w:rPr>
        <w:t>“</w:t>
      </w:r>
      <w:r>
        <w:rPr>
          <w:rFonts w:ascii="Times New Roman" w:hAnsi="Times New Roman"/>
          <w:sz w:val="20"/>
        </w:rPr>
        <w:t>Inerciālā koordinātu sistēma debesīs</w:t>
      </w:r>
      <w:r>
        <w:rPr>
          <w:rFonts w:ascii="Times New Roman" w:hAnsi="Times New Roman"/>
          <w:sz w:val="20"/>
          <w:cs/>
        </w:rPr>
        <w:t xml:space="preserve">” </w:t>
      </w:r>
      <w:r>
        <w:rPr>
          <w:rFonts w:ascii="Times New Roman" w:hAnsi="Times New Roman"/>
          <w:sz w:val="20"/>
        </w:rPr>
        <w:t>[</w:t>
      </w:r>
      <w:r>
        <w:rPr>
          <w:rFonts w:ascii="Times New Roman" w:hAnsi="Times New Roman"/>
          <w:i/>
          <w:sz w:val="20"/>
        </w:rPr>
        <w:t>Inertial Coordinate System on the Sky</w:t>
      </w:r>
      <w:r>
        <w:rPr>
          <w:rFonts w:ascii="Times New Roman" w:hAnsi="Times New Roman"/>
          <w:sz w:val="20"/>
        </w:rPr>
        <w:t>], 25.</w:t>
      </w:r>
      <w:r>
        <w:rPr>
          <w:rFonts w:ascii="Times New Roman" w:hAnsi="Times New Roman"/>
          <w:sz w:val="20"/>
          <w:cs/>
        </w:rPr>
        <w:t>–</w:t>
      </w:r>
      <w:r>
        <w:rPr>
          <w:rFonts w:ascii="Times New Roman" w:hAnsi="Times New Roman"/>
          <w:sz w:val="20"/>
        </w:rPr>
        <w:t>28. lpp. Līsks, Dž. H. [</w:t>
      </w:r>
      <w:r>
        <w:rPr>
          <w:rFonts w:ascii="Times New Roman" w:hAnsi="Times New Roman"/>
          <w:i/>
          <w:sz w:val="20"/>
        </w:rPr>
        <w:t>J. H. Leiske</w:t>
      </w:r>
      <w:r>
        <w:rPr>
          <w:rFonts w:ascii="Times New Roman" w:hAnsi="Times New Roman"/>
          <w:sz w:val="20"/>
        </w:rPr>
        <w:t>], Abalakins, V. K. [</w:t>
      </w:r>
      <w:r>
        <w:rPr>
          <w:rFonts w:ascii="Times New Roman" w:hAnsi="Times New Roman"/>
          <w:i/>
          <w:sz w:val="20"/>
        </w:rPr>
        <w:t>V. K. Abalakin</w:t>
      </w:r>
      <w:r>
        <w:rPr>
          <w:rFonts w:ascii="Times New Roman" w:hAnsi="Times New Roman"/>
          <w:sz w:val="20"/>
        </w:rPr>
        <w:t>] (red.). Nīderlande.</w:t>
      </w:r>
    </w:p>
    <w:p w14:paraId="05C456A9" w14:textId="77777777" w:rsidR="009357E3" w:rsidRDefault="009357E3" w:rsidP="00F44B7E">
      <w:pPr>
        <w:spacing w:after="0" w:line="240" w:lineRule="auto"/>
        <w:jc w:val="both"/>
        <w:rPr>
          <w:rFonts w:ascii="Times New Roman" w:hAnsi="Times New Roman"/>
          <w:b/>
          <w:sz w:val="20"/>
          <w:szCs w:val="20"/>
        </w:rPr>
      </w:pPr>
    </w:p>
    <w:p w14:paraId="583D3D14"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Diks, V. R. [</w:t>
      </w:r>
      <w:r>
        <w:rPr>
          <w:rFonts w:ascii="Times New Roman" w:hAnsi="Times New Roman"/>
          <w:b/>
          <w:i/>
          <w:sz w:val="20"/>
        </w:rPr>
        <w:t>Dick W. R.</w:t>
      </w:r>
      <w:r>
        <w:rPr>
          <w:rFonts w:ascii="Times New Roman" w:hAnsi="Times New Roman"/>
          <w:b/>
          <w:sz w:val="20"/>
        </w:rPr>
        <w:t>], 1994.</w:t>
      </w:r>
    </w:p>
    <w:p w14:paraId="405CFE22" w14:textId="77777777" w:rsidR="009357E3" w:rsidRPr="00DB6477" w:rsidRDefault="009357E3" w:rsidP="00F44B7E">
      <w:pPr>
        <w:pStyle w:val="Pamatteksts"/>
        <w:ind w:left="0"/>
        <w:jc w:val="both"/>
        <w:rPr>
          <w:sz w:val="20"/>
          <w:szCs w:val="20"/>
        </w:rPr>
      </w:pPr>
      <w:r>
        <w:rPr>
          <w:sz w:val="20"/>
          <w:cs/>
        </w:rPr>
        <w:t>“</w:t>
      </w:r>
      <w:r>
        <w:rPr>
          <w:sz w:val="20"/>
        </w:rPr>
        <w:t>Vilhelms Strūve un Eiropas loka mērījumi</w:t>
      </w:r>
      <w:r>
        <w:rPr>
          <w:sz w:val="20"/>
          <w:cs/>
        </w:rPr>
        <w:t xml:space="preserve">” </w:t>
      </w:r>
      <w:r>
        <w:rPr>
          <w:sz w:val="20"/>
        </w:rPr>
        <w:t>[</w:t>
      </w:r>
      <w:r>
        <w:rPr>
          <w:i/>
          <w:sz w:val="20"/>
        </w:rPr>
        <w:t>Wilhelm Struve and the Europäische Gradmessung</w:t>
      </w:r>
      <w:r>
        <w:rPr>
          <w:sz w:val="20"/>
        </w:rPr>
        <w:t xml:space="preserve">]. </w:t>
      </w:r>
      <w:r>
        <w:rPr>
          <w:i/>
          <w:sz w:val="20"/>
        </w:rPr>
        <w:t>Geodeet</w:t>
      </w:r>
      <w:r>
        <w:rPr>
          <w:sz w:val="20"/>
        </w:rPr>
        <w:t>, Nr 6 (30), 25.</w:t>
      </w:r>
      <w:r>
        <w:rPr>
          <w:sz w:val="20"/>
          <w:cs/>
        </w:rPr>
        <w:t>–</w:t>
      </w:r>
      <w:r>
        <w:rPr>
          <w:sz w:val="20"/>
        </w:rPr>
        <w:t>27. lpp., Tartu.</w:t>
      </w:r>
    </w:p>
    <w:p w14:paraId="4A8E3E56" w14:textId="77777777" w:rsidR="009357E3" w:rsidRDefault="009357E3" w:rsidP="00F44B7E">
      <w:pPr>
        <w:spacing w:after="0" w:line="240" w:lineRule="auto"/>
        <w:jc w:val="both"/>
        <w:rPr>
          <w:rFonts w:ascii="Times New Roman" w:hAnsi="Times New Roman"/>
          <w:b/>
          <w:sz w:val="20"/>
          <w:szCs w:val="20"/>
        </w:rPr>
      </w:pPr>
    </w:p>
    <w:p w14:paraId="4DFA36DE"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Dirmants, S. [</w:t>
      </w:r>
      <w:r>
        <w:rPr>
          <w:rFonts w:ascii="Times New Roman" w:hAnsi="Times New Roman"/>
          <w:b/>
          <w:i/>
          <w:sz w:val="20"/>
        </w:rPr>
        <w:t>Dirmantas S.</w:t>
      </w:r>
      <w:r>
        <w:rPr>
          <w:rFonts w:ascii="Times New Roman" w:hAnsi="Times New Roman"/>
          <w:b/>
          <w:sz w:val="20"/>
        </w:rPr>
        <w:t>], 1935.</w:t>
      </w:r>
    </w:p>
    <w:p w14:paraId="1317C362" w14:textId="77777777" w:rsidR="009357E3" w:rsidRPr="00DB6477" w:rsidRDefault="009357E3" w:rsidP="00F44B7E">
      <w:pPr>
        <w:pStyle w:val="Pamatteksts"/>
        <w:ind w:left="0"/>
        <w:jc w:val="both"/>
        <w:rPr>
          <w:sz w:val="20"/>
          <w:szCs w:val="20"/>
        </w:rPr>
      </w:pPr>
      <w:r>
        <w:rPr>
          <w:i/>
          <w:sz w:val="20"/>
        </w:rPr>
        <w:t>Pirmieji geodeziniai astronominiai darbai Lietuvoje.</w:t>
      </w:r>
      <w:r>
        <w:rPr>
          <w:sz w:val="20"/>
        </w:rPr>
        <w:t xml:space="preserve"> </w:t>
      </w:r>
      <w:r>
        <w:rPr>
          <w:i/>
          <w:sz w:val="20"/>
        </w:rPr>
        <w:t>Pranešimas VDU Technikos fak posédyje 05.12.1934.</w:t>
      </w:r>
      <w:r>
        <w:rPr>
          <w:sz w:val="20"/>
        </w:rPr>
        <w:t xml:space="preserve"> </w:t>
      </w:r>
      <w:r>
        <w:rPr>
          <w:i/>
          <w:sz w:val="20"/>
        </w:rPr>
        <w:t>Kosmos</w:t>
      </w:r>
      <w:r>
        <w:t xml:space="preserve"> </w:t>
      </w:r>
      <w:r>
        <w:rPr>
          <w:sz w:val="20"/>
        </w:rPr>
        <w:t>(XVI), Nr. 1</w:t>
      </w:r>
      <w:r>
        <w:rPr>
          <w:sz w:val="20"/>
          <w:cs/>
        </w:rPr>
        <w:t>–</w:t>
      </w:r>
      <w:r>
        <w:rPr>
          <w:sz w:val="20"/>
        </w:rPr>
        <w:t>3, 4.</w:t>
      </w:r>
      <w:r>
        <w:rPr>
          <w:sz w:val="20"/>
          <w:cs/>
        </w:rPr>
        <w:t>–</w:t>
      </w:r>
      <w:r>
        <w:rPr>
          <w:sz w:val="20"/>
        </w:rPr>
        <w:t>18. lpp. (lietuviešu valodā).</w:t>
      </w:r>
    </w:p>
    <w:p w14:paraId="11AF4D30" w14:textId="77777777" w:rsidR="009357E3" w:rsidRDefault="009357E3" w:rsidP="00F44B7E">
      <w:pPr>
        <w:spacing w:after="0" w:line="240" w:lineRule="auto"/>
        <w:jc w:val="both"/>
        <w:rPr>
          <w:rFonts w:ascii="Times New Roman" w:hAnsi="Times New Roman"/>
          <w:b/>
          <w:sz w:val="20"/>
          <w:szCs w:val="20"/>
        </w:rPr>
      </w:pPr>
    </w:p>
    <w:p w14:paraId="0D30E1F6"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Doners, A. [</w:t>
      </w:r>
      <w:r>
        <w:rPr>
          <w:rFonts w:ascii="Times New Roman" w:hAnsi="Times New Roman"/>
          <w:b/>
          <w:i/>
          <w:sz w:val="20"/>
        </w:rPr>
        <w:t>A. Donner</w:t>
      </w:r>
      <w:r>
        <w:rPr>
          <w:rFonts w:ascii="Times New Roman" w:hAnsi="Times New Roman"/>
          <w:b/>
          <w:sz w:val="20"/>
        </w:rPr>
        <w:t>], Petrēliuss, A. [</w:t>
      </w:r>
      <w:r>
        <w:rPr>
          <w:rFonts w:ascii="Times New Roman" w:hAnsi="Times New Roman"/>
          <w:b/>
          <w:i/>
          <w:sz w:val="20"/>
        </w:rPr>
        <w:t>A. Petrelius</w:t>
      </w:r>
      <w:r>
        <w:rPr>
          <w:rFonts w:ascii="Times New Roman" w:hAnsi="Times New Roman"/>
          <w:b/>
          <w:sz w:val="20"/>
        </w:rPr>
        <w:t>], 1889.</w:t>
      </w:r>
    </w:p>
    <w:p w14:paraId="275964B3"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Uppsökandet af den Rysk-Skandinaviska gradmätningens inom Finland belägna triangelpunkter</w:t>
      </w:r>
      <w:r>
        <w:rPr>
          <w:rFonts w:ascii="Times New Roman" w:hAnsi="Times New Roman"/>
          <w:sz w:val="20"/>
        </w:rPr>
        <w:t xml:space="preserve">. (Referāts </w:t>
      </w:r>
      <w:r>
        <w:rPr>
          <w:rFonts w:ascii="Times New Roman" w:hAnsi="Times New Roman"/>
          <w:i/>
          <w:sz w:val="20"/>
        </w:rPr>
        <w:t>Das Aufsuchen von Dreieckspunkten in Finland</w:t>
      </w:r>
      <w:r>
        <w:rPr>
          <w:rFonts w:ascii="Times New Roman" w:hAnsi="Times New Roman"/>
          <w:sz w:val="20"/>
        </w:rPr>
        <w:t xml:space="preserve">). </w:t>
      </w:r>
      <w:r>
        <w:rPr>
          <w:rFonts w:ascii="Times New Roman" w:hAnsi="Times New Roman"/>
          <w:i/>
          <w:sz w:val="20"/>
        </w:rPr>
        <w:t>Fennia I</w:t>
      </w:r>
      <w:r>
        <w:rPr>
          <w:rFonts w:ascii="Times New Roman" w:hAnsi="Times New Roman"/>
          <w:sz w:val="20"/>
        </w:rPr>
        <w:t>, Nr. 4, Helsinki (zviedru valodā).</w:t>
      </w:r>
    </w:p>
    <w:p w14:paraId="2B78E1B3" w14:textId="77777777" w:rsidR="009357E3" w:rsidRDefault="009357E3" w:rsidP="00F44B7E">
      <w:pPr>
        <w:spacing w:after="0" w:line="240" w:lineRule="auto"/>
        <w:jc w:val="both"/>
        <w:rPr>
          <w:rFonts w:ascii="Times New Roman" w:hAnsi="Times New Roman"/>
          <w:b/>
          <w:sz w:val="20"/>
          <w:szCs w:val="20"/>
        </w:rPr>
      </w:pPr>
    </w:p>
    <w:p w14:paraId="57774C1E"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Dusatko, D. [</w:t>
      </w:r>
      <w:r>
        <w:rPr>
          <w:rFonts w:ascii="Times New Roman" w:hAnsi="Times New Roman"/>
          <w:b/>
          <w:i/>
          <w:sz w:val="20"/>
        </w:rPr>
        <w:t>Dusatko D.</w:t>
      </w:r>
      <w:r>
        <w:rPr>
          <w:rFonts w:ascii="Times New Roman" w:hAnsi="Times New Roman"/>
          <w:b/>
          <w:sz w:val="20"/>
        </w:rPr>
        <w:t>], 1999.</w:t>
      </w:r>
    </w:p>
    <w:p w14:paraId="16B00EAA" w14:textId="77777777" w:rsidR="009357E3" w:rsidRPr="00DB6477" w:rsidRDefault="009357E3" w:rsidP="00F44B7E">
      <w:pPr>
        <w:pStyle w:val="Pamatteksts"/>
        <w:ind w:left="0"/>
        <w:jc w:val="both"/>
        <w:rPr>
          <w:sz w:val="20"/>
          <w:szCs w:val="20"/>
        </w:rPr>
      </w:pPr>
      <w:r>
        <w:rPr>
          <w:i/>
          <w:sz w:val="20"/>
        </w:rPr>
        <w:t>Zamereni ceskoslovenske casti polednikoveho oblouku od Severniho ledoveho oceanu k mori Stredozemnimu.</w:t>
      </w:r>
      <w:r>
        <w:rPr>
          <w:sz w:val="20"/>
        </w:rPr>
        <w:t xml:space="preserve"> </w:t>
      </w:r>
      <w:r>
        <w:rPr>
          <w:i/>
          <w:sz w:val="20"/>
        </w:rPr>
        <w:t>Vojensky Topograficky Obzor.</w:t>
      </w:r>
      <w:r>
        <w:rPr>
          <w:sz w:val="20"/>
        </w:rPr>
        <w:t xml:space="preserve"> Nr. 1/99, 29.</w:t>
      </w:r>
      <w:r>
        <w:rPr>
          <w:sz w:val="20"/>
          <w:cs/>
        </w:rPr>
        <w:t>–</w:t>
      </w:r>
      <w:r>
        <w:rPr>
          <w:sz w:val="20"/>
        </w:rPr>
        <w:t>33. lpp. (čehu valodā).</w:t>
      </w:r>
    </w:p>
    <w:p w14:paraId="7B2F5B95" w14:textId="77777777" w:rsidR="009357E3" w:rsidRDefault="009357E3" w:rsidP="00F44B7E">
      <w:pPr>
        <w:spacing w:after="0" w:line="240" w:lineRule="auto"/>
        <w:jc w:val="both"/>
        <w:rPr>
          <w:rFonts w:ascii="Times New Roman" w:hAnsi="Times New Roman"/>
          <w:b/>
          <w:sz w:val="20"/>
          <w:szCs w:val="20"/>
        </w:rPr>
      </w:pPr>
    </w:p>
    <w:p w14:paraId="62D95C70"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Eitmanavičiene, N. [</w:t>
      </w:r>
      <w:r>
        <w:rPr>
          <w:rFonts w:ascii="Times New Roman" w:hAnsi="Times New Roman"/>
          <w:b/>
          <w:i/>
          <w:sz w:val="20"/>
        </w:rPr>
        <w:t>Eitmanavičiené N.</w:t>
      </w:r>
      <w:r>
        <w:rPr>
          <w:rFonts w:ascii="Times New Roman" w:hAnsi="Times New Roman"/>
          <w:b/>
          <w:sz w:val="20"/>
        </w:rPr>
        <w:t>], 1963.</w:t>
      </w:r>
    </w:p>
    <w:p w14:paraId="47BC1186"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J. Chodzka ir jo darbei Pabaltijy.</w:t>
      </w:r>
      <w:r>
        <w:rPr>
          <w:rFonts w:ascii="Times New Roman" w:hAnsi="Times New Roman"/>
          <w:sz w:val="20"/>
        </w:rPr>
        <w:t xml:space="preserve"> </w:t>
      </w:r>
      <w:r>
        <w:rPr>
          <w:rFonts w:ascii="Times New Roman" w:hAnsi="Times New Roman"/>
          <w:i/>
          <w:sz w:val="20"/>
        </w:rPr>
        <w:t xml:space="preserve">Geodezijos darbai, </w:t>
      </w:r>
      <w:r>
        <w:rPr>
          <w:rFonts w:ascii="Times New Roman" w:hAnsi="Times New Roman"/>
          <w:sz w:val="20"/>
        </w:rPr>
        <w:t>I sēj., Viļna, 99.</w:t>
      </w:r>
      <w:r>
        <w:rPr>
          <w:rFonts w:ascii="Times New Roman" w:hAnsi="Times New Roman"/>
          <w:sz w:val="20"/>
          <w:cs/>
        </w:rPr>
        <w:t>–</w:t>
      </w:r>
      <w:r>
        <w:rPr>
          <w:rFonts w:ascii="Times New Roman" w:hAnsi="Times New Roman"/>
          <w:sz w:val="20"/>
        </w:rPr>
        <w:t>107. lpp. (lietuviešu valodā).</w:t>
      </w:r>
    </w:p>
    <w:p w14:paraId="14F91D8B" w14:textId="77777777" w:rsidR="009357E3" w:rsidRDefault="009357E3" w:rsidP="00F44B7E">
      <w:pPr>
        <w:spacing w:after="0" w:line="240" w:lineRule="auto"/>
        <w:jc w:val="both"/>
        <w:rPr>
          <w:rFonts w:ascii="Times New Roman" w:hAnsi="Times New Roman"/>
          <w:b/>
          <w:sz w:val="20"/>
          <w:szCs w:val="20"/>
        </w:rPr>
      </w:pPr>
    </w:p>
    <w:p w14:paraId="33EF2B7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Eitmanavičiene, N., 1964.</w:t>
      </w:r>
    </w:p>
    <w:p w14:paraId="79648458" w14:textId="77777777" w:rsidR="009357E3" w:rsidRPr="00DB6477" w:rsidRDefault="009357E3" w:rsidP="00F44B7E">
      <w:pPr>
        <w:pStyle w:val="Pamatteksts"/>
        <w:ind w:left="0"/>
        <w:jc w:val="both"/>
        <w:rPr>
          <w:sz w:val="20"/>
          <w:szCs w:val="20"/>
        </w:rPr>
      </w:pPr>
      <w:r>
        <w:rPr>
          <w:i/>
          <w:sz w:val="20"/>
        </w:rPr>
        <w:t>Geodeziniai-astronominiai darbai Lietuvoje XIX a.pradžioje.</w:t>
      </w:r>
      <w:r>
        <w:rPr>
          <w:sz w:val="20"/>
        </w:rPr>
        <w:t xml:space="preserve"> </w:t>
      </w:r>
      <w:r>
        <w:rPr>
          <w:i/>
          <w:sz w:val="20"/>
        </w:rPr>
        <w:t xml:space="preserve">Geodezijos darbei, </w:t>
      </w:r>
      <w:r>
        <w:rPr>
          <w:sz w:val="20"/>
        </w:rPr>
        <w:t>II sēj., Viļņa, 124.</w:t>
      </w:r>
      <w:r>
        <w:rPr>
          <w:sz w:val="20"/>
          <w:cs/>
        </w:rPr>
        <w:t>–</w:t>
      </w:r>
      <w:r>
        <w:rPr>
          <w:sz w:val="20"/>
        </w:rPr>
        <w:t>136. lpp. (lietuviešu valodā).</w:t>
      </w:r>
    </w:p>
    <w:p w14:paraId="203622AD" w14:textId="77777777" w:rsidR="009357E3" w:rsidRDefault="009357E3" w:rsidP="00F44B7E">
      <w:pPr>
        <w:spacing w:after="0" w:line="240" w:lineRule="auto"/>
        <w:jc w:val="both"/>
        <w:rPr>
          <w:rFonts w:ascii="Times New Roman" w:hAnsi="Times New Roman"/>
          <w:b/>
          <w:sz w:val="20"/>
          <w:szCs w:val="20"/>
        </w:rPr>
      </w:pPr>
    </w:p>
    <w:p w14:paraId="57DD0051"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 xml:space="preserve">Igaunijas Mērnieku asociācija </w:t>
      </w:r>
      <w:r>
        <w:rPr>
          <w:rFonts w:ascii="Times New Roman" w:hAnsi="Times New Roman"/>
          <w:b/>
          <w:i/>
          <w:sz w:val="20"/>
        </w:rPr>
        <w:t>et al.</w:t>
      </w:r>
      <w:r>
        <w:rPr>
          <w:rFonts w:ascii="Times New Roman" w:hAnsi="Times New Roman"/>
          <w:b/>
          <w:sz w:val="20"/>
        </w:rPr>
        <w:t>, 2002.</w:t>
      </w:r>
    </w:p>
    <w:p w14:paraId="5462097A" w14:textId="77777777" w:rsidR="009357E3" w:rsidRPr="00DB6477" w:rsidRDefault="009357E3" w:rsidP="00F44B7E">
      <w:pPr>
        <w:pStyle w:val="Pamatteksts"/>
        <w:ind w:left="0"/>
        <w:jc w:val="both"/>
        <w:rPr>
          <w:sz w:val="20"/>
          <w:szCs w:val="20"/>
        </w:rPr>
      </w:pPr>
      <w:r>
        <w:rPr>
          <w:sz w:val="20"/>
          <w:cs/>
        </w:rPr>
        <w:t>“</w:t>
      </w:r>
      <w:r>
        <w:rPr>
          <w:sz w:val="20"/>
        </w:rPr>
        <w:t xml:space="preserve">Strūves lokam </w:t>
      </w:r>
      <w:r>
        <w:rPr>
          <w:sz w:val="20"/>
          <w:cs/>
        </w:rPr>
        <w:t xml:space="preserve">– </w:t>
      </w:r>
      <w:r>
        <w:rPr>
          <w:sz w:val="20"/>
        </w:rPr>
        <w:t>150</w:t>
      </w:r>
      <w:r>
        <w:rPr>
          <w:sz w:val="20"/>
          <w:cs/>
        </w:rPr>
        <w:t xml:space="preserve">” </w:t>
      </w:r>
      <w:r>
        <w:rPr>
          <w:sz w:val="20"/>
        </w:rPr>
        <w:t>[</w:t>
      </w:r>
      <w:r>
        <w:rPr>
          <w:i/>
          <w:sz w:val="20"/>
        </w:rPr>
        <w:t>Struve Arc 150</w:t>
      </w:r>
      <w:r>
        <w:rPr>
          <w:sz w:val="20"/>
        </w:rPr>
        <w:t>].</w:t>
      </w:r>
      <w:r>
        <w:rPr>
          <w:i/>
          <w:sz w:val="20"/>
        </w:rPr>
        <w:t xml:space="preserve"> </w:t>
      </w:r>
      <w:r>
        <w:rPr>
          <w:sz w:val="20"/>
        </w:rPr>
        <w:t>Konference Tallinā un Tartu, 13 tehniskie dokumenti saistībā ar Strūves loku.</w:t>
      </w:r>
    </w:p>
    <w:p w14:paraId="5012764B" w14:textId="77777777" w:rsidR="009357E3" w:rsidRDefault="009357E3" w:rsidP="00F44B7E">
      <w:pPr>
        <w:spacing w:after="0" w:line="240" w:lineRule="auto"/>
        <w:jc w:val="both"/>
        <w:rPr>
          <w:rFonts w:ascii="Times New Roman" w:hAnsi="Times New Roman"/>
          <w:b/>
          <w:sz w:val="20"/>
          <w:szCs w:val="20"/>
        </w:rPr>
      </w:pPr>
    </w:p>
    <w:p w14:paraId="6F510771"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 xml:space="preserve">Freimantāls, U., </w:t>
      </w:r>
      <w:r>
        <w:rPr>
          <w:rFonts w:ascii="Times New Roman" w:hAnsi="Times New Roman"/>
          <w:b/>
          <w:i/>
          <w:sz w:val="20"/>
        </w:rPr>
        <w:t>et al.</w:t>
      </w:r>
      <w:r>
        <w:rPr>
          <w:rFonts w:ascii="Times New Roman" w:hAnsi="Times New Roman"/>
          <w:b/>
          <w:sz w:val="20"/>
        </w:rPr>
        <w:t>, 2002.</w:t>
      </w:r>
    </w:p>
    <w:p w14:paraId="12975EFB" w14:textId="77777777" w:rsidR="009357E3" w:rsidRPr="00DB6477" w:rsidRDefault="009357E3" w:rsidP="00F44B7E">
      <w:pPr>
        <w:pStyle w:val="Pamatteksts"/>
        <w:ind w:left="0"/>
        <w:jc w:val="both"/>
        <w:rPr>
          <w:sz w:val="20"/>
          <w:szCs w:val="20"/>
        </w:rPr>
      </w:pPr>
      <w:r>
        <w:rPr>
          <w:sz w:val="20"/>
          <w:cs/>
        </w:rPr>
        <w:t>“</w:t>
      </w:r>
      <w:r>
        <w:rPr>
          <w:sz w:val="20"/>
        </w:rPr>
        <w:t xml:space="preserve">Latvijas ziņojums par Strūves un Tennera ģeodēzisko loku. Strūves lokam </w:t>
      </w:r>
      <w:r>
        <w:rPr>
          <w:sz w:val="20"/>
          <w:cs/>
        </w:rPr>
        <w:t xml:space="preserve">– </w:t>
      </w:r>
      <w:r>
        <w:rPr>
          <w:sz w:val="20"/>
        </w:rPr>
        <w:t>150</w:t>
      </w:r>
      <w:r>
        <w:rPr>
          <w:sz w:val="20"/>
          <w:cs/>
        </w:rPr>
        <w:t xml:space="preserve">” </w:t>
      </w:r>
      <w:r>
        <w:rPr>
          <w:sz w:val="20"/>
        </w:rPr>
        <w:t>[</w:t>
      </w:r>
      <w:r>
        <w:rPr>
          <w:i/>
          <w:sz w:val="20"/>
        </w:rPr>
        <w:t>Latvia Report about the Struve-Tenner Geodetic arc. Struve Arc 150</w:t>
      </w:r>
      <w:r>
        <w:rPr>
          <w:sz w:val="20"/>
        </w:rPr>
        <w:t>]. 42.</w:t>
      </w:r>
      <w:r>
        <w:rPr>
          <w:sz w:val="20"/>
          <w:cs/>
        </w:rPr>
        <w:t>–</w:t>
      </w:r>
      <w:r>
        <w:rPr>
          <w:sz w:val="20"/>
        </w:rPr>
        <w:t>51. lpp.</w:t>
      </w:r>
    </w:p>
    <w:p w14:paraId="5423906F" w14:textId="77777777" w:rsidR="009357E3" w:rsidRDefault="009357E3" w:rsidP="00F44B7E">
      <w:pPr>
        <w:spacing w:after="0" w:line="240" w:lineRule="auto"/>
        <w:jc w:val="both"/>
        <w:rPr>
          <w:rFonts w:ascii="Times New Roman" w:hAnsi="Times New Roman"/>
          <w:b/>
          <w:sz w:val="20"/>
          <w:szCs w:val="20"/>
        </w:rPr>
      </w:pPr>
    </w:p>
    <w:p w14:paraId="7368D693"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Viļņas Tehniskās universitātes Ģeodēzijas institūts, 2001.</w:t>
      </w:r>
    </w:p>
    <w:p w14:paraId="17FCC6F5"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Ziņojums par F. G. V. Strūves ģeodēziskā loka punktu iekļaušanu UNESCO Pasaules mantojuma sarakstā</w:t>
      </w:r>
      <w:r>
        <w:rPr>
          <w:rFonts w:ascii="Times New Roman" w:hAnsi="Times New Roman"/>
          <w:sz w:val="20"/>
          <w:cs/>
        </w:rPr>
        <w:t xml:space="preserve">” </w:t>
      </w:r>
      <w:r>
        <w:rPr>
          <w:rFonts w:ascii="Times New Roman" w:hAnsi="Times New Roman"/>
          <w:sz w:val="20"/>
        </w:rPr>
        <w:t>[</w:t>
      </w:r>
      <w:r>
        <w:rPr>
          <w:rFonts w:ascii="Times New Roman" w:hAnsi="Times New Roman"/>
          <w:i/>
          <w:sz w:val="20"/>
        </w:rPr>
        <w:t>Report of Inclusion of F G W Struve Geodetic Arc points into UNESCO World Heritage list</w:t>
      </w:r>
      <w:r>
        <w:rPr>
          <w:rFonts w:ascii="Times New Roman" w:hAnsi="Times New Roman"/>
          <w:sz w:val="20"/>
        </w:rPr>
        <w:t>]</w:t>
      </w:r>
      <w:r>
        <w:rPr>
          <w:rFonts w:ascii="Times New Roman" w:hAnsi="Times New Roman"/>
          <w:i/>
          <w:sz w:val="20"/>
        </w:rPr>
        <w:t xml:space="preserve"> </w:t>
      </w:r>
      <w:r>
        <w:rPr>
          <w:rFonts w:ascii="Times New Roman" w:hAnsi="Times New Roman"/>
          <w:sz w:val="20"/>
        </w:rPr>
        <w:t>(lietuviešu un angļu valodā).</w:t>
      </w:r>
    </w:p>
    <w:p w14:paraId="57695ABA" w14:textId="77777777" w:rsidR="009357E3" w:rsidRDefault="009357E3" w:rsidP="00F44B7E">
      <w:pPr>
        <w:spacing w:after="0" w:line="240" w:lineRule="auto"/>
        <w:jc w:val="both"/>
        <w:rPr>
          <w:rFonts w:ascii="Times New Roman" w:hAnsi="Times New Roman"/>
          <w:b/>
          <w:sz w:val="20"/>
          <w:szCs w:val="20"/>
        </w:rPr>
      </w:pPr>
    </w:p>
    <w:p w14:paraId="7FCA747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i/>
          <w:sz w:val="20"/>
        </w:rPr>
        <w:t>Geodezijos Institutas</w:t>
      </w:r>
      <w:r>
        <w:rPr>
          <w:rFonts w:ascii="Times New Roman" w:hAnsi="Times New Roman"/>
          <w:b/>
          <w:sz w:val="20"/>
        </w:rPr>
        <w:t>, Viļņa, 1993.</w:t>
      </w:r>
    </w:p>
    <w:p w14:paraId="14E33D2C"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Lietuvos valstybinio GPS pirmosios klasés tinklo sudarymas. Mokslinio darbo ataskaita/VTU</w:t>
      </w:r>
      <w:r>
        <w:rPr>
          <w:rFonts w:ascii="Times New Roman" w:hAnsi="Times New Roman"/>
          <w:sz w:val="20"/>
        </w:rPr>
        <w:t>. 420. lpp. (lietuviešu valodā).</w:t>
      </w:r>
    </w:p>
    <w:p w14:paraId="6CAE7428" w14:textId="77777777" w:rsidR="009357E3" w:rsidRDefault="009357E3" w:rsidP="00F44B7E">
      <w:pPr>
        <w:spacing w:after="0" w:line="240" w:lineRule="auto"/>
        <w:jc w:val="both"/>
        <w:rPr>
          <w:rFonts w:ascii="Times New Roman" w:hAnsi="Times New Roman"/>
          <w:b/>
          <w:sz w:val="20"/>
          <w:szCs w:val="20"/>
        </w:rPr>
      </w:pPr>
    </w:p>
    <w:p w14:paraId="7BAB250E"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De Grāve, J. [</w:t>
      </w:r>
      <w:r>
        <w:rPr>
          <w:rFonts w:ascii="Times New Roman" w:hAnsi="Times New Roman"/>
          <w:b/>
          <w:i/>
          <w:sz w:val="20"/>
        </w:rPr>
        <w:t>Graeve J. de</w:t>
      </w:r>
      <w:r>
        <w:rPr>
          <w:rFonts w:ascii="Times New Roman" w:hAnsi="Times New Roman"/>
          <w:b/>
          <w:sz w:val="20"/>
        </w:rPr>
        <w:t>], 1978.</w:t>
      </w:r>
    </w:p>
    <w:p w14:paraId="6FB9741B"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Pirmais tiangulācijas uzmērījums, ko veica Gemma Frīziuss [</w:t>
      </w:r>
      <w:r>
        <w:rPr>
          <w:rFonts w:ascii="Times New Roman" w:hAnsi="Times New Roman"/>
          <w:i/>
          <w:sz w:val="20"/>
        </w:rPr>
        <w:t>Gemma Frisius</w:t>
      </w:r>
      <w:r>
        <w:rPr>
          <w:rFonts w:ascii="Times New Roman" w:hAnsi="Times New Roman"/>
          <w:sz w:val="20"/>
        </w:rPr>
        <w:t>] un Snelliuss no 1533. gada līdz 1618. gadam</w:t>
      </w:r>
      <w:r>
        <w:rPr>
          <w:rFonts w:ascii="Times New Roman" w:hAnsi="Times New Roman"/>
          <w:sz w:val="20"/>
          <w:cs/>
        </w:rPr>
        <w:t xml:space="preserve">” </w:t>
      </w:r>
      <w:r>
        <w:rPr>
          <w:rFonts w:ascii="Times New Roman" w:hAnsi="Times New Roman"/>
          <w:sz w:val="20"/>
        </w:rPr>
        <w:t>[</w:t>
      </w:r>
      <w:r>
        <w:rPr>
          <w:rFonts w:ascii="Times New Roman" w:hAnsi="Times New Roman"/>
          <w:i/>
          <w:sz w:val="20"/>
        </w:rPr>
        <w:t xml:space="preserve">The first triangulation by Gemma Frisius and Snellius 1533 </w:t>
      </w:r>
      <w:r>
        <w:rPr>
          <w:rFonts w:ascii="Times New Roman" w:hAnsi="Times New Roman"/>
          <w:i/>
          <w:sz w:val="20"/>
          <w:cs/>
        </w:rPr>
        <w:t>–</w:t>
      </w:r>
      <w:r>
        <w:rPr>
          <w:rFonts w:ascii="Times New Roman" w:hAnsi="Times New Roman"/>
          <w:i/>
          <w:sz w:val="20"/>
        </w:rPr>
        <w:t>- 1618</w:t>
      </w:r>
      <w:r>
        <w:rPr>
          <w:rFonts w:ascii="Times New Roman" w:hAnsi="Times New Roman"/>
          <w:sz w:val="20"/>
        </w:rPr>
        <w:t>]. Pirmā starptautiskā konference par mērniecības vēsturi [</w:t>
      </w:r>
      <w:r>
        <w:rPr>
          <w:rFonts w:ascii="Times New Roman" w:hAnsi="Times New Roman"/>
          <w:i/>
          <w:sz w:val="20"/>
        </w:rPr>
        <w:t>First International Conference on History of Surveying</w:t>
      </w:r>
      <w:r>
        <w:rPr>
          <w:rFonts w:ascii="Times New Roman" w:hAnsi="Times New Roman"/>
          <w:sz w:val="20"/>
        </w:rPr>
        <w:t>]. Brisele.</w:t>
      </w:r>
    </w:p>
    <w:p w14:paraId="38A830E9" w14:textId="77777777" w:rsidR="009357E3" w:rsidRDefault="009357E3" w:rsidP="00F44B7E">
      <w:pPr>
        <w:spacing w:after="0" w:line="240" w:lineRule="auto"/>
        <w:jc w:val="both"/>
        <w:rPr>
          <w:rFonts w:ascii="Times New Roman" w:hAnsi="Times New Roman"/>
          <w:b/>
          <w:sz w:val="20"/>
          <w:szCs w:val="20"/>
        </w:rPr>
      </w:pPr>
    </w:p>
    <w:p w14:paraId="2769334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De Grāve, J., 2001.</w:t>
      </w:r>
    </w:p>
    <w:p w14:paraId="09E14CCB"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La Protection et conservation de l</w:t>
      </w:r>
      <w:r>
        <w:rPr>
          <w:rFonts w:ascii="Times New Roman" w:hAnsi="Times New Roman"/>
          <w:i/>
          <w:sz w:val="20"/>
          <w:cs/>
        </w:rPr>
        <w:t>’</w:t>
      </w:r>
      <w:r>
        <w:rPr>
          <w:rFonts w:ascii="Times New Roman" w:hAnsi="Times New Roman"/>
          <w:i/>
          <w:sz w:val="20"/>
        </w:rPr>
        <w:t>arc de meridien de Struve par l</w:t>
      </w:r>
      <w:r>
        <w:rPr>
          <w:rFonts w:ascii="Times New Roman" w:hAnsi="Times New Roman"/>
          <w:i/>
          <w:sz w:val="20"/>
          <w:cs/>
        </w:rPr>
        <w:t>’</w:t>
      </w:r>
      <w:r>
        <w:rPr>
          <w:rFonts w:ascii="Times New Roman" w:hAnsi="Times New Roman"/>
          <w:i/>
          <w:sz w:val="20"/>
        </w:rPr>
        <w:t>inscription a l</w:t>
      </w:r>
      <w:r>
        <w:rPr>
          <w:rFonts w:ascii="Times New Roman" w:hAnsi="Times New Roman"/>
          <w:i/>
          <w:sz w:val="20"/>
          <w:cs/>
        </w:rPr>
        <w:t>’</w:t>
      </w:r>
      <w:r>
        <w:rPr>
          <w:rFonts w:ascii="Times New Roman" w:hAnsi="Times New Roman"/>
          <w:i/>
          <w:sz w:val="20"/>
        </w:rPr>
        <w:t>inventaire de l</w:t>
      </w:r>
      <w:r>
        <w:rPr>
          <w:rFonts w:ascii="Times New Roman" w:hAnsi="Times New Roman"/>
          <w:i/>
          <w:sz w:val="20"/>
          <w:cs/>
        </w:rPr>
        <w:t>’</w:t>
      </w:r>
      <w:r>
        <w:rPr>
          <w:rFonts w:ascii="Times New Roman" w:hAnsi="Times New Roman"/>
          <w:i/>
          <w:sz w:val="20"/>
        </w:rPr>
        <w:t>UNESCO comme monument historique de l</w:t>
      </w:r>
      <w:r>
        <w:rPr>
          <w:rFonts w:ascii="Times New Roman" w:hAnsi="Times New Roman"/>
          <w:i/>
          <w:sz w:val="20"/>
          <w:cs/>
        </w:rPr>
        <w:t>’</w:t>
      </w:r>
      <w:r>
        <w:rPr>
          <w:rFonts w:ascii="Times New Roman" w:hAnsi="Times New Roman"/>
          <w:i/>
          <w:sz w:val="20"/>
        </w:rPr>
        <w:t>humanite par la FIG</w:t>
      </w:r>
      <w:r>
        <w:rPr>
          <w:rFonts w:ascii="Times New Roman" w:hAnsi="Times New Roman"/>
          <w:sz w:val="20"/>
        </w:rPr>
        <w:t xml:space="preserve">. </w:t>
      </w:r>
      <w:r>
        <w:rPr>
          <w:rFonts w:ascii="Times New Roman" w:hAnsi="Times New Roman"/>
          <w:i/>
          <w:sz w:val="20"/>
        </w:rPr>
        <w:t>Colloquium.</w:t>
      </w:r>
      <w:r>
        <w:rPr>
          <w:rFonts w:ascii="Times New Roman" w:hAnsi="Times New Roman"/>
          <w:sz w:val="20"/>
        </w:rPr>
        <w:t xml:space="preserve"> </w:t>
      </w:r>
      <w:r>
        <w:rPr>
          <w:rFonts w:ascii="Times New Roman" w:hAnsi="Times New Roman"/>
          <w:i/>
          <w:sz w:val="20"/>
        </w:rPr>
        <w:t>La Condamine et la Mesure de la Terre.</w:t>
      </w:r>
      <w:r>
        <w:rPr>
          <w:rFonts w:ascii="Times New Roman" w:hAnsi="Times New Roman"/>
          <w:sz w:val="20"/>
        </w:rPr>
        <w:t xml:space="preserve"> Tulūza [</w:t>
      </w:r>
      <w:r>
        <w:rPr>
          <w:rFonts w:ascii="Times New Roman" w:hAnsi="Times New Roman"/>
          <w:i/>
          <w:sz w:val="20"/>
        </w:rPr>
        <w:t>Toulouse</w:t>
      </w:r>
      <w:r>
        <w:rPr>
          <w:rFonts w:ascii="Times New Roman" w:hAnsi="Times New Roman"/>
          <w:sz w:val="20"/>
        </w:rPr>
        <w:t>].</w:t>
      </w:r>
    </w:p>
    <w:p w14:paraId="234BAFFC" w14:textId="77777777" w:rsidR="009357E3" w:rsidRDefault="009357E3" w:rsidP="00F44B7E">
      <w:pPr>
        <w:spacing w:after="0" w:line="240" w:lineRule="auto"/>
        <w:jc w:val="both"/>
        <w:rPr>
          <w:rFonts w:ascii="Times New Roman" w:hAnsi="Times New Roman"/>
          <w:b/>
          <w:sz w:val="20"/>
          <w:szCs w:val="20"/>
        </w:rPr>
      </w:pPr>
    </w:p>
    <w:p w14:paraId="29AB1EC8"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De Grāve, J., 2003.</w:t>
      </w:r>
    </w:p>
    <w:p w14:paraId="24C89608"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Agrīnie meridiāna mērījumi, kas aprakstīti 16.</w:t>
      </w:r>
      <w:r>
        <w:rPr>
          <w:rFonts w:ascii="Times New Roman" w:hAnsi="Times New Roman"/>
          <w:sz w:val="20"/>
          <w:cs/>
        </w:rPr>
        <w:t>–</w:t>
      </w:r>
      <w:r>
        <w:rPr>
          <w:rFonts w:ascii="Times New Roman" w:hAnsi="Times New Roman"/>
          <w:sz w:val="20"/>
        </w:rPr>
        <w:t>18. gs. publicētajās grāmatās.</w:t>
      </w:r>
      <w:r>
        <w:rPr>
          <w:rFonts w:ascii="Times New Roman" w:hAnsi="Times New Roman"/>
          <w:i/>
          <w:sz w:val="20"/>
        </w:rPr>
        <w:t xml:space="preserve"> </w:t>
      </w:r>
      <w:r>
        <w:rPr>
          <w:rFonts w:ascii="Times New Roman" w:hAnsi="Times New Roman"/>
          <w:sz w:val="20"/>
        </w:rPr>
        <w:t>Strūves loka pagātne, tagadne un nākotne</w:t>
      </w:r>
      <w:r>
        <w:rPr>
          <w:rFonts w:ascii="Times New Roman" w:hAnsi="Times New Roman"/>
          <w:sz w:val="20"/>
          <w:cs/>
        </w:rPr>
        <w:t xml:space="preserve">” </w:t>
      </w:r>
      <w:r>
        <w:rPr>
          <w:rFonts w:ascii="Times New Roman" w:hAnsi="Times New Roman"/>
          <w:sz w:val="20"/>
        </w:rPr>
        <w:t>[</w:t>
      </w:r>
      <w:r>
        <w:rPr>
          <w:rFonts w:ascii="Times New Roman" w:hAnsi="Times New Roman"/>
          <w:i/>
          <w:sz w:val="20"/>
        </w:rPr>
        <w:t>Early meridian measurements through books published in the 16th to 18th centuries. Struve Arc Past, Present and Future.</w:t>
      </w:r>
      <w:r>
        <w:rPr>
          <w:rFonts w:ascii="Times New Roman" w:hAnsi="Times New Roman"/>
          <w:sz w:val="20"/>
        </w:rPr>
        <w:t>] Konference. Minska.</w:t>
      </w:r>
    </w:p>
    <w:p w14:paraId="3E306D4D" w14:textId="77777777" w:rsidR="009357E3" w:rsidRDefault="009357E3" w:rsidP="00F44B7E">
      <w:pPr>
        <w:spacing w:after="0" w:line="240" w:lineRule="auto"/>
        <w:jc w:val="both"/>
        <w:rPr>
          <w:rFonts w:ascii="Times New Roman" w:hAnsi="Times New Roman"/>
          <w:b/>
          <w:sz w:val="20"/>
          <w:szCs w:val="20"/>
        </w:rPr>
      </w:pPr>
    </w:p>
    <w:p w14:paraId="62DDE5E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Hermele, S. [</w:t>
      </w:r>
      <w:r>
        <w:rPr>
          <w:rFonts w:ascii="Times New Roman" w:hAnsi="Times New Roman"/>
          <w:b/>
          <w:i/>
          <w:sz w:val="20"/>
        </w:rPr>
        <w:t>Härmälä S.</w:t>
      </w:r>
      <w:r>
        <w:rPr>
          <w:rFonts w:ascii="Times New Roman" w:hAnsi="Times New Roman"/>
          <w:b/>
          <w:sz w:val="20"/>
        </w:rPr>
        <w:t>], 2000.</w:t>
      </w:r>
    </w:p>
    <w:p w14:paraId="75C8F0CE" w14:textId="77777777" w:rsidR="009357E3" w:rsidRPr="00DB6477" w:rsidRDefault="009357E3" w:rsidP="00F44B7E">
      <w:pPr>
        <w:pStyle w:val="Pamatteksts"/>
        <w:ind w:left="0"/>
        <w:jc w:val="both"/>
        <w:rPr>
          <w:sz w:val="20"/>
          <w:szCs w:val="20"/>
        </w:rPr>
      </w:pPr>
      <w:r>
        <w:rPr>
          <w:sz w:val="20"/>
          <w:cs/>
        </w:rPr>
        <w:t>“</w:t>
      </w:r>
      <w:r>
        <w:rPr>
          <w:sz w:val="20"/>
        </w:rPr>
        <w:t>Strūves loks</w:t>
      </w:r>
      <w:r>
        <w:rPr>
          <w:sz w:val="20"/>
          <w:cs/>
        </w:rPr>
        <w:t xml:space="preserve">” </w:t>
      </w:r>
      <w:r>
        <w:rPr>
          <w:sz w:val="20"/>
        </w:rPr>
        <w:t>[</w:t>
      </w:r>
      <w:r>
        <w:rPr>
          <w:i/>
          <w:sz w:val="20"/>
        </w:rPr>
        <w:t>Struve Arc</w:t>
      </w:r>
      <w:r>
        <w:rPr>
          <w:sz w:val="20"/>
        </w:rPr>
        <w:t xml:space="preserve">]. Dokuments, kas tika iesniegts </w:t>
      </w:r>
      <w:r>
        <w:rPr>
          <w:i/>
          <w:sz w:val="20"/>
        </w:rPr>
        <w:t>FIG</w:t>
      </w:r>
      <w:r>
        <w:rPr>
          <w:sz w:val="20"/>
        </w:rPr>
        <w:t> darba nedēļā Prāgā.</w:t>
      </w:r>
    </w:p>
    <w:p w14:paraId="38CB09A5" w14:textId="77777777" w:rsidR="009357E3" w:rsidRDefault="009357E3" w:rsidP="00F44B7E">
      <w:pPr>
        <w:spacing w:after="0" w:line="240" w:lineRule="auto"/>
        <w:jc w:val="both"/>
        <w:rPr>
          <w:rFonts w:ascii="Times New Roman" w:hAnsi="Times New Roman"/>
          <w:b/>
          <w:sz w:val="20"/>
          <w:szCs w:val="20"/>
        </w:rPr>
      </w:pPr>
    </w:p>
    <w:p w14:paraId="603DCDB0"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Hāšsons, B. G. [</w:t>
      </w:r>
      <w:r>
        <w:rPr>
          <w:rFonts w:ascii="Times New Roman" w:hAnsi="Times New Roman"/>
          <w:b/>
          <w:i/>
          <w:sz w:val="20"/>
        </w:rPr>
        <w:t>Harsson B. G.</w:t>
      </w:r>
      <w:r>
        <w:rPr>
          <w:rFonts w:ascii="Times New Roman" w:hAnsi="Times New Roman"/>
          <w:b/>
          <w:sz w:val="20"/>
        </w:rPr>
        <w:t xml:space="preserve">], </w:t>
      </w:r>
      <w:r>
        <w:rPr>
          <w:rFonts w:ascii="Times New Roman" w:hAnsi="Times New Roman"/>
          <w:b/>
          <w:i/>
          <w:sz w:val="20"/>
        </w:rPr>
        <w:t>et al.</w:t>
      </w:r>
      <w:r>
        <w:rPr>
          <w:rFonts w:ascii="Times New Roman" w:hAnsi="Times New Roman"/>
          <w:b/>
          <w:sz w:val="20"/>
        </w:rPr>
        <w:t>, 1994.</w:t>
      </w:r>
    </w:p>
    <w:p w14:paraId="3E08D578"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Krievu un skandināvu meridiāna loka uzmērījumi no 1816. gada līdz 1852. gadam</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Russian-Scandinavian Meridian Arc Measurements 1816-1852</w:t>
      </w:r>
      <w:r>
        <w:rPr>
          <w:rFonts w:ascii="Times New Roman" w:hAnsi="Times New Roman"/>
          <w:sz w:val="20"/>
        </w:rPr>
        <w:t xml:space="preserve">]. </w:t>
      </w:r>
      <w:r>
        <w:rPr>
          <w:rFonts w:ascii="Times New Roman" w:hAnsi="Times New Roman"/>
          <w:i/>
          <w:sz w:val="20"/>
        </w:rPr>
        <w:t>FIG</w:t>
      </w:r>
      <w:r>
        <w:rPr>
          <w:rFonts w:ascii="Times New Roman" w:hAnsi="Times New Roman"/>
          <w:sz w:val="20"/>
        </w:rPr>
        <w:t> Melburnas kongresa dokuments Nr. TS 101.3.</w:t>
      </w:r>
    </w:p>
    <w:p w14:paraId="73F23216" w14:textId="77777777" w:rsidR="009357E3" w:rsidRDefault="009357E3" w:rsidP="00F44B7E">
      <w:pPr>
        <w:spacing w:after="0" w:line="240" w:lineRule="auto"/>
        <w:jc w:val="both"/>
        <w:rPr>
          <w:rFonts w:ascii="Times New Roman" w:hAnsi="Times New Roman"/>
          <w:b/>
          <w:sz w:val="20"/>
          <w:szCs w:val="20"/>
        </w:rPr>
      </w:pPr>
    </w:p>
    <w:p w14:paraId="2D785980"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Hāšsons, B. G., 2002.</w:t>
      </w:r>
    </w:p>
    <w:p w14:paraId="7D0E3F5D" w14:textId="77777777" w:rsidR="009357E3" w:rsidRPr="00DB6477" w:rsidRDefault="009357E3" w:rsidP="00F44B7E">
      <w:pPr>
        <w:pStyle w:val="Pamatteksts"/>
        <w:ind w:left="0"/>
        <w:jc w:val="both"/>
        <w:rPr>
          <w:sz w:val="20"/>
          <w:szCs w:val="20"/>
        </w:rPr>
      </w:pPr>
      <w:r>
        <w:rPr>
          <w:sz w:val="20"/>
          <w:cs/>
        </w:rPr>
        <w:t>“</w:t>
      </w:r>
      <w:r>
        <w:rPr>
          <w:sz w:val="20"/>
        </w:rPr>
        <w:t xml:space="preserve">Ziņojums par Strūves loka daļu Norvēģijā. Strūves lokam </w:t>
      </w:r>
      <w:r>
        <w:rPr>
          <w:sz w:val="20"/>
          <w:cs/>
        </w:rPr>
        <w:t xml:space="preserve">– </w:t>
      </w:r>
      <w:r>
        <w:rPr>
          <w:sz w:val="20"/>
        </w:rPr>
        <w:t>150</w:t>
      </w:r>
      <w:r>
        <w:rPr>
          <w:sz w:val="20"/>
          <w:cs/>
        </w:rPr>
        <w:t xml:space="preserve">” </w:t>
      </w:r>
      <w:r>
        <w:rPr>
          <w:sz w:val="20"/>
        </w:rPr>
        <w:t>[</w:t>
      </w:r>
      <w:r>
        <w:rPr>
          <w:i/>
          <w:sz w:val="20"/>
        </w:rPr>
        <w:t xml:space="preserve">Report from the Norwegian part of the Struve Arc. Struve Arc 150 </w:t>
      </w:r>
      <w:r>
        <w:rPr>
          <w:sz w:val="20"/>
        </w:rPr>
        <w:t>]. Konference Tallinā un Tartu, 17.</w:t>
      </w:r>
      <w:r>
        <w:rPr>
          <w:sz w:val="20"/>
          <w:cs/>
        </w:rPr>
        <w:t>–</w:t>
      </w:r>
      <w:r>
        <w:rPr>
          <w:sz w:val="20"/>
        </w:rPr>
        <w:t>18. lpp.</w:t>
      </w:r>
    </w:p>
    <w:p w14:paraId="26A1D802" w14:textId="77777777" w:rsidR="009357E3" w:rsidRDefault="009357E3" w:rsidP="00F44B7E">
      <w:pPr>
        <w:spacing w:after="0" w:line="240" w:lineRule="auto"/>
        <w:jc w:val="both"/>
        <w:rPr>
          <w:rFonts w:ascii="Times New Roman" w:hAnsi="Times New Roman"/>
          <w:b/>
          <w:sz w:val="20"/>
          <w:szCs w:val="20"/>
        </w:rPr>
      </w:pPr>
    </w:p>
    <w:p w14:paraId="29E89D1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Helmerts, F. R. [</w:t>
      </w:r>
      <w:r>
        <w:rPr>
          <w:rFonts w:ascii="Times New Roman" w:hAnsi="Times New Roman"/>
          <w:b/>
          <w:i/>
          <w:sz w:val="20"/>
        </w:rPr>
        <w:t>Helmert F. R.</w:t>
      </w:r>
      <w:r>
        <w:rPr>
          <w:rFonts w:ascii="Times New Roman" w:hAnsi="Times New Roman"/>
          <w:b/>
          <w:sz w:val="20"/>
        </w:rPr>
        <w:t>], 1906.</w:t>
      </w:r>
    </w:p>
    <w:p w14:paraId="5BDE74EF" w14:textId="77777777" w:rsidR="009357E3" w:rsidRPr="00DB6477" w:rsidRDefault="009357E3" w:rsidP="00F44B7E">
      <w:pPr>
        <w:pStyle w:val="Pamatteksts"/>
        <w:ind w:left="0"/>
        <w:jc w:val="both"/>
        <w:rPr>
          <w:sz w:val="20"/>
          <w:szCs w:val="20"/>
        </w:rPr>
      </w:pPr>
      <w:r>
        <w:rPr>
          <w:i/>
          <w:sz w:val="20"/>
        </w:rPr>
        <w:t>Die Grösse der Erde</w:t>
      </w:r>
      <w:r>
        <w:rPr>
          <w:sz w:val="20"/>
        </w:rPr>
        <w:t xml:space="preserve">. </w:t>
      </w:r>
      <w:r>
        <w:rPr>
          <w:i/>
          <w:sz w:val="20"/>
        </w:rPr>
        <w:t>1ste Mitteilung.</w:t>
      </w:r>
      <w:r>
        <w:rPr>
          <w:sz w:val="20"/>
        </w:rPr>
        <w:t xml:space="preserve"> </w:t>
      </w:r>
      <w:r>
        <w:rPr>
          <w:i/>
          <w:sz w:val="20"/>
        </w:rPr>
        <w:t>Sitz.</w:t>
      </w:r>
      <w:r>
        <w:rPr>
          <w:sz w:val="20"/>
        </w:rPr>
        <w:t xml:space="preserve"> </w:t>
      </w:r>
      <w:r>
        <w:rPr>
          <w:i/>
          <w:sz w:val="20"/>
        </w:rPr>
        <w:t>Kgl.Preuss.</w:t>
      </w:r>
      <w:r>
        <w:rPr>
          <w:sz w:val="20"/>
        </w:rPr>
        <w:t xml:space="preserve"> </w:t>
      </w:r>
      <w:r>
        <w:rPr>
          <w:i/>
          <w:sz w:val="20"/>
        </w:rPr>
        <w:t>Akad.Wiss.</w:t>
      </w:r>
      <w:r>
        <w:rPr>
          <w:sz w:val="20"/>
        </w:rPr>
        <w:t xml:space="preserve"> </w:t>
      </w:r>
      <w:r>
        <w:rPr>
          <w:i/>
          <w:sz w:val="20"/>
        </w:rPr>
        <w:t>1906, erster Halbjahr.</w:t>
      </w:r>
      <w:r>
        <w:rPr>
          <w:sz w:val="20"/>
        </w:rPr>
        <w:t xml:space="preserve"> XXVIII, 525.</w:t>
      </w:r>
      <w:r>
        <w:rPr>
          <w:sz w:val="20"/>
          <w:cs/>
        </w:rPr>
        <w:t>–</w:t>
      </w:r>
      <w:r>
        <w:rPr>
          <w:sz w:val="20"/>
        </w:rPr>
        <w:t>537. lpp.</w:t>
      </w:r>
    </w:p>
    <w:p w14:paraId="0038D3EA" w14:textId="77777777" w:rsidR="009357E3" w:rsidRDefault="009357E3" w:rsidP="00F44B7E">
      <w:pPr>
        <w:spacing w:after="0" w:line="240" w:lineRule="auto"/>
        <w:jc w:val="both"/>
        <w:rPr>
          <w:rFonts w:ascii="Times New Roman" w:eastAsia="Times New Roman" w:hAnsi="Times New Roman"/>
          <w:b/>
          <w:bCs/>
          <w:sz w:val="20"/>
          <w:szCs w:val="20"/>
        </w:rPr>
      </w:pPr>
    </w:p>
    <w:p w14:paraId="1F265861"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i/>
          <w:sz w:val="20"/>
        </w:rPr>
        <w:t>IUGG</w:t>
      </w:r>
      <w:r>
        <w:rPr>
          <w:rFonts w:ascii="Times New Roman" w:hAnsi="Times New Roman"/>
          <w:b/>
          <w:sz w:val="20"/>
        </w:rPr>
        <w:t xml:space="preserve">, 1927. </w:t>
      </w:r>
      <w:r>
        <w:rPr>
          <w:rFonts w:ascii="Times New Roman" w:hAnsi="Times New Roman"/>
          <w:i/>
          <w:sz w:val="20"/>
        </w:rPr>
        <w:t>Commission de l</w:t>
      </w:r>
      <w:r>
        <w:rPr>
          <w:rFonts w:ascii="Times New Roman" w:hAnsi="Times New Roman"/>
          <w:i/>
          <w:sz w:val="20"/>
          <w:cs/>
        </w:rPr>
        <w:t>’</w:t>
      </w:r>
      <w:r>
        <w:rPr>
          <w:rFonts w:ascii="Times New Roman" w:hAnsi="Times New Roman"/>
          <w:i/>
          <w:sz w:val="20"/>
        </w:rPr>
        <w:t>arc de Meridien de l</w:t>
      </w:r>
      <w:r>
        <w:rPr>
          <w:rFonts w:ascii="Times New Roman" w:hAnsi="Times New Roman"/>
          <w:i/>
          <w:sz w:val="20"/>
          <w:cs/>
        </w:rPr>
        <w:t>’</w:t>
      </w:r>
      <w:r>
        <w:rPr>
          <w:rFonts w:ascii="Times New Roman" w:hAnsi="Times New Roman"/>
          <w:i/>
          <w:sz w:val="20"/>
        </w:rPr>
        <w:t>Océan Glacial Arctique a la Méditerranée prolongé jusqu'en Afrique</w:t>
      </w:r>
      <w:r>
        <w:rPr>
          <w:rFonts w:ascii="Times New Roman" w:hAnsi="Times New Roman"/>
          <w:sz w:val="20"/>
        </w:rPr>
        <w:t xml:space="preserve">. </w:t>
      </w:r>
      <w:r>
        <w:rPr>
          <w:rFonts w:ascii="Times New Roman" w:hAnsi="Times New Roman"/>
          <w:i/>
          <w:sz w:val="20"/>
        </w:rPr>
        <w:t>Section de Géodésie de l</w:t>
      </w:r>
      <w:r>
        <w:rPr>
          <w:rFonts w:ascii="Times New Roman" w:hAnsi="Times New Roman"/>
          <w:i/>
          <w:sz w:val="20"/>
          <w:cs/>
        </w:rPr>
        <w:t>’</w:t>
      </w:r>
      <w:r>
        <w:rPr>
          <w:rFonts w:ascii="Times New Roman" w:hAnsi="Times New Roman"/>
          <w:i/>
          <w:sz w:val="20"/>
        </w:rPr>
        <w:t>IUGG.</w:t>
      </w:r>
    </w:p>
    <w:p w14:paraId="1D1946B3" w14:textId="77777777" w:rsidR="009357E3" w:rsidRDefault="009357E3" w:rsidP="00F44B7E">
      <w:pPr>
        <w:spacing w:after="0" w:line="240" w:lineRule="auto"/>
        <w:jc w:val="both"/>
        <w:rPr>
          <w:rFonts w:ascii="Times New Roman" w:hAnsi="Times New Roman"/>
          <w:b/>
          <w:sz w:val="20"/>
          <w:szCs w:val="20"/>
        </w:rPr>
      </w:pPr>
    </w:p>
    <w:p w14:paraId="6DBA117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Jēmā, O. [</w:t>
      </w:r>
      <w:r>
        <w:rPr>
          <w:rFonts w:ascii="Times New Roman" w:hAnsi="Times New Roman"/>
          <w:b/>
          <w:i/>
          <w:sz w:val="20"/>
        </w:rPr>
        <w:t>Jäämaa O.</w:t>
      </w:r>
      <w:r>
        <w:rPr>
          <w:rFonts w:ascii="Times New Roman" w:hAnsi="Times New Roman"/>
          <w:b/>
          <w:sz w:val="20"/>
        </w:rPr>
        <w:t>], 1930.</w:t>
      </w:r>
    </w:p>
    <w:p w14:paraId="163E387D"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Krievijas un Skandināvijas triangulācijas ķēdes posms no Tornio līdz Bealjāšvāri</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part from Tornio to Beljashvaara of the Russo-Scandinavian triangulation chain</w:t>
      </w:r>
      <w:r>
        <w:rPr>
          <w:rFonts w:ascii="Times New Roman" w:hAnsi="Times New Roman"/>
          <w:sz w:val="20"/>
        </w:rPr>
        <w:t>]. Publ. Nacionālā Mērniecības padome, Nr. 17, Helsinki (somu valodā).</w:t>
      </w:r>
    </w:p>
    <w:p w14:paraId="6C09D6EB" w14:textId="77777777" w:rsidR="009357E3" w:rsidRDefault="009357E3" w:rsidP="00F44B7E">
      <w:pPr>
        <w:spacing w:after="0" w:line="240" w:lineRule="auto"/>
        <w:jc w:val="both"/>
        <w:rPr>
          <w:rFonts w:ascii="Times New Roman" w:hAnsi="Times New Roman"/>
          <w:b/>
          <w:sz w:val="20"/>
          <w:szCs w:val="20"/>
        </w:rPr>
      </w:pPr>
    </w:p>
    <w:p w14:paraId="5086E876"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Kakuri, J. [</w:t>
      </w:r>
      <w:r>
        <w:rPr>
          <w:rFonts w:ascii="Times New Roman" w:hAnsi="Times New Roman"/>
          <w:b/>
          <w:i/>
          <w:sz w:val="20"/>
        </w:rPr>
        <w:t>Kakkuri J.</w:t>
      </w:r>
      <w:r>
        <w:rPr>
          <w:rFonts w:ascii="Times New Roman" w:hAnsi="Times New Roman"/>
          <w:b/>
          <w:sz w:val="20"/>
        </w:rPr>
        <w:t xml:space="preserve">], </w:t>
      </w:r>
      <w:r>
        <w:rPr>
          <w:rFonts w:ascii="Times New Roman" w:hAnsi="Times New Roman"/>
          <w:b/>
          <w:i/>
          <w:sz w:val="20"/>
        </w:rPr>
        <w:t>et al.</w:t>
      </w:r>
      <w:r>
        <w:rPr>
          <w:rFonts w:ascii="Times New Roman" w:hAnsi="Times New Roman"/>
          <w:b/>
          <w:sz w:val="20"/>
        </w:rPr>
        <w:t>, 1986.</w:t>
      </w:r>
    </w:p>
    <w:p w14:paraId="6290D0B4"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Le 250e Anniversaire de la Mesure de l</w:t>
      </w:r>
      <w:r>
        <w:rPr>
          <w:rFonts w:ascii="Times New Roman" w:hAnsi="Times New Roman"/>
          <w:i/>
          <w:sz w:val="20"/>
          <w:cs/>
        </w:rPr>
        <w:t>’</w:t>
      </w:r>
      <w:r>
        <w:rPr>
          <w:rFonts w:ascii="Times New Roman" w:hAnsi="Times New Roman"/>
          <w:i/>
          <w:sz w:val="20"/>
        </w:rPr>
        <w:t>arc du meridien en Laponie</w:t>
      </w:r>
      <w:r>
        <w:rPr>
          <w:rFonts w:ascii="Times New Roman" w:hAnsi="Times New Roman"/>
          <w:sz w:val="20"/>
        </w:rPr>
        <w:t>. Pub. Nr. 103, Somijas Ģeodēzijas institūts, Helsinki</w:t>
      </w:r>
    </w:p>
    <w:p w14:paraId="68A3816C" w14:textId="77777777" w:rsidR="009357E3" w:rsidRDefault="009357E3" w:rsidP="00F44B7E">
      <w:pPr>
        <w:spacing w:after="0" w:line="240" w:lineRule="auto"/>
        <w:jc w:val="both"/>
        <w:rPr>
          <w:rFonts w:ascii="Times New Roman" w:hAnsi="Times New Roman"/>
          <w:b/>
          <w:sz w:val="20"/>
          <w:szCs w:val="20"/>
        </w:rPr>
      </w:pPr>
    </w:p>
    <w:p w14:paraId="63A90BFC"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Kaptjugs, V. B. [</w:t>
      </w:r>
      <w:r>
        <w:rPr>
          <w:rFonts w:ascii="Times New Roman" w:hAnsi="Times New Roman"/>
          <w:b/>
          <w:i/>
          <w:sz w:val="20"/>
        </w:rPr>
        <w:t>Kaptjug V. B.</w:t>
      </w:r>
      <w:r>
        <w:rPr>
          <w:rFonts w:ascii="Times New Roman" w:hAnsi="Times New Roman"/>
          <w:b/>
          <w:sz w:val="20"/>
        </w:rPr>
        <w:t xml:space="preserve">], </w:t>
      </w:r>
      <w:r>
        <w:rPr>
          <w:rFonts w:ascii="Times New Roman" w:hAnsi="Times New Roman"/>
          <w:b/>
          <w:i/>
          <w:sz w:val="20"/>
        </w:rPr>
        <w:t>et al.</w:t>
      </w:r>
      <w:r>
        <w:rPr>
          <w:rFonts w:ascii="Times New Roman" w:hAnsi="Times New Roman"/>
          <w:b/>
          <w:sz w:val="20"/>
        </w:rPr>
        <w:t>, 1996.</w:t>
      </w:r>
    </w:p>
    <w:p w14:paraId="673DB722" w14:textId="77777777" w:rsidR="009357E3" w:rsidRPr="00DB6477" w:rsidRDefault="009357E3" w:rsidP="00F44B7E">
      <w:pPr>
        <w:pStyle w:val="Pamatteksts"/>
        <w:ind w:left="0"/>
        <w:jc w:val="both"/>
        <w:rPr>
          <w:sz w:val="20"/>
          <w:szCs w:val="20"/>
        </w:rPr>
      </w:pPr>
      <w:r>
        <w:rPr>
          <w:sz w:val="20"/>
          <w:cs/>
        </w:rPr>
        <w:t>“</w:t>
      </w:r>
      <w:r>
        <w:rPr>
          <w:sz w:val="20"/>
        </w:rPr>
        <w:t>Strūves meridiāna loka mērījumi atbilst pirmajiem rezultātiem, kas iegūti ar GPS</w:t>
      </w:r>
      <w:r>
        <w:rPr>
          <w:sz w:val="20"/>
          <w:cs/>
        </w:rPr>
        <w:t xml:space="preserve">” </w:t>
      </w:r>
      <w:r>
        <w:rPr>
          <w:sz w:val="20"/>
        </w:rPr>
        <w:t>[</w:t>
      </w:r>
      <w:r>
        <w:rPr>
          <w:i/>
          <w:sz w:val="20"/>
        </w:rPr>
        <w:t>Struve</w:t>
      </w:r>
      <w:r>
        <w:rPr>
          <w:i/>
          <w:sz w:val="20"/>
          <w:cs/>
        </w:rPr>
        <w:t>’</w:t>
      </w:r>
      <w:r>
        <w:rPr>
          <w:i/>
          <w:sz w:val="20"/>
        </w:rPr>
        <w:t>s arc of the meridian agrees with the first GPS results.</w:t>
      </w:r>
      <w:r>
        <w:rPr>
          <w:sz w:val="20"/>
        </w:rPr>
        <w:t xml:space="preserve">]. </w:t>
      </w:r>
      <w:r>
        <w:rPr>
          <w:i/>
          <w:sz w:val="20"/>
        </w:rPr>
        <w:t>ZfV</w:t>
      </w:r>
      <w:r>
        <w:rPr>
          <w:sz w:val="20"/>
        </w:rPr>
        <w:t xml:space="preserve"> Nr. 12, 572.</w:t>
      </w:r>
      <w:r>
        <w:rPr>
          <w:sz w:val="20"/>
          <w:cs/>
        </w:rPr>
        <w:t>–</w:t>
      </w:r>
      <w:r>
        <w:rPr>
          <w:sz w:val="20"/>
        </w:rPr>
        <w:t>576. lpp.</w:t>
      </w:r>
    </w:p>
    <w:p w14:paraId="45A78578" w14:textId="77777777" w:rsidR="009357E3" w:rsidRDefault="009357E3" w:rsidP="00F44B7E">
      <w:pPr>
        <w:spacing w:after="0" w:line="240" w:lineRule="auto"/>
        <w:jc w:val="both"/>
        <w:rPr>
          <w:rFonts w:ascii="Times New Roman" w:hAnsi="Times New Roman"/>
          <w:b/>
          <w:sz w:val="20"/>
          <w:szCs w:val="20"/>
        </w:rPr>
      </w:pPr>
    </w:p>
    <w:p w14:paraId="46B8189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Kaptjugs, V. B., 2000.</w:t>
      </w:r>
    </w:p>
    <w:p w14:paraId="1F9379EC"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Tuāzu un metru problēma Strūves lokā</w:t>
      </w:r>
      <w:r>
        <w:rPr>
          <w:rFonts w:ascii="Times New Roman" w:hAnsi="Times New Roman"/>
          <w:sz w:val="20"/>
          <w:cs/>
        </w:rPr>
        <w:t xml:space="preserve">” </w:t>
      </w:r>
      <w:r>
        <w:rPr>
          <w:rFonts w:ascii="Times New Roman" w:hAnsi="Times New Roman"/>
          <w:sz w:val="20"/>
        </w:rPr>
        <w:t>[</w:t>
      </w:r>
      <w:r>
        <w:rPr>
          <w:rFonts w:ascii="Times New Roman" w:hAnsi="Times New Roman"/>
          <w:i/>
          <w:sz w:val="20"/>
        </w:rPr>
        <w:t xml:space="preserve">The Toise </w:t>
      </w:r>
      <w:r>
        <w:rPr>
          <w:rFonts w:ascii="Times New Roman" w:hAnsi="Times New Roman"/>
          <w:i/>
          <w:sz w:val="20"/>
          <w:cs/>
        </w:rPr>
        <w:t xml:space="preserve">– </w:t>
      </w:r>
      <w:r>
        <w:rPr>
          <w:rFonts w:ascii="Times New Roman" w:hAnsi="Times New Roman"/>
          <w:i/>
          <w:sz w:val="20"/>
        </w:rPr>
        <w:t>Metre problem in the Struve Arc</w:t>
      </w:r>
      <w:r>
        <w:rPr>
          <w:rFonts w:ascii="Times New Roman" w:hAnsi="Times New Roman"/>
          <w:sz w:val="20"/>
        </w:rPr>
        <w:t xml:space="preserve">]. Dokuments, kas tika iesniegts </w:t>
      </w:r>
      <w:r>
        <w:rPr>
          <w:rFonts w:ascii="Times New Roman" w:hAnsi="Times New Roman"/>
          <w:i/>
          <w:sz w:val="20"/>
        </w:rPr>
        <w:t>FIG</w:t>
      </w:r>
      <w:r>
        <w:rPr>
          <w:rFonts w:ascii="Times New Roman" w:hAnsi="Times New Roman"/>
          <w:sz w:val="20"/>
        </w:rPr>
        <w:t> darba nedēļā Prāgā.</w:t>
      </w:r>
    </w:p>
    <w:p w14:paraId="77B92740" w14:textId="77777777" w:rsidR="009357E3" w:rsidRDefault="009357E3" w:rsidP="00F44B7E">
      <w:pPr>
        <w:spacing w:after="0" w:line="240" w:lineRule="auto"/>
        <w:jc w:val="both"/>
        <w:rPr>
          <w:rFonts w:ascii="Times New Roman" w:hAnsi="Times New Roman"/>
          <w:b/>
          <w:sz w:val="20"/>
          <w:szCs w:val="20"/>
        </w:rPr>
      </w:pPr>
    </w:p>
    <w:p w14:paraId="1523BE4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Kaptjugs, V. B., 2002.a.</w:t>
      </w:r>
    </w:p>
    <w:p w14:paraId="1746B52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W Struve astro-geodeetilise punkti taastamine Hoglandi saarel</w:t>
      </w:r>
      <w:r>
        <w:rPr>
          <w:rFonts w:ascii="Times New Roman" w:hAnsi="Times New Roman"/>
          <w:sz w:val="20"/>
        </w:rPr>
        <w:t xml:space="preserve"> (V. Strūves astronomisko un ģeodēzisko punktu atjaunošana Goglandes salā), </w:t>
      </w:r>
      <w:r>
        <w:rPr>
          <w:rFonts w:ascii="Times New Roman" w:hAnsi="Times New Roman"/>
          <w:i/>
          <w:sz w:val="20"/>
        </w:rPr>
        <w:t>Geodeet</w:t>
      </w:r>
      <w:r>
        <w:rPr>
          <w:rFonts w:ascii="Times New Roman" w:hAnsi="Times New Roman"/>
          <w:sz w:val="20"/>
        </w:rPr>
        <w:t xml:space="preserve"> Nr. 25/2002, 11.</w:t>
      </w:r>
      <w:r>
        <w:rPr>
          <w:rFonts w:ascii="Times New Roman" w:hAnsi="Times New Roman"/>
          <w:sz w:val="20"/>
          <w:cs/>
        </w:rPr>
        <w:t>–</w:t>
      </w:r>
      <w:r>
        <w:rPr>
          <w:rFonts w:ascii="Times New Roman" w:hAnsi="Times New Roman"/>
          <w:sz w:val="20"/>
        </w:rPr>
        <w:t>13. lpp. (igauņu valodā).</w:t>
      </w:r>
    </w:p>
    <w:p w14:paraId="0E9F93F3" w14:textId="77777777" w:rsidR="009357E3" w:rsidRDefault="009357E3" w:rsidP="00F44B7E">
      <w:pPr>
        <w:spacing w:after="0" w:line="240" w:lineRule="auto"/>
        <w:jc w:val="both"/>
        <w:rPr>
          <w:rFonts w:ascii="Times New Roman" w:hAnsi="Times New Roman"/>
          <w:b/>
          <w:sz w:val="20"/>
          <w:szCs w:val="20"/>
        </w:rPr>
      </w:pPr>
    </w:p>
    <w:p w14:paraId="1AFB866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Kaptjugs, V. B., 2002.b.</w:t>
      </w:r>
    </w:p>
    <w:p w14:paraId="3E5FEEF1" w14:textId="77777777" w:rsidR="009357E3" w:rsidRPr="00DB6477" w:rsidRDefault="009357E3" w:rsidP="00F44B7E">
      <w:pPr>
        <w:pStyle w:val="Pamatteksts"/>
        <w:ind w:left="0"/>
        <w:jc w:val="both"/>
        <w:rPr>
          <w:sz w:val="20"/>
          <w:szCs w:val="20"/>
        </w:rPr>
      </w:pPr>
      <w:r>
        <w:rPr>
          <w:sz w:val="20"/>
          <w:cs/>
        </w:rPr>
        <w:t>“</w:t>
      </w:r>
      <w:r>
        <w:rPr>
          <w:sz w:val="20"/>
        </w:rPr>
        <w:t>Vispārējs pārskats par tiem vēsturiskajiem manuskriptiem, kas saistīti ar Strūves un Tennera loka mērījumiem.</w:t>
      </w:r>
    </w:p>
    <w:p w14:paraId="015E5F0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rPr>
        <w:t xml:space="preserve">Strūves lokam </w:t>
      </w:r>
      <w:r>
        <w:rPr>
          <w:rFonts w:ascii="Times New Roman" w:hAnsi="Times New Roman"/>
          <w:sz w:val="20"/>
          <w:cs/>
        </w:rPr>
        <w:t xml:space="preserve">– </w:t>
      </w:r>
      <w:r>
        <w:rPr>
          <w:rFonts w:ascii="Times New Roman" w:hAnsi="Times New Roman"/>
          <w:sz w:val="20"/>
        </w:rPr>
        <w:t>150</w:t>
      </w:r>
      <w:r>
        <w:rPr>
          <w:rFonts w:ascii="Times New Roman" w:hAnsi="Times New Roman"/>
          <w:sz w:val="20"/>
          <w:cs/>
        </w:rPr>
        <w:t xml:space="preserve">” </w:t>
      </w:r>
      <w:r>
        <w:rPr>
          <w:rFonts w:ascii="Times New Roman" w:hAnsi="Times New Roman"/>
          <w:sz w:val="20"/>
        </w:rPr>
        <w:t>[</w:t>
      </w:r>
      <w:r>
        <w:rPr>
          <w:rFonts w:ascii="Times New Roman" w:hAnsi="Times New Roman"/>
          <w:i/>
          <w:sz w:val="20"/>
        </w:rPr>
        <w:t>F. G. W. Struve geodetic arc points in Lithuania. Struve Arc 150</w:t>
      </w:r>
      <w:r>
        <w:rPr>
          <w:rFonts w:ascii="Times New Roman" w:hAnsi="Times New Roman"/>
          <w:sz w:val="20"/>
        </w:rPr>
        <w:t>], Konference Tallinā un Tartu, 68.</w:t>
      </w:r>
      <w:r>
        <w:rPr>
          <w:rFonts w:ascii="Times New Roman" w:hAnsi="Times New Roman"/>
          <w:sz w:val="20"/>
          <w:cs/>
        </w:rPr>
        <w:t>–</w:t>
      </w:r>
      <w:r>
        <w:rPr>
          <w:rFonts w:ascii="Times New Roman" w:hAnsi="Times New Roman"/>
          <w:sz w:val="20"/>
        </w:rPr>
        <w:t>71. lpp.</w:t>
      </w:r>
    </w:p>
    <w:p w14:paraId="1C6F7FD5" w14:textId="77777777" w:rsidR="009357E3" w:rsidRDefault="009357E3" w:rsidP="00F44B7E">
      <w:pPr>
        <w:spacing w:after="0" w:line="240" w:lineRule="auto"/>
        <w:jc w:val="both"/>
        <w:rPr>
          <w:rFonts w:ascii="Times New Roman" w:hAnsi="Times New Roman"/>
          <w:b/>
          <w:sz w:val="20"/>
          <w:szCs w:val="20"/>
        </w:rPr>
      </w:pPr>
    </w:p>
    <w:p w14:paraId="7C87D961"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lastRenderedPageBreak/>
        <w:t xml:space="preserve">Kaptjugs, V. B., </w:t>
      </w:r>
      <w:r>
        <w:rPr>
          <w:rFonts w:ascii="Times New Roman" w:hAnsi="Times New Roman"/>
          <w:b/>
          <w:i/>
          <w:sz w:val="20"/>
        </w:rPr>
        <w:t>et al.</w:t>
      </w:r>
      <w:r>
        <w:rPr>
          <w:rFonts w:ascii="Times New Roman" w:hAnsi="Times New Roman"/>
          <w:b/>
          <w:sz w:val="20"/>
        </w:rPr>
        <w:t>, 2002.</w:t>
      </w:r>
    </w:p>
    <w:p w14:paraId="02AB6321" w14:textId="77777777" w:rsidR="009357E3" w:rsidRPr="00DB6477" w:rsidRDefault="009357E3" w:rsidP="00F44B7E">
      <w:pPr>
        <w:pStyle w:val="Pamatteksts"/>
        <w:ind w:left="0"/>
        <w:jc w:val="both"/>
        <w:rPr>
          <w:sz w:val="20"/>
          <w:szCs w:val="20"/>
        </w:rPr>
      </w:pPr>
      <w:r>
        <w:rPr>
          <w:sz w:val="20"/>
          <w:cs/>
        </w:rPr>
        <w:t>“</w:t>
      </w:r>
      <w:r>
        <w:rPr>
          <w:sz w:val="20"/>
        </w:rPr>
        <w:t xml:space="preserve">Galvenie atjaunošanas un izpētes rezultāti Krievijai piederošajā Strūves loka stacijā Goglandē.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26.</w:t>
      </w:r>
      <w:r>
        <w:rPr>
          <w:sz w:val="20"/>
          <w:cs/>
        </w:rPr>
        <w:t>–</w:t>
      </w:r>
      <w:r>
        <w:rPr>
          <w:sz w:val="20"/>
        </w:rPr>
        <w:t>34. lpp.</w:t>
      </w:r>
    </w:p>
    <w:p w14:paraId="04068EAE" w14:textId="77777777" w:rsidR="009357E3" w:rsidRDefault="009357E3" w:rsidP="00F44B7E">
      <w:pPr>
        <w:spacing w:after="0" w:line="240" w:lineRule="auto"/>
        <w:jc w:val="both"/>
        <w:rPr>
          <w:rFonts w:ascii="Times New Roman" w:hAnsi="Times New Roman"/>
          <w:b/>
          <w:sz w:val="20"/>
          <w:szCs w:val="20"/>
        </w:rPr>
      </w:pPr>
    </w:p>
    <w:p w14:paraId="0A9C6AB4"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Kaptjugs, V. B., 2003.</w:t>
      </w:r>
    </w:p>
    <w:p w14:paraId="2DB63C6C" w14:textId="77777777" w:rsidR="009357E3" w:rsidRPr="00DB6477" w:rsidRDefault="009357E3" w:rsidP="00F44B7E">
      <w:pPr>
        <w:pStyle w:val="Pamatteksts"/>
        <w:ind w:left="0"/>
        <w:jc w:val="both"/>
        <w:rPr>
          <w:sz w:val="20"/>
          <w:szCs w:val="20"/>
        </w:rPr>
      </w:pPr>
      <w:r>
        <w:rPr>
          <w:sz w:val="20"/>
          <w:cs/>
        </w:rPr>
        <w:t>“</w:t>
      </w:r>
      <w:r>
        <w:rPr>
          <w:sz w:val="20"/>
        </w:rPr>
        <w:t>Personisks ziņojums Dž. R. Smitam [</w:t>
      </w:r>
      <w:r>
        <w:rPr>
          <w:i/>
          <w:sz w:val="20"/>
        </w:rPr>
        <w:t>J. R. Smith</w:t>
      </w:r>
      <w:r>
        <w:rPr>
          <w:sz w:val="20"/>
        </w:rPr>
        <w:t>] 2003. gada 31. janvārī</w:t>
      </w:r>
      <w:r>
        <w:rPr>
          <w:sz w:val="20"/>
          <w:cs/>
        </w:rPr>
        <w:t>”</w:t>
      </w:r>
      <w:r>
        <w:rPr>
          <w:sz w:val="20"/>
        </w:rPr>
        <w:t>.</w:t>
      </w:r>
    </w:p>
    <w:p w14:paraId="4338B8EE" w14:textId="77777777" w:rsidR="009357E3" w:rsidRDefault="009357E3" w:rsidP="00F44B7E">
      <w:pPr>
        <w:spacing w:after="0" w:line="240" w:lineRule="auto"/>
        <w:jc w:val="both"/>
        <w:rPr>
          <w:rFonts w:ascii="Times New Roman" w:hAnsi="Times New Roman"/>
          <w:b/>
          <w:sz w:val="20"/>
          <w:szCs w:val="20"/>
        </w:rPr>
      </w:pPr>
    </w:p>
    <w:p w14:paraId="721B502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 xml:space="preserve">Kaptjugs, V. B., </w:t>
      </w:r>
      <w:r>
        <w:rPr>
          <w:rFonts w:ascii="Times New Roman" w:hAnsi="Times New Roman"/>
          <w:b/>
          <w:i/>
          <w:sz w:val="20"/>
        </w:rPr>
        <w:t>et al.</w:t>
      </w:r>
      <w:r>
        <w:rPr>
          <w:rFonts w:ascii="Times New Roman" w:hAnsi="Times New Roman"/>
          <w:b/>
          <w:sz w:val="20"/>
        </w:rPr>
        <w:t>, 2003.</w:t>
      </w:r>
    </w:p>
    <w:p w14:paraId="1CDF1C9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Par atgūšanas un pētniecības darbiem Krievijai piederošajā Strūves loka stacijā Goglandē</w:t>
      </w:r>
      <w:r>
        <w:rPr>
          <w:rFonts w:ascii="Times New Roman" w:hAnsi="Times New Roman"/>
          <w:sz w:val="20"/>
          <w:cs/>
        </w:rPr>
        <w:t xml:space="preserve">” </w:t>
      </w:r>
      <w:r>
        <w:rPr>
          <w:rFonts w:ascii="Times New Roman" w:hAnsi="Times New Roman"/>
          <w:sz w:val="20"/>
        </w:rPr>
        <w:t>[</w:t>
      </w:r>
      <w:r>
        <w:rPr>
          <w:rFonts w:ascii="Times New Roman" w:hAnsi="Times New Roman"/>
          <w:i/>
          <w:sz w:val="20"/>
        </w:rPr>
        <w:t>On Recovery and Research Works at the Russian Struve Station on Gogland</w:t>
      </w:r>
      <w:r>
        <w:rPr>
          <w:rFonts w:ascii="Times New Roman" w:hAnsi="Times New Roman"/>
          <w:sz w:val="20"/>
        </w:rPr>
        <w:t>]. XXV </w:t>
      </w:r>
      <w:r>
        <w:rPr>
          <w:rFonts w:ascii="Times New Roman" w:hAnsi="Times New Roman"/>
          <w:i/>
          <w:sz w:val="20"/>
        </w:rPr>
        <w:t>IAU</w:t>
      </w:r>
      <w:r>
        <w:rPr>
          <w:rFonts w:ascii="Times New Roman" w:hAnsi="Times New Roman"/>
          <w:sz w:val="20"/>
        </w:rPr>
        <w:t> Ģenerālā asambleja, Sidneja, Austrālija.</w:t>
      </w:r>
    </w:p>
    <w:p w14:paraId="3658DC0B" w14:textId="77777777" w:rsidR="009357E3" w:rsidRDefault="009357E3" w:rsidP="00F44B7E">
      <w:pPr>
        <w:spacing w:after="0" w:line="240" w:lineRule="auto"/>
        <w:jc w:val="both"/>
        <w:rPr>
          <w:rFonts w:ascii="Times New Roman" w:hAnsi="Times New Roman"/>
          <w:b/>
          <w:sz w:val="20"/>
          <w:szCs w:val="20"/>
        </w:rPr>
      </w:pPr>
    </w:p>
    <w:p w14:paraId="09FE704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Kazakevičs, S. [</w:t>
      </w:r>
      <w:r>
        <w:rPr>
          <w:rFonts w:ascii="Times New Roman" w:hAnsi="Times New Roman"/>
          <w:b/>
          <w:i/>
          <w:sz w:val="20"/>
        </w:rPr>
        <w:t>Kazakevičius S.</w:t>
      </w:r>
      <w:r>
        <w:rPr>
          <w:rFonts w:ascii="Times New Roman" w:hAnsi="Times New Roman"/>
          <w:b/>
          <w:sz w:val="20"/>
        </w:rPr>
        <w:t>], Petrulīte, E. [</w:t>
      </w:r>
      <w:r>
        <w:rPr>
          <w:rFonts w:ascii="Times New Roman" w:hAnsi="Times New Roman"/>
          <w:b/>
          <w:i/>
          <w:sz w:val="20"/>
        </w:rPr>
        <w:t>Petrulyté E.</w:t>
      </w:r>
      <w:r>
        <w:rPr>
          <w:rFonts w:ascii="Times New Roman" w:hAnsi="Times New Roman"/>
          <w:b/>
          <w:sz w:val="20"/>
        </w:rPr>
        <w:t>], Stepanoviene [</w:t>
      </w:r>
      <w:r>
        <w:rPr>
          <w:rFonts w:ascii="Times New Roman" w:hAnsi="Times New Roman"/>
          <w:b/>
          <w:i/>
          <w:sz w:val="20"/>
        </w:rPr>
        <w:t>Stepanoviené</w:t>
      </w:r>
      <w:r>
        <w:rPr>
          <w:rFonts w:ascii="Times New Roman" w:hAnsi="Times New Roman"/>
          <w:b/>
          <w:sz w:val="20"/>
        </w:rPr>
        <w:t>], 1977.</w:t>
      </w:r>
    </w:p>
    <w:p w14:paraId="01255ACA" w14:textId="77777777" w:rsidR="009357E3" w:rsidRPr="00DB6477" w:rsidRDefault="009357E3" w:rsidP="00F44B7E">
      <w:pPr>
        <w:pStyle w:val="Pamatteksts"/>
        <w:ind w:left="0"/>
        <w:jc w:val="both"/>
        <w:rPr>
          <w:sz w:val="20"/>
          <w:szCs w:val="20"/>
        </w:rPr>
      </w:pPr>
      <w:r>
        <w:rPr>
          <w:i/>
          <w:sz w:val="20"/>
        </w:rPr>
        <w:t>Lietuvos teritorijos trianguliacijos tinklai.</w:t>
      </w:r>
      <w:r>
        <w:rPr>
          <w:sz w:val="20"/>
        </w:rPr>
        <w:t xml:space="preserve"> </w:t>
      </w:r>
      <w:r>
        <w:rPr>
          <w:i/>
          <w:sz w:val="20"/>
        </w:rPr>
        <w:t>Istorija ir darbartis.</w:t>
      </w:r>
      <w:r>
        <w:rPr>
          <w:sz w:val="20"/>
        </w:rPr>
        <w:t xml:space="preserve"> </w:t>
      </w:r>
      <w:r>
        <w:rPr>
          <w:i/>
          <w:sz w:val="20"/>
        </w:rPr>
        <w:t xml:space="preserve">Geodezija ir kartografija, </w:t>
      </w:r>
      <w:r>
        <w:rPr>
          <w:sz w:val="20"/>
        </w:rPr>
        <w:t xml:space="preserve">Nr. 1 (25), Viļņa: </w:t>
      </w:r>
      <w:r>
        <w:rPr>
          <w:i/>
          <w:sz w:val="20"/>
        </w:rPr>
        <w:t>Technka</w:t>
      </w:r>
      <w:r>
        <w:rPr>
          <w:sz w:val="20"/>
        </w:rPr>
        <w:t>, 18.</w:t>
      </w:r>
      <w:r>
        <w:rPr>
          <w:sz w:val="20"/>
          <w:cs/>
        </w:rPr>
        <w:t>–</w:t>
      </w:r>
      <w:r>
        <w:rPr>
          <w:sz w:val="20"/>
        </w:rPr>
        <w:t>52. lpp. (lietuviešu valodā).</w:t>
      </w:r>
    </w:p>
    <w:p w14:paraId="11189D73" w14:textId="77777777" w:rsidR="009357E3" w:rsidRDefault="009357E3" w:rsidP="00F44B7E">
      <w:pPr>
        <w:spacing w:after="0" w:line="240" w:lineRule="auto"/>
        <w:jc w:val="both"/>
        <w:rPr>
          <w:rFonts w:ascii="Times New Roman" w:hAnsi="Times New Roman"/>
          <w:b/>
          <w:sz w:val="20"/>
          <w:szCs w:val="20"/>
        </w:rPr>
      </w:pPr>
    </w:p>
    <w:p w14:paraId="785D02BE"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Klingenbergs, K. S. [</w:t>
      </w:r>
      <w:r>
        <w:rPr>
          <w:rFonts w:ascii="Times New Roman" w:hAnsi="Times New Roman"/>
          <w:b/>
          <w:i/>
          <w:sz w:val="20"/>
        </w:rPr>
        <w:t>Klingenberg K. S.</w:t>
      </w:r>
      <w:r>
        <w:rPr>
          <w:rFonts w:ascii="Times New Roman" w:hAnsi="Times New Roman"/>
          <w:b/>
          <w:sz w:val="20"/>
        </w:rPr>
        <w:t>], 1944.</w:t>
      </w:r>
    </w:p>
    <w:p w14:paraId="233F20A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Et 100 års minne, Norges deltagelse i den skandinavisk-russiske gradmåling.</w:t>
      </w:r>
      <w:r>
        <w:rPr>
          <w:rFonts w:ascii="Times New Roman" w:hAnsi="Times New Roman"/>
          <w:sz w:val="20"/>
        </w:rPr>
        <w:t xml:space="preserve"> </w:t>
      </w:r>
      <w:r>
        <w:rPr>
          <w:rFonts w:ascii="Times New Roman" w:hAnsi="Times New Roman"/>
          <w:i/>
          <w:sz w:val="20"/>
        </w:rPr>
        <w:t xml:space="preserve">Norsk Geografisk Tidsskrift, </w:t>
      </w:r>
      <w:r>
        <w:rPr>
          <w:rFonts w:ascii="Times New Roman" w:hAnsi="Times New Roman"/>
          <w:sz w:val="20"/>
        </w:rPr>
        <w:t>B, X, h. 3, Norvēģija (norvēģu valodā).</w:t>
      </w:r>
    </w:p>
    <w:p w14:paraId="47D599CA" w14:textId="77777777" w:rsidR="009357E3" w:rsidRDefault="009357E3" w:rsidP="00F44B7E">
      <w:pPr>
        <w:spacing w:after="0" w:line="240" w:lineRule="auto"/>
        <w:jc w:val="both"/>
        <w:rPr>
          <w:rFonts w:ascii="Times New Roman" w:hAnsi="Times New Roman"/>
          <w:b/>
          <w:sz w:val="20"/>
          <w:szCs w:val="20"/>
        </w:rPr>
      </w:pPr>
    </w:p>
    <w:p w14:paraId="6879A768"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Krasovskis, T. N. [</w:t>
      </w:r>
      <w:r>
        <w:rPr>
          <w:rFonts w:ascii="Times New Roman" w:hAnsi="Times New Roman"/>
          <w:b/>
          <w:i/>
          <w:sz w:val="20"/>
        </w:rPr>
        <w:t>Krassowsky Th. N.</w:t>
      </w:r>
      <w:r>
        <w:rPr>
          <w:rFonts w:ascii="Times New Roman" w:hAnsi="Times New Roman"/>
          <w:b/>
          <w:sz w:val="20"/>
        </w:rPr>
        <w:t>], 1942.</w:t>
      </w:r>
    </w:p>
    <w:p w14:paraId="1E18367F"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Rukovodstvo po vysshey geodezii </w:t>
      </w:r>
      <w:r>
        <w:rPr>
          <w:rFonts w:ascii="Times New Roman" w:hAnsi="Times New Roman"/>
          <w:sz w:val="20"/>
        </w:rPr>
        <w:t>(Augstākās ģeodēzijas rokasgrāmata) II. Maskava, 457.</w:t>
      </w:r>
      <w:r>
        <w:rPr>
          <w:rFonts w:ascii="Times New Roman" w:hAnsi="Times New Roman"/>
          <w:sz w:val="20"/>
          <w:cs/>
        </w:rPr>
        <w:t>–</w:t>
      </w:r>
      <w:r>
        <w:rPr>
          <w:rFonts w:ascii="Times New Roman" w:hAnsi="Times New Roman"/>
          <w:sz w:val="20"/>
        </w:rPr>
        <w:t>458. un 462.</w:t>
      </w:r>
      <w:r>
        <w:rPr>
          <w:rFonts w:ascii="Times New Roman" w:hAnsi="Times New Roman"/>
          <w:sz w:val="20"/>
          <w:cs/>
        </w:rPr>
        <w:t>–</w:t>
      </w:r>
      <w:r>
        <w:rPr>
          <w:rFonts w:ascii="Times New Roman" w:hAnsi="Times New Roman"/>
          <w:sz w:val="20"/>
        </w:rPr>
        <w:t>464. lpp.</w:t>
      </w:r>
    </w:p>
    <w:p w14:paraId="21EF6754" w14:textId="77777777" w:rsidR="009357E3" w:rsidRDefault="009357E3" w:rsidP="00F44B7E">
      <w:pPr>
        <w:spacing w:after="0" w:line="240" w:lineRule="auto"/>
        <w:jc w:val="both"/>
        <w:rPr>
          <w:rFonts w:ascii="Times New Roman" w:hAnsi="Times New Roman"/>
          <w:b/>
          <w:sz w:val="20"/>
          <w:szCs w:val="20"/>
        </w:rPr>
      </w:pPr>
    </w:p>
    <w:p w14:paraId="785BB60A"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Kukurs, K. [</w:t>
      </w:r>
      <w:r>
        <w:rPr>
          <w:rFonts w:ascii="Times New Roman" w:hAnsi="Times New Roman"/>
          <w:b/>
          <w:i/>
          <w:sz w:val="20"/>
        </w:rPr>
        <w:t>Kukkur K.</w:t>
      </w:r>
      <w:r>
        <w:rPr>
          <w:rFonts w:ascii="Times New Roman" w:hAnsi="Times New Roman"/>
          <w:b/>
          <w:sz w:val="20"/>
        </w:rPr>
        <w:t>], 1989.</w:t>
      </w:r>
    </w:p>
    <w:p w14:paraId="7163842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rPr>
        <w:t>Ģeodēzists V. Strūve (1793-1864)</w:t>
      </w:r>
      <w:r>
        <w:rPr>
          <w:rFonts w:ascii="Times New Roman" w:hAnsi="Times New Roman"/>
          <w:i/>
          <w:sz w:val="20"/>
        </w:rPr>
        <w:t xml:space="preserve"> </w:t>
      </w:r>
      <w:r>
        <w:rPr>
          <w:rFonts w:ascii="Times New Roman" w:hAnsi="Times New Roman"/>
          <w:sz w:val="20"/>
        </w:rPr>
        <w:t>[</w:t>
      </w:r>
      <w:r>
        <w:rPr>
          <w:rFonts w:ascii="Times New Roman" w:hAnsi="Times New Roman"/>
          <w:i/>
          <w:sz w:val="20"/>
        </w:rPr>
        <w:t>W. Struve (1793-1864) as geodesist</w:t>
      </w:r>
      <w:r>
        <w:rPr>
          <w:rFonts w:ascii="Times New Roman" w:hAnsi="Times New Roman"/>
          <w:sz w:val="20"/>
        </w:rPr>
        <w:t>]. Manuskripts (igauņu valodā).</w:t>
      </w:r>
    </w:p>
    <w:p w14:paraId="11D0F8C7" w14:textId="77777777" w:rsidR="009357E3" w:rsidRDefault="009357E3" w:rsidP="00F44B7E">
      <w:pPr>
        <w:spacing w:after="0" w:line="240" w:lineRule="auto"/>
        <w:jc w:val="both"/>
        <w:rPr>
          <w:rFonts w:ascii="Times New Roman" w:hAnsi="Times New Roman"/>
          <w:b/>
          <w:sz w:val="20"/>
          <w:szCs w:val="20"/>
        </w:rPr>
      </w:pPr>
    </w:p>
    <w:p w14:paraId="18E4977A"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Levaluā, Ž. Ž. [</w:t>
      </w:r>
      <w:r>
        <w:rPr>
          <w:rFonts w:ascii="Times New Roman" w:hAnsi="Times New Roman"/>
          <w:b/>
          <w:i/>
          <w:sz w:val="20"/>
        </w:rPr>
        <w:t>Levallois J. J.</w:t>
      </w:r>
      <w:r>
        <w:rPr>
          <w:rFonts w:ascii="Times New Roman" w:hAnsi="Times New Roman"/>
          <w:b/>
          <w:sz w:val="20"/>
        </w:rPr>
        <w:t>], 1988.</w:t>
      </w:r>
    </w:p>
    <w:p w14:paraId="1493EB1B"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Mesurer La Terre. 300 Ans de Geodesie Française</w:t>
      </w:r>
      <w:r>
        <w:rPr>
          <w:rFonts w:ascii="Times New Roman" w:hAnsi="Times New Roman"/>
          <w:sz w:val="20"/>
        </w:rPr>
        <w:t xml:space="preserve">. </w:t>
      </w:r>
      <w:r>
        <w:rPr>
          <w:rFonts w:ascii="Times New Roman" w:hAnsi="Times New Roman"/>
          <w:i/>
          <w:sz w:val="20"/>
        </w:rPr>
        <w:t>Presses Ponts et chaussées.</w:t>
      </w:r>
    </w:p>
    <w:p w14:paraId="09AF1EBD" w14:textId="77777777" w:rsidR="009357E3" w:rsidRDefault="009357E3" w:rsidP="00F44B7E">
      <w:pPr>
        <w:spacing w:after="0" w:line="240" w:lineRule="auto"/>
        <w:jc w:val="both"/>
        <w:rPr>
          <w:rFonts w:ascii="Times New Roman" w:hAnsi="Times New Roman"/>
          <w:b/>
          <w:sz w:val="20"/>
          <w:szCs w:val="20"/>
        </w:rPr>
      </w:pPr>
    </w:p>
    <w:p w14:paraId="1E3AE76B"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Lindhāgens, G., 1851.</w:t>
      </w:r>
    </w:p>
    <w:p w14:paraId="54CCB489"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Bericht an den Herrn Director der Hauptsternwarte, über die im Sommer 1850 ausgeführte Expedition nach dem Norwegischen Finmarken 1851.</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 imp. des sciences de St.-Petersbourg</w:t>
      </w:r>
      <w:r>
        <w:rPr>
          <w:rFonts w:ascii="Times New Roman" w:hAnsi="Times New Roman"/>
          <w:sz w:val="20"/>
        </w:rPr>
        <w:t>.</w:t>
      </w:r>
    </w:p>
    <w:p w14:paraId="4C36BC3E" w14:textId="77777777" w:rsidR="009357E3" w:rsidRDefault="009357E3" w:rsidP="00F44B7E">
      <w:pPr>
        <w:spacing w:after="0" w:line="240" w:lineRule="auto"/>
        <w:jc w:val="both"/>
        <w:rPr>
          <w:rFonts w:ascii="Times New Roman" w:hAnsi="Times New Roman"/>
          <w:b/>
          <w:sz w:val="20"/>
          <w:szCs w:val="20"/>
        </w:rPr>
      </w:pPr>
    </w:p>
    <w:p w14:paraId="6AE07382"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Lindhāgens, G., 1852.</w:t>
      </w:r>
    </w:p>
    <w:p w14:paraId="3FBC2C07" w14:textId="77777777" w:rsidR="009357E3" w:rsidRPr="00DB6477"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Bericht an den Herrn Director der Hauptsternwarte über die Ergebnisse der im Sommer 1851 in Angelegenheiten der Gradmessung unternommenen Reise nach Lappland.</w:t>
      </w:r>
    </w:p>
    <w:p w14:paraId="30F1CE4D" w14:textId="77777777" w:rsidR="009357E3" w:rsidRDefault="009357E3" w:rsidP="00F44B7E">
      <w:pPr>
        <w:spacing w:after="0" w:line="240" w:lineRule="auto"/>
        <w:jc w:val="both"/>
        <w:rPr>
          <w:rFonts w:ascii="Times New Roman" w:eastAsia="Times New Roman" w:hAnsi="Times New Roman"/>
          <w:b/>
          <w:bCs/>
          <w:sz w:val="20"/>
          <w:szCs w:val="20"/>
        </w:rPr>
      </w:pPr>
    </w:p>
    <w:p w14:paraId="47843DE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De Līls, Ž. N. [</w:t>
      </w:r>
      <w:r>
        <w:rPr>
          <w:rFonts w:ascii="Times New Roman" w:hAnsi="Times New Roman"/>
          <w:b/>
          <w:i/>
          <w:sz w:val="20"/>
        </w:rPr>
        <w:t>L</w:t>
      </w:r>
      <w:r>
        <w:rPr>
          <w:rFonts w:ascii="Times New Roman" w:hAnsi="Times New Roman"/>
          <w:b/>
          <w:i/>
          <w:sz w:val="20"/>
          <w:cs/>
        </w:rPr>
        <w:t>’</w:t>
      </w:r>
      <w:r>
        <w:rPr>
          <w:rFonts w:ascii="Times New Roman" w:hAnsi="Times New Roman"/>
          <w:b/>
          <w:i/>
          <w:sz w:val="20"/>
        </w:rPr>
        <w:t>Isle J-N. de</w:t>
      </w:r>
      <w:r>
        <w:rPr>
          <w:rFonts w:ascii="Times New Roman" w:hAnsi="Times New Roman"/>
          <w:b/>
          <w:sz w:val="20"/>
        </w:rPr>
        <w:t>], 1737.</w:t>
      </w:r>
    </w:p>
    <w:p w14:paraId="3748CB1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Priekšlikums Zemes mērījumiem Krievijā</w:t>
      </w:r>
      <w:r>
        <w:rPr>
          <w:rFonts w:ascii="Times New Roman" w:hAnsi="Times New Roman"/>
          <w:sz w:val="20"/>
          <w:cs/>
        </w:rPr>
        <w:t xml:space="preserve">” </w:t>
      </w:r>
      <w:r>
        <w:rPr>
          <w:rFonts w:ascii="Times New Roman" w:hAnsi="Times New Roman"/>
          <w:sz w:val="20"/>
        </w:rPr>
        <w:t>[</w:t>
      </w:r>
      <w:r>
        <w:rPr>
          <w:rFonts w:ascii="Times New Roman" w:hAnsi="Times New Roman"/>
          <w:i/>
          <w:sz w:val="20"/>
        </w:rPr>
        <w:t>A proposal for the measurement of the earth in Russia</w:t>
      </w:r>
      <w:r>
        <w:rPr>
          <w:rFonts w:ascii="Times New Roman" w:hAnsi="Times New Roman"/>
          <w:sz w:val="20"/>
        </w:rPr>
        <w:t xml:space="preserve">]. </w:t>
      </w:r>
      <w:r>
        <w:rPr>
          <w:rFonts w:ascii="Times New Roman" w:hAnsi="Times New Roman"/>
          <w:i/>
          <w:sz w:val="20"/>
        </w:rPr>
        <w:t xml:space="preserve">Phil. Trans. Royal Society. </w:t>
      </w:r>
      <w:r>
        <w:rPr>
          <w:rFonts w:ascii="Times New Roman" w:hAnsi="Times New Roman"/>
          <w:sz w:val="20"/>
        </w:rPr>
        <w:t xml:space="preserve">XL sēj., Nr. 449, 27. lpp. Šis ir oriģināla tulkojums, kas atrodams izdevumā </w:t>
      </w:r>
      <w:r>
        <w:rPr>
          <w:rFonts w:ascii="Times New Roman" w:hAnsi="Times New Roman"/>
          <w:i/>
          <w:sz w:val="20"/>
        </w:rPr>
        <w:t>Trans. Acad</w:t>
      </w:r>
      <w:r>
        <w:rPr>
          <w:rFonts w:ascii="Times New Roman" w:hAnsi="Times New Roman"/>
          <w:sz w:val="20"/>
        </w:rPr>
        <w:t>. Sanktpēterburga, 1737.</w:t>
      </w:r>
    </w:p>
    <w:p w14:paraId="7EA5412B" w14:textId="77777777" w:rsidR="009357E3" w:rsidRPr="00C23290" w:rsidRDefault="009357E3" w:rsidP="00F44B7E">
      <w:pPr>
        <w:spacing w:after="0" w:line="240" w:lineRule="auto"/>
        <w:jc w:val="both"/>
        <w:rPr>
          <w:rFonts w:ascii="Times New Roman" w:hAnsi="Times New Roman"/>
          <w:b/>
          <w:sz w:val="20"/>
          <w:szCs w:val="20"/>
        </w:rPr>
      </w:pPr>
    </w:p>
    <w:p w14:paraId="24C217D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Mehenens, R. [</w:t>
      </w:r>
      <w:r>
        <w:rPr>
          <w:rFonts w:ascii="Times New Roman" w:hAnsi="Times New Roman"/>
          <w:b/>
          <w:i/>
          <w:sz w:val="20"/>
        </w:rPr>
        <w:t>Mähönen R.</w:t>
      </w:r>
      <w:r>
        <w:rPr>
          <w:rFonts w:ascii="Times New Roman" w:hAnsi="Times New Roman"/>
          <w:b/>
          <w:sz w:val="20"/>
        </w:rPr>
        <w:t>], 1966.</w:t>
      </w:r>
    </w:p>
    <w:p w14:paraId="451876E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Alatornion kirkko</w:t>
      </w:r>
      <w:r>
        <w:rPr>
          <w:rFonts w:ascii="Times New Roman" w:hAnsi="Times New Roman"/>
          <w:sz w:val="20"/>
        </w:rPr>
        <w:t xml:space="preserve"> (Alatornio baznīca). Alatornio (somu valodā).</w:t>
      </w:r>
    </w:p>
    <w:p w14:paraId="56957A4A" w14:textId="77777777" w:rsidR="009357E3" w:rsidRDefault="009357E3" w:rsidP="00F44B7E">
      <w:pPr>
        <w:spacing w:after="0" w:line="240" w:lineRule="auto"/>
        <w:jc w:val="both"/>
        <w:rPr>
          <w:rFonts w:ascii="Times New Roman" w:hAnsi="Times New Roman"/>
          <w:b/>
          <w:sz w:val="20"/>
          <w:szCs w:val="20"/>
        </w:rPr>
      </w:pPr>
    </w:p>
    <w:p w14:paraId="3F815FF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Mannermā, H. K. [</w:t>
      </w:r>
      <w:r>
        <w:rPr>
          <w:rFonts w:ascii="Times New Roman" w:hAnsi="Times New Roman"/>
          <w:b/>
          <w:i/>
          <w:sz w:val="20"/>
        </w:rPr>
        <w:t>Mannermaa K. H.</w:t>
      </w:r>
      <w:r>
        <w:rPr>
          <w:rFonts w:ascii="Times New Roman" w:hAnsi="Times New Roman"/>
          <w:b/>
          <w:sz w:val="20"/>
        </w:rPr>
        <w:t>], 1914.</w:t>
      </w:r>
    </w:p>
    <w:p w14:paraId="614A927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Krievijas un Skandināvijas triangulācijas staciju meklēšana uz ziemeļiem no Tornio</w:t>
      </w:r>
      <w:r>
        <w:rPr>
          <w:rFonts w:ascii="Times New Roman" w:hAnsi="Times New Roman"/>
          <w:sz w:val="20"/>
          <w:cs/>
        </w:rPr>
        <w:t xml:space="preserve">” </w:t>
      </w:r>
      <w:r>
        <w:rPr>
          <w:rFonts w:ascii="Times New Roman" w:hAnsi="Times New Roman"/>
          <w:sz w:val="20"/>
        </w:rPr>
        <w:t>[</w:t>
      </w:r>
      <w:r>
        <w:rPr>
          <w:rFonts w:ascii="Times New Roman" w:hAnsi="Times New Roman"/>
          <w:i/>
          <w:sz w:val="20"/>
        </w:rPr>
        <w:t>Maanmittariyhdistyksen aikakauskirja</w:t>
      </w:r>
      <w:r>
        <w:rPr>
          <w:rFonts w:ascii="Times New Roman" w:hAnsi="Times New Roman"/>
          <w:sz w:val="20"/>
        </w:rPr>
        <w:t>].</w:t>
      </w:r>
      <w:r>
        <w:rPr>
          <w:rFonts w:ascii="Times New Roman" w:hAnsi="Times New Roman"/>
          <w:i/>
          <w:sz w:val="20"/>
        </w:rPr>
        <w:t xml:space="preserve"> </w:t>
      </w:r>
      <w:r>
        <w:rPr>
          <w:rFonts w:ascii="Times New Roman" w:hAnsi="Times New Roman"/>
          <w:sz w:val="20"/>
        </w:rPr>
        <w:t>Helsinki (somu valodā).</w:t>
      </w:r>
    </w:p>
    <w:p w14:paraId="04E0D67E" w14:textId="77777777" w:rsidR="009357E3" w:rsidRDefault="009357E3" w:rsidP="00F44B7E">
      <w:pPr>
        <w:spacing w:after="0" w:line="240" w:lineRule="auto"/>
        <w:jc w:val="both"/>
        <w:rPr>
          <w:rFonts w:ascii="Times New Roman" w:hAnsi="Times New Roman"/>
          <w:b/>
          <w:sz w:val="20"/>
          <w:szCs w:val="20"/>
        </w:rPr>
      </w:pPr>
    </w:p>
    <w:p w14:paraId="4091404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Mopertuī, P. L. de, 1738.</w:t>
      </w:r>
    </w:p>
    <w:p w14:paraId="1F5C50A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Zemes figūra, kas noteikta, pamatojoties uz novērojumiem, kurus saskaņā ar Francijas karaļa rīkojumu pie Polārā loka veica Mopertuī, Kamī, Klero, Lemonjē [</w:t>
      </w:r>
      <w:r>
        <w:rPr>
          <w:rFonts w:ascii="Times New Roman" w:hAnsi="Times New Roman"/>
          <w:i/>
          <w:sz w:val="20"/>
        </w:rPr>
        <w:t>Le Monnier</w:t>
      </w:r>
      <w:r>
        <w:rPr>
          <w:rFonts w:ascii="Times New Roman" w:hAnsi="Times New Roman"/>
          <w:sz w:val="20"/>
        </w:rPr>
        <w:t>], Režināls Abē Utjē [</w:t>
      </w:r>
      <w:r>
        <w:rPr>
          <w:rFonts w:ascii="Times New Roman" w:hAnsi="Times New Roman"/>
          <w:i/>
          <w:sz w:val="20"/>
        </w:rPr>
        <w:t>Outhier</w:t>
      </w:r>
      <w:r>
        <w:rPr>
          <w:rFonts w:ascii="Times New Roman" w:hAnsi="Times New Roman"/>
          <w:sz w:val="20"/>
        </w:rPr>
        <w:t>] un Celsijs</w:t>
      </w:r>
      <w:r>
        <w:rPr>
          <w:rFonts w:ascii="Times New Roman" w:hAnsi="Times New Roman"/>
          <w:sz w:val="20"/>
          <w:cs/>
        </w:rPr>
        <w:t>”</w:t>
      </w:r>
      <w:r>
        <w:rPr>
          <w:rFonts w:ascii="Times New Roman" w:hAnsi="Times New Roman"/>
          <w:i/>
          <w:sz w:val="20"/>
          <w:cs/>
        </w:rPr>
        <w:t xml:space="preserve"> </w:t>
      </w:r>
      <w:r>
        <w:rPr>
          <w:rFonts w:ascii="Times New Roman" w:hAnsi="Times New Roman"/>
          <w:sz w:val="20"/>
        </w:rPr>
        <w:t>[</w:t>
      </w:r>
      <w:r>
        <w:rPr>
          <w:rFonts w:ascii="Times New Roman" w:hAnsi="Times New Roman"/>
          <w:i/>
          <w:sz w:val="20"/>
        </w:rPr>
        <w:t>The figure of the Earth determined from observations made by order of the French King at the Polar Circle by Messrs Maupertuis, Camus, Clairaut, Le Monnier, Abbé Outhier and Celsius</w:t>
      </w:r>
      <w:r>
        <w:rPr>
          <w:rFonts w:ascii="Times New Roman" w:hAnsi="Times New Roman"/>
          <w:sz w:val="20"/>
        </w:rPr>
        <w:t>].</w:t>
      </w:r>
    </w:p>
    <w:p w14:paraId="338E83CA" w14:textId="77777777" w:rsidR="009357E3" w:rsidRDefault="009357E3" w:rsidP="00F44B7E">
      <w:pPr>
        <w:spacing w:after="0" w:line="240" w:lineRule="auto"/>
        <w:jc w:val="both"/>
        <w:rPr>
          <w:rFonts w:ascii="Times New Roman" w:hAnsi="Times New Roman"/>
          <w:b/>
          <w:sz w:val="20"/>
          <w:szCs w:val="20"/>
        </w:rPr>
      </w:pPr>
    </w:p>
    <w:p w14:paraId="7D62988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Metss, U. [</w:t>
      </w:r>
      <w:r>
        <w:rPr>
          <w:rFonts w:ascii="Times New Roman" w:hAnsi="Times New Roman"/>
          <w:b/>
          <w:i/>
          <w:sz w:val="20"/>
        </w:rPr>
        <w:t>Mets U</w:t>
      </w:r>
      <w:r>
        <w:rPr>
          <w:rFonts w:ascii="Times New Roman" w:hAnsi="Times New Roman"/>
          <w:b/>
          <w:sz w:val="20"/>
        </w:rPr>
        <w:t>.], 2001.</w:t>
      </w:r>
    </w:p>
    <w:p w14:paraId="4A832D97" w14:textId="77777777" w:rsidR="009357E3" w:rsidRPr="00C23290" w:rsidRDefault="009357E3" w:rsidP="00F44B7E">
      <w:pPr>
        <w:pStyle w:val="Pamatteksts"/>
        <w:ind w:left="0"/>
        <w:jc w:val="both"/>
        <w:rPr>
          <w:sz w:val="20"/>
          <w:szCs w:val="20"/>
        </w:rPr>
      </w:pPr>
      <w:r>
        <w:rPr>
          <w:sz w:val="20"/>
          <w:cs/>
        </w:rPr>
        <w:t>“</w:t>
      </w:r>
      <w:r>
        <w:rPr>
          <w:sz w:val="20"/>
        </w:rPr>
        <w:t>F. G. V. Strūves meridiāna loks Igaunijā</w:t>
      </w:r>
      <w:r>
        <w:rPr>
          <w:sz w:val="20"/>
          <w:cs/>
        </w:rPr>
        <w:t xml:space="preserve">” </w:t>
      </w:r>
      <w:r>
        <w:rPr>
          <w:sz w:val="20"/>
        </w:rPr>
        <w:t>[</w:t>
      </w:r>
      <w:r>
        <w:rPr>
          <w:i/>
          <w:sz w:val="20"/>
        </w:rPr>
        <w:t>F G W Struve Meridian Arc</w:t>
      </w:r>
      <w:r>
        <w:rPr>
          <w:sz w:val="20"/>
        </w:rPr>
        <w:t>]. Igaunijas Zemes padome (igauņu valodā).</w:t>
      </w:r>
    </w:p>
    <w:p w14:paraId="2578E814" w14:textId="77777777" w:rsidR="009357E3" w:rsidRDefault="009357E3" w:rsidP="00F44B7E">
      <w:pPr>
        <w:spacing w:after="0" w:line="240" w:lineRule="auto"/>
        <w:jc w:val="both"/>
        <w:rPr>
          <w:rFonts w:ascii="Times New Roman" w:hAnsi="Times New Roman"/>
          <w:b/>
          <w:sz w:val="20"/>
          <w:szCs w:val="20"/>
        </w:rPr>
      </w:pPr>
    </w:p>
    <w:p w14:paraId="2A6C022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Metss, U., 2002.a.</w:t>
      </w:r>
    </w:p>
    <w:p w14:paraId="0C9BAFE5" w14:textId="77777777" w:rsidR="009357E3" w:rsidRPr="00C23290" w:rsidRDefault="009357E3" w:rsidP="00F44B7E">
      <w:pPr>
        <w:pStyle w:val="Pamatteksts"/>
        <w:ind w:left="0"/>
        <w:jc w:val="both"/>
        <w:rPr>
          <w:sz w:val="20"/>
          <w:szCs w:val="20"/>
        </w:rPr>
      </w:pPr>
      <w:r>
        <w:rPr>
          <w:i/>
          <w:sz w:val="20"/>
        </w:rPr>
        <w:lastRenderedPageBreak/>
        <w:t>F. G. W. Struve meridiaanikaar</w:t>
      </w:r>
      <w:r>
        <w:rPr>
          <w:sz w:val="20"/>
        </w:rPr>
        <w:t xml:space="preserve"> (Strūves meridiāna loks). </w:t>
      </w:r>
      <w:r>
        <w:rPr>
          <w:i/>
          <w:sz w:val="20"/>
        </w:rPr>
        <w:t xml:space="preserve">Geodeet. </w:t>
      </w:r>
      <w:r>
        <w:rPr>
          <w:sz w:val="20"/>
        </w:rPr>
        <w:t>Nr. 25/2002, 3.</w:t>
      </w:r>
      <w:r>
        <w:rPr>
          <w:sz w:val="20"/>
          <w:cs/>
        </w:rPr>
        <w:t>–</w:t>
      </w:r>
      <w:r>
        <w:rPr>
          <w:sz w:val="20"/>
        </w:rPr>
        <w:t>10. lpp.</w:t>
      </w:r>
    </w:p>
    <w:p w14:paraId="4BB7A53B" w14:textId="77777777" w:rsidR="009357E3" w:rsidRDefault="009357E3" w:rsidP="00F44B7E">
      <w:pPr>
        <w:spacing w:after="0" w:line="240" w:lineRule="auto"/>
        <w:jc w:val="both"/>
        <w:rPr>
          <w:rFonts w:ascii="Times New Roman" w:hAnsi="Times New Roman"/>
          <w:b/>
          <w:sz w:val="20"/>
          <w:szCs w:val="20"/>
        </w:rPr>
      </w:pPr>
    </w:p>
    <w:p w14:paraId="5F4A956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Metss, U., 2002.b.</w:t>
      </w:r>
    </w:p>
    <w:p w14:paraId="4B51BF58" w14:textId="77777777" w:rsidR="009357E3" w:rsidRPr="00C23290" w:rsidRDefault="009357E3" w:rsidP="00F44B7E">
      <w:pPr>
        <w:pStyle w:val="Pamatteksts"/>
        <w:ind w:left="0"/>
        <w:jc w:val="both"/>
        <w:rPr>
          <w:sz w:val="20"/>
          <w:szCs w:val="20"/>
        </w:rPr>
      </w:pPr>
      <w:r>
        <w:rPr>
          <w:sz w:val="20"/>
          <w:cs/>
        </w:rPr>
        <w:t>“</w:t>
      </w:r>
      <w:r>
        <w:rPr>
          <w:sz w:val="20"/>
        </w:rPr>
        <w:t xml:space="preserve">F. G. V. Strūves meridiāna loks Igaunijā.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12.</w:t>
      </w:r>
      <w:r>
        <w:rPr>
          <w:sz w:val="20"/>
          <w:cs/>
        </w:rPr>
        <w:t>–</w:t>
      </w:r>
      <w:r>
        <w:rPr>
          <w:sz w:val="20"/>
        </w:rPr>
        <w:t>16. lpp.</w:t>
      </w:r>
    </w:p>
    <w:p w14:paraId="1A267EA5" w14:textId="77777777" w:rsidR="009357E3" w:rsidRDefault="009357E3" w:rsidP="00F44B7E">
      <w:pPr>
        <w:spacing w:after="0" w:line="240" w:lineRule="auto"/>
        <w:jc w:val="both"/>
        <w:rPr>
          <w:rFonts w:ascii="Times New Roman" w:hAnsi="Times New Roman"/>
          <w:b/>
          <w:sz w:val="20"/>
          <w:szCs w:val="20"/>
        </w:rPr>
      </w:pPr>
    </w:p>
    <w:p w14:paraId="51D5341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Novokšanova (Sokolovskaja), Z. K. [</w:t>
      </w:r>
      <w:r>
        <w:rPr>
          <w:rFonts w:ascii="Times New Roman" w:hAnsi="Times New Roman"/>
          <w:b/>
          <w:i/>
          <w:sz w:val="20"/>
        </w:rPr>
        <w:t>Novokshanova (Sokolovskaia) Z. K.</w:t>
      </w:r>
      <w:r>
        <w:rPr>
          <w:rFonts w:ascii="Times New Roman" w:hAnsi="Times New Roman"/>
          <w:b/>
          <w:sz w:val="20"/>
        </w:rPr>
        <w:t>], 1964.</w:t>
      </w:r>
    </w:p>
    <w:p w14:paraId="7B3C406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rPr>
        <w:t>Vasiļijs Jakovļevičs Strūve [</w:t>
      </w:r>
      <w:r>
        <w:rPr>
          <w:rFonts w:ascii="Times New Roman" w:hAnsi="Times New Roman"/>
          <w:i/>
          <w:sz w:val="20"/>
        </w:rPr>
        <w:t>Vassiliy Yakovlevich Struve</w:t>
      </w:r>
      <w:r>
        <w:rPr>
          <w:rFonts w:ascii="Times New Roman" w:hAnsi="Times New Roman"/>
          <w:sz w:val="20"/>
        </w:rPr>
        <w:t>] (Zinātnieka biogrāfija krievu valodā). Maskava.</w:t>
      </w:r>
    </w:p>
    <w:p w14:paraId="517EA3E7" w14:textId="77777777" w:rsidR="009357E3" w:rsidRDefault="009357E3" w:rsidP="00F44B7E">
      <w:pPr>
        <w:spacing w:after="0" w:line="240" w:lineRule="auto"/>
        <w:jc w:val="both"/>
        <w:rPr>
          <w:rFonts w:ascii="Times New Roman" w:hAnsi="Times New Roman"/>
          <w:b/>
          <w:sz w:val="20"/>
          <w:szCs w:val="20"/>
        </w:rPr>
      </w:pPr>
    </w:p>
    <w:p w14:paraId="0262A6A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Ostonens, A. [</w:t>
      </w:r>
      <w:r>
        <w:rPr>
          <w:rFonts w:ascii="Times New Roman" w:hAnsi="Times New Roman"/>
          <w:b/>
          <w:i/>
          <w:sz w:val="20"/>
        </w:rPr>
        <w:t>Ostonen A.</w:t>
      </w:r>
      <w:r>
        <w:rPr>
          <w:rFonts w:ascii="Times New Roman" w:hAnsi="Times New Roman"/>
          <w:b/>
          <w:sz w:val="20"/>
        </w:rPr>
        <w:t>], 2000.</w:t>
      </w:r>
    </w:p>
    <w:p w14:paraId="1DA0A81E" w14:textId="77777777" w:rsidR="009357E3" w:rsidRPr="00C23290" w:rsidRDefault="009357E3" w:rsidP="00F44B7E">
      <w:pPr>
        <w:pStyle w:val="Pamatteksts"/>
        <w:ind w:left="0"/>
        <w:jc w:val="both"/>
        <w:rPr>
          <w:sz w:val="20"/>
          <w:szCs w:val="20"/>
        </w:rPr>
      </w:pPr>
      <w:r>
        <w:rPr>
          <w:sz w:val="20"/>
          <w:cs/>
        </w:rPr>
        <w:t>“</w:t>
      </w:r>
      <w:r>
        <w:rPr>
          <w:sz w:val="20"/>
        </w:rPr>
        <w:t>Ģeodēziskie darbi Veiverē. Strūves bāzes līnijas atjaunošana un uzmērīšana</w:t>
      </w:r>
      <w:r>
        <w:rPr>
          <w:sz w:val="20"/>
          <w:cs/>
        </w:rPr>
        <w:t xml:space="preserve">” </w:t>
      </w:r>
      <w:r>
        <w:rPr>
          <w:sz w:val="20"/>
        </w:rPr>
        <w:t>[</w:t>
      </w:r>
      <w:r>
        <w:rPr>
          <w:i/>
          <w:sz w:val="20"/>
        </w:rPr>
        <w:t>Geodetic Works in Vöivere. Reconstruction and measurement of Struve</w:t>
      </w:r>
      <w:r>
        <w:rPr>
          <w:i/>
          <w:sz w:val="20"/>
          <w:cs/>
        </w:rPr>
        <w:t>’</w:t>
      </w:r>
      <w:r>
        <w:rPr>
          <w:i/>
          <w:sz w:val="20"/>
        </w:rPr>
        <w:t>s baseline</w:t>
      </w:r>
      <w:r>
        <w:rPr>
          <w:sz w:val="20"/>
        </w:rPr>
        <w:t>]. Tehniskais ziņojums.</w:t>
      </w:r>
    </w:p>
    <w:p w14:paraId="375E510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AS PLANSERK</w:t>
      </w:r>
      <w:r>
        <w:rPr>
          <w:rFonts w:ascii="Times New Roman" w:hAnsi="Times New Roman"/>
          <w:sz w:val="20"/>
        </w:rPr>
        <w:t>. Manuskripts (igauņu valodā).</w:t>
      </w:r>
    </w:p>
    <w:p w14:paraId="3856767F" w14:textId="77777777" w:rsidR="009357E3" w:rsidRDefault="009357E3" w:rsidP="00F44B7E">
      <w:pPr>
        <w:spacing w:after="0" w:line="240" w:lineRule="auto"/>
        <w:jc w:val="both"/>
        <w:rPr>
          <w:rFonts w:ascii="Times New Roman" w:hAnsi="Times New Roman"/>
          <w:b/>
          <w:sz w:val="20"/>
          <w:szCs w:val="20"/>
        </w:rPr>
      </w:pPr>
    </w:p>
    <w:p w14:paraId="680CA58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Utjē, R., 1744.</w:t>
      </w:r>
    </w:p>
    <w:p w14:paraId="4836F92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Journal of a voyage to the north 1736</w:t>
      </w:r>
      <w:r>
        <w:rPr>
          <w:rFonts w:ascii="Times New Roman" w:hAnsi="Times New Roman"/>
          <w:i/>
          <w:sz w:val="20"/>
          <w:cs/>
        </w:rPr>
        <w:t>–</w:t>
      </w:r>
      <w:r>
        <w:rPr>
          <w:rFonts w:ascii="Times New Roman" w:hAnsi="Times New Roman"/>
          <w:i/>
          <w:sz w:val="20"/>
        </w:rPr>
        <w:t xml:space="preserve">1737, </w:t>
      </w:r>
      <w:r>
        <w:rPr>
          <w:rFonts w:ascii="Times New Roman" w:hAnsi="Times New Roman"/>
          <w:sz w:val="20"/>
        </w:rPr>
        <w:t>Parīze.</w:t>
      </w:r>
    </w:p>
    <w:p w14:paraId="0000D6C3" w14:textId="77777777" w:rsidR="009357E3" w:rsidRPr="00C23290" w:rsidRDefault="009357E3" w:rsidP="00F44B7E">
      <w:pPr>
        <w:pStyle w:val="Pamatteksts"/>
        <w:ind w:left="0"/>
        <w:jc w:val="both"/>
        <w:rPr>
          <w:sz w:val="20"/>
          <w:szCs w:val="20"/>
        </w:rPr>
      </w:pPr>
      <w:r>
        <w:rPr>
          <w:sz w:val="20"/>
        </w:rPr>
        <w:t>Perjē, Ž. [</w:t>
      </w:r>
      <w:r>
        <w:rPr>
          <w:i/>
          <w:sz w:val="20"/>
        </w:rPr>
        <w:t>Perrier G.</w:t>
      </w:r>
      <w:r>
        <w:rPr>
          <w:sz w:val="20"/>
        </w:rPr>
        <w:t xml:space="preserve">], 1949. </w:t>
      </w:r>
      <w:r>
        <w:rPr>
          <w:i/>
          <w:sz w:val="20"/>
        </w:rPr>
        <w:t>Wie der Mensch die Erde gemessen und gewogen hat.</w:t>
      </w:r>
      <w:r>
        <w:rPr>
          <w:sz w:val="20"/>
        </w:rPr>
        <w:t xml:space="preserve"> Tulkojumu vācu valodā no franču valodas veicis Ervīns Gigass [</w:t>
      </w:r>
      <w:r>
        <w:rPr>
          <w:i/>
          <w:sz w:val="20"/>
        </w:rPr>
        <w:t>Erwin Gigas</w:t>
      </w:r>
      <w:r>
        <w:rPr>
          <w:sz w:val="20"/>
        </w:rPr>
        <w:t xml:space="preserve">]. </w:t>
      </w:r>
      <w:r>
        <w:rPr>
          <w:i/>
          <w:sz w:val="20"/>
        </w:rPr>
        <w:t>Bamberger Verlagshaus</w:t>
      </w:r>
      <w:r>
        <w:rPr>
          <w:sz w:val="20"/>
        </w:rPr>
        <w:t>, Meizenbaha [</w:t>
      </w:r>
      <w:r>
        <w:rPr>
          <w:i/>
          <w:sz w:val="20"/>
        </w:rPr>
        <w:t>Meisenbach</w:t>
      </w:r>
      <w:r>
        <w:rPr>
          <w:sz w:val="20"/>
        </w:rPr>
        <w:t>], Vācija.</w:t>
      </w:r>
    </w:p>
    <w:p w14:paraId="3B3BB3E8" w14:textId="77777777" w:rsidR="009357E3" w:rsidRDefault="009357E3" w:rsidP="00F44B7E">
      <w:pPr>
        <w:spacing w:after="0" w:line="240" w:lineRule="auto"/>
        <w:jc w:val="both"/>
        <w:rPr>
          <w:rFonts w:ascii="Times New Roman" w:hAnsi="Times New Roman"/>
          <w:b/>
          <w:sz w:val="20"/>
          <w:szCs w:val="20"/>
        </w:rPr>
      </w:pPr>
    </w:p>
    <w:p w14:paraId="7C71A68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Pītersons I., [</w:t>
      </w:r>
      <w:r>
        <w:rPr>
          <w:rFonts w:ascii="Times New Roman" w:hAnsi="Times New Roman"/>
          <w:b/>
          <w:i/>
          <w:sz w:val="20"/>
        </w:rPr>
        <w:t>Peterson I.</w:t>
      </w:r>
      <w:r>
        <w:rPr>
          <w:rFonts w:ascii="Times New Roman" w:hAnsi="Times New Roman"/>
          <w:b/>
          <w:sz w:val="20"/>
        </w:rPr>
        <w:t>], 1986.</w:t>
      </w:r>
    </w:p>
    <w:p w14:paraId="2F0F134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Mopertuī punktu pašreizējais stāvoklis</w:t>
      </w:r>
      <w:r>
        <w:rPr>
          <w:rFonts w:ascii="Times New Roman" w:hAnsi="Times New Roman"/>
          <w:sz w:val="20"/>
          <w:cs/>
        </w:rPr>
        <w:t>”</w:t>
      </w:r>
      <w:r>
        <w:rPr>
          <w:rFonts w:ascii="Times New Roman" w:hAnsi="Times New Roman"/>
          <w:i/>
          <w:sz w:val="20"/>
          <w:cs/>
        </w:rPr>
        <w:t xml:space="preserve"> </w:t>
      </w:r>
      <w:r>
        <w:rPr>
          <w:rFonts w:ascii="Times New Roman" w:hAnsi="Times New Roman"/>
          <w:sz w:val="20"/>
        </w:rPr>
        <w:t>[</w:t>
      </w:r>
      <w:r>
        <w:rPr>
          <w:rFonts w:ascii="Times New Roman" w:hAnsi="Times New Roman"/>
          <w:i/>
          <w:sz w:val="20"/>
        </w:rPr>
        <w:t>The present state of Maupertuis points</w:t>
      </w:r>
      <w:r>
        <w:rPr>
          <w:rFonts w:ascii="Times New Roman" w:hAnsi="Times New Roman"/>
          <w:sz w:val="20"/>
        </w:rPr>
        <w:t xml:space="preserve">]. </w:t>
      </w:r>
      <w:r>
        <w:rPr>
          <w:rFonts w:ascii="Times New Roman" w:hAnsi="Times New Roman"/>
          <w:i/>
          <w:sz w:val="20"/>
        </w:rPr>
        <w:t>FIG</w:t>
      </w:r>
      <w:r>
        <w:rPr>
          <w:rFonts w:ascii="Times New Roman" w:hAnsi="Times New Roman"/>
          <w:sz w:val="20"/>
        </w:rPr>
        <w:t> kongress Toronto. I komisijas dokuments, 86.</w:t>
      </w:r>
      <w:r>
        <w:rPr>
          <w:rFonts w:ascii="Times New Roman" w:hAnsi="Times New Roman"/>
          <w:sz w:val="20"/>
          <w:cs/>
        </w:rPr>
        <w:t>–</w:t>
      </w:r>
      <w:r>
        <w:rPr>
          <w:rFonts w:ascii="Times New Roman" w:hAnsi="Times New Roman"/>
          <w:sz w:val="20"/>
        </w:rPr>
        <w:t>95. lpp.</w:t>
      </w:r>
    </w:p>
    <w:p w14:paraId="7062D96A" w14:textId="77777777" w:rsidR="009357E3" w:rsidRDefault="009357E3" w:rsidP="00F44B7E">
      <w:pPr>
        <w:spacing w:after="0" w:line="240" w:lineRule="auto"/>
        <w:jc w:val="both"/>
        <w:rPr>
          <w:rFonts w:ascii="Times New Roman" w:hAnsi="Times New Roman"/>
          <w:b/>
          <w:sz w:val="20"/>
          <w:szCs w:val="20"/>
        </w:rPr>
      </w:pPr>
    </w:p>
    <w:p w14:paraId="1B3B9CD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Petrēliuss, A., 1890.</w:t>
      </w:r>
    </w:p>
    <w:p w14:paraId="58FBA13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Uppsökandet af den Rysk-Skandinaviska gradmätningens inom Finland belägna triangelpunkter</w:t>
      </w:r>
      <w:r>
        <w:rPr>
          <w:rFonts w:ascii="Times New Roman" w:hAnsi="Times New Roman"/>
          <w:sz w:val="20"/>
        </w:rPr>
        <w:t xml:space="preserve"> (Triangulācijas staciju meklēšana)</w:t>
      </w:r>
      <w:r>
        <w:rPr>
          <w:rFonts w:ascii="Times New Roman" w:hAnsi="Times New Roman"/>
          <w:i/>
          <w:sz w:val="20"/>
        </w:rPr>
        <w:t>. Fennia</w:t>
      </w:r>
      <w:r>
        <w:rPr>
          <w:rFonts w:ascii="Times New Roman" w:hAnsi="Times New Roman"/>
          <w:sz w:val="20"/>
        </w:rPr>
        <w:t xml:space="preserve"> III, Nr. 12, Helsinki (zviedru valodā).</w:t>
      </w:r>
    </w:p>
    <w:p w14:paraId="4864AA06" w14:textId="77777777" w:rsidR="009357E3" w:rsidRDefault="009357E3" w:rsidP="00F44B7E">
      <w:pPr>
        <w:spacing w:after="0" w:line="240" w:lineRule="auto"/>
        <w:jc w:val="both"/>
        <w:rPr>
          <w:rFonts w:ascii="Times New Roman" w:hAnsi="Times New Roman"/>
          <w:b/>
          <w:sz w:val="20"/>
          <w:szCs w:val="20"/>
        </w:rPr>
      </w:pPr>
    </w:p>
    <w:p w14:paraId="58DB895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Petroškevičs, P. [</w:t>
      </w:r>
      <w:r>
        <w:rPr>
          <w:rFonts w:ascii="Times New Roman" w:hAnsi="Times New Roman"/>
          <w:b/>
          <w:i/>
          <w:sz w:val="20"/>
        </w:rPr>
        <w:t>Petroškevičius P.</w:t>
      </w:r>
      <w:r>
        <w:rPr>
          <w:rFonts w:ascii="Times New Roman" w:hAnsi="Times New Roman"/>
          <w:b/>
          <w:sz w:val="20"/>
        </w:rPr>
        <w:t>], Ramanausks, R. [</w:t>
      </w:r>
      <w:r>
        <w:rPr>
          <w:rFonts w:ascii="Times New Roman" w:hAnsi="Times New Roman"/>
          <w:b/>
          <w:i/>
          <w:sz w:val="20"/>
        </w:rPr>
        <w:t>Ramanauskas R.</w:t>
      </w:r>
      <w:r>
        <w:rPr>
          <w:rFonts w:ascii="Times New Roman" w:hAnsi="Times New Roman"/>
          <w:b/>
          <w:sz w:val="20"/>
        </w:rPr>
        <w:t>], 1995.</w:t>
      </w:r>
    </w:p>
    <w:p w14:paraId="79317ED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Lietuvos valstybinio GPS pirmosios klasés tinklo sudarymas.</w:t>
      </w:r>
      <w:r>
        <w:rPr>
          <w:rFonts w:ascii="Times New Roman" w:hAnsi="Times New Roman"/>
          <w:sz w:val="20"/>
        </w:rPr>
        <w:t xml:space="preserve"> </w:t>
      </w:r>
      <w:r>
        <w:rPr>
          <w:rFonts w:ascii="Times New Roman" w:hAnsi="Times New Roman"/>
          <w:i/>
          <w:sz w:val="20"/>
        </w:rPr>
        <w:t xml:space="preserve">Geodezija ir kartografija. </w:t>
      </w:r>
      <w:r>
        <w:rPr>
          <w:rFonts w:ascii="Times New Roman" w:hAnsi="Times New Roman"/>
          <w:sz w:val="20"/>
        </w:rPr>
        <w:t xml:space="preserve">Nr. 1 (21), Viļņa: </w:t>
      </w:r>
      <w:r>
        <w:rPr>
          <w:rFonts w:ascii="Times New Roman" w:hAnsi="Times New Roman"/>
          <w:i/>
          <w:sz w:val="20"/>
        </w:rPr>
        <w:t>Technika</w:t>
      </w:r>
      <w:r>
        <w:rPr>
          <w:rFonts w:ascii="Times New Roman" w:hAnsi="Times New Roman"/>
          <w:sz w:val="20"/>
        </w:rPr>
        <w:t>, 3.</w:t>
      </w:r>
      <w:r>
        <w:rPr>
          <w:rFonts w:ascii="Times New Roman" w:hAnsi="Times New Roman"/>
          <w:sz w:val="20"/>
          <w:cs/>
        </w:rPr>
        <w:t>–</w:t>
      </w:r>
      <w:r>
        <w:rPr>
          <w:rFonts w:ascii="Times New Roman" w:hAnsi="Times New Roman"/>
          <w:sz w:val="20"/>
        </w:rPr>
        <w:t>20. lpp. (lietuviešu valodā).</w:t>
      </w:r>
    </w:p>
    <w:p w14:paraId="7ADADD15" w14:textId="77777777" w:rsidR="009357E3" w:rsidRDefault="009357E3" w:rsidP="00F44B7E">
      <w:pPr>
        <w:spacing w:after="0" w:line="240" w:lineRule="auto"/>
        <w:jc w:val="both"/>
        <w:rPr>
          <w:rFonts w:ascii="Times New Roman" w:hAnsi="Times New Roman"/>
          <w:b/>
          <w:sz w:val="20"/>
          <w:szCs w:val="20"/>
        </w:rPr>
      </w:pPr>
    </w:p>
    <w:p w14:paraId="396061A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 xml:space="preserve">Petroškevičs, P., </w:t>
      </w:r>
      <w:r>
        <w:rPr>
          <w:rFonts w:ascii="Times New Roman" w:hAnsi="Times New Roman"/>
          <w:b/>
          <w:i/>
          <w:sz w:val="20"/>
        </w:rPr>
        <w:t>et al.</w:t>
      </w:r>
      <w:r>
        <w:rPr>
          <w:rFonts w:ascii="Times New Roman" w:hAnsi="Times New Roman"/>
          <w:b/>
          <w:sz w:val="20"/>
        </w:rPr>
        <w:t>, 1997.</w:t>
      </w:r>
    </w:p>
    <w:p w14:paraId="418EC9E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Lietuvos valstybinis GPS tinklas.</w:t>
      </w:r>
      <w:r>
        <w:rPr>
          <w:rFonts w:ascii="Times New Roman" w:hAnsi="Times New Roman"/>
          <w:sz w:val="20"/>
        </w:rPr>
        <w:t xml:space="preserve"> </w:t>
      </w:r>
      <w:r>
        <w:rPr>
          <w:rFonts w:ascii="Times New Roman" w:hAnsi="Times New Roman"/>
          <w:i/>
          <w:sz w:val="20"/>
        </w:rPr>
        <w:t xml:space="preserve">Geodezija ir kartografija. </w:t>
      </w:r>
      <w:r>
        <w:rPr>
          <w:rFonts w:ascii="Times New Roman" w:hAnsi="Times New Roman"/>
          <w:sz w:val="20"/>
        </w:rPr>
        <w:t xml:space="preserve">Nr. 2 (26), Viļņa: </w:t>
      </w:r>
      <w:r>
        <w:rPr>
          <w:rFonts w:ascii="Times New Roman" w:hAnsi="Times New Roman"/>
          <w:i/>
          <w:sz w:val="20"/>
        </w:rPr>
        <w:t>Technika</w:t>
      </w:r>
      <w:r>
        <w:rPr>
          <w:rFonts w:ascii="Times New Roman" w:hAnsi="Times New Roman"/>
          <w:sz w:val="20"/>
        </w:rPr>
        <w:t>, 5.</w:t>
      </w:r>
      <w:r>
        <w:rPr>
          <w:rFonts w:ascii="Times New Roman" w:hAnsi="Times New Roman"/>
          <w:sz w:val="20"/>
          <w:cs/>
        </w:rPr>
        <w:t>–</w:t>
      </w:r>
      <w:r>
        <w:rPr>
          <w:rFonts w:ascii="Times New Roman" w:hAnsi="Times New Roman"/>
          <w:sz w:val="20"/>
        </w:rPr>
        <w:t>20. lpp. (lietuviešu valodā).</w:t>
      </w:r>
    </w:p>
    <w:p w14:paraId="1DE3E63A" w14:textId="77777777" w:rsidR="009357E3" w:rsidRDefault="009357E3" w:rsidP="00F44B7E">
      <w:pPr>
        <w:spacing w:after="0" w:line="240" w:lineRule="auto"/>
        <w:jc w:val="both"/>
        <w:rPr>
          <w:rFonts w:ascii="Times New Roman" w:hAnsi="Times New Roman"/>
          <w:b/>
          <w:sz w:val="20"/>
          <w:szCs w:val="20"/>
        </w:rPr>
      </w:pPr>
    </w:p>
    <w:p w14:paraId="4B0413F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Potters, H., [</w:t>
      </w:r>
      <w:r>
        <w:rPr>
          <w:rFonts w:ascii="Times New Roman" w:hAnsi="Times New Roman"/>
          <w:b/>
          <w:i/>
          <w:sz w:val="20"/>
        </w:rPr>
        <w:t>Potter H.</w:t>
      </w:r>
      <w:r>
        <w:rPr>
          <w:rFonts w:ascii="Times New Roman" w:hAnsi="Times New Roman"/>
          <w:b/>
          <w:sz w:val="20"/>
        </w:rPr>
        <w:t>], 2002.</w:t>
      </w:r>
    </w:p>
    <w:p w14:paraId="767EBCD9" w14:textId="77777777" w:rsidR="009357E3" w:rsidRPr="00C23290" w:rsidRDefault="009357E3" w:rsidP="00F44B7E">
      <w:pPr>
        <w:pStyle w:val="Pamatteksts"/>
        <w:ind w:left="0"/>
        <w:jc w:val="both"/>
        <w:rPr>
          <w:sz w:val="20"/>
          <w:szCs w:val="20"/>
        </w:rPr>
      </w:pPr>
      <w:r>
        <w:rPr>
          <w:i/>
          <w:sz w:val="20"/>
        </w:rPr>
        <w:t>Meridiaankaar on kultuuripärand.</w:t>
      </w:r>
      <w:r>
        <w:rPr>
          <w:sz w:val="20"/>
        </w:rPr>
        <w:t xml:space="preserve"> </w:t>
      </w:r>
      <w:r>
        <w:rPr>
          <w:i/>
          <w:sz w:val="20"/>
        </w:rPr>
        <w:t xml:space="preserve">Horisont </w:t>
      </w:r>
      <w:r>
        <w:rPr>
          <w:sz w:val="20"/>
        </w:rPr>
        <w:t>Nr. 5/2002 (igauņu valodā).</w:t>
      </w:r>
    </w:p>
    <w:p w14:paraId="771FD407" w14:textId="77777777" w:rsidR="009357E3" w:rsidRDefault="009357E3" w:rsidP="00F44B7E">
      <w:pPr>
        <w:spacing w:after="0" w:line="240" w:lineRule="auto"/>
        <w:jc w:val="both"/>
        <w:rPr>
          <w:rFonts w:ascii="Times New Roman" w:hAnsi="Times New Roman"/>
          <w:b/>
          <w:sz w:val="20"/>
          <w:szCs w:val="20"/>
        </w:rPr>
      </w:pPr>
    </w:p>
    <w:p w14:paraId="1B1612D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Prazmovskis [</w:t>
      </w:r>
      <w:r>
        <w:rPr>
          <w:rFonts w:ascii="Times New Roman" w:hAnsi="Times New Roman"/>
          <w:b/>
          <w:i/>
          <w:sz w:val="20"/>
        </w:rPr>
        <w:t>Prazmovski</w:t>
      </w:r>
      <w:r>
        <w:rPr>
          <w:rFonts w:ascii="Times New Roman" w:hAnsi="Times New Roman"/>
          <w:b/>
          <w:sz w:val="20"/>
        </w:rPr>
        <w:t>], 1853.</w:t>
      </w:r>
    </w:p>
    <w:p w14:paraId="38DDBD8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Rapport fait à le Directeur de l</w:t>
      </w:r>
      <w:r>
        <w:rPr>
          <w:rFonts w:ascii="Times New Roman" w:hAnsi="Times New Roman"/>
          <w:i/>
          <w:sz w:val="20"/>
          <w:cs/>
        </w:rPr>
        <w:t>’</w:t>
      </w:r>
      <w:r>
        <w:rPr>
          <w:rFonts w:ascii="Times New Roman" w:hAnsi="Times New Roman"/>
          <w:i/>
          <w:sz w:val="20"/>
        </w:rPr>
        <w:t>Observatoire central sur les travaux de l</w:t>
      </w:r>
      <w:r>
        <w:rPr>
          <w:rFonts w:ascii="Times New Roman" w:hAnsi="Times New Roman"/>
          <w:i/>
          <w:sz w:val="20"/>
          <w:cs/>
        </w:rPr>
        <w:t>’</w:t>
      </w:r>
      <w:r>
        <w:rPr>
          <w:rFonts w:ascii="Times New Roman" w:hAnsi="Times New Roman"/>
          <w:i/>
          <w:sz w:val="20"/>
        </w:rPr>
        <w:t>expedition de Bessarabie, entreprise en 1852, par M Prazmovski, astronome de l</w:t>
      </w:r>
      <w:r>
        <w:rPr>
          <w:rFonts w:ascii="Times New Roman" w:hAnsi="Times New Roman"/>
          <w:i/>
          <w:sz w:val="20"/>
          <w:cs/>
        </w:rPr>
        <w:t>’</w:t>
      </w:r>
      <w:r>
        <w:rPr>
          <w:rFonts w:ascii="Times New Roman" w:hAnsi="Times New Roman"/>
          <w:i/>
          <w:sz w:val="20"/>
        </w:rPr>
        <w:t>Observatoire de Varsovie.</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r>
        <w:rPr>
          <w:rFonts w:ascii="Times New Roman" w:hAnsi="Times New Roman"/>
          <w:sz w:val="20"/>
        </w:rPr>
        <w:t>.</w:t>
      </w:r>
    </w:p>
    <w:p w14:paraId="2DBC2AA6" w14:textId="77777777" w:rsidR="009357E3" w:rsidRDefault="009357E3" w:rsidP="00F44B7E">
      <w:pPr>
        <w:spacing w:after="0" w:line="240" w:lineRule="auto"/>
        <w:jc w:val="both"/>
        <w:rPr>
          <w:rFonts w:ascii="Times New Roman" w:hAnsi="Times New Roman"/>
          <w:b/>
          <w:sz w:val="20"/>
          <w:szCs w:val="20"/>
        </w:rPr>
      </w:pPr>
    </w:p>
    <w:p w14:paraId="26BCF6E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Pustiļņiks, I., [</w:t>
      </w:r>
      <w:r>
        <w:rPr>
          <w:rFonts w:ascii="Times New Roman" w:hAnsi="Times New Roman"/>
          <w:b/>
          <w:i/>
          <w:sz w:val="20"/>
        </w:rPr>
        <w:t>Pustylnik. I</w:t>
      </w:r>
      <w:r>
        <w:rPr>
          <w:rFonts w:ascii="Times New Roman" w:hAnsi="Times New Roman"/>
          <w:b/>
          <w:sz w:val="20"/>
        </w:rPr>
        <w:t>], 2002.</w:t>
      </w:r>
    </w:p>
    <w:p w14:paraId="3A58B22B" w14:textId="77777777" w:rsidR="009357E3" w:rsidRPr="00C23290" w:rsidRDefault="009357E3" w:rsidP="00F44B7E">
      <w:pPr>
        <w:pStyle w:val="Pamatteksts"/>
        <w:ind w:left="0"/>
        <w:jc w:val="both"/>
        <w:rPr>
          <w:sz w:val="20"/>
          <w:szCs w:val="20"/>
        </w:rPr>
      </w:pPr>
      <w:r>
        <w:rPr>
          <w:sz w:val="20"/>
          <w:cs/>
        </w:rPr>
        <w:t>“</w:t>
      </w:r>
      <w:r>
        <w:rPr>
          <w:sz w:val="20"/>
        </w:rPr>
        <w:t xml:space="preserve">V. Strūves meridiāna loka kosmiskā projekcija.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61.</w:t>
      </w:r>
      <w:r>
        <w:rPr>
          <w:sz w:val="20"/>
          <w:cs/>
        </w:rPr>
        <w:t>–</w:t>
      </w:r>
      <w:r>
        <w:rPr>
          <w:sz w:val="20"/>
        </w:rPr>
        <w:t>64. lpp.</w:t>
      </w:r>
    </w:p>
    <w:p w14:paraId="77B7E293" w14:textId="77777777" w:rsidR="009357E3" w:rsidRDefault="009357E3" w:rsidP="00F44B7E">
      <w:pPr>
        <w:spacing w:after="0" w:line="240" w:lineRule="auto"/>
        <w:jc w:val="both"/>
        <w:rPr>
          <w:rFonts w:ascii="Times New Roman" w:hAnsi="Times New Roman"/>
          <w:b/>
          <w:sz w:val="20"/>
          <w:szCs w:val="20"/>
        </w:rPr>
      </w:pPr>
    </w:p>
    <w:p w14:paraId="647C222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Randjervs, J., [</w:t>
      </w:r>
      <w:r>
        <w:rPr>
          <w:rFonts w:ascii="Times New Roman" w:hAnsi="Times New Roman"/>
          <w:b/>
          <w:i/>
          <w:sz w:val="20"/>
        </w:rPr>
        <w:t>Randjärv J.</w:t>
      </w:r>
      <w:r>
        <w:rPr>
          <w:rFonts w:ascii="Times New Roman" w:hAnsi="Times New Roman"/>
          <w:b/>
          <w:sz w:val="20"/>
        </w:rPr>
        <w:t>], 2002.a.</w:t>
      </w:r>
    </w:p>
    <w:p w14:paraId="0936283B" w14:textId="77777777" w:rsidR="009357E3" w:rsidRPr="00C23290" w:rsidRDefault="009357E3" w:rsidP="00F44B7E">
      <w:pPr>
        <w:pStyle w:val="Pamatteksts"/>
        <w:ind w:left="0"/>
        <w:jc w:val="both"/>
        <w:rPr>
          <w:sz w:val="20"/>
          <w:szCs w:val="20"/>
        </w:rPr>
      </w:pPr>
      <w:r>
        <w:rPr>
          <w:i/>
          <w:sz w:val="20"/>
        </w:rPr>
        <w:t xml:space="preserve">W. Struve </w:t>
      </w:r>
      <w:r>
        <w:rPr>
          <w:i/>
          <w:sz w:val="20"/>
          <w:cs/>
        </w:rPr>
        <w:t xml:space="preserve">– </w:t>
      </w:r>
      <w:r>
        <w:rPr>
          <w:i/>
          <w:sz w:val="20"/>
        </w:rPr>
        <w:t>esimene geodeesia professor Tartu Ulikoolis.</w:t>
      </w:r>
      <w:r>
        <w:rPr>
          <w:sz w:val="20"/>
        </w:rPr>
        <w:t xml:space="preserve"> (V. Strūve </w:t>
      </w:r>
      <w:r>
        <w:rPr>
          <w:sz w:val="20"/>
          <w:cs/>
        </w:rPr>
        <w:t xml:space="preserve">– </w:t>
      </w:r>
      <w:r>
        <w:rPr>
          <w:sz w:val="20"/>
        </w:rPr>
        <w:t xml:space="preserve">pirmais ģeodēzijas pasniedzējs Tartu Universitātē). </w:t>
      </w:r>
      <w:r>
        <w:rPr>
          <w:i/>
          <w:sz w:val="20"/>
        </w:rPr>
        <w:t xml:space="preserve">Geodeet </w:t>
      </w:r>
      <w:r>
        <w:rPr>
          <w:sz w:val="20"/>
        </w:rPr>
        <w:t>Nr. 25/2002, 14.</w:t>
      </w:r>
      <w:r>
        <w:rPr>
          <w:sz w:val="20"/>
          <w:cs/>
        </w:rPr>
        <w:t>–</w:t>
      </w:r>
      <w:r>
        <w:rPr>
          <w:sz w:val="20"/>
        </w:rPr>
        <w:t>15. lpp. (igauņu valodā).</w:t>
      </w:r>
    </w:p>
    <w:p w14:paraId="7DB2038C" w14:textId="77777777" w:rsidR="009357E3" w:rsidRDefault="009357E3" w:rsidP="00F44B7E">
      <w:pPr>
        <w:spacing w:after="0" w:line="240" w:lineRule="auto"/>
        <w:jc w:val="both"/>
        <w:rPr>
          <w:rFonts w:ascii="Times New Roman" w:hAnsi="Times New Roman"/>
          <w:b/>
          <w:sz w:val="20"/>
          <w:szCs w:val="20"/>
        </w:rPr>
      </w:pPr>
    </w:p>
    <w:p w14:paraId="313F00D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Randjervs, J., 2002.b.</w:t>
      </w:r>
    </w:p>
    <w:p w14:paraId="590F9F4E" w14:textId="77777777" w:rsidR="009357E3" w:rsidRPr="00C23290" w:rsidRDefault="009357E3" w:rsidP="00F44B7E">
      <w:pPr>
        <w:pStyle w:val="Pamatteksts"/>
        <w:ind w:left="0"/>
        <w:jc w:val="both"/>
        <w:rPr>
          <w:sz w:val="20"/>
          <w:szCs w:val="20"/>
        </w:rPr>
      </w:pPr>
      <w:r>
        <w:rPr>
          <w:sz w:val="20"/>
          <w:cs/>
        </w:rPr>
        <w:t>“</w:t>
      </w:r>
      <w:r>
        <w:rPr>
          <w:sz w:val="20"/>
        </w:rPr>
        <w:t xml:space="preserve">V. Strūve </w:t>
      </w:r>
      <w:r>
        <w:rPr>
          <w:sz w:val="20"/>
          <w:cs/>
        </w:rPr>
        <w:t xml:space="preserve">– </w:t>
      </w:r>
      <w:r>
        <w:rPr>
          <w:sz w:val="20"/>
        </w:rPr>
        <w:t xml:space="preserve">pirmais ģeodēzijas pasniedzējs Tartu Universitātē.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65.</w:t>
      </w:r>
      <w:r>
        <w:rPr>
          <w:sz w:val="20"/>
          <w:cs/>
        </w:rPr>
        <w:t>–</w:t>
      </w:r>
      <w:r>
        <w:rPr>
          <w:sz w:val="20"/>
        </w:rPr>
        <w:t>67. lpp.</w:t>
      </w:r>
    </w:p>
    <w:p w14:paraId="475F4874" w14:textId="77777777" w:rsidR="009357E3" w:rsidRDefault="009357E3" w:rsidP="00F44B7E">
      <w:pPr>
        <w:spacing w:after="0" w:line="240" w:lineRule="auto"/>
        <w:jc w:val="both"/>
        <w:rPr>
          <w:rFonts w:ascii="Times New Roman" w:hAnsi="Times New Roman"/>
          <w:b/>
          <w:sz w:val="20"/>
          <w:szCs w:val="20"/>
        </w:rPr>
      </w:pPr>
    </w:p>
    <w:p w14:paraId="2D6B712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Ratauts, M. [</w:t>
      </w:r>
      <w:r>
        <w:rPr>
          <w:rFonts w:ascii="Times New Roman" w:hAnsi="Times New Roman"/>
          <w:b/>
          <w:i/>
          <w:sz w:val="20"/>
        </w:rPr>
        <w:t>Ratautas M.</w:t>
      </w:r>
      <w:r>
        <w:rPr>
          <w:rFonts w:ascii="Times New Roman" w:hAnsi="Times New Roman"/>
          <w:b/>
          <w:sz w:val="20"/>
        </w:rPr>
        <w:t>], 1935.</w:t>
      </w:r>
    </w:p>
    <w:p w14:paraId="0DE14F19" w14:textId="77777777" w:rsidR="009357E3" w:rsidRPr="00C23290" w:rsidRDefault="009357E3" w:rsidP="00F44B7E">
      <w:pPr>
        <w:pStyle w:val="Pamatteksts"/>
        <w:ind w:left="0"/>
        <w:jc w:val="both"/>
        <w:rPr>
          <w:sz w:val="20"/>
          <w:szCs w:val="20"/>
        </w:rPr>
      </w:pPr>
      <w:r>
        <w:rPr>
          <w:i/>
          <w:sz w:val="20"/>
        </w:rPr>
        <w:t>Geodeziniai darbei šių dienų Lietuvoje.</w:t>
      </w:r>
      <w:r>
        <w:rPr>
          <w:sz w:val="20"/>
        </w:rPr>
        <w:t xml:space="preserve"> </w:t>
      </w:r>
      <w:r>
        <w:rPr>
          <w:i/>
          <w:sz w:val="20"/>
        </w:rPr>
        <w:t xml:space="preserve">Kosmos </w:t>
      </w:r>
      <w:r>
        <w:rPr>
          <w:sz w:val="20"/>
        </w:rPr>
        <w:t>(XVI), Nr. 1</w:t>
      </w:r>
      <w:r>
        <w:rPr>
          <w:sz w:val="20"/>
          <w:cs/>
        </w:rPr>
        <w:t>–</w:t>
      </w:r>
      <w:r>
        <w:rPr>
          <w:sz w:val="20"/>
        </w:rPr>
        <w:t>3, 19.</w:t>
      </w:r>
      <w:r>
        <w:rPr>
          <w:sz w:val="20"/>
          <w:cs/>
        </w:rPr>
        <w:t>–</w:t>
      </w:r>
      <w:r>
        <w:rPr>
          <w:sz w:val="20"/>
        </w:rPr>
        <w:t>29. lpp. (lietuviešu valodā).</w:t>
      </w:r>
    </w:p>
    <w:p w14:paraId="17A428B5" w14:textId="77777777" w:rsidR="009357E3" w:rsidRDefault="009357E3" w:rsidP="00F44B7E">
      <w:pPr>
        <w:spacing w:after="0" w:line="240" w:lineRule="auto"/>
        <w:jc w:val="both"/>
        <w:rPr>
          <w:rFonts w:ascii="Times New Roman" w:hAnsi="Times New Roman"/>
          <w:b/>
          <w:sz w:val="20"/>
          <w:szCs w:val="20"/>
        </w:rPr>
      </w:pPr>
    </w:p>
    <w:p w14:paraId="0FBA6B3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Ratia, J. [</w:t>
      </w:r>
      <w:r>
        <w:rPr>
          <w:rFonts w:ascii="Times New Roman" w:hAnsi="Times New Roman"/>
          <w:b/>
          <w:i/>
          <w:sz w:val="20"/>
        </w:rPr>
        <w:t>Ratia J.</w:t>
      </w:r>
      <w:r>
        <w:rPr>
          <w:rFonts w:ascii="Times New Roman" w:hAnsi="Times New Roman"/>
          <w:b/>
          <w:sz w:val="20"/>
        </w:rPr>
        <w:t>], 2002.</w:t>
      </w:r>
    </w:p>
    <w:p w14:paraId="7DAEFC8E" w14:textId="77777777" w:rsidR="009357E3" w:rsidRPr="00C23290" w:rsidRDefault="009357E3" w:rsidP="00F44B7E">
      <w:pPr>
        <w:pStyle w:val="Pamatteksts"/>
        <w:ind w:left="0"/>
        <w:jc w:val="both"/>
        <w:rPr>
          <w:sz w:val="20"/>
          <w:szCs w:val="20"/>
        </w:rPr>
      </w:pPr>
      <w:r>
        <w:rPr>
          <w:sz w:val="20"/>
          <w:cs/>
        </w:rPr>
        <w:lastRenderedPageBreak/>
        <w:t>“</w:t>
      </w:r>
      <w:r>
        <w:rPr>
          <w:sz w:val="20"/>
        </w:rPr>
        <w:t xml:space="preserve">Strūves ģeodēziskais loks Somijā.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52.</w:t>
      </w:r>
      <w:r>
        <w:rPr>
          <w:sz w:val="20"/>
          <w:cs/>
        </w:rPr>
        <w:t>–</w:t>
      </w:r>
      <w:r>
        <w:rPr>
          <w:sz w:val="20"/>
        </w:rPr>
        <w:t>55. lpp.</w:t>
      </w:r>
    </w:p>
    <w:p w14:paraId="3D1BD7E9" w14:textId="77777777" w:rsidR="009357E3" w:rsidRDefault="009357E3" w:rsidP="00F44B7E">
      <w:pPr>
        <w:spacing w:after="0" w:line="240" w:lineRule="auto"/>
        <w:jc w:val="both"/>
        <w:rPr>
          <w:rFonts w:ascii="Times New Roman" w:hAnsi="Times New Roman"/>
          <w:b/>
          <w:sz w:val="20"/>
          <w:szCs w:val="20"/>
        </w:rPr>
      </w:pPr>
    </w:p>
    <w:p w14:paraId="7036D71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Rudja, A. [</w:t>
      </w:r>
      <w:r>
        <w:rPr>
          <w:rFonts w:ascii="Times New Roman" w:hAnsi="Times New Roman"/>
          <w:b/>
          <w:i/>
          <w:sz w:val="20"/>
        </w:rPr>
        <w:t>Rudja A.</w:t>
      </w:r>
      <w:r>
        <w:rPr>
          <w:rFonts w:ascii="Times New Roman" w:hAnsi="Times New Roman"/>
          <w:b/>
          <w:sz w:val="20"/>
        </w:rPr>
        <w:t>], 2002.</w:t>
      </w:r>
    </w:p>
    <w:p w14:paraId="02E67835" w14:textId="77777777" w:rsidR="009357E3" w:rsidRPr="00C23290" w:rsidRDefault="009357E3" w:rsidP="00F44B7E">
      <w:pPr>
        <w:pStyle w:val="Pamatteksts"/>
        <w:ind w:left="0"/>
        <w:jc w:val="both"/>
        <w:rPr>
          <w:sz w:val="20"/>
          <w:szCs w:val="20"/>
        </w:rPr>
      </w:pPr>
      <w:r>
        <w:rPr>
          <w:sz w:val="20"/>
          <w:cs/>
        </w:rPr>
        <w:t>“</w:t>
      </w:r>
      <w:r>
        <w:rPr>
          <w:sz w:val="20"/>
        </w:rPr>
        <w:t xml:space="preserve">Krievijas un Skandināvijas loka uzmērīšanas nozīme ģeodēzisko koordināšu sistēmu un tīklu izveidē Baltijas reģionā.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72.</w:t>
      </w:r>
      <w:r>
        <w:rPr>
          <w:sz w:val="20"/>
          <w:cs/>
        </w:rPr>
        <w:t>–</w:t>
      </w:r>
      <w:r>
        <w:rPr>
          <w:sz w:val="20"/>
        </w:rPr>
        <w:t>80. lpp.</w:t>
      </w:r>
    </w:p>
    <w:p w14:paraId="5E9E3DA1" w14:textId="77777777" w:rsidR="009357E3" w:rsidRDefault="009357E3" w:rsidP="00F44B7E">
      <w:pPr>
        <w:spacing w:after="0" w:line="240" w:lineRule="auto"/>
        <w:jc w:val="both"/>
        <w:rPr>
          <w:rFonts w:ascii="Times New Roman" w:hAnsi="Times New Roman"/>
          <w:b/>
          <w:sz w:val="20"/>
          <w:szCs w:val="20"/>
        </w:rPr>
      </w:pPr>
    </w:p>
    <w:p w14:paraId="77AF220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De Sē, S. M. [</w:t>
      </w:r>
      <w:r>
        <w:rPr>
          <w:rFonts w:ascii="Times New Roman" w:hAnsi="Times New Roman"/>
          <w:b/>
          <w:i/>
          <w:sz w:val="20"/>
        </w:rPr>
        <w:t>Seue C. M. de</w:t>
      </w:r>
      <w:r>
        <w:rPr>
          <w:rFonts w:ascii="Times New Roman" w:hAnsi="Times New Roman"/>
          <w:b/>
          <w:sz w:val="20"/>
        </w:rPr>
        <w:t>], 1878.</w:t>
      </w:r>
    </w:p>
    <w:p w14:paraId="14BA586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Historisk Beretning om Norges geografiske oppmåling 1773</w:t>
      </w:r>
      <w:r>
        <w:rPr>
          <w:rFonts w:ascii="Times New Roman" w:hAnsi="Times New Roman"/>
          <w:i/>
          <w:sz w:val="20"/>
          <w:cs/>
        </w:rPr>
        <w:t>–</w:t>
      </w:r>
      <w:r>
        <w:rPr>
          <w:rFonts w:ascii="Times New Roman" w:hAnsi="Times New Roman"/>
          <w:i/>
          <w:sz w:val="20"/>
        </w:rPr>
        <w:t xml:space="preserve">1876. </w:t>
      </w:r>
      <w:r>
        <w:rPr>
          <w:rFonts w:ascii="Times New Roman" w:hAnsi="Times New Roman"/>
          <w:sz w:val="20"/>
        </w:rPr>
        <w:t>Kristiānija, Norvēģija (norvēģu valodā).</w:t>
      </w:r>
    </w:p>
    <w:p w14:paraId="4BDDBDFB" w14:textId="77777777" w:rsidR="009357E3" w:rsidRDefault="009357E3" w:rsidP="00F44B7E">
      <w:pPr>
        <w:spacing w:after="0" w:line="240" w:lineRule="auto"/>
        <w:jc w:val="both"/>
        <w:rPr>
          <w:rFonts w:ascii="Times New Roman" w:hAnsi="Times New Roman"/>
          <w:b/>
          <w:sz w:val="20"/>
          <w:szCs w:val="20"/>
        </w:rPr>
      </w:pPr>
    </w:p>
    <w:p w14:paraId="14CE353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1986.</w:t>
      </w:r>
    </w:p>
    <w:p w14:paraId="45DCD34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No plaknes par sferoīdu.</w:t>
      </w:r>
      <w:r>
        <w:rPr>
          <w:rFonts w:ascii="Times New Roman" w:hAnsi="Times New Roman"/>
          <w:i/>
          <w:sz w:val="20"/>
        </w:rPr>
        <w:t xml:space="preserve"> </w:t>
      </w:r>
      <w:r>
        <w:rPr>
          <w:rFonts w:ascii="Times New Roman" w:hAnsi="Times New Roman"/>
          <w:sz w:val="20"/>
        </w:rPr>
        <w:t>Aprēķini par Zemes figūru no 3 000. g. p. m. līdz 18. gs. Lapzemes un Peru mērniecības ekspedīcijām</w:t>
      </w:r>
      <w:r>
        <w:rPr>
          <w:rFonts w:ascii="Times New Roman" w:hAnsi="Times New Roman"/>
          <w:sz w:val="20"/>
          <w:cs/>
        </w:rPr>
        <w:t xml:space="preserve">” </w:t>
      </w:r>
      <w:r>
        <w:rPr>
          <w:rFonts w:ascii="Times New Roman" w:hAnsi="Times New Roman"/>
          <w:sz w:val="20"/>
        </w:rPr>
        <w:t>[</w:t>
      </w:r>
      <w:r>
        <w:rPr>
          <w:rFonts w:ascii="Times New Roman" w:hAnsi="Times New Roman"/>
          <w:i/>
          <w:sz w:val="20"/>
        </w:rPr>
        <w:t>From Plane to Spheroid. Determination of the Figure of the Earth from 3 000 BC to the 18th Century Lapland and Peruvian Survey Expeditions</w:t>
      </w:r>
      <w:r>
        <w:rPr>
          <w:rFonts w:ascii="Times New Roman" w:hAnsi="Times New Roman"/>
          <w:sz w:val="20"/>
        </w:rPr>
        <w:t xml:space="preserve">]. </w:t>
      </w:r>
      <w:r>
        <w:rPr>
          <w:rFonts w:ascii="Times New Roman" w:hAnsi="Times New Roman"/>
          <w:i/>
          <w:sz w:val="20"/>
        </w:rPr>
        <w:t>Landmark Enterprises, Rancho Cordova</w:t>
      </w:r>
      <w:r>
        <w:rPr>
          <w:rFonts w:ascii="Times New Roman" w:hAnsi="Times New Roman"/>
          <w:sz w:val="20"/>
        </w:rPr>
        <w:t>, Kalifornija.</w:t>
      </w:r>
    </w:p>
    <w:p w14:paraId="43A12EA4" w14:textId="77777777" w:rsidR="009357E3" w:rsidRDefault="009357E3" w:rsidP="00F44B7E">
      <w:pPr>
        <w:spacing w:after="0" w:line="240" w:lineRule="auto"/>
        <w:jc w:val="both"/>
        <w:rPr>
          <w:rFonts w:ascii="Times New Roman" w:hAnsi="Times New Roman"/>
          <w:b/>
          <w:sz w:val="20"/>
          <w:szCs w:val="20"/>
        </w:rPr>
      </w:pPr>
    </w:p>
    <w:p w14:paraId="1987351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1988.</w:t>
      </w:r>
    </w:p>
    <w:p w14:paraId="730CF30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Ģeodēzijas pamati.</w:t>
      </w:r>
      <w:r>
        <w:rPr>
          <w:rFonts w:ascii="Times New Roman" w:hAnsi="Times New Roman"/>
          <w:i/>
          <w:sz w:val="20"/>
        </w:rPr>
        <w:t xml:space="preserve"> </w:t>
      </w:r>
      <w:r>
        <w:rPr>
          <w:rFonts w:ascii="Times New Roman" w:hAnsi="Times New Roman"/>
          <w:sz w:val="20"/>
        </w:rPr>
        <w:t>Ievads mūsdienu ģeodēzijas vēsturē un jēdzienos bez matemātikas</w:t>
      </w:r>
      <w:r>
        <w:rPr>
          <w:rFonts w:ascii="Times New Roman" w:hAnsi="Times New Roman"/>
          <w:sz w:val="20"/>
          <w:cs/>
        </w:rPr>
        <w:t xml:space="preserve">” </w:t>
      </w:r>
      <w:r>
        <w:rPr>
          <w:rFonts w:ascii="Times New Roman" w:hAnsi="Times New Roman"/>
          <w:sz w:val="20"/>
        </w:rPr>
        <w:t>[</w:t>
      </w:r>
      <w:r>
        <w:rPr>
          <w:rFonts w:ascii="Times New Roman" w:hAnsi="Times New Roman"/>
          <w:i/>
          <w:sz w:val="20"/>
        </w:rPr>
        <w:t>Basic geodesy. An introduction to the history and concepts of modern geodesy without mathematics</w:t>
      </w:r>
      <w:r>
        <w:rPr>
          <w:rFonts w:ascii="Times New Roman" w:hAnsi="Times New Roman"/>
          <w:sz w:val="20"/>
        </w:rPr>
        <w:t xml:space="preserve">]. </w:t>
      </w:r>
      <w:r>
        <w:rPr>
          <w:rFonts w:ascii="Times New Roman" w:hAnsi="Times New Roman"/>
          <w:i/>
          <w:sz w:val="20"/>
        </w:rPr>
        <w:t>Landmark Enterprises, Rancho Cordova</w:t>
      </w:r>
      <w:r>
        <w:rPr>
          <w:rFonts w:ascii="Times New Roman" w:hAnsi="Times New Roman"/>
          <w:sz w:val="20"/>
        </w:rPr>
        <w:t>, Kalifornija.</w:t>
      </w:r>
    </w:p>
    <w:p w14:paraId="52D3F915" w14:textId="77777777" w:rsidR="009357E3" w:rsidRDefault="009357E3" w:rsidP="00F44B7E">
      <w:pPr>
        <w:spacing w:after="0" w:line="240" w:lineRule="auto"/>
        <w:jc w:val="both"/>
        <w:rPr>
          <w:rFonts w:ascii="Times New Roman" w:hAnsi="Times New Roman"/>
          <w:b/>
          <w:sz w:val="20"/>
          <w:szCs w:val="20"/>
        </w:rPr>
      </w:pPr>
    </w:p>
    <w:p w14:paraId="2907749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1997.</w:t>
      </w:r>
    </w:p>
    <w:p w14:paraId="1E11B10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Ievads ģeodēzijā; mūsdienu ģeodēzijas vēsture un jēdzieni</w:t>
      </w:r>
      <w:r>
        <w:rPr>
          <w:rFonts w:ascii="Times New Roman" w:hAnsi="Times New Roman"/>
          <w:sz w:val="20"/>
          <w:cs/>
        </w:rPr>
        <w:t>”</w:t>
      </w:r>
      <w:r>
        <w:rPr>
          <w:rFonts w:ascii="Times New Roman" w:hAnsi="Times New Roman"/>
          <w:i/>
          <w:sz w:val="20"/>
          <w:cs/>
        </w:rPr>
        <w:t xml:space="preserve"> </w:t>
      </w:r>
      <w:r>
        <w:rPr>
          <w:rFonts w:ascii="Times New Roman" w:hAnsi="Times New Roman"/>
          <w:sz w:val="20"/>
        </w:rPr>
        <w:t>[</w:t>
      </w:r>
      <w:r>
        <w:rPr>
          <w:rFonts w:ascii="Times New Roman" w:hAnsi="Times New Roman"/>
          <w:i/>
          <w:sz w:val="20"/>
        </w:rPr>
        <w:t>Introduction to Geodesy; The History and Concepts of Modern Geodesy</w:t>
      </w:r>
      <w:r>
        <w:rPr>
          <w:rFonts w:ascii="Times New Roman" w:hAnsi="Times New Roman"/>
          <w:sz w:val="20"/>
        </w:rPr>
        <w:t>]. Džons Vailijs [</w:t>
      </w:r>
      <w:r>
        <w:rPr>
          <w:rFonts w:ascii="Times New Roman" w:hAnsi="Times New Roman"/>
          <w:i/>
          <w:sz w:val="20"/>
        </w:rPr>
        <w:t>John Wiley</w:t>
      </w:r>
      <w:r>
        <w:rPr>
          <w:rFonts w:ascii="Times New Roman" w:hAnsi="Times New Roman"/>
          <w:sz w:val="20"/>
        </w:rPr>
        <w:t>], Ņujorka.</w:t>
      </w:r>
    </w:p>
    <w:p w14:paraId="27C06AE0" w14:textId="77777777" w:rsidR="009357E3" w:rsidRDefault="009357E3" w:rsidP="00F44B7E">
      <w:pPr>
        <w:spacing w:after="0" w:line="240" w:lineRule="auto"/>
        <w:jc w:val="both"/>
        <w:rPr>
          <w:rFonts w:ascii="Times New Roman" w:hAnsi="Times New Roman"/>
          <w:b/>
          <w:sz w:val="20"/>
          <w:szCs w:val="20"/>
        </w:rPr>
      </w:pPr>
    </w:p>
    <w:p w14:paraId="1BD0E25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1999.a.</w:t>
      </w:r>
    </w:p>
    <w:p w14:paraId="37885B6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Everests, cilvēks un kalns</w:t>
      </w:r>
      <w:r>
        <w:rPr>
          <w:rFonts w:ascii="Times New Roman" w:hAnsi="Times New Roman"/>
          <w:sz w:val="20"/>
          <w:cs/>
        </w:rPr>
        <w:t xml:space="preserve">” </w:t>
      </w:r>
      <w:r>
        <w:rPr>
          <w:rFonts w:ascii="Times New Roman" w:hAnsi="Times New Roman"/>
          <w:sz w:val="20"/>
        </w:rPr>
        <w:t>[</w:t>
      </w:r>
      <w:r>
        <w:rPr>
          <w:rFonts w:ascii="Times New Roman" w:hAnsi="Times New Roman"/>
          <w:i/>
          <w:sz w:val="20"/>
        </w:rPr>
        <w:t>Everest, The Man and the Mountain</w:t>
      </w:r>
      <w:r>
        <w:rPr>
          <w:rFonts w:ascii="Times New Roman" w:hAnsi="Times New Roman"/>
          <w:sz w:val="20"/>
        </w:rPr>
        <w:t xml:space="preserve">]. </w:t>
      </w:r>
      <w:r>
        <w:rPr>
          <w:rFonts w:ascii="Times New Roman" w:hAnsi="Times New Roman"/>
          <w:i/>
          <w:sz w:val="20"/>
        </w:rPr>
        <w:t>Whittles Publishing.</w:t>
      </w:r>
      <w:r>
        <w:rPr>
          <w:rFonts w:ascii="Times New Roman" w:hAnsi="Times New Roman"/>
          <w:sz w:val="20"/>
        </w:rPr>
        <w:t xml:space="preserve"> Skotija.</w:t>
      </w:r>
    </w:p>
    <w:p w14:paraId="05276DEA" w14:textId="77777777" w:rsidR="009357E3" w:rsidRDefault="009357E3" w:rsidP="00F44B7E">
      <w:pPr>
        <w:spacing w:after="0" w:line="240" w:lineRule="auto"/>
        <w:jc w:val="both"/>
        <w:rPr>
          <w:rFonts w:ascii="Times New Roman" w:hAnsi="Times New Roman"/>
          <w:b/>
          <w:sz w:val="20"/>
          <w:szCs w:val="20"/>
        </w:rPr>
      </w:pPr>
    </w:p>
    <w:p w14:paraId="54B0684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1999.b.</w:t>
      </w:r>
    </w:p>
    <w:p w14:paraId="0E9D1D19" w14:textId="77777777" w:rsidR="009357E3" w:rsidRPr="00C23290" w:rsidRDefault="009357E3" w:rsidP="00F44B7E">
      <w:pPr>
        <w:pStyle w:val="Pamatteksts"/>
        <w:ind w:left="0"/>
        <w:jc w:val="both"/>
        <w:rPr>
          <w:sz w:val="20"/>
          <w:szCs w:val="20"/>
        </w:rPr>
      </w:pPr>
      <w:r>
        <w:rPr>
          <w:i/>
          <w:sz w:val="20"/>
        </w:rPr>
        <w:t>La méridienne de Struve.</w:t>
      </w:r>
      <w:r>
        <w:rPr>
          <w:sz w:val="20"/>
        </w:rPr>
        <w:t xml:space="preserve"> </w:t>
      </w:r>
      <w:r>
        <w:rPr>
          <w:i/>
          <w:sz w:val="20"/>
        </w:rPr>
        <w:t>Géomètre,</w:t>
      </w:r>
      <w:r>
        <w:t xml:space="preserve"> </w:t>
      </w:r>
      <w:r>
        <w:rPr>
          <w:sz w:val="20"/>
        </w:rPr>
        <w:t>Nr. 11, novembra numurs.</w:t>
      </w:r>
    </w:p>
    <w:p w14:paraId="3C720F7D" w14:textId="77777777" w:rsidR="009357E3" w:rsidRDefault="009357E3" w:rsidP="00F44B7E">
      <w:pPr>
        <w:spacing w:after="0" w:line="240" w:lineRule="auto"/>
        <w:jc w:val="both"/>
        <w:rPr>
          <w:rFonts w:ascii="Times New Roman" w:hAnsi="Times New Roman"/>
          <w:b/>
          <w:sz w:val="20"/>
          <w:szCs w:val="20"/>
        </w:rPr>
      </w:pPr>
    </w:p>
    <w:p w14:paraId="7EC90C3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2000.</w:t>
      </w:r>
    </w:p>
    <w:p w14:paraId="01E6AA1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Strūves ģeodēziskais loks</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Struve Geodetic Arc</w:t>
      </w:r>
      <w:r>
        <w:rPr>
          <w:rFonts w:ascii="Times New Roman" w:hAnsi="Times New Roman"/>
          <w:sz w:val="20"/>
        </w:rPr>
        <w:t xml:space="preserve">]. </w:t>
      </w:r>
      <w:r>
        <w:rPr>
          <w:rFonts w:ascii="Times New Roman" w:hAnsi="Times New Roman"/>
          <w:i/>
          <w:sz w:val="20"/>
        </w:rPr>
        <w:t>Vermessung Photogrammetrie. Kulturtechnik</w:t>
      </w:r>
      <w:r>
        <w:rPr>
          <w:rFonts w:ascii="Times New Roman" w:hAnsi="Times New Roman"/>
          <w:sz w:val="20"/>
        </w:rPr>
        <w:t>, maija numurs 5/2000, 322.</w:t>
      </w:r>
      <w:r>
        <w:rPr>
          <w:rFonts w:ascii="Times New Roman" w:hAnsi="Times New Roman"/>
          <w:sz w:val="20"/>
          <w:cs/>
        </w:rPr>
        <w:t>–</w:t>
      </w:r>
      <w:r>
        <w:rPr>
          <w:rFonts w:ascii="Times New Roman" w:hAnsi="Times New Roman"/>
          <w:sz w:val="20"/>
        </w:rPr>
        <w:t>330. lpp.</w:t>
      </w:r>
    </w:p>
    <w:p w14:paraId="09173368" w14:textId="77777777" w:rsidR="009357E3" w:rsidRDefault="009357E3" w:rsidP="00F44B7E">
      <w:pPr>
        <w:spacing w:after="0" w:line="240" w:lineRule="auto"/>
        <w:jc w:val="both"/>
        <w:rPr>
          <w:rFonts w:ascii="Times New Roman" w:hAnsi="Times New Roman"/>
          <w:b/>
          <w:sz w:val="20"/>
          <w:szCs w:val="20"/>
        </w:rPr>
      </w:pPr>
    </w:p>
    <w:p w14:paraId="5A1BDF7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2002.a.</w:t>
      </w:r>
    </w:p>
    <w:p w14:paraId="7A58E263" w14:textId="77777777" w:rsidR="009357E3" w:rsidRPr="00C23290" w:rsidRDefault="009357E3" w:rsidP="00F44B7E">
      <w:pPr>
        <w:pStyle w:val="Pamatteksts"/>
        <w:ind w:left="0"/>
        <w:jc w:val="both"/>
        <w:rPr>
          <w:sz w:val="20"/>
          <w:szCs w:val="20"/>
        </w:rPr>
      </w:pPr>
      <w:r>
        <w:rPr>
          <w:sz w:val="20"/>
          <w:cs/>
        </w:rPr>
        <w:t>“</w:t>
      </w:r>
      <w:r>
        <w:rPr>
          <w:sz w:val="20"/>
        </w:rPr>
        <w:t xml:space="preserve">Strūves ģeodēziskais loks </w:t>
      </w:r>
      <w:r>
        <w:rPr>
          <w:sz w:val="20"/>
          <w:cs/>
        </w:rPr>
        <w:t xml:space="preserve">– </w:t>
      </w:r>
      <w:r>
        <w:rPr>
          <w:sz w:val="20"/>
        </w:rPr>
        <w:t xml:space="preserve">pasaules mantojuma piemineklis. Līdz šim sasniegtais.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4.</w:t>
      </w:r>
      <w:r>
        <w:rPr>
          <w:sz w:val="20"/>
          <w:cs/>
        </w:rPr>
        <w:t>–</w:t>
      </w:r>
      <w:r>
        <w:rPr>
          <w:sz w:val="20"/>
        </w:rPr>
        <w:t>11. lpp.</w:t>
      </w:r>
    </w:p>
    <w:p w14:paraId="3EF1DEC9" w14:textId="77777777" w:rsidR="009357E3" w:rsidRDefault="009357E3" w:rsidP="00F44B7E">
      <w:pPr>
        <w:spacing w:after="0" w:line="240" w:lineRule="auto"/>
        <w:jc w:val="both"/>
        <w:rPr>
          <w:rFonts w:ascii="Times New Roman" w:hAnsi="Times New Roman"/>
          <w:b/>
          <w:sz w:val="20"/>
          <w:szCs w:val="20"/>
        </w:rPr>
      </w:pPr>
    </w:p>
    <w:p w14:paraId="5FFC915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Smits, Dž. R., 2002.b.</w:t>
      </w:r>
    </w:p>
    <w:p w14:paraId="7761C6D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Strūves ģeodēziskais loks</w:t>
      </w:r>
      <w:r>
        <w:rPr>
          <w:rFonts w:ascii="Times New Roman" w:hAnsi="Times New Roman"/>
          <w:sz w:val="20"/>
          <w:cs/>
        </w:rPr>
        <w:t xml:space="preserve">” </w:t>
      </w:r>
      <w:r>
        <w:rPr>
          <w:rFonts w:ascii="Times New Roman" w:hAnsi="Times New Roman"/>
          <w:sz w:val="20"/>
        </w:rPr>
        <w:t>[</w:t>
      </w:r>
      <w:r>
        <w:rPr>
          <w:rFonts w:ascii="Times New Roman" w:hAnsi="Times New Roman"/>
          <w:i/>
          <w:sz w:val="20"/>
        </w:rPr>
        <w:t xml:space="preserve">The Struve Geodetic Arc]. </w:t>
      </w:r>
      <w:r>
        <w:rPr>
          <w:rFonts w:ascii="Times New Roman" w:hAnsi="Times New Roman"/>
          <w:sz w:val="20"/>
        </w:rPr>
        <w:t>Starpposma ziņojums finansējuma atrašanas atbalstam</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Struve Geodetic Arc. Interim Report to support search for funding</w:t>
      </w:r>
      <w:r>
        <w:rPr>
          <w:rFonts w:ascii="Times New Roman" w:hAnsi="Times New Roman"/>
          <w:sz w:val="20"/>
        </w:rPr>
        <w:t>].</w:t>
      </w:r>
    </w:p>
    <w:p w14:paraId="7D173F49" w14:textId="77777777" w:rsidR="009357E3" w:rsidRDefault="009357E3" w:rsidP="00F44B7E">
      <w:pPr>
        <w:spacing w:after="0" w:line="240" w:lineRule="auto"/>
        <w:jc w:val="both"/>
        <w:rPr>
          <w:rFonts w:ascii="Times New Roman" w:hAnsi="Times New Roman"/>
          <w:b/>
          <w:sz w:val="20"/>
          <w:szCs w:val="20"/>
        </w:rPr>
      </w:pPr>
    </w:p>
    <w:p w14:paraId="7FE3D17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O. [</w:t>
      </w:r>
      <w:r>
        <w:rPr>
          <w:rFonts w:ascii="Times New Roman" w:hAnsi="Times New Roman"/>
          <w:b/>
          <w:i/>
          <w:sz w:val="20"/>
        </w:rPr>
        <w:t>Struve O.</w:t>
      </w:r>
      <w:r>
        <w:rPr>
          <w:rFonts w:ascii="Times New Roman" w:hAnsi="Times New Roman"/>
          <w:b/>
          <w:sz w:val="20"/>
        </w:rPr>
        <w:t>], 1853.</w:t>
      </w:r>
    </w:p>
    <w:p w14:paraId="61E7F5D5" w14:textId="77777777" w:rsidR="009357E3" w:rsidRPr="00C23290" w:rsidRDefault="009357E3" w:rsidP="00F44B7E">
      <w:pPr>
        <w:pStyle w:val="Pamatteksts"/>
        <w:ind w:left="0"/>
        <w:jc w:val="both"/>
        <w:rPr>
          <w:sz w:val="20"/>
          <w:szCs w:val="20"/>
        </w:rPr>
      </w:pPr>
      <w:r>
        <w:rPr>
          <w:i/>
          <w:sz w:val="20"/>
        </w:rPr>
        <w:t>Nachricht von der Vollendung der Gradmessung zwischen der Donau und dem Schwarzen Meere.</w:t>
      </w:r>
    </w:p>
    <w:p w14:paraId="1ACED55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Veröffentlicht im Auftrag der Akademie der Wissenschaften. </w:t>
      </w:r>
      <w:r>
        <w:rPr>
          <w:rFonts w:ascii="Times New Roman" w:hAnsi="Times New Roman"/>
          <w:sz w:val="20"/>
        </w:rPr>
        <w:t>Sanktpēterburga.</w:t>
      </w:r>
    </w:p>
    <w:p w14:paraId="0BDBC9E5" w14:textId="77777777" w:rsidR="009357E3" w:rsidRDefault="009357E3" w:rsidP="00F44B7E">
      <w:pPr>
        <w:spacing w:after="0" w:line="240" w:lineRule="auto"/>
        <w:jc w:val="both"/>
        <w:rPr>
          <w:rFonts w:ascii="Times New Roman" w:hAnsi="Times New Roman"/>
          <w:b/>
          <w:sz w:val="20"/>
          <w:szCs w:val="20"/>
        </w:rPr>
      </w:pPr>
    </w:p>
    <w:p w14:paraId="09DD14C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O. [</w:t>
      </w:r>
      <w:r>
        <w:rPr>
          <w:rFonts w:ascii="Times New Roman" w:hAnsi="Times New Roman"/>
          <w:b/>
          <w:i/>
          <w:sz w:val="20"/>
        </w:rPr>
        <w:t>Struve O.</w:t>
      </w:r>
      <w:r>
        <w:rPr>
          <w:rFonts w:ascii="Times New Roman" w:hAnsi="Times New Roman"/>
          <w:b/>
          <w:sz w:val="20"/>
        </w:rPr>
        <w:t>], 1857.</w:t>
      </w:r>
    </w:p>
    <w:p w14:paraId="017223A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Resultate der im Sommer 1854 zwischen den Sternwarten Pulkova und Dorpat ausgeführten Chronometerexpedition.</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p>
    <w:p w14:paraId="12CE9AF5" w14:textId="77777777" w:rsidR="009357E3" w:rsidRDefault="009357E3" w:rsidP="00F44B7E">
      <w:pPr>
        <w:spacing w:after="0" w:line="240" w:lineRule="auto"/>
        <w:jc w:val="both"/>
        <w:rPr>
          <w:rFonts w:ascii="Times New Roman" w:hAnsi="Times New Roman"/>
          <w:b/>
          <w:sz w:val="20"/>
          <w:szCs w:val="20"/>
        </w:rPr>
      </w:pPr>
    </w:p>
    <w:p w14:paraId="1B1B61F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1822.</w:t>
      </w:r>
    </w:p>
    <w:p w14:paraId="04898E6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Nachricht von der Russischen Gradmessung.</w:t>
      </w:r>
      <w:r>
        <w:rPr>
          <w:rFonts w:ascii="Times New Roman" w:hAnsi="Times New Roman"/>
          <w:sz w:val="20"/>
        </w:rPr>
        <w:t xml:space="preserve"> </w:t>
      </w:r>
      <w:r>
        <w:rPr>
          <w:rFonts w:ascii="Times New Roman" w:hAnsi="Times New Roman"/>
          <w:i/>
          <w:sz w:val="20"/>
        </w:rPr>
        <w:t xml:space="preserve">Astron. Nachrichten </w:t>
      </w:r>
      <w:r>
        <w:rPr>
          <w:rFonts w:ascii="Times New Roman" w:hAnsi="Times New Roman"/>
          <w:sz w:val="20"/>
        </w:rPr>
        <w:t>5.</w:t>
      </w:r>
    </w:p>
    <w:p w14:paraId="2C29669E" w14:textId="77777777" w:rsidR="009357E3" w:rsidRDefault="009357E3" w:rsidP="00F44B7E">
      <w:pPr>
        <w:spacing w:after="0" w:line="240" w:lineRule="auto"/>
        <w:jc w:val="both"/>
        <w:rPr>
          <w:rFonts w:ascii="Times New Roman" w:hAnsi="Times New Roman"/>
          <w:b/>
          <w:sz w:val="20"/>
          <w:szCs w:val="20"/>
        </w:rPr>
      </w:pPr>
    </w:p>
    <w:p w14:paraId="4B527F0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1823.</w:t>
      </w:r>
    </w:p>
    <w:p w14:paraId="36DFCD2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Nachricht von der Russischen Gradmessung.</w:t>
      </w:r>
      <w:r>
        <w:rPr>
          <w:rFonts w:ascii="Times New Roman" w:hAnsi="Times New Roman"/>
          <w:sz w:val="20"/>
        </w:rPr>
        <w:t xml:space="preserve"> (krievu valodā) </w:t>
      </w:r>
      <w:r>
        <w:rPr>
          <w:rFonts w:ascii="Times New Roman" w:hAnsi="Times New Roman"/>
          <w:i/>
          <w:sz w:val="20"/>
        </w:rPr>
        <w:t xml:space="preserve">Astron. Nachrichten </w:t>
      </w:r>
      <w:r>
        <w:rPr>
          <w:rFonts w:ascii="Times New Roman" w:hAnsi="Times New Roman"/>
          <w:sz w:val="20"/>
        </w:rPr>
        <w:t>32, 33.</w:t>
      </w:r>
    </w:p>
    <w:p w14:paraId="42CF1E26" w14:textId="77777777" w:rsidR="009357E3" w:rsidRDefault="009357E3" w:rsidP="00F44B7E">
      <w:pPr>
        <w:spacing w:after="0" w:line="240" w:lineRule="auto"/>
        <w:jc w:val="both"/>
        <w:rPr>
          <w:rFonts w:ascii="Times New Roman" w:hAnsi="Times New Roman"/>
          <w:b/>
          <w:sz w:val="20"/>
          <w:szCs w:val="20"/>
        </w:rPr>
      </w:pPr>
    </w:p>
    <w:p w14:paraId="1EC479B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1824.a.</w:t>
      </w:r>
    </w:p>
    <w:p w14:paraId="727F0AA5" w14:textId="77777777" w:rsidR="009357E3" w:rsidRPr="00C23290" w:rsidRDefault="009357E3" w:rsidP="00F44B7E">
      <w:pPr>
        <w:pStyle w:val="Pamatteksts"/>
        <w:ind w:left="0"/>
        <w:jc w:val="both"/>
        <w:rPr>
          <w:sz w:val="20"/>
          <w:szCs w:val="20"/>
        </w:rPr>
      </w:pPr>
      <w:r>
        <w:rPr>
          <w:i/>
          <w:sz w:val="20"/>
        </w:rPr>
        <w:t>Sur la mesure des degrés du méridien de Dorpat.</w:t>
      </w:r>
      <w:r>
        <w:rPr>
          <w:sz w:val="20"/>
        </w:rPr>
        <w:t xml:space="preserve"> </w:t>
      </w:r>
      <w:r>
        <w:rPr>
          <w:i/>
          <w:sz w:val="20"/>
        </w:rPr>
        <w:t xml:space="preserve">Zach Corresp. astr. tome </w:t>
      </w:r>
      <w:r>
        <w:rPr>
          <w:sz w:val="20"/>
        </w:rPr>
        <w:t>11, 23. lpp.</w:t>
      </w:r>
    </w:p>
    <w:p w14:paraId="0EC8449F" w14:textId="77777777" w:rsidR="009357E3" w:rsidRDefault="009357E3" w:rsidP="00F44B7E">
      <w:pPr>
        <w:spacing w:after="0" w:line="240" w:lineRule="auto"/>
        <w:jc w:val="both"/>
        <w:rPr>
          <w:rFonts w:ascii="Times New Roman" w:hAnsi="Times New Roman"/>
          <w:b/>
          <w:sz w:val="20"/>
          <w:szCs w:val="20"/>
        </w:rPr>
      </w:pPr>
    </w:p>
    <w:p w14:paraId="33FD31C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1824.b.</w:t>
      </w:r>
    </w:p>
    <w:p w14:paraId="136C352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Ueber das Universalinstrument von Reichenbach und Ertel.</w:t>
      </w:r>
      <w:r>
        <w:rPr>
          <w:rFonts w:ascii="Times New Roman" w:hAnsi="Times New Roman"/>
          <w:sz w:val="20"/>
        </w:rPr>
        <w:t xml:space="preserve"> </w:t>
      </w:r>
      <w:r>
        <w:rPr>
          <w:rFonts w:ascii="Times New Roman" w:hAnsi="Times New Roman"/>
          <w:i/>
          <w:sz w:val="20"/>
        </w:rPr>
        <w:t xml:space="preserve">Astron. Nachrichten </w:t>
      </w:r>
      <w:r>
        <w:rPr>
          <w:rFonts w:ascii="Times New Roman" w:hAnsi="Times New Roman"/>
          <w:sz w:val="20"/>
        </w:rPr>
        <w:t>47, 48.</w:t>
      </w:r>
    </w:p>
    <w:p w14:paraId="393EFA8C" w14:textId="77777777" w:rsidR="009357E3" w:rsidRDefault="009357E3" w:rsidP="00F44B7E">
      <w:pPr>
        <w:spacing w:after="0" w:line="240" w:lineRule="auto"/>
        <w:jc w:val="both"/>
        <w:rPr>
          <w:rFonts w:ascii="Times New Roman" w:hAnsi="Times New Roman"/>
          <w:b/>
          <w:sz w:val="20"/>
          <w:szCs w:val="20"/>
        </w:rPr>
      </w:pPr>
    </w:p>
    <w:p w14:paraId="401E923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1827.</w:t>
      </w:r>
    </w:p>
    <w:p w14:paraId="6FDD360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Vorläufiger Bericht von der Russischen Gradmessung in den Ostseeprovinzen des Reichs. Denkschrift der philosophischen Facultät zur Feier des fünf-und-zwanzig-jährigen Jubelfestes der Universität Dorpat</w:t>
      </w:r>
      <w:r>
        <w:rPr>
          <w:rFonts w:ascii="Times New Roman" w:hAnsi="Times New Roman"/>
          <w:sz w:val="20"/>
        </w:rPr>
        <w:t>.</w:t>
      </w:r>
    </w:p>
    <w:p w14:paraId="146DAA45" w14:textId="77777777" w:rsidR="009357E3" w:rsidRDefault="009357E3" w:rsidP="00F44B7E">
      <w:pPr>
        <w:spacing w:after="0" w:line="240" w:lineRule="auto"/>
        <w:jc w:val="both"/>
        <w:rPr>
          <w:rFonts w:ascii="Times New Roman" w:hAnsi="Times New Roman"/>
          <w:b/>
          <w:sz w:val="20"/>
          <w:szCs w:val="20"/>
        </w:rPr>
      </w:pPr>
    </w:p>
    <w:p w14:paraId="4E29CDB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1828.</w:t>
      </w:r>
    </w:p>
    <w:p w14:paraId="34C6C01A" w14:textId="77777777" w:rsidR="009357E3" w:rsidRPr="00C23290" w:rsidRDefault="009357E3" w:rsidP="00F44B7E">
      <w:pPr>
        <w:pStyle w:val="Pamatteksts"/>
        <w:ind w:left="0"/>
        <w:jc w:val="both"/>
        <w:rPr>
          <w:sz w:val="20"/>
          <w:szCs w:val="20"/>
        </w:rPr>
      </w:pPr>
      <w:r>
        <w:rPr>
          <w:i/>
          <w:sz w:val="20"/>
        </w:rPr>
        <w:t>Ueber dir Vereinigung zweier in Russland ausgeführten Breitengradmessungen</w:t>
      </w:r>
      <w:r>
        <w:rPr>
          <w:sz w:val="20"/>
        </w:rPr>
        <w:t xml:space="preserve">, </w:t>
      </w:r>
      <w:r>
        <w:rPr>
          <w:i/>
          <w:sz w:val="20"/>
        </w:rPr>
        <w:t>Astron. Nachrichten.</w:t>
      </w:r>
    </w:p>
    <w:p w14:paraId="47C46343" w14:textId="77777777" w:rsidR="009357E3" w:rsidRPr="00C23290" w:rsidRDefault="009357E3" w:rsidP="00F44B7E">
      <w:pPr>
        <w:pStyle w:val="Pamatteksts"/>
        <w:ind w:left="0"/>
        <w:jc w:val="both"/>
        <w:rPr>
          <w:sz w:val="20"/>
          <w:szCs w:val="20"/>
        </w:rPr>
      </w:pPr>
      <w:r>
        <w:rPr>
          <w:sz w:val="20"/>
        </w:rPr>
        <w:t>139.</w:t>
      </w:r>
    </w:p>
    <w:p w14:paraId="5420D58F" w14:textId="77777777" w:rsidR="009357E3" w:rsidRDefault="009357E3" w:rsidP="00F44B7E">
      <w:pPr>
        <w:spacing w:after="0" w:line="240" w:lineRule="auto"/>
        <w:jc w:val="both"/>
        <w:rPr>
          <w:rFonts w:ascii="Times New Roman" w:hAnsi="Times New Roman"/>
          <w:b/>
          <w:sz w:val="20"/>
          <w:szCs w:val="20"/>
        </w:rPr>
      </w:pPr>
    </w:p>
    <w:p w14:paraId="0AADAF1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1829.</w:t>
      </w:r>
    </w:p>
    <w:p w14:paraId="4422943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Resultate der Gradmessung in den Ostseeprovinzen Russlands.</w:t>
      </w:r>
      <w:r>
        <w:rPr>
          <w:rFonts w:ascii="Times New Roman" w:hAnsi="Times New Roman"/>
          <w:sz w:val="20"/>
        </w:rPr>
        <w:t xml:space="preserve"> </w:t>
      </w:r>
      <w:r>
        <w:rPr>
          <w:rFonts w:ascii="Times New Roman" w:hAnsi="Times New Roman"/>
          <w:i/>
          <w:sz w:val="20"/>
        </w:rPr>
        <w:t xml:space="preserve">Astron. Nachrichten </w:t>
      </w:r>
      <w:r>
        <w:rPr>
          <w:rFonts w:ascii="Times New Roman" w:hAnsi="Times New Roman"/>
          <w:sz w:val="20"/>
        </w:rPr>
        <w:t>164.</w:t>
      </w:r>
    </w:p>
    <w:p w14:paraId="7D9BF44A" w14:textId="77777777" w:rsidR="009357E3" w:rsidRDefault="009357E3" w:rsidP="00F44B7E">
      <w:pPr>
        <w:spacing w:after="0" w:line="240" w:lineRule="auto"/>
        <w:jc w:val="both"/>
        <w:rPr>
          <w:rFonts w:ascii="Times New Roman" w:hAnsi="Times New Roman"/>
          <w:b/>
          <w:sz w:val="20"/>
          <w:szCs w:val="20"/>
        </w:rPr>
      </w:pPr>
    </w:p>
    <w:p w14:paraId="62F7A89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1831.</w:t>
      </w:r>
    </w:p>
    <w:p w14:paraId="520B0C9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Beschreibung der Breitengradmessung in den Ostseeprovinzen Russlands, ausgeführt und bearbeitet von F. G. W. Struve</w:t>
      </w:r>
      <w:r>
        <w:rPr>
          <w:rFonts w:ascii="Times New Roman" w:hAnsi="Times New Roman"/>
          <w:sz w:val="20"/>
        </w:rPr>
        <w:t>. Dorpata [Tartu], 1831. 2 sējumi + ilustrācijas.</w:t>
      </w:r>
    </w:p>
    <w:p w14:paraId="0CEF8428" w14:textId="77777777" w:rsidR="009357E3" w:rsidRDefault="009357E3" w:rsidP="00F44B7E">
      <w:pPr>
        <w:spacing w:after="0" w:line="240" w:lineRule="auto"/>
        <w:jc w:val="both"/>
        <w:rPr>
          <w:rFonts w:ascii="Times New Roman" w:hAnsi="Times New Roman"/>
          <w:b/>
          <w:sz w:val="20"/>
          <w:szCs w:val="20"/>
        </w:rPr>
      </w:pPr>
    </w:p>
    <w:p w14:paraId="5BADB0F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1832.</w:t>
      </w:r>
    </w:p>
    <w:p w14:paraId="316A198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Fortsetzung der Russischen Gradmessung nach Norden.</w:t>
      </w:r>
      <w:r>
        <w:rPr>
          <w:rFonts w:ascii="Times New Roman" w:hAnsi="Times New Roman"/>
          <w:sz w:val="20"/>
        </w:rPr>
        <w:t xml:space="preserve"> </w:t>
      </w:r>
      <w:r>
        <w:rPr>
          <w:rFonts w:ascii="Times New Roman" w:hAnsi="Times New Roman"/>
          <w:i/>
          <w:sz w:val="20"/>
        </w:rPr>
        <w:t>Astron. Nachrichten</w:t>
      </w:r>
      <w:r>
        <w:rPr>
          <w:rFonts w:ascii="Times New Roman" w:hAnsi="Times New Roman"/>
          <w:sz w:val="20"/>
        </w:rPr>
        <w:t>, 234, 235.</w:t>
      </w:r>
    </w:p>
    <w:p w14:paraId="4E61C27B" w14:textId="77777777" w:rsidR="009357E3" w:rsidRDefault="009357E3" w:rsidP="00F44B7E">
      <w:pPr>
        <w:spacing w:after="0" w:line="240" w:lineRule="auto"/>
        <w:jc w:val="both"/>
        <w:rPr>
          <w:rFonts w:ascii="Times New Roman" w:hAnsi="Times New Roman"/>
          <w:b/>
          <w:sz w:val="20"/>
          <w:szCs w:val="20"/>
        </w:rPr>
      </w:pPr>
    </w:p>
    <w:p w14:paraId="176EC73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1833.a.</w:t>
      </w:r>
    </w:p>
    <w:p w14:paraId="0FDE783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Vereinigung der beiden in den Ostseeprovinzen und in Lithauen bearbeiteten Bogen der Russischen Gradmessung.</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p>
    <w:p w14:paraId="64B64532" w14:textId="77777777" w:rsidR="009357E3" w:rsidRDefault="009357E3" w:rsidP="00F44B7E">
      <w:pPr>
        <w:spacing w:after="0" w:line="240" w:lineRule="auto"/>
        <w:jc w:val="both"/>
        <w:rPr>
          <w:rFonts w:ascii="Times New Roman" w:hAnsi="Times New Roman"/>
          <w:b/>
          <w:sz w:val="20"/>
          <w:szCs w:val="20"/>
        </w:rPr>
      </w:pPr>
    </w:p>
    <w:p w14:paraId="3F8974F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1833.b.</w:t>
      </w:r>
    </w:p>
    <w:p w14:paraId="175A085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Resukltate derVereinigung der beiden Bogen der Russischen Gradmessung.</w:t>
      </w:r>
      <w:r>
        <w:rPr>
          <w:rFonts w:ascii="Times New Roman" w:hAnsi="Times New Roman"/>
          <w:sz w:val="20"/>
        </w:rPr>
        <w:t xml:space="preserve"> </w:t>
      </w:r>
      <w:r>
        <w:rPr>
          <w:rFonts w:ascii="Times New Roman" w:hAnsi="Times New Roman"/>
          <w:i/>
          <w:sz w:val="20"/>
        </w:rPr>
        <w:t xml:space="preserve">Astron. Nachrichten </w:t>
      </w:r>
      <w:r>
        <w:rPr>
          <w:rFonts w:ascii="Times New Roman" w:hAnsi="Times New Roman"/>
          <w:sz w:val="20"/>
        </w:rPr>
        <w:t>236.</w:t>
      </w:r>
    </w:p>
    <w:p w14:paraId="73FEEA2A" w14:textId="77777777" w:rsidR="009357E3" w:rsidRDefault="009357E3" w:rsidP="00F44B7E">
      <w:pPr>
        <w:spacing w:after="0" w:line="240" w:lineRule="auto"/>
        <w:jc w:val="both"/>
        <w:rPr>
          <w:rFonts w:ascii="Times New Roman" w:hAnsi="Times New Roman"/>
          <w:b/>
          <w:sz w:val="20"/>
          <w:szCs w:val="20"/>
        </w:rPr>
      </w:pPr>
    </w:p>
    <w:p w14:paraId="156A311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1837.a.</w:t>
      </w:r>
    </w:p>
    <w:p w14:paraId="25E90A8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Ueber die Gradmessung in Finland</w:t>
      </w:r>
      <w:r>
        <w:rPr>
          <w:rFonts w:ascii="Times New Roman" w:hAnsi="Times New Roman"/>
          <w:sz w:val="20"/>
        </w:rPr>
        <w:t xml:space="preserve">, </w:t>
      </w:r>
      <w:r>
        <w:rPr>
          <w:rFonts w:ascii="Times New Roman" w:hAnsi="Times New Roman"/>
          <w:i/>
          <w:sz w:val="20"/>
        </w:rPr>
        <w:t xml:space="preserve">Astron. Nachrichten </w:t>
      </w:r>
      <w:r>
        <w:rPr>
          <w:rFonts w:ascii="Times New Roman" w:hAnsi="Times New Roman"/>
          <w:sz w:val="20"/>
        </w:rPr>
        <w:t>331.</w:t>
      </w:r>
    </w:p>
    <w:p w14:paraId="7846B7F5" w14:textId="77777777" w:rsidR="009357E3" w:rsidRDefault="009357E3" w:rsidP="00F44B7E">
      <w:pPr>
        <w:spacing w:after="0" w:line="240" w:lineRule="auto"/>
        <w:jc w:val="both"/>
        <w:rPr>
          <w:rFonts w:ascii="Times New Roman" w:hAnsi="Times New Roman"/>
          <w:b/>
          <w:sz w:val="20"/>
          <w:szCs w:val="20"/>
        </w:rPr>
      </w:pPr>
    </w:p>
    <w:p w14:paraId="4C0C320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1837.b.</w:t>
      </w:r>
    </w:p>
    <w:p w14:paraId="0AE92D4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Bericht über die Fortsetzung der Russischen Gradmessung nach Norden.</w:t>
      </w:r>
      <w:r>
        <w:rPr>
          <w:rFonts w:ascii="Times New Roman" w:hAnsi="Times New Roman"/>
          <w:sz w:val="20"/>
        </w:rPr>
        <w:t xml:space="preserve"> </w:t>
      </w:r>
      <w:r>
        <w:rPr>
          <w:rFonts w:ascii="Times New Roman" w:hAnsi="Times New Roman"/>
          <w:i/>
          <w:sz w:val="20"/>
        </w:rPr>
        <w:t>Recueil des Actes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 tenue en 1836.</w:t>
      </w:r>
    </w:p>
    <w:p w14:paraId="2E7A2594" w14:textId="77777777" w:rsidR="009357E3" w:rsidRDefault="009357E3" w:rsidP="00F44B7E">
      <w:pPr>
        <w:spacing w:after="0" w:line="240" w:lineRule="auto"/>
        <w:jc w:val="both"/>
        <w:rPr>
          <w:rFonts w:ascii="Times New Roman" w:hAnsi="Times New Roman"/>
          <w:b/>
          <w:sz w:val="20"/>
          <w:szCs w:val="20"/>
        </w:rPr>
      </w:pPr>
    </w:p>
    <w:p w14:paraId="1F00681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1837.c.</w:t>
      </w:r>
    </w:p>
    <w:p w14:paraId="6DA7406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Ueber ein mit einem Vertikalkreis versehenes tragbares Durchganginstrument von Repsold.</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r>
        <w:rPr>
          <w:rFonts w:ascii="Times New Roman" w:hAnsi="Times New Roman"/>
          <w:sz w:val="20"/>
        </w:rPr>
        <w:t xml:space="preserve">. (Arī: </w:t>
      </w:r>
      <w:r>
        <w:rPr>
          <w:rFonts w:ascii="Times New Roman" w:hAnsi="Times New Roman"/>
          <w:i/>
          <w:sz w:val="20"/>
        </w:rPr>
        <w:t xml:space="preserve">Astr. Nachrichten, </w:t>
      </w:r>
      <w:r>
        <w:rPr>
          <w:rFonts w:ascii="Times New Roman" w:hAnsi="Times New Roman"/>
          <w:sz w:val="20"/>
        </w:rPr>
        <w:t>344, 345.</w:t>
      </w:r>
    </w:p>
    <w:p w14:paraId="445FADA1" w14:textId="77777777" w:rsidR="009357E3" w:rsidRDefault="009357E3" w:rsidP="00F44B7E">
      <w:pPr>
        <w:spacing w:after="0" w:line="240" w:lineRule="auto"/>
        <w:jc w:val="both"/>
        <w:rPr>
          <w:rFonts w:ascii="Times New Roman" w:hAnsi="Times New Roman"/>
          <w:b/>
          <w:sz w:val="20"/>
          <w:szCs w:val="20"/>
        </w:rPr>
      </w:pPr>
    </w:p>
    <w:p w14:paraId="2594C21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1840.</w:t>
      </w:r>
    </w:p>
    <w:p w14:paraId="56E6ECE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Sur le mesure des degrés de méridien en Russie.</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p>
    <w:p w14:paraId="741C5AF9" w14:textId="77777777" w:rsidR="009357E3" w:rsidRDefault="009357E3" w:rsidP="00F44B7E">
      <w:pPr>
        <w:spacing w:after="0" w:line="240" w:lineRule="auto"/>
        <w:jc w:val="both"/>
        <w:rPr>
          <w:rFonts w:ascii="Times New Roman" w:hAnsi="Times New Roman"/>
          <w:b/>
          <w:sz w:val="20"/>
          <w:szCs w:val="20"/>
        </w:rPr>
      </w:pPr>
    </w:p>
    <w:p w14:paraId="7EDAED9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1844.</w:t>
      </w:r>
    </w:p>
    <w:p w14:paraId="2FDA238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Resultate der in den Jahren 1816 bis 1819 ausgeführten astronomisch-trigonometrischen Vermessung Livlands.</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p>
    <w:p w14:paraId="5E92ED1B" w14:textId="77777777" w:rsidR="009357E3" w:rsidRDefault="009357E3" w:rsidP="00F44B7E">
      <w:pPr>
        <w:spacing w:after="0" w:line="240" w:lineRule="auto"/>
        <w:jc w:val="both"/>
        <w:rPr>
          <w:rFonts w:ascii="Times New Roman" w:hAnsi="Times New Roman"/>
          <w:b/>
          <w:sz w:val="20"/>
          <w:szCs w:val="20"/>
        </w:rPr>
      </w:pPr>
    </w:p>
    <w:p w14:paraId="459EFB9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1847.</w:t>
      </w:r>
    </w:p>
    <w:p w14:paraId="7F261D4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Rapport à l</w:t>
      </w:r>
      <w:r>
        <w:rPr>
          <w:rFonts w:ascii="Times New Roman" w:hAnsi="Times New Roman"/>
          <w:i/>
          <w:sz w:val="20"/>
          <w:cs/>
        </w:rPr>
        <w:t>’</w:t>
      </w:r>
      <w:r>
        <w:rPr>
          <w:rFonts w:ascii="Times New Roman" w:hAnsi="Times New Roman"/>
          <w:i/>
          <w:sz w:val="20"/>
        </w:rPr>
        <w:t>Académie sur une mission scientifique dont il fut chargé en 1847.</w:t>
      </w:r>
      <w:r>
        <w:rPr>
          <w:rFonts w:ascii="Times New Roman" w:hAnsi="Times New Roman"/>
          <w:sz w:val="20"/>
        </w:rPr>
        <w:t xml:space="preserve"> </w:t>
      </w:r>
      <w:r>
        <w:rPr>
          <w:rFonts w:ascii="Times New Roman" w:hAnsi="Times New Roman"/>
          <w:i/>
          <w:sz w:val="20"/>
        </w:rPr>
        <w:t>Recueil des Actes.. pour 1847.</w:t>
      </w:r>
    </w:p>
    <w:p w14:paraId="743E15B1" w14:textId="77777777" w:rsidR="009357E3" w:rsidRDefault="009357E3" w:rsidP="00F44B7E">
      <w:pPr>
        <w:spacing w:after="0" w:line="240" w:lineRule="auto"/>
        <w:jc w:val="both"/>
        <w:rPr>
          <w:rFonts w:ascii="Times New Roman" w:hAnsi="Times New Roman"/>
          <w:b/>
          <w:sz w:val="20"/>
          <w:szCs w:val="20"/>
        </w:rPr>
      </w:pPr>
    </w:p>
    <w:p w14:paraId="0CD30C8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 Strūve, 1852.a.</w:t>
      </w:r>
    </w:p>
    <w:p w14:paraId="1794802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Stellarum fixarum .. positiones mediae pro epocha 1830, deductae ex obs. meridianis annis 1822 ad 1843 in specula Dorpatensi institutis. Petr.</w:t>
      </w:r>
      <w:r>
        <w:rPr>
          <w:rFonts w:ascii="Times New Roman" w:hAnsi="Times New Roman"/>
          <w:sz w:val="20"/>
        </w:rPr>
        <w:t xml:space="preserve"> (Šajā darbā ir apspriests Dorpatas [Tartu] ģeogrāfiskais platums.)</w:t>
      </w:r>
    </w:p>
    <w:p w14:paraId="3705C564" w14:textId="77777777" w:rsidR="009357E3" w:rsidRDefault="009357E3" w:rsidP="00F44B7E">
      <w:pPr>
        <w:spacing w:after="0" w:line="240" w:lineRule="auto"/>
        <w:jc w:val="both"/>
        <w:rPr>
          <w:rFonts w:ascii="Times New Roman" w:hAnsi="Times New Roman"/>
          <w:b/>
          <w:sz w:val="20"/>
          <w:szCs w:val="20"/>
        </w:rPr>
      </w:pPr>
    </w:p>
    <w:p w14:paraId="73726A0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1852.b.</w:t>
      </w:r>
    </w:p>
    <w:p w14:paraId="0759E96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Exposé historique des travaux exécutés jusqu</w:t>
      </w:r>
      <w:r>
        <w:rPr>
          <w:rFonts w:ascii="Times New Roman" w:hAnsi="Times New Roman"/>
          <w:i/>
          <w:sz w:val="20"/>
          <w:cs/>
        </w:rPr>
        <w:t>’</w:t>
      </w:r>
      <w:r>
        <w:rPr>
          <w:rFonts w:ascii="Times New Roman" w:hAnsi="Times New Roman"/>
          <w:i/>
          <w:sz w:val="20"/>
        </w:rPr>
        <w:t>à la fin de l</w:t>
      </w:r>
      <w:r>
        <w:rPr>
          <w:rFonts w:ascii="Times New Roman" w:hAnsi="Times New Roman"/>
          <w:i/>
          <w:sz w:val="20"/>
          <w:cs/>
        </w:rPr>
        <w:t>’</w:t>
      </w:r>
      <w:r>
        <w:rPr>
          <w:rFonts w:ascii="Times New Roman" w:hAnsi="Times New Roman"/>
          <w:i/>
          <w:sz w:val="20"/>
        </w:rPr>
        <w:t>anneé 1851, pour la mesure de l</w:t>
      </w:r>
      <w:r>
        <w:rPr>
          <w:rFonts w:ascii="Times New Roman" w:hAnsi="Times New Roman"/>
          <w:i/>
          <w:sz w:val="20"/>
          <w:cs/>
        </w:rPr>
        <w:t>’</w:t>
      </w:r>
      <w:r>
        <w:rPr>
          <w:rFonts w:ascii="Times New Roman" w:hAnsi="Times New Roman"/>
          <w:i/>
          <w:sz w:val="20"/>
        </w:rPr>
        <w:t>arc de méridien entre 70º 40' et 45º 20'. Suivi de deux rapports de M. G. Lindhagen sur l</w:t>
      </w:r>
      <w:r>
        <w:rPr>
          <w:rFonts w:ascii="Times New Roman" w:hAnsi="Times New Roman"/>
          <w:i/>
          <w:sz w:val="20"/>
          <w:cs/>
        </w:rPr>
        <w:t>’</w:t>
      </w:r>
      <w:r>
        <w:rPr>
          <w:rFonts w:ascii="Times New Roman" w:hAnsi="Times New Roman"/>
          <w:i/>
          <w:sz w:val="20"/>
        </w:rPr>
        <w:t>expédition de Finmarken en 1850 et sur les opérations de Lapponie en 1851</w:t>
      </w:r>
      <w:r>
        <w:rPr>
          <w:rFonts w:ascii="Times New Roman" w:hAnsi="Times New Roman"/>
          <w:sz w:val="20"/>
        </w:rPr>
        <w:t>. Sanktpēterburga, 1852.</w:t>
      </w:r>
    </w:p>
    <w:p w14:paraId="1F5B047C" w14:textId="77777777" w:rsidR="009357E3" w:rsidRDefault="009357E3" w:rsidP="00F44B7E">
      <w:pPr>
        <w:spacing w:after="0" w:line="240" w:lineRule="auto"/>
        <w:jc w:val="both"/>
        <w:rPr>
          <w:rFonts w:ascii="Times New Roman" w:hAnsi="Times New Roman"/>
          <w:b/>
          <w:sz w:val="20"/>
          <w:szCs w:val="20"/>
        </w:rPr>
      </w:pPr>
    </w:p>
    <w:p w14:paraId="01C7BF2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1853.</w:t>
      </w:r>
    </w:p>
    <w:p w14:paraId="66FCCDD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lastRenderedPageBreak/>
        <w:t>Sur la jonction des opérations géodesiques russes et autrichiennes, exécutée par ordre des deux gouvernements.</w:t>
      </w:r>
      <w:r>
        <w:rPr>
          <w:rFonts w:ascii="Times New Roman" w:hAnsi="Times New Roman"/>
          <w:sz w:val="20"/>
        </w:rPr>
        <w:t xml:space="preserve"> </w:t>
      </w:r>
      <w:r>
        <w:rPr>
          <w:rFonts w:ascii="Times New Roman" w:hAnsi="Times New Roman"/>
          <w:i/>
          <w:sz w:val="20"/>
        </w:rPr>
        <w:t>Bull. de l</w:t>
      </w:r>
      <w:r>
        <w:rPr>
          <w:rFonts w:ascii="Times New Roman" w:hAnsi="Times New Roman"/>
          <w:i/>
          <w:sz w:val="20"/>
          <w:cs/>
        </w:rPr>
        <w:t>’</w:t>
      </w:r>
      <w:r>
        <w:rPr>
          <w:rFonts w:ascii="Times New Roman" w:hAnsi="Times New Roman"/>
          <w:i/>
          <w:sz w:val="20"/>
        </w:rPr>
        <w:t>Acad</w:t>
      </w:r>
      <w:r>
        <w:rPr>
          <w:rFonts w:ascii="Times New Roman" w:hAnsi="Times New Roman"/>
          <w:sz w:val="20"/>
        </w:rPr>
        <w:t xml:space="preserve">. </w:t>
      </w:r>
      <w:r>
        <w:rPr>
          <w:rFonts w:ascii="Times New Roman" w:hAnsi="Times New Roman"/>
          <w:i/>
          <w:sz w:val="20"/>
        </w:rPr>
        <w:t>imp. des sciences de St.-Petersbourg.</w:t>
      </w:r>
    </w:p>
    <w:p w14:paraId="0B70FA44" w14:textId="77777777" w:rsidR="009357E3" w:rsidRDefault="009357E3" w:rsidP="00F44B7E">
      <w:pPr>
        <w:spacing w:after="0" w:line="240" w:lineRule="auto"/>
        <w:jc w:val="both"/>
        <w:rPr>
          <w:rFonts w:ascii="Times New Roman" w:hAnsi="Times New Roman"/>
          <w:b/>
          <w:sz w:val="20"/>
          <w:szCs w:val="20"/>
        </w:rPr>
      </w:pPr>
    </w:p>
    <w:p w14:paraId="083DA85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1857.a.</w:t>
      </w:r>
    </w:p>
    <w:p w14:paraId="406F0C4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Ueber die in den Jahren 1852</w:t>
      </w:r>
      <w:r>
        <w:rPr>
          <w:rFonts w:ascii="Times New Roman" w:hAnsi="Times New Roman"/>
          <w:i/>
          <w:sz w:val="20"/>
          <w:cs/>
        </w:rPr>
        <w:t>–</w:t>
      </w:r>
      <w:r>
        <w:rPr>
          <w:rFonts w:ascii="Times New Roman" w:hAnsi="Times New Roman"/>
          <w:i/>
          <w:sz w:val="20"/>
        </w:rPr>
        <w:t xml:space="preserve">1854 ausgeführte Verbindung der geodätischen Arbeiten in Russland und Preussen. </w:t>
      </w:r>
      <w:r>
        <w:rPr>
          <w:rFonts w:ascii="Times New Roman" w:hAnsi="Times New Roman"/>
          <w:sz w:val="20"/>
        </w:rPr>
        <w:t xml:space="preserve">(Darbā </w:t>
      </w:r>
      <w:r>
        <w:rPr>
          <w:rFonts w:ascii="Times New Roman" w:hAnsi="Times New Roman"/>
          <w:i/>
          <w:sz w:val="20"/>
        </w:rPr>
        <w:t>Die Verbindungen der Preusseischen und Russischen Dreiecksketten bei Thorn und Tarnowitz, herausg. von J. J.</w:t>
      </w:r>
      <w:r>
        <w:rPr>
          <w:rFonts w:ascii="Times New Roman" w:hAnsi="Times New Roman"/>
          <w:sz w:val="20"/>
        </w:rPr>
        <w:t xml:space="preserve"> </w:t>
      </w:r>
      <w:r>
        <w:rPr>
          <w:rFonts w:ascii="Times New Roman" w:hAnsi="Times New Roman"/>
          <w:i/>
          <w:sz w:val="20"/>
        </w:rPr>
        <w:t>Baeyer, generalmajor.</w:t>
      </w:r>
      <w:r>
        <w:rPr>
          <w:rFonts w:ascii="Times New Roman" w:hAnsi="Times New Roman"/>
          <w:sz w:val="20"/>
        </w:rPr>
        <w:t xml:space="preserve"> Berlīne, 1857., 406.</w:t>
      </w:r>
      <w:r>
        <w:rPr>
          <w:rFonts w:ascii="Times New Roman" w:hAnsi="Times New Roman"/>
          <w:sz w:val="20"/>
          <w:cs/>
        </w:rPr>
        <w:t>–</w:t>
      </w:r>
      <w:r>
        <w:rPr>
          <w:rFonts w:ascii="Times New Roman" w:hAnsi="Times New Roman"/>
          <w:sz w:val="20"/>
        </w:rPr>
        <w:t>442. lpp.)</w:t>
      </w:r>
    </w:p>
    <w:p w14:paraId="7F380737" w14:textId="77777777" w:rsidR="009357E3" w:rsidRDefault="009357E3" w:rsidP="00F44B7E">
      <w:pPr>
        <w:spacing w:after="0" w:line="240" w:lineRule="auto"/>
        <w:jc w:val="both"/>
        <w:rPr>
          <w:rFonts w:ascii="Times New Roman" w:hAnsi="Times New Roman"/>
          <w:b/>
          <w:sz w:val="20"/>
          <w:szCs w:val="20"/>
        </w:rPr>
      </w:pPr>
    </w:p>
    <w:p w14:paraId="2379C4F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1857.b.</w:t>
      </w:r>
    </w:p>
    <w:p w14:paraId="1186E911" w14:textId="77777777" w:rsidR="009357E3" w:rsidRPr="00C23290" w:rsidRDefault="009357E3" w:rsidP="00F44B7E">
      <w:pPr>
        <w:pStyle w:val="Pamatteksts"/>
        <w:ind w:left="0"/>
        <w:jc w:val="both"/>
        <w:rPr>
          <w:sz w:val="20"/>
          <w:szCs w:val="20"/>
        </w:rPr>
      </w:pPr>
      <w:r>
        <w:rPr>
          <w:i/>
          <w:sz w:val="20"/>
        </w:rPr>
        <w:t>Note sur l</w:t>
      </w:r>
      <w:r>
        <w:rPr>
          <w:i/>
          <w:sz w:val="20"/>
          <w:cs/>
        </w:rPr>
        <w:t>’</w:t>
      </w:r>
      <w:r>
        <w:rPr>
          <w:i/>
          <w:sz w:val="20"/>
        </w:rPr>
        <w:t>ouvrage relatif à l</w:t>
      </w:r>
      <w:r>
        <w:rPr>
          <w:i/>
          <w:sz w:val="20"/>
          <w:cs/>
        </w:rPr>
        <w:t>’</w:t>
      </w:r>
      <w:r>
        <w:rPr>
          <w:i/>
          <w:sz w:val="20"/>
        </w:rPr>
        <w:t>arc du méridien de 25º 20' entre la mer Glaciale et le Danube, publié par l</w:t>
      </w:r>
      <w:r>
        <w:rPr>
          <w:i/>
          <w:sz w:val="20"/>
          <w:cs/>
        </w:rPr>
        <w:t>’</w:t>
      </w:r>
      <w:r>
        <w:rPr>
          <w:i/>
          <w:sz w:val="20"/>
        </w:rPr>
        <w:t>Academie des Sciences de St Petersbourg.</w:t>
      </w:r>
      <w:r>
        <w:rPr>
          <w:sz w:val="20"/>
        </w:rPr>
        <w:t xml:space="preserve"> </w:t>
      </w:r>
      <w:r>
        <w:rPr>
          <w:i/>
          <w:sz w:val="20"/>
        </w:rPr>
        <w:t>Comptes Rendus de l</w:t>
      </w:r>
      <w:r>
        <w:rPr>
          <w:i/>
          <w:sz w:val="20"/>
          <w:cs/>
        </w:rPr>
        <w:t>’</w:t>
      </w:r>
      <w:r>
        <w:rPr>
          <w:i/>
          <w:sz w:val="20"/>
        </w:rPr>
        <w:t>Acad. Paris séance du 12 Oct. 1857.</w:t>
      </w:r>
    </w:p>
    <w:p w14:paraId="7FA7EBC4" w14:textId="77777777" w:rsidR="009357E3" w:rsidRDefault="009357E3" w:rsidP="00F44B7E">
      <w:pPr>
        <w:spacing w:after="0" w:line="240" w:lineRule="auto"/>
        <w:jc w:val="both"/>
        <w:rPr>
          <w:rFonts w:ascii="Times New Roman" w:hAnsi="Times New Roman"/>
          <w:b/>
          <w:sz w:val="20"/>
          <w:szCs w:val="20"/>
        </w:rPr>
      </w:pPr>
    </w:p>
    <w:p w14:paraId="680CC00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1857.c.</w:t>
      </w:r>
    </w:p>
    <w:p w14:paraId="4C30AAA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Arc of Meridian</w:t>
      </w:r>
      <w:r>
        <w:rPr>
          <w:rFonts w:ascii="Times New Roman" w:hAnsi="Times New Roman"/>
          <w:sz w:val="20"/>
        </w:rPr>
        <w:t>. (atsevišķas nodaļas) [</w:t>
      </w:r>
      <w:r>
        <w:rPr>
          <w:rFonts w:ascii="Times New Roman" w:hAnsi="Times New Roman"/>
          <w:b/>
          <w:sz w:val="20"/>
        </w:rPr>
        <w:t>5.</w:t>
      </w:r>
      <w:r>
        <w:rPr>
          <w:rFonts w:ascii="Times New Roman" w:hAnsi="Times New Roman"/>
          <w:sz w:val="20"/>
        </w:rPr>
        <w:t>] avota tulkojums krievu valodā. Maskava.</w:t>
      </w:r>
    </w:p>
    <w:p w14:paraId="0210CE00" w14:textId="77777777" w:rsidR="009357E3" w:rsidRDefault="009357E3" w:rsidP="00F44B7E">
      <w:pPr>
        <w:spacing w:after="0" w:line="240" w:lineRule="auto"/>
        <w:jc w:val="both"/>
        <w:rPr>
          <w:rFonts w:ascii="Times New Roman" w:hAnsi="Times New Roman"/>
          <w:b/>
          <w:sz w:val="20"/>
          <w:szCs w:val="20"/>
        </w:rPr>
      </w:pPr>
    </w:p>
    <w:p w14:paraId="59BB81F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1856.</w:t>
      </w:r>
      <w:r>
        <w:rPr>
          <w:rFonts w:ascii="Times New Roman" w:hAnsi="Times New Roman"/>
          <w:b/>
          <w:sz w:val="20"/>
          <w:cs/>
        </w:rPr>
        <w:t>–</w:t>
      </w:r>
      <w:r>
        <w:rPr>
          <w:rFonts w:ascii="Times New Roman" w:hAnsi="Times New Roman"/>
          <w:b/>
          <w:sz w:val="20"/>
        </w:rPr>
        <w:t>57., 2. izd. 1860.</w:t>
      </w:r>
    </w:p>
    <w:p w14:paraId="09766BE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Arc du méridien de 25º 20' entre le Danube et la Mer Glaciale mésure depuis 1816 jusqu</w:t>
      </w:r>
      <w:r>
        <w:rPr>
          <w:rFonts w:ascii="Times New Roman" w:hAnsi="Times New Roman"/>
          <w:i/>
          <w:sz w:val="20"/>
          <w:cs/>
        </w:rPr>
        <w:t>’</w:t>
      </w:r>
      <w:r>
        <w:rPr>
          <w:rFonts w:ascii="Times New Roman" w:hAnsi="Times New Roman"/>
          <w:i/>
          <w:sz w:val="20"/>
        </w:rPr>
        <w:t>en 1855</w:t>
      </w:r>
      <w:r>
        <w:rPr>
          <w:rFonts w:ascii="Times New Roman" w:hAnsi="Times New Roman"/>
          <w:sz w:val="20"/>
        </w:rPr>
        <w:t>. I sēj., 334. lpp., II sēj., 483. lpp. un shēmas. Sanktpēterburga.</w:t>
      </w:r>
    </w:p>
    <w:p w14:paraId="1F17499A" w14:textId="77777777" w:rsidR="009357E3" w:rsidRDefault="009357E3" w:rsidP="00F44B7E">
      <w:pPr>
        <w:spacing w:after="0" w:line="240" w:lineRule="auto"/>
        <w:jc w:val="both"/>
        <w:rPr>
          <w:rFonts w:ascii="Times New Roman" w:hAnsi="Times New Roman"/>
          <w:b/>
          <w:sz w:val="20"/>
          <w:szCs w:val="20"/>
        </w:rPr>
      </w:pPr>
    </w:p>
    <w:p w14:paraId="5B6F5F0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Tenners, K., 1843.</w:t>
      </w:r>
    </w:p>
    <w:p w14:paraId="5A9C7CD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Description des levées trigonométriques et de la mesure de degrés, exécutées dans les Gouvernements Vila, Courlende, Grodno et Minsk, dans les années depuis 1816 jusqu</w:t>
      </w:r>
      <w:r>
        <w:rPr>
          <w:rFonts w:ascii="Times New Roman" w:hAnsi="Times New Roman"/>
          <w:i/>
          <w:sz w:val="20"/>
          <w:cs/>
        </w:rPr>
        <w:t>’</w:t>
      </w:r>
      <w:r>
        <w:rPr>
          <w:rFonts w:ascii="Times New Roman" w:hAnsi="Times New Roman"/>
          <w:i/>
          <w:sz w:val="20"/>
        </w:rPr>
        <w:t>en 1834, sous la direction du Lt. General de l</w:t>
      </w:r>
      <w:r>
        <w:rPr>
          <w:rFonts w:ascii="Times New Roman" w:hAnsi="Times New Roman"/>
          <w:i/>
          <w:sz w:val="20"/>
          <w:cs/>
        </w:rPr>
        <w:t>’</w:t>
      </w:r>
      <w:r>
        <w:rPr>
          <w:rFonts w:ascii="Times New Roman" w:hAnsi="Times New Roman"/>
          <w:i/>
          <w:sz w:val="20"/>
        </w:rPr>
        <w:t xml:space="preserve">Etat-major Tenner </w:t>
      </w:r>
      <w:r>
        <w:rPr>
          <w:rFonts w:ascii="Times New Roman" w:hAnsi="Times New Roman"/>
          <w:sz w:val="20"/>
        </w:rPr>
        <w:t>(krievu valodā).</w:t>
      </w:r>
    </w:p>
    <w:p w14:paraId="406DDE8E" w14:textId="77777777" w:rsidR="009357E3" w:rsidRDefault="009357E3" w:rsidP="00F44B7E">
      <w:pPr>
        <w:spacing w:after="0" w:line="240" w:lineRule="auto"/>
        <w:jc w:val="both"/>
        <w:rPr>
          <w:rFonts w:ascii="Times New Roman" w:hAnsi="Times New Roman"/>
          <w:b/>
          <w:sz w:val="20"/>
          <w:szCs w:val="20"/>
        </w:rPr>
      </w:pPr>
    </w:p>
    <w:p w14:paraId="51FFCBF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Tenners, K., 1849</w:t>
      </w:r>
      <w:r>
        <w:rPr>
          <w:rFonts w:ascii="Times New Roman" w:hAnsi="Times New Roman"/>
          <w:sz w:val="20"/>
        </w:rPr>
        <w:t>.</w:t>
      </w:r>
    </w:p>
    <w:p w14:paraId="5D41CA6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Description des levées trigonométriques exécutées dans les Gouvernements de Volynie et Podolie, sous la direction du Lt. General de l</w:t>
      </w:r>
      <w:r>
        <w:rPr>
          <w:rFonts w:ascii="Times New Roman" w:hAnsi="Times New Roman"/>
          <w:i/>
          <w:sz w:val="20"/>
          <w:cs/>
        </w:rPr>
        <w:t>’</w:t>
      </w:r>
      <w:r>
        <w:rPr>
          <w:rFonts w:ascii="Times New Roman" w:hAnsi="Times New Roman"/>
          <w:i/>
          <w:sz w:val="20"/>
        </w:rPr>
        <w:t xml:space="preserve">Etat-major Tenner </w:t>
      </w:r>
      <w:r>
        <w:rPr>
          <w:rFonts w:ascii="Times New Roman" w:hAnsi="Times New Roman"/>
          <w:sz w:val="20"/>
        </w:rPr>
        <w:t>(krievu valodā).</w:t>
      </w:r>
    </w:p>
    <w:p w14:paraId="3FFDD5C9" w14:textId="77777777" w:rsidR="009357E3" w:rsidRDefault="009357E3" w:rsidP="00F44B7E">
      <w:pPr>
        <w:spacing w:after="0" w:line="240" w:lineRule="auto"/>
        <w:jc w:val="both"/>
        <w:rPr>
          <w:rFonts w:ascii="Times New Roman" w:hAnsi="Times New Roman"/>
          <w:b/>
          <w:sz w:val="20"/>
          <w:szCs w:val="20"/>
        </w:rPr>
      </w:pPr>
    </w:p>
    <w:p w14:paraId="07FF651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Tenners, K., 1855.</w:t>
      </w:r>
    </w:p>
    <w:p w14:paraId="6BD64B31" w14:textId="77777777" w:rsidR="009357E3" w:rsidRPr="00C23290" w:rsidRDefault="009357E3" w:rsidP="00F44B7E">
      <w:pPr>
        <w:pStyle w:val="Pamatteksts"/>
        <w:ind w:left="0"/>
        <w:jc w:val="both"/>
        <w:rPr>
          <w:sz w:val="20"/>
          <w:szCs w:val="20"/>
        </w:rPr>
      </w:pPr>
      <w:r>
        <w:rPr>
          <w:i/>
          <w:sz w:val="20"/>
        </w:rPr>
        <w:t>Description de la mesure trigonométrique de la province de Bessarabie, et de la prolongation de la mesure de degrés en Russie à travers cette [rovince jusqu</w:t>
      </w:r>
      <w:r>
        <w:rPr>
          <w:i/>
          <w:sz w:val="20"/>
          <w:cs/>
        </w:rPr>
        <w:t>’</w:t>
      </w:r>
      <w:r>
        <w:rPr>
          <w:i/>
          <w:sz w:val="20"/>
        </w:rPr>
        <w:t>au Danube, exécutées, de 1846 à 1851 sous la direction du Lt.-gen. Tenner</w:t>
      </w:r>
      <w:r>
        <w:rPr>
          <w:sz w:val="20"/>
        </w:rPr>
        <w:t xml:space="preserve"> (krievu valodā).</w:t>
      </w:r>
    </w:p>
    <w:p w14:paraId="170F9236" w14:textId="77777777" w:rsidR="009357E3" w:rsidRDefault="009357E3" w:rsidP="00F44B7E">
      <w:pPr>
        <w:spacing w:after="0" w:line="240" w:lineRule="auto"/>
        <w:jc w:val="both"/>
        <w:rPr>
          <w:rFonts w:ascii="Times New Roman" w:hAnsi="Times New Roman"/>
          <w:b/>
          <w:sz w:val="20"/>
          <w:szCs w:val="20"/>
        </w:rPr>
      </w:pPr>
    </w:p>
    <w:p w14:paraId="4B68DB6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Tobē, E. [</w:t>
      </w:r>
      <w:r>
        <w:rPr>
          <w:rFonts w:ascii="Times New Roman" w:hAnsi="Times New Roman"/>
          <w:b/>
          <w:i/>
          <w:sz w:val="20"/>
        </w:rPr>
        <w:t>Tobé E.</w:t>
      </w:r>
      <w:r>
        <w:rPr>
          <w:rFonts w:ascii="Times New Roman" w:hAnsi="Times New Roman"/>
          <w:b/>
          <w:sz w:val="20"/>
        </w:rPr>
        <w:t>], 1986.</w:t>
      </w:r>
    </w:p>
    <w:p w14:paraId="10B5408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Fransysk visit i Tornedalen 1736</w:t>
      </w:r>
      <w:r>
        <w:rPr>
          <w:rFonts w:ascii="Times New Roman" w:hAnsi="Times New Roman"/>
          <w:i/>
          <w:sz w:val="20"/>
          <w:cs/>
        </w:rPr>
        <w:t>–</w:t>
      </w:r>
      <w:r>
        <w:rPr>
          <w:rFonts w:ascii="Times New Roman" w:hAnsi="Times New Roman"/>
          <w:i/>
          <w:sz w:val="20"/>
        </w:rPr>
        <w:t>1737: En bok om en gradmätningsexpedition och dess nyckelpersoner</w:t>
      </w:r>
      <w:r>
        <w:rPr>
          <w:rFonts w:ascii="Times New Roman" w:hAnsi="Times New Roman"/>
          <w:sz w:val="20"/>
        </w:rPr>
        <w:t>. Lūleo.</w:t>
      </w:r>
    </w:p>
    <w:p w14:paraId="14795389" w14:textId="77777777" w:rsidR="009357E3" w:rsidRDefault="009357E3" w:rsidP="00F44B7E">
      <w:pPr>
        <w:spacing w:after="0" w:line="240" w:lineRule="auto"/>
        <w:jc w:val="both"/>
        <w:rPr>
          <w:rFonts w:ascii="Times New Roman" w:hAnsi="Times New Roman"/>
          <w:b/>
          <w:sz w:val="20"/>
          <w:szCs w:val="20"/>
        </w:rPr>
      </w:pPr>
    </w:p>
    <w:p w14:paraId="0D86761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Torims, A. [</w:t>
      </w:r>
      <w:r>
        <w:rPr>
          <w:rFonts w:ascii="Times New Roman" w:hAnsi="Times New Roman"/>
          <w:b/>
          <w:i/>
          <w:sz w:val="20"/>
        </w:rPr>
        <w:t>Torim A.</w:t>
      </w:r>
      <w:r>
        <w:rPr>
          <w:rFonts w:ascii="Times New Roman" w:hAnsi="Times New Roman"/>
          <w:b/>
          <w:sz w:val="20"/>
        </w:rPr>
        <w:t>], 1994.</w:t>
      </w:r>
    </w:p>
    <w:p w14:paraId="7A6D9A49" w14:textId="77777777" w:rsidR="009357E3" w:rsidRPr="00C23290" w:rsidRDefault="009357E3" w:rsidP="00F44B7E">
      <w:pPr>
        <w:pStyle w:val="Pamatteksts"/>
        <w:ind w:left="0"/>
        <w:jc w:val="both"/>
        <w:rPr>
          <w:sz w:val="20"/>
          <w:szCs w:val="20"/>
        </w:rPr>
      </w:pPr>
      <w:r>
        <w:rPr>
          <w:sz w:val="20"/>
        </w:rPr>
        <w:t xml:space="preserve">F. G. V. </w:t>
      </w:r>
      <w:r>
        <w:rPr>
          <w:sz w:val="20"/>
          <w:cs/>
        </w:rPr>
        <w:t>“</w:t>
      </w:r>
      <w:r>
        <w:rPr>
          <w:sz w:val="20"/>
        </w:rPr>
        <w:t>Strūve un Livonijas triangulācija</w:t>
      </w:r>
      <w:r>
        <w:rPr>
          <w:sz w:val="20"/>
          <w:cs/>
        </w:rPr>
        <w:t xml:space="preserve">” </w:t>
      </w:r>
      <w:r>
        <w:rPr>
          <w:sz w:val="20"/>
        </w:rPr>
        <w:t>[</w:t>
      </w:r>
      <w:r>
        <w:rPr>
          <w:i/>
          <w:sz w:val="20"/>
        </w:rPr>
        <w:t>F. G. W. Struve and the triangulation of Livonia</w:t>
      </w:r>
      <w:r>
        <w:rPr>
          <w:sz w:val="20"/>
        </w:rPr>
        <w:t xml:space="preserve">]. </w:t>
      </w:r>
      <w:r>
        <w:rPr>
          <w:i/>
          <w:sz w:val="20"/>
        </w:rPr>
        <w:t>Geodeet</w:t>
      </w:r>
      <w:r>
        <w:rPr>
          <w:sz w:val="20"/>
        </w:rPr>
        <w:t>, Nr 6 (30), 31.</w:t>
      </w:r>
      <w:r>
        <w:rPr>
          <w:sz w:val="20"/>
          <w:cs/>
        </w:rPr>
        <w:t>–</w:t>
      </w:r>
      <w:r>
        <w:rPr>
          <w:sz w:val="20"/>
        </w:rPr>
        <w:t>34. lpp., Tartu.</w:t>
      </w:r>
    </w:p>
    <w:p w14:paraId="59C4D05D" w14:textId="77777777" w:rsidR="009357E3" w:rsidRDefault="009357E3" w:rsidP="00F44B7E">
      <w:pPr>
        <w:spacing w:after="0" w:line="240" w:lineRule="auto"/>
        <w:jc w:val="both"/>
        <w:rPr>
          <w:rFonts w:ascii="Times New Roman" w:hAnsi="Times New Roman"/>
          <w:b/>
          <w:sz w:val="20"/>
          <w:szCs w:val="20"/>
        </w:rPr>
      </w:pPr>
    </w:p>
    <w:p w14:paraId="6E7A64B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Tetile, P., 2002.</w:t>
      </w:r>
    </w:p>
    <w:p w14:paraId="68768DA8" w14:textId="77777777" w:rsidR="009357E3" w:rsidRPr="00C23290" w:rsidRDefault="009357E3" w:rsidP="00F44B7E">
      <w:pPr>
        <w:pStyle w:val="Pamatteksts"/>
        <w:ind w:left="0"/>
        <w:jc w:val="both"/>
        <w:rPr>
          <w:sz w:val="20"/>
          <w:szCs w:val="20"/>
        </w:rPr>
      </w:pPr>
      <w:r>
        <w:rPr>
          <w:i/>
          <w:sz w:val="20"/>
        </w:rPr>
        <w:t>Virosta alkunsa saanut Struven ketju UNESCON maailmanperintöluetteloon.</w:t>
      </w:r>
      <w:r>
        <w:rPr>
          <w:sz w:val="20"/>
        </w:rPr>
        <w:t xml:space="preserve"> </w:t>
      </w:r>
      <w:r>
        <w:rPr>
          <w:i/>
          <w:sz w:val="20"/>
        </w:rPr>
        <w:t xml:space="preserve">Pro Estonia, </w:t>
      </w:r>
      <w:r>
        <w:rPr>
          <w:sz w:val="20"/>
        </w:rPr>
        <w:t>5/02 (somu valodā).</w:t>
      </w:r>
    </w:p>
    <w:p w14:paraId="27254378" w14:textId="77777777" w:rsidR="009357E3" w:rsidRDefault="009357E3" w:rsidP="00F44B7E">
      <w:pPr>
        <w:spacing w:after="0" w:line="240" w:lineRule="auto"/>
        <w:jc w:val="both"/>
        <w:rPr>
          <w:rFonts w:ascii="Times New Roman" w:hAnsi="Times New Roman"/>
          <w:b/>
          <w:sz w:val="20"/>
          <w:szCs w:val="20"/>
        </w:rPr>
      </w:pPr>
    </w:p>
    <w:p w14:paraId="5B9A197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Vanvolsems, J. [</w:t>
      </w:r>
      <w:r>
        <w:rPr>
          <w:rFonts w:ascii="Times New Roman" w:hAnsi="Times New Roman"/>
          <w:b/>
          <w:i/>
          <w:sz w:val="20"/>
        </w:rPr>
        <w:t>Vanvolsem J.</w:t>
      </w:r>
      <w:r>
        <w:rPr>
          <w:rFonts w:ascii="Times New Roman" w:hAnsi="Times New Roman"/>
          <w:b/>
          <w:sz w:val="20"/>
        </w:rPr>
        <w:t>], 1985.</w:t>
      </w:r>
    </w:p>
    <w:p w14:paraId="41D030B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250 Jaar Meridiaanmeting.</w:t>
      </w:r>
      <w:r>
        <w:rPr>
          <w:rFonts w:ascii="Times New Roman" w:hAnsi="Times New Roman"/>
          <w:sz w:val="20"/>
        </w:rPr>
        <w:t xml:space="preserve"> </w:t>
      </w:r>
      <w:r>
        <w:rPr>
          <w:rFonts w:ascii="Times New Roman" w:hAnsi="Times New Roman"/>
          <w:i/>
          <w:sz w:val="20"/>
        </w:rPr>
        <w:t>Landmeters-Experten</w:t>
      </w:r>
      <w:r>
        <w:rPr>
          <w:rFonts w:ascii="Times New Roman" w:hAnsi="Times New Roman"/>
          <w:sz w:val="20"/>
        </w:rPr>
        <w:t>. Nr. 2 (holandiešu valodā).</w:t>
      </w:r>
    </w:p>
    <w:p w14:paraId="6AE9BCB0" w14:textId="77777777" w:rsidR="009357E3" w:rsidRDefault="009357E3" w:rsidP="00F44B7E">
      <w:pPr>
        <w:spacing w:after="0" w:line="240" w:lineRule="auto"/>
        <w:jc w:val="both"/>
        <w:rPr>
          <w:rFonts w:ascii="Times New Roman" w:hAnsi="Times New Roman"/>
          <w:b/>
          <w:sz w:val="20"/>
          <w:szCs w:val="20"/>
        </w:rPr>
      </w:pPr>
    </w:p>
    <w:p w14:paraId="23F88E7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Vanvolsems, J., 1999.a.</w:t>
      </w:r>
    </w:p>
    <w:p w14:paraId="117E660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De Grootste Meridiaanmeting in de 19th Eeuw.</w:t>
      </w:r>
      <w:r>
        <w:rPr>
          <w:rFonts w:ascii="Times New Roman" w:hAnsi="Times New Roman"/>
          <w:sz w:val="20"/>
        </w:rPr>
        <w:t xml:space="preserve"> </w:t>
      </w:r>
      <w:r>
        <w:rPr>
          <w:rFonts w:ascii="Times New Roman" w:hAnsi="Times New Roman"/>
          <w:i/>
          <w:sz w:val="20"/>
        </w:rPr>
        <w:t xml:space="preserve">Ingenieursmededelingen </w:t>
      </w:r>
      <w:r>
        <w:rPr>
          <w:rFonts w:ascii="Times New Roman" w:hAnsi="Times New Roman"/>
          <w:sz w:val="20"/>
        </w:rPr>
        <w:t>Nr. 11</w:t>
      </w:r>
      <w:r>
        <w:rPr>
          <w:rFonts w:ascii="Times New Roman" w:hAnsi="Times New Roman"/>
          <w:sz w:val="20"/>
          <w:cs/>
        </w:rPr>
        <w:t>–</w:t>
      </w:r>
      <w:r>
        <w:rPr>
          <w:rFonts w:ascii="Times New Roman" w:hAnsi="Times New Roman"/>
          <w:sz w:val="20"/>
        </w:rPr>
        <w:t>12, novembra/decembra numurs, 25.</w:t>
      </w:r>
      <w:r>
        <w:rPr>
          <w:rFonts w:ascii="Times New Roman" w:hAnsi="Times New Roman"/>
          <w:sz w:val="20"/>
          <w:cs/>
        </w:rPr>
        <w:t>–</w:t>
      </w:r>
      <w:r>
        <w:rPr>
          <w:rFonts w:ascii="Times New Roman" w:hAnsi="Times New Roman"/>
          <w:sz w:val="20"/>
        </w:rPr>
        <w:t>28. lpp. (holandiešu valodā).</w:t>
      </w:r>
    </w:p>
    <w:p w14:paraId="391D5C4F" w14:textId="77777777" w:rsidR="009357E3" w:rsidRDefault="009357E3" w:rsidP="00F44B7E">
      <w:pPr>
        <w:spacing w:after="0" w:line="240" w:lineRule="auto"/>
        <w:jc w:val="both"/>
        <w:rPr>
          <w:rFonts w:ascii="Times New Roman" w:hAnsi="Times New Roman"/>
          <w:b/>
          <w:sz w:val="20"/>
          <w:szCs w:val="20"/>
        </w:rPr>
      </w:pPr>
    </w:p>
    <w:p w14:paraId="366B11E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Vanvolsems, J., 1999.b.</w:t>
      </w:r>
    </w:p>
    <w:p w14:paraId="449A7E2B" w14:textId="77777777" w:rsidR="009357E3" w:rsidRPr="00C23290" w:rsidRDefault="009357E3" w:rsidP="00F44B7E">
      <w:pPr>
        <w:pStyle w:val="Pamatteksts"/>
        <w:ind w:left="0"/>
        <w:jc w:val="both"/>
        <w:rPr>
          <w:sz w:val="20"/>
          <w:szCs w:val="20"/>
        </w:rPr>
      </w:pPr>
      <w:r>
        <w:rPr>
          <w:i/>
          <w:sz w:val="20"/>
        </w:rPr>
        <w:t>Geodesie Onderweg..</w:t>
      </w:r>
      <w:r>
        <w:rPr>
          <w:sz w:val="20"/>
        </w:rPr>
        <w:t xml:space="preserve"> </w:t>
      </w:r>
      <w:r>
        <w:rPr>
          <w:i/>
          <w:sz w:val="20"/>
        </w:rPr>
        <w:t>Terminus Australis arcus Meridiani 25º 20'</w:t>
      </w:r>
      <w:r>
        <w:rPr>
          <w:sz w:val="20"/>
        </w:rPr>
        <w:t xml:space="preserve">. </w:t>
      </w:r>
      <w:r>
        <w:rPr>
          <w:i/>
          <w:sz w:val="20"/>
        </w:rPr>
        <w:t>Georama Annee 3</w:t>
      </w:r>
      <w:r>
        <w:rPr>
          <w:sz w:val="20"/>
        </w:rPr>
        <w:t xml:space="preserve"> Nr. 17 1999/5, 14.</w:t>
      </w:r>
      <w:r>
        <w:rPr>
          <w:sz w:val="20"/>
          <w:cs/>
        </w:rPr>
        <w:t>–</w:t>
      </w:r>
      <w:r>
        <w:rPr>
          <w:sz w:val="20"/>
        </w:rPr>
        <w:t>18. lpp. (holandiešu valodā).</w:t>
      </w:r>
    </w:p>
    <w:p w14:paraId="75E71AC0" w14:textId="77777777" w:rsidR="009357E3" w:rsidRDefault="009357E3" w:rsidP="00F44B7E">
      <w:pPr>
        <w:spacing w:after="0" w:line="240" w:lineRule="auto"/>
        <w:jc w:val="both"/>
        <w:rPr>
          <w:rFonts w:ascii="Times New Roman" w:hAnsi="Times New Roman"/>
          <w:b/>
          <w:sz w:val="20"/>
          <w:szCs w:val="20"/>
        </w:rPr>
      </w:pPr>
    </w:p>
    <w:p w14:paraId="3DFA1D8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Vanvolsems, J., 1999.c.</w:t>
      </w:r>
    </w:p>
    <w:p w14:paraId="3F4AAB1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Die Grösste Meridianmessung im 19 Jahrhundert. Terminus Australis Meridian-bogen 25º 20'.</w:t>
      </w:r>
    </w:p>
    <w:p w14:paraId="2E935BCA" w14:textId="77777777" w:rsidR="009357E3" w:rsidRPr="00C23290" w:rsidRDefault="009357E3" w:rsidP="00F44B7E">
      <w:pPr>
        <w:pStyle w:val="Pamatteksts"/>
        <w:ind w:left="0"/>
        <w:jc w:val="both"/>
        <w:rPr>
          <w:sz w:val="20"/>
          <w:szCs w:val="20"/>
        </w:rPr>
      </w:pPr>
      <w:r>
        <w:rPr>
          <w:sz w:val="20"/>
        </w:rPr>
        <w:t>Brisele.</w:t>
      </w:r>
    </w:p>
    <w:p w14:paraId="66352F92" w14:textId="77777777" w:rsidR="009357E3" w:rsidRDefault="009357E3" w:rsidP="00F44B7E">
      <w:pPr>
        <w:spacing w:after="0" w:line="240" w:lineRule="auto"/>
        <w:jc w:val="both"/>
        <w:rPr>
          <w:rFonts w:ascii="Times New Roman" w:hAnsi="Times New Roman"/>
          <w:b/>
          <w:sz w:val="20"/>
          <w:szCs w:val="20"/>
        </w:rPr>
      </w:pPr>
    </w:p>
    <w:p w14:paraId="216ED00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Vasiļjevs, L. [</w:t>
      </w:r>
      <w:r>
        <w:rPr>
          <w:rFonts w:ascii="Times New Roman" w:hAnsi="Times New Roman"/>
          <w:b/>
          <w:i/>
          <w:sz w:val="20"/>
        </w:rPr>
        <w:t>Vassiljev L.</w:t>
      </w:r>
      <w:r>
        <w:rPr>
          <w:rFonts w:ascii="Times New Roman" w:hAnsi="Times New Roman"/>
          <w:b/>
          <w:sz w:val="20"/>
        </w:rPr>
        <w:t>], 1994.</w:t>
      </w:r>
    </w:p>
    <w:p w14:paraId="33305EA9" w14:textId="77777777" w:rsidR="009357E3" w:rsidRPr="00C23290" w:rsidRDefault="009357E3" w:rsidP="00F44B7E">
      <w:pPr>
        <w:pStyle w:val="Pamatteksts"/>
        <w:ind w:left="0"/>
        <w:jc w:val="both"/>
        <w:rPr>
          <w:sz w:val="20"/>
          <w:szCs w:val="20"/>
        </w:rPr>
      </w:pPr>
      <w:r>
        <w:rPr>
          <w:i/>
          <w:sz w:val="20"/>
        </w:rPr>
        <w:lastRenderedPageBreak/>
        <w:t>Gradmessung des Meridians von Tartu.</w:t>
      </w:r>
      <w:r>
        <w:rPr>
          <w:sz w:val="20"/>
        </w:rPr>
        <w:t xml:space="preserve"> </w:t>
      </w:r>
      <w:r>
        <w:rPr>
          <w:i/>
          <w:sz w:val="20"/>
        </w:rPr>
        <w:t xml:space="preserve">Geodeet </w:t>
      </w:r>
      <w:r>
        <w:rPr>
          <w:sz w:val="20"/>
        </w:rPr>
        <w:t>Nr. 6 (30), 35.</w:t>
      </w:r>
      <w:r>
        <w:rPr>
          <w:sz w:val="20"/>
          <w:cs/>
        </w:rPr>
        <w:t>–</w:t>
      </w:r>
      <w:r>
        <w:rPr>
          <w:sz w:val="20"/>
        </w:rPr>
        <w:t>36. lpp., Tartu.</w:t>
      </w:r>
    </w:p>
    <w:p w14:paraId="61AC4E5D" w14:textId="77777777" w:rsidR="009357E3" w:rsidRDefault="009357E3" w:rsidP="00F44B7E">
      <w:pPr>
        <w:spacing w:after="0" w:line="240" w:lineRule="auto"/>
        <w:jc w:val="both"/>
        <w:rPr>
          <w:rFonts w:ascii="Times New Roman" w:hAnsi="Times New Roman"/>
          <w:b/>
          <w:sz w:val="20"/>
          <w:szCs w:val="20"/>
        </w:rPr>
      </w:pPr>
    </w:p>
    <w:p w14:paraId="2A471EE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Verjē, Ā. [</w:t>
      </w:r>
      <w:r>
        <w:rPr>
          <w:rFonts w:ascii="Times New Roman" w:hAnsi="Times New Roman"/>
          <w:b/>
          <w:i/>
          <w:sz w:val="20"/>
        </w:rPr>
        <w:t>Veriö A</w:t>
      </w:r>
      <w:r>
        <w:rPr>
          <w:rFonts w:ascii="Times New Roman" w:hAnsi="Times New Roman"/>
          <w:b/>
          <w:sz w:val="20"/>
        </w:rPr>
        <w:t>.], 1970.</w:t>
      </w:r>
    </w:p>
    <w:p w14:paraId="0578501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Strūves triangulācijas stacijas mūsdienās</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Struvean triangulation stations today</w:t>
      </w:r>
      <w:r>
        <w:rPr>
          <w:rFonts w:ascii="Times New Roman" w:hAnsi="Times New Roman"/>
          <w:sz w:val="20"/>
        </w:rPr>
        <w:t>] (zviedru valodā). Ziemeļvalstu Ģeodēzijas komisijas 6. kopsapulces protokols, Helsinki.</w:t>
      </w:r>
    </w:p>
    <w:p w14:paraId="73A55E97" w14:textId="77777777" w:rsidR="009357E3" w:rsidRDefault="009357E3" w:rsidP="00F44B7E">
      <w:pPr>
        <w:spacing w:after="0" w:line="240" w:lineRule="auto"/>
        <w:jc w:val="both"/>
        <w:rPr>
          <w:rFonts w:ascii="Times New Roman" w:hAnsi="Times New Roman"/>
          <w:b/>
          <w:sz w:val="20"/>
          <w:szCs w:val="20"/>
        </w:rPr>
      </w:pPr>
    </w:p>
    <w:p w14:paraId="2A2AB7B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Verjē, Ā., 1990.</w:t>
      </w:r>
    </w:p>
    <w:p w14:paraId="43D616C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Pusotrs gadsimts pēc Strūves triangulācijas ķēdes uzmērīšanas</w:t>
      </w:r>
      <w:r>
        <w:rPr>
          <w:rFonts w:ascii="Times New Roman" w:hAnsi="Times New Roman"/>
          <w:sz w:val="20"/>
          <w:cs/>
        </w:rPr>
        <w:t xml:space="preserve">” </w:t>
      </w:r>
      <w:r>
        <w:rPr>
          <w:rFonts w:ascii="Times New Roman" w:hAnsi="Times New Roman"/>
          <w:sz w:val="20"/>
        </w:rPr>
        <w:t>[</w:t>
      </w:r>
      <w:r>
        <w:rPr>
          <w:rFonts w:ascii="Times New Roman" w:hAnsi="Times New Roman"/>
          <w:i/>
          <w:sz w:val="20"/>
        </w:rPr>
        <w:t>One and a half centuries from the measuring of the Struvean chain</w:t>
      </w:r>
      <w:r>
        <w:rPr>
          <w:rFonts w:ascii="Times New Roman" w:hAnsi="Times New Roman"/>
          <w:sz w:val="20"/>
        </w:rPr>
        <w:t xml:space="preserve">]. Dokuments Nr. 101.3, </w:t>
      </w:r>
      <w:r>
        <w:rPr>
          <w:rFonts w:ascii="Times New Roman" w:hAnsi="Times New Roman"/>
          <w:i/>
          <w:sz w:val="20"/>
        </w:rPr>
        <w:t>FIG</w:t>
      </w:r>
      <w:r>
        <w:rPr>
          <w:rFonts w:ascii="Times New Roman" w:hAnsi="Times New Roman"/>
          <w:sz w:val="20"/>
        </w:rPr>
        <w:t> kongress, Toronto.</w:t>
      </w:r>
    </w:p>
    <w:p w14:paraId="0734DECF" w14:textId="77777777" w:rsidR="009357E3" w:rsidRDefault="009357E3" w:rsidP="00F44B7E">
      <w:pPr>
        <w:spacing w:after="0" w:line="240" w:lineRule="auto"/>
        <w:jc w:val="both"/>
        <w:rPr>
          <w:rFonts w:ascii="Times New Roman" w:hAnsi="Times New Roman"/>
          <w:b/>
          <w:sz w:val="20"/>
          <w:szCs w:val="20"/>
        </w:rPr>
      </w:pPr>
    </w:p>
    <w:p w14:paraId="1254711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Verjē, Ā., 1994.</w:t>
      </w:r>
    </w:p>
    <w:p w14:paraId="4C8404B4" w14:textId="77777777" w:rsidR="009357E3" w:rsidRPr="00C23290" w:rsidRDefault="009357E3" w:rsidP="00F44B7E">
      <w:pPr>
        <w:pStyle w:val="Pamatteksts"/>
        <w:ind w:left="0"/>
        <w:jc w:val="both"/>
        <w:rPr>
          <w:sz w:val="20"/>
          <w:szCs w:val="20"/>
        </w:rPr>
      </w:pPr>
      <w:r>
        <w:rPr>
          <w:sz w:val="20"/>
          <w:cs/>
        </w:rPr>
        <w:t>“</w:t>
      </w:r>
      <w:r>
        <w:rPr>
          <w:sz w:val="20"/>
        </w:rPr>
        <w:t>Vēlāk uzmērītie Strūves triangulācijas ķēdes ziemeļu daļas posmi un to izmantošana</w:t>
      </w:r>
      <w:r>
        <w:rPr>
          <w:sz w:val="20"/>
          <w:cs/>
        </w:rPr>
        <w:t xml:space="preserve">” </w:t>
      </w:r>
      <w:r>
        <w:rPr>
          <w:sz w:val="20"/>
        </w:rPr>
        <w:t>[</w:t>
      </w:r>
      <w:r>
        <w:rPr>
          <w:i/>
          <w:sz w:val="20"/>
        </w:rPr>
        <w:t>Later phases and utilizing of the Northern part of the Struvean chain</w:t>
      </w:r>
      <w:r>
        <w:rPr>
          <w:sz w:val="20"/>
        </w:rPr>
        <w:t xml:space="preserve">]. </w:t>
      </w:r>
      <w:r>
        <w:rPr>
          <w:i/>
          <w:sz w:val="20"/>
        </w:rPr>
        <w:t xml:space="preserve">Geodeet. </w:t>
      </w:r>
      <w:r>
        <w:rPr>
          <w:sz w:val="20"/>
        </w:rPr>
        <w:t>Nr. 6 (30), 27.</w:t>
      </w:r>
      <w:r>
        <w:rPr>
          <w:sz w:val="20"/>
          <w:cs/>
        </w:rPr>
        <w:t>–</w:t>
      </w:r>
      <w:r>
        <w:rPr>
          <w:sz w:val="20"/>
        </w:rPr>
        <w:t>30. lpp., Tartu.</w:t>
      </w:r>
    </w:p>
    <w:p w14:paraId="7FB55CCE" w14:textId="77777777" w:rsidR="009357E3" w:rsidRDefault="009357E3" w:rsidP="00F44B7E">
      <w:pPr>
        <w:spacing w:after="0" w:line="240" w:lineRule="auto"/>
        <w:jc w:val="both"/>
        <w:rPr>
          <w:rFonts w:ascii="Times New Roman" w:hAnsi="Times New Roman"/>
          <w:b/>
          <w:sz w:val="20"/>
          <w:szCs w:val="20"/>
        </w:rPr>
      </w:pPr>
    </w:p>
    <w:p w14:paraId="6BB64ED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Vīks, T. [</w:t>
      </w:r>
      <w:r>
        <w:rPr>
          <w:rFonts w:ascii="Times New Roman" w:hAnsi="Times New Roman"/>
          <w:b/>
          <w:i/>
          <w:sz w:val="20"/>
        </w:rPr>
        <w:t>Viik T.</w:t>
      </w:r>
      <w:r>
        <w:rPr>
          <w:rFonts w:ascii="Times New Roman" w:hAnsi="Times New Roman"/>
          <w:b/>
          <w:sz w:val="20"/>
        </w:rPr>
        <w:t xml:space="preserve">], 2002. </w:t>
      </w:r>
    </w:p>
    <w:p w14:paraId="4BFC29DC" w14:textId="77777777" w:rsidR="009357E3" w:rsidRPr="00C23290" w:rsidRDefault="009357E3" w:rsidP="00F44B7E">
      <w:pPr>
        <w:pStyle w:val="Pamatteksts"/>
        <w:ind w:left="0"/>
        <w:jc w:val="both"/>
        <w:rPr>
          <w:sz w:val="20"/>
          <w:szCs w:val="20"/>
        </w:rPr>
      </w:pPr>
      <w:r>
        <w:rPr>
          <w:sz w:val="20"/>
          <w:cs/>
        </w:rPr>
        <w:t>“</w:t>
      </w:r>
      <w:r>
        <w:rPr>
          <w:sz w:val="20"/>
        </w:rPr>
        <w:t xml:space="preserve">V. Strūves darbības Tartu posms.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56.</w:t>
      </w:r>
      <w:r>
        <w:rPr>
          <w:sz w:val="20"/>
          <w:cs/>
        </w:rPr>
        <w:t>–</w:t>
      </w:r>
      <w:r>
        <w:rPr>
          <w:sz w:val="20"/>
        </w:rPr>
        <w:t>60. lpp.</w:t>
      </w:r>
    </w:p>
    <w:p w14:paraId="23DEB1F8" w14:textId="77777777" w:rsidR="009357E3" w:rsidRDefault="009357E3" w:rsidP="00F44B7E">
      <w:pPr>
        <w:spacing w:after="0" w:line="240" w:lineRule="auto"/>
        <w:jc w:val="both"/>
        <w:rPr>
          <w:rFonts w:ascii="Times New Roman" w:hAnsi="Times New Roman"/>
          <w:b/>
          <w:sz w:val="20"/>
          <w:szCs w:val="20"/>
        </w:rPr>
      </w:pPr>
    </w:p>
    <w:p w14:paraId="315E30C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Venstrēms, H. F. [</w:t>
      </w:r>
      <w:r>
        <w:rPr>
          <w:rFonts w:ascii="Times New Roman" w:hAnsi="Times New Roman"/>
          <w:b/>
          <w:i/>
          <w:sz w:val="20"/>
        </w:rPr>
        <w:t>Wennström H.-F.</w:t>
      </w:r>
      <w:r>
        <w:rPr>
          <w:rFonts w:ascii="Times New Roman" w:hAnsi="Times New Roman"/>
          <w:b/>
          <w:sz w:val="20"/>
        </w:rPr>
        <w:t>], 2002.</w:t>
      </w:r>
    </w:p>
    <w:p w14:paraId="058289FB" w14:textId="77777777" w:rsidR="009357E3" w:rsidRPr="00C23290" w:rsidRDefault="009357E3" w:rsidP="00F44B7E">
      <w:pPr>
        <w:pStyle w:val="Pamatteksts"/>
        <w:ind w:left="0"/>
        <w:jc w:val="both"/>
        <w:rPr>
          <w:sz w:val="20"/>
          <w:szCs w:val="20"/>
        </w:rPr>
      </w:pPr>
      <w:r>
        <w:rPr>
          <w:sz w:val="20"/>
          <w:cs/>
        </w:rPr>
        <w:t>“</w:t>
      </w:r>
      <w:r>
        <w:rPr>
          <w:sz w:val="20"/>
        </w:rPr>
        <w:t xml:space="preserve">Strūves loka Zviedrijas daļa. Biogrāfiska piezīme par N. H. Selanderu. Strūves lokam </w:t>
      </w:r>
      <w:r>
        <w:rPr>
          <w:sz w:val="20"/>
          <w:cs/>
        </w:rPr>
        <w:t xml:space="preserve">– </w:t>
      </w:r>
      <w:r>
        <w:rPr>
          <w:sz w:val="20"/>
        </w:rPr>
        <w:t>150</w:t>
      </w:r>
      <w:r>
        <w:rPr>
          <w:sz w:val="20"/>
          <w:cs/>
        </w:rPr>
        <w:t xml:space="preserve">” </w:t>
      </w:r>
      <w:r>
        <w:rPr>
          <w:sz w:val="20"/>
        </w:rPr>
        <w:t>[</w:t>
      </w:r>
      <w:r>
        <w:rPr>
          <w:i/>
          <w:sz w:val="20"/>
        </w:rPr>
        <w:t>F. G. W. Struve geodetic arc points in Lithuania. Struve Arc 150</w:t>
      </w:r>
      <w:r>
        <w:rPr>
          <w:sz w:val="20"/>
        </w:rPr>
        <w:t>], Konference. Tallinā un Tartu, 19.</w:t>
      </w:r>
      <w:r>
        <w:rPr>
          <w:sz w:val="20"/>
          <w:cs/>
        </w:rPr>
        <w:t>–</w:t>
      </w:r>
      <w:r>
        <w:rPr>
          <w:sz w:val="20"/>
        </w:rPr>
        <w:t>25. lpp.</w:t>
      </w:r>
    </w:p>
    <w:p w14:paraId="7BF4186E" w14:textId="77777777" w:rsidR="009357E3" w:rsidRDefault="009357E3" w:rsidP="00F44B7E">
      <w:pPr>
        <w:spacing w:after="0" w:line="240" w:lineRule="auto"/>
        <w:jc w:val="both"/>
        <w:rPr>
          <w:rFonts w:ascii="Times New Roman" w:hAnsi="Times New Roman"/>
          <w:b/>
          <w:sz w:val="20"/>
          <w:szCs w:val="20"/>
        </w:rPr>
      </w:pPr>
    </w:p>
    <w:p w14:paraId="5E5A214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Vestergrens, E., [</w:t>
      </w:r>
      <w:r>
        <w:rPr>
          <w:rFonts w:ascii="Times New Roman" w:hAnsi="Times New Roman"/>
          <w:b/>
          <w:i/>
          <w:sz w:val="20"/>
        </w:rPr>
        <w:t>Westergren E.</w:t>
      </w:r>
      <w:r>
        <w:rPr>
          <w:rFonts w:ascii="Times New Roman" w:hAnsi="Times New Roman"/>
          <w:b/>
          <w:sz w:val="20"/>
        </w:rPr>
        <w:t>], Āls, H. [</w:t>
      </w:r>
      <w:r>
        <w:rPr>
          <w:rFonts w:ascii="Times New Roman" w:hAnsi="Times New Roman"/>
          <w:b/>
          <w:i/>
          <w:sz w:val="20"/>
        </w:rPr>
        <w:t>Åhl, H.</w:t>
      </w:r>
      <w:r>
        <w:rPr>
          <w:rFonts w:ascii="Times New Roman" w:hAnsi="Times New Roman"/>
          <w:b/>
          <w:sz w:val="20"/>
        </w:rPr>
        <w:t>], 1997.</w:t>
      </w:r>
    </w:p>
    <w:p w14:paraId="42BBA19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rPr>
        <w:t xml:space="preserve">(red.) </w:t>
      </w:r>
      <w:r>
        <w:rPr>
          <w:rFonts w:ascii="Times New Roman" w:hAnsi="Times New Roman"/>
          <w:i/>
          <w:sz w:val="20"/>
        </w:rPr>
        <w:t>Mer än ett språk</w:t>
      </w:r>
      <w:r>
        <w:rPr>
          <w:rFonts w:ascii="Times New Roman" w:hAnsi="Times New Roman"/>
          <w:sz w:val="20"/>
        </w:rPr>
        <w:t xml:space="preserve">. Stokholma, </w:t>
      </w:r>
      <w:r>
        <w:rPr>
          <w:rFonts w:ascii="Times New Roman" w:hAnsi="Times New Roman"/>
          <w:i/>
          <w:sz w:val="20"/>
        </w:rPr>
        <w:t>Norstedts Ordbok</w:t>
      </w:r>
      <w:r>
        <w:rPr>
          <w:rFonts w:ascii="Times New Roman" w:hAnsi="Times New Roman"/>
          <w:sz w:val="20"/>
        </w:rPr>
        <w:t xml:space="preserve"> (zviedru valodā).</w:t>
      </w:r>
    </w:p>
    <w:p w14:paraId="33332746" w14:textId="77777777" w:rsidR="009357E3" w:rsidRDefault="009357E3" w:rsidP="00F44B7E">
      <w:pPr>
        <w:spacing w:after="0" w:line="240" w:lineRule="auto"/>
        <w:jc w:val="both"/>
        <w:rPr>
          <w:rFonts w:ascii="Times New Roman" w:hAnsi="Times New Roman"/>
          <w:b/>
          <w:sz w:val="20"/>
          <w:szCs w:val="20"/>
        </w:rPr>
      </w:pPr>
    </w:p>
    <w:p w14:paraId="4C76873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Vidmalms, S. [</w:t>
      </w:r>
      <w:r>
        <w:rPr>
          <w:rFonts w:ascii="Times New Roman" w:hAnsi="Times New Roman"/>
          <w:b/>
          <w:i/>
          <w:sz w:val="20"/>
        </w:rPr>
        <w:t>Widmalm S.</w:t>
      </w:r>
      <w:r>
        <w:rPr>
          <w:rFonts w:ascii="Times New Roman" w:hAnsi="Times New Roman"/>
          <w:b/>
          <w:sz w:val="20"/>
        </w:rPr>
        <w:t>], 1990.</w:t>
      </w:r>
    </w:p>
    <w:p w14:paraId="7A2E1A3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Mellan kartan och verkligheten. Geodesi och Karttläggning 1695-1860 </w:t>
      </w:r>
      <w:r>
        <w:rPr>
          <w:rFonts w:ascii="Times New Roman" w:hAnsi="Times New Roman"/>
          <w:sz w:val="20"/>
        </w:rPr>
        <w:t>(Starp karti un realitāti. Ģeodēzija un mērniecība no 1695. gada līdz 1860. gadam) [</w:t>
      </w:r>
      <w:r>
        <w:rPr>
          <w:rFonts w:ascii="Times New Roman" w:hAnsi="Times New Roman"/>
          <w:i/>
          <w:sz w:val="20"/>
        </w:rPr>
        <w:t>Between Map and Reality. Geodesy and Surveying, 1695-1860</w:t>
      </w:r>
      <w:r>
        <w:rPr>
          <w:rFonts w:ascii="Times New Roman" w:hAnsi="Times New Roman"/>
          <w:sz w:val="20"/>
        </w:rPr>
        <w:t>]. Upsala (zviedru valodā).</w:t>
      </w:r>
    </w:p>
    <w:p w14:paraId="55B012D5" w14:textId="77777777" w:rsidR="009357E3" w:rsidRDefault="009357E3" w:rsidP="00F44B7E">
      <w:pPr>
        <w:spacing w:after="0" w:line="240" w:lineRule="auto"/>
        <w:jc w:val="both"/>
        <w:rPr>
          <w:rFonts w:ascii="Times New Roman" w:hAnsi="Times New Roman"/>
          <w:b/>
          <w:sz w:val="20"/>
          <w:szCs w:val="20"/>
        </w:rPr>
      </w:pPr>
    </w:p>
    <w:p w14:paraId="5ECF5C6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Vinterbotams [</w:t>
      </w:r>
      <w:r>
        <w:rPr>
          <w:rFonts w:ascii="Times New Roman" w:hAnsi="Times New Roman"/>
          <w:b/>
          <w:i/>
          <w:sz w:val="20"/>
        </w:rPr>
        <w:t>Winterbotham</w:t>
      </w:r>
      <w:r>
        <w:rPr>
          <w:rFonts w:ascii="Times New Roman" w:hAnsi="Times New Roman"/>
          <w:b/>
          <w:sz w:val="20"/>
        </w:rPr>
        <w:t>], Makkovs, Dž. T. [</w:t>
      </w:r>
      <w:r>
        <w:rPr>
          <w:rFonts w:ascii="Times New Roman" w:hAnsi="Times New Roman"/>
          <w:b/>
          <w:i/>
          <w:sz w:val="20"/>
        </w:rPr>
        <w:t>McCaw G.T.</w:t>
      </w:r>
      <w:r>
        <w:rPr>
          <w:rFonts w:ascii="Times New Roman" w:hAnsi="Times New Roman"/>
          <w:b/>
          <w:sz w:val="20"/>
        </w:rPr>
        <w:t>], 1928.</w:t>
      </w:r>
    </w:p>
    <w:p w14:paraId="5418D241" w14:textId="77777777" w:rsidR="009357E3" w:rsidRPr="00C23290" w:rsidRDefault="009357E3" w:rsidP="00F44B7E">
      <w:pPr>
        <w:pStyle w:val="Pamatteksts"/>
        <w:ind w:left="0"/>
        <w:jc w:val="both"/>
        <w:rPr>
          <w:sz w:val="20"/>
          <w:szCs w:val="20"/>
        </w:rPr>
      </w:pPr>
      <w:r>
        <w:rPr>
          <w:sz w:val="20"/>
          <w:cs/>
        </w:rPr>
        <w:t>“</w:t>
      </w:r>
      <w:r>
        <w:rPr>
          <w:sz w:val="20"/>
        </w:rPr>
        <w:t>Āfrikas triangulācija</w:t>
      </w:r>
      <w:r>
        <w:rPr>
          <w:sz w:val="20"/>
          <w:cs/>
        </w:rPr>
        <w:t xml:space="preserve">” </w:t>
      </w:r>
      <w:r>
        <w:rPr>
          <w:sz w:val="20"/>
        </w:rPr>
        <w:t>[</w:t>
      </w:r>
      <w:r>
        <w:rPr>
          <w:i/>
          <w:sz w:val="20"/>
        </w:rPr>
        <w:t>The Triangulation of Africa</w:t>
      </w:r>
      <w:r>
        <w:rPr>
          <w:sz w:val="20"/>
        </w:rPr>
        <w:t xml:space="preserve">]. </w:t>
      </w:r>
      <w:r>
        <w:rPr>
          <w:i/>
          <w:sz w:val="20"/>
        </w:rPr>
        <w:t>Geog. Jnl</w:t>
      </w:r>
      <w:r>
        <w:rPr>
          <w:sz w:val="20"/>
        </w:rPr>
        <w:t>. LXXI Nr. 1, janvāra numurs.</w:t>
      </w:r>
    </w:p>
    <w:p w14:paraId="5746E499" w14:textId="77777777" w:rsidR="009357E3" w:rsidRDefault="009357E3" w:rsidP="00F44B7E">
      <w:pPr>
        <w:spacing w:after="0" w:line="240" w:lineRule="auto"/>
        <w:jc w:val="both"/>
        <w:rPr>
          <w:rFonts w:ascii="Times New Roman" w:hAnsi="Times New Roman"/>
          <w:b/>
          <w:sz w:val="20"/>
          <w:szCs w:val="20"/>
        </w:rPr>
      </w:pPr>
    </w:p>
    <w:p w14:paraId="55BCAB6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Voldštets, Fr. [</w:t>
      </w:r>
      <w:r>
        <w:rPr>
          <w:rFonts w:ascii="Times New Roman" w:hAnsi="Times New Roman"/>
          <w:b/>
          <w:i/>
          <w:sz w:val="20"/>
        </w:rPr>
        <w:t>Woldstedt Fr</w:t>
      </w:r>
      <w:r>
        <w:rPr>
          <w:rFonts w:ascii="Times New Roman" w:hAnsi="Times New Roman"/>
          <w:b/>
          <w:sz w:val="20"/>
        </w:rPr>
        <w:t>.], 1849.</w:t>
      </w:r>
    </w:p>
    <w:p w14:paraId="4207945C" w14:textId="77777777" w:rsidR="009357E3" w:rsidRPr="00C23290" w:rsidRDefault="009357E3" w:rsidP="00F44B7E">
      <w:pPr>
        <w:pStyle w:val="Pamatteksts"/>
        <w:ind w:left="0"/>
        <w:jc w:val="both"/>
        <w:rPr>
          <w:sz w:val="20"/>
          <w:szCs w:val="20"/>
        </w:rPr>
      </w:pPr>
      <w:r>
        <w:rPr>
          <w:i/>
          <w:sz w:val="20"/>
        </w:rPr>
        <w:t>Die Höhen der Dreieckspunkte der Finländischen Gradmessung über der Meeresfläche.</w:t>
      </w:r>
      <w:r>
        <w:rPr>
          <w:sz w:val="20"/>
        </w:rPr>
        <w:t xml:space="preserve"> </w:t>
      </w:r>
      <w:r>
        <w:rPr>
          <w:i/>
          <w:sz w:val="20"/>
        </w:rPr>
        <w:t>Acta Soc. Fennicae</w:t>
      </w:r>
      <w:r>
        <w:rPr>
          <w:sz w:val="20"/>
        </w:rPr>
        <w:t>, III sēj., 1849.</w:t>
      </w:r>
    </w:p>
    <w:p w14:paraId="37D36B62" w14:textId="77777777" w:rsidR="009357E3" w:rsidRDefault="009357E3" w:rsidP="00F44B7E">
      <w:pPr>
        <w:spacing w:after="0" w:line="240" w:lineRule="auto"/>
        <w:jc w:val="both"/>
        <w:rPr>
          <w:rFonts w:ascii="Times New Roman" w:hAnsi="Times New Roman"/>
          <w:b/>
          <w:sz w:val="20"/>
          <w:szCs w:val="20"/>
        </w:rPr>
      </w:pPr>
    </w:p>
    <w:p w14:paraId="44CB5FE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Volferss, J. F. [</w:t>
      </w:r>
      <w:r>
        <w:rPr>
          <w:rFonts w:ascii="Times New Roman" w:hAnsi="Times New Roman"/>
          <w:b/>
          <w:i/>
          <w:sz w:val="20"/>
        </w:rPr>
        <w:t>Wolfers J. P.</w:t>
      </w:r>
      <w:r>
        <w:rPr>
          <w:rFonts w:ascii="Times New Roman" w:hAnsi="Times New Roman"/>
          <w:b/>
          <w:sz w:val="20"/>
        </w:rPr>
        <w:t>], 1854.</w:t>
      </w:r>
    </w:p>
    <w:p w14:paraId="492AD777" w14:textId="77777777" w:rsidR="009357E3" w:rsidRPr="00C23290" w:rsidRDefault="009357E3" w:rsidP="00F44B7E">
      <w:pPr>
        <w:pStyle w:val="Pamatteksts"/>
        <w:ind w:left="0"/>
        <w:jc w:val="both"/>
        <w:rPr>
          <w:sz w:val="20"/>
          <w:szCs w:val="20"/>
        </w:rPr>
      </w:pPr>
      <w:r>
        <w:rPr>
          <w:i/>
          <w:sz w:val="20"/>
        </w:rPr>
        <w:t>Nachricht von der Vollendung der Gradmessung zwischen der Donau und dem Eismeere.</w:t>
      </w:r>
      <w:r>
        <w:rPr>
          <w:sz w:val="20"/>
        </w:rPr>
        <w:t xml:space="preserve"> </w:t>
      </w:r>
      <w:r>
        <w:rPr>
          <w:i/>
          <w:sz w:val="20"/>
        </w:rPr>
        <w:t>Grunerts Archiv</w:t>
      </w:r>
      <w:r>
        <w:rPr>
          <w:sz w:val="20"/>
        </w:rPr>
        <w:t xml:space="preserve">. </w:t>
      </w:r>
      <w:r>
        <w:rPr>
          <w:i/>
          <w:sz w:val="20"/>
        </w:rPr>
        <w:t>Band</w:t>
      </w:r>
      <w:r>
        <w:rPr>
          <w:sz w:val="20"/>
        </w:rPr>
        <w:t xml:space="preserve"> 23.</w:t>
      </w:r>
    </w:p>
    <w:p w14:paraId="0B98D310" w14:textId="77777777" w:rsidR="009357E3" w:rsidRDefault="009357E3" w:rsidP="00F44B7E">
      <w:pPr>
        <w:spacing w:after="0" w:line="240" w:lineRule="auto"/>
        <w:jc w:val="both"/>
        <w:rPr>
          <w:rFonts w:ascii="Times New Roman" w:hAnsi="Times New Roman"/>
          <w:b/>
          <w:sz w:val="20"/>
          <w:szCs w:val="20"/>
        </w:rPr>
      </w:pPr>
    </w:p>
    <w:p w14:paraId="00E5D6B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Žakevičs, T. [</w:t>
      </w:r>
      <w:r>
        <w:rPr>
          <w:rFonts w:ascii="Times New Roman" w:hAnsi="Times New Roman"/>
          <w:b/>
          <w:i/>
          <w:sz w:val="20"/>
        </w:rPr>
        <w:t>Zakiewicz T.</w:t>
      </w:r>
      <w:r>
        <w:rPr>
          <w:rFonts w:ascii="Times New Roman" w:hAnsi="Times New Roman"/>
          <w:b/>
          <w:sz w:val="20"/>
        </w:rPr>
        <w:t>], 1997</w:t>
      </w:r>
      <w:r>
        <w:rPr>
          <w:rFonts w:ascii="Times New Roman" w:hAnsi="Times New Roman"/>
          <w:b/>
          <w:i/>
          <w:sz w:val="20"/>
        </w:rPr>
        <w:t>.</w:t>
      </w:r>
    </w:p>
    <w:p w14:paraId="0C6A21E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cs/>
        </w:rPr>
        <w:t>“</w:t>
      </w:r>
      <w:r>
        <w:rPr>
          <w:rFonts w:ascii="Times New Roman" w:hAnsi="Times New Roman"/>
          <w:sz w:val="20"/>
        </w:rPr>
        <w:t>30. meridiāna Āfrikas loks</w:t>
      </w:r>
      <w:r>
        <w:rPr>
          <w:rFonts w:ascii="Times New Roman" w:hAnsi="Times New Roman"/>
          <w:sz w:val="20"/>
          <w:cs/>
        </w:rPr>
        <w:t xml:space="preserve">” </w:t>
      </w:r>
      <w:r>
        <w:rPr>
          <w:rFonts w:ascii="Times New Roman" w:hAnsi="Times New Roman"/>
          <w:sz w:val="20"/>
        </w:rPr>
        <w:t>[</w:t>
      </w:r>
      <w:r>
        <w:rPr>
          <w:rFonts w:ascii="Times New Roman" w:hAnsi="Times New Roman"/>
          <w:i/>
          <w:sz w:val="20"/>
        </w:rPr>
        <w:t>The African Arc of the 30th Meridian</w:t>
      </w:r>
      <w:r>
        <w:rPr>
          <w:rFonts w:ascii="Times New Roman" w:hAnsi="Times New Roman"/>
          <w:sz w:val="20"/>
        </w:rPr>
        <w:t xml:space="preserve">]. </w:t>
      </w:r>
      <w:r>
        <w:rPr>
          <w:rFonts w:ascii="Times New Roman" w:hAnsi="Times New Roman"/>
          <w:i/>
          <w:sz w:val="20"/>
        </w:rPr>
        <w:t>iKusasa CONSAS 97</w:t>
      </w:r>
      <w:r>
        <w:rPr>
          <w:rFonts w:ascii="Times New Roman" w:hAnsi="Times New Roman"/>
          <w:sz w:val="20"/>
        </w:rPr>
        <w:t>, Durbana.</w:t>
      </w:r>
    </w:p>
    <w:p w14:paraId="5EA2D649" w14:textId="77777777" w:rsidR="009357E3" w:rsidRDefault="009357E3" w:rsidP="00F44B7E">
      <w:pPr>
        <w:spacing w:after="0" w:line="240" w:lineRule="auto"/>
        <w:jc w:val="both"/>
        <w:rPr>
          <w:rFonts w:ascii="Times New Roman" w:hAnsi="Times New Roman"/>
          <w:b/>
          <w:sz w:val="20"/>
          <w:szCs w:val="20"/>
        </w:rPr>
      </w:pPr>
    </w:p>
    <w:p w14:paraId="2803852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Žongolovičs, I. D. [</w:t>
      </w:r>
      <w:r>
        <w:rPr>
          <w:rFonts w:ascii="Times New Roman" w:hAnsi="Times New Roman"/>
          <w:b/>
          <w:i/>
          <w:sz w:val="20"/>
        </w:rPr>
        <w:t>Zhongolovich Iv. D.</w:t>
      </w:r>
      <w:r>
        <w:rPr>
          <w:rFonts w:ascii="Times New Roman" w:hAnsi="Times New Roman"/>
          <w:b/>
          <w:sz w:val="20"/>
        </w:rPr>
        <w:t>], 1956.</w:t>
      </w:r>
    </w:p>
    <w:p w14:paraId="2A18D8A1" w14:textId="77777777" w:rsidR="009357E3" w:rsidRPr="00C23290" w:rsidRDefault="009357E3" w:rsidP="00F44B7E">
      <w:pPr>
        <w:pStyle w:val="Pamatteksts"/>
        <w:ind w:left="0"/>
        <w:jc w:val="both"/>
        <w:rPr>
          <w:sz w:val="20"/>
          <w:szCs w:val="20"/>
        </w:rPr>
      </w:pPr>
      <w:r>
        <w:rPr>
          <w:i/>
          <w:sz w:val="20"/>
        </w:rPr>
        <w:t>Ob opredelenii razmerov obshchego zemnogo ellipsoida.</w:t>
      </w:r>
      <w:r>
        <w:rPr>
          <w:sz w:val="20"/>
        </w:rPr>
        <w:t xml:space="preserve"> Avots: </w:t>
      </w:r>
      <w:r>
        <w:rPr>
          <w:i/>
          <w:sz w:val="20"/>
        </w:rPr>
        <w:t>Trudy Instituta Teoreticheskoj astronomii</w:t>
      </w:r>
      <w:r>
        <w:rPr>
          <w:sz w:val="20"/>
        </w:rPr>
        <w:t>, VI, Maskava, Ļeņingrada, 1.</w:t>
      </w:r>
      <w:r>
        <w:rPr>
          <w:sz w:val="20"/>
          <w:cs/>
        </w:rPr>
        <w:t>–</w:t>
      </w:r>
      <w:r>
        <w:rPr>
          <w:sz w:val="20"/>
        </w:rPr>
        <w:t>66. lpp.</w:t>
      </w:r>
    </w:p>
    <w:p w14:paraId="163B64B1" w14:textId="77777777" w:rsidR="009357E3" w:rsidRDefault="009357E3" w:rsidP="00F44B7E">
      <w:pPr>
        <w:spacing w:after="0" w:line="240" w:lineRule="auto"/>
        <w:jc w:val="both"/>
        <w:rPr>
          <w:rFonts w:ascii="Times New Roman" w:hAnsi="Times New Roman"/>
          <w:b/>
          <w:sz w:val="20"/>
          <w:szCs w:val="20"/>
        </w:rPr>
      </w:pPr>
    </w:p>
    <w:p w14:paraId="7F92A9B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Zeļņins, G., [</w:t>
      </w:r>
      <w:r>
        <w:rPr>
          <w:rFonts w:ascii="Times New Roman" w:hAnsi="Times New Roman"/>
          <w:b/>
          <w:i/>
          <w:sz w:val="20"/>
        </w:rPr>
        <w:t>Zelnin G.</w:t>
      </w:r>
      <w:r>
        <w:rPr>
          <w:rFonts w:ascii="Times New Roman" w:hAnsi="Times New Roman"/>
          <w:b/>
          <w:sz w:val="20"/>
        </w:rPr>
        <w:t>], Valners, L. [</w:t>
      </w:r>
      <w:r>
        <w:rPr>
          <w:rFonts w:ascii="Times New Roman" w:hAnsi="Times New Roman"/>
          <w:b/>
          <w:i/>
          <w:sz w:val="20"/>
        </w:rPr>
        <w:t>Vallner L.</w:t>
      </w:r>
      <w:r>
        <w:rPr>
          <w:rFonts w:ascii="Times New Roman" w:hAnsi="Times New Roman"/>
          <w:b/>
          <w:sz w:val="20"/>
        </w:rPr>
        <w:t>], 1964.</w:t>
      </w:r>
    </w:p>
    <w:p w14:paraId="38860CB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sz w:val="20"/>
        </w:rPr>
        <w:t xml:space="preserve">Ģeodēzists V. Strūve (igauņu valodā). </w:t>
      </w:r>
      <w:r>
        <w:rPr>
          <w:rFonts w:ascii="Times New Roman" w:hAnsi="Times New Roman"/>
          <w:i/>
          <w:sz w:val="20"/>
        </w:rPr>
        <w:t xml:space="preserve">Tahetorni Kalender, </w:t>
      </w:r>
      <w:r>
        <w:rPr>
          <w:rFonts w:ascii="Times New Roman" w:hAnsi="Times New Roman"/>
          <w:sz w:val="20"/>
        </w:rPr>
        <w:t>Tartu.</w:t>
      </w:r>
    </w:p>
    <w:p w14:paraId="09A3126A" w14:textId="77777777" w:rsidR="009357E3" w:rsidRDefault="009357E3" w:rsidP="00F44B7E">
      <w:pPr>
        <w:spacing w:after="0" w:line="240" w:lineRule="auto"/>
        <w:jc w:val="both"/>
        <w:rPr>
          <w:rFonts w:ascii="Times New Roman" w:hAnsi="Times New Roman"/>
          <w:b/>
          <w:sz w:val="20"/>
          <w:szCs w:val="20"/>
        </w:rPr>
      </w:pPr>
    </w:p>
    <w:p w14:paraId="500633F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Zvejnieks, J., 1943.</w:t>
      </w:r>
    </w:p>
    <w:p w14:paraId="190555B1" w14:textId="77777777" w:rsidR="009357E3" w:rsidRPr="00C23290" w:rsidRDefault="009357E3" w:rsidP="00F44B7E">
      <w:pPr>
        <w:pStyle w:val="Pamatteksts"/>
        <w:ind w:left="0"/>
        <w:jc w:val="both"/>
        <w:rPr>
          <w:sz w:val="20"/>
          <w:szCs w:val="20"/>
        </w:rPr>
      </w:pPr>
      <w:r>
        <w:rPr>
          <w:i/>
          <w:sz w:val="20"/>
        </w:rPr>
        <w:t>Diplomdarbs</w:t>
      </w:r>
      <w:r>
        <w:rPr>
          <w:sz w:val="20"/>
        </w:rPr>
        <w:t>.</w:t>
      </w:r>
      <w:r>
        <w:rPr>
          <w:i/>
          <w:sz w:val="20"/>
        </w:rPr>
        <w:t xml:space="preserve"> st. ing. geod. m</w:t>
      </w:r>
      <w:r>
        <w:rPr>
          <w:sz w:val="20"/>
        </w:rPr>
        <w:t>. 12858. Rīgā, g. jūnijā (latviešu valodā).</w:t>
      </w:r>
    </w:p>
    <w:p w14:paraId="7CB52689"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Акт регистрации вновь выявленных объектов Кингисеппского района, представляющих научную, художественную или иную культурную ценность. </w:t>
      </w:r>
      <w:r>
        <w:rPr>
          <w:rFonts w:ascii="Times New Roman" w:hAnsi="Times New Roman"/>
          <w:b/>
          <w:sz w:val="20"/>
        </w:rPr>
        <w:t>2000</w:t>
      </w:r>
      <w:r>
        <w:rPr>
          <w:rFonts w:ascii="Times New Roman" w:hAnsi="Times New Roman"/>
          <w:sz w:val="20"/>
        </w:rPr>
        <w:t>.</w:t>
      </w:r>
    </w:p>
    <w:p w14:paraId="4C9461A9" w14:textId="77777777" w:rsidR="009357E3" w:rsidRPr="00C23290" w:rsidRDefault="009357E3" w:rsidP="00F44B7E">
      <w:pPr>
        <w:pStyle w:val="Pamatteksts"/>
        <w:ind w:left="0"/>
        <w:jc w:val="both"/>
        <w:rPr>
          <w:sz w:val="20"/>
          <w:szCs w:val="20"/>
        </w:rPr>
      </w:pPr>
      <w:r>
        <w:rPr>
          <w:i/>
          <w:sz w:val="20"/>
          <w:cs/>
        </w:rPr>
        <w:t>№</w:t>
      </w:r>
      <w:r>
        <w:rPr>
          <w:i/>
          <w:sz w:val="20"/>
        </w:rPr>
        <w:t> 18-Д, 25 сентября 2000 г.</w:t>
      </w:r>
      <w:r>
        <w:rPr>
          <w:sz w:val="20"/>
        </w:rPr>
        <w:t xml:space="preserve"> </w:t>
      </w:r>
      <w:r>
        <w:rPr>
          <w:i/>
          <w:sz w:val="20"/>
        </w:rPr>
        <w:t>Департамент по охране и использованию памятников истории и культуры Ленинградской области.</w:t>
      </w:r>
      <w:r>
        <w:rPr>
          <w:sz w:val="20"/>
        </w:rPr>
        <w:t xml:space="preserve"> </w:t>
      </w:r>
      <w:r>
        <w:rPr>
          <w:i/>
          <w:sz w:val="20"/>
        </w:rPr>
        <w:t>Комитет по культуре Правительства Ленинградской области.</w:t>
      </w:r>
    </w:p>
    <w:p w14:paraId="73736F07" w14:textId="77777777" w:rsidR="009357E3" w:rsidRDefault="009357E3" w:rsidP="00F44B7E">
      <w:pPr>
        <w:spacing w:after="0" w:line="240" w:lineRule="auto"/>
        <w:jc w:val="both"/>
        <w:rPr>
          <w:rFonts w:ascii="Times New Roman" w:hAnsi="Times New Roman"/>
          <w:b/>
          <w:sz w:val="20"/>
          <w:szCs w:val="20"/>
        </w:rPr>
      </w:pPr>
    </w:p>
    <w:p w14:paraId="2E77493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Bonsdorfs, A. R. [</w:t>
      </w:r>
      <w:r>
        <w:rPr>
          <w:rFonts w:ascii="Times New Roman" w:hAnsi="Times New Roman"/>
          <w:b/>
          <w:i/>
          <w:sz w:val="20"/>
        </w:rPr>
        <w:t>Бонсдорф А. Р.</w:t>
      </w:r>
      <w:r>
        <w:rPr>
          <w:rFonts w:ascii="Times New Roman" w:hAnsi="Times New Roman"/>
          <w:b/>
          <w:sz w:val="20"/>
        </w:rPr>
        <w:t>], 1888.</w:t>
      </w:r>
    </w:p>
    <w:p w14:paraId="313FBB23"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lastRenderedPageBreak/>
        <w:t>Определение размеров Земли на основании данных Русско-Скандинавского градусного</w:t>
      </w:r>
    </w:p>
    <w:p w14:paraId="74FAFB7D" w14:textId="77777777" w:rsidR="009357E3" w:rsidRPr="00C23290" w:rsidRDefault="009357E3" w:rsidP="00F44B7E">
      <w:pPr>
        <w:pStyle w:val="Pamatteksts"/>
        <w:ind w:left="0"/>
        <w:jc w:val="both"/>
        <w:rPr>
          <w:sz w:val="20"/>
          <w:szCs w:val="20"/>
        </w:rPr>
      </w:pPr>
      <w:r>
        <w:rPr>
          <w:i/>
          <w:sz w:val="20"/>
        </w:rPr>
        <w:t xml:space="preserve">измерения </w:t>
      </w:r>
      <w:r>
        <w:rPr>
          <w:sz w:val="20"/>
        </w:rPr>
        <w:t xml:space="preserve">[Zemes izmēru noteikšana, pamatojoties uz krievu un skandināvu uzmērītajiem grādiem, krievu valodā]. </w:t>
      </w:r>
      <w:r>
        <w:rPr>
          <w:i/>
          <w:sz w:val="20"/>
        </w:rPr>
        <w:t>Записки Военно-Топографического Отдела Главного Штаба.</w:t>
      </w:r>
      <w:r>
        <w:rPr>
          <w:sz w:val="20"/>
        </w:rPr>
        <w:t xml:space="preserve"> </w:t>
      </w:r>
      <w:r>
        <w:rPr>
          <w:i/>
          <w:sz w:val="20"/>
        </w:rPr>
        <w:t>Ч. 42.</w:t>
      </w:r>
      <w:r>
        <w:rPr>
          <w:sz w:val="20"/>
        </w:rPr>
        <w:t xml:space="preserve"> </w:t>
      </w:r>
      <w:r>
        <w:rPr>
          <w:i/>
          <w:sz w:val="20"/>
        </w:rPr>
        <w:t>Отд. 2.</w:t>
      </w:r>
    </w:p>
    <w:p w14:paraId="5B8ED914" w14:textId="77777777" w:rsidR="009357E3" w:rsidRPr="00C23290" w:rsidRDefault="009357E3" w:rsidP="00F44B7E">
      <w:pPr>
        <w:pStyle w:val="Pamatteksts"/>
        <w:ind w:left="0"/>
        <w:jc w:val="both"/>
        <w:rPr>
          <w:sz w:val="20"/>
          <w:szCs w:val="20"/>
        </w:rPr>
      </w:pPr>
      <w:r>
        <w:rPr>
          <w:sz w:val="20"/>
        </w:rPr>
        <w:t xml:space="preserve">IX. </w:t>
      </w:r>
      <w:r>
        <w:rPr>
          <w:i/>
          <w:sz w:val="20"/>
        </w:rPr>
        <w:t>СПб</w:t>
      </w:r>
      <w:r>
        <w:rPr>
          <w:sz w:val="20"/>
        </w:rPr>
        <w:t>.</w:t>
      </w:r>
    </w:p>
    <w:p w14:paraId="122AB90C" w14:textId="77777777" w:rsidR="009357E3" w:rsidRDefault="009357E3" w:rsidP="00F44B7E">
      <w:pPr>
        <w:spacing w:after="0" w:line="240" w:lineRule="auto"/>
        <w:jc w:val="both"/>
        <w:rPr>
          <w:rFonts w:ascii="Times New Roman" w:hAnsi="Times New Roman"/>
          <w:b/>
          <w:sz w:val="20"/>
          <w:szCs w:val="20"/>
        </w:rPr>
      </w:pPr>
    </w:p>
    <w:p w14:paraId="0C09C09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Bonsdorfs, A. R., 1916.</w:t>
      </w:r>
    </w:p>
    <w:p w14:paraId="6D2E931C" w14:textId="77777777" w:rsidR="009357E3" w:rsidRPr="00C23290" w:rsidRDefault="009357E3" w:rsidP="00F44B7E">
      <w:pPr>
        <w:pStyle w:val="Pamatteksts"/>
        <w:ind w:left="0"/>
        <w:jc w:val="both"/>
        <w:rPr>
          <w:sz w:val="20"/>
          <w:szCs w:val="20"/>
        </w:rPr>
      </w:pPr>
      <w:r>
        <w:rPr>
          <w:i/>
          <w:sz w:val="20"/>
        </w:rPr>
        <w:t>О точности определения размеров Земли на основании.</w:t>
      </w:r>
      <w:r>
        <w:rPr>
          <w:sz w:val="20"/>
        </w:rPr>
        <w:t xml:space="preserve"> </w:t>
      </w:r>
      <w:r>
        <w:rPr>
          <w:i/>
          <w:sz w:val="20"/>
        </w:rPr>
        <w:t>Pусско-Cкандинавского градусного измерения</w:t>
      </w:r>
      <w:r>
        <w:rPr>
          <w:sz w:val="20"/>
        </w:rPr>
        <w:t xml:space="preserve"> [Par Zemes izmēru noteikšanas precizitāti, pamatojoties uz krievu un skandināvu uzmērījumu grādiem, krievu valodā]. </w:t>
      </w:r>
      <w:r>
        <w:rPr>
          <w:i/>
          <w:sz w:val="20"/>
        </w:rPr>
        <w:t>Известия Имп. Академии наук.</w:t>
      </w:r>
      <w:r>
        <w:rPr>
          <w:sz w:val="20"/>
        </w:rPr>
        <w:t xml:space="preserve"> </w:t>
      </w:r>
      <w:r>
        <w:rPr>
          <w:i/>
          <w:sz w:val="20"/>
        </w:rPr>
        <w:t>VI серия.</w:t>
      </w:r>
      <w:r>
        <w:rPr>
          <w:sz w:val="20"/>
        </w:rPr>
        <w:t xml:space="preserve"> Т.X.</w:t>
      </w:r>
    </w:p>
    <w:p w14:paraId="2ECE77BC" w14:textId="77777777" w:rsidR="009357E3" w:rsidRPr="00C23290" w:rsidRDefault="009357E3" w:rsidP="00F44B7E">
      <w:pPr>
        <w:pStyle w:val="Pamatteksts"/>
        <w:ind w:left="0"/>
        <w:jc w:val="both"/>
        <w:rPr>
          <w:sz w:val="20"/>
          <w:szCs w:val="20"/>
        </w:rPr>
      </w:pPr>
      <w:r>
        <w:rPr>
          <w:sz w:val="20"/>
        </w:rPr>
        <w:t xml:space="preserve">11. </w:t>
      </w:r>
      <w:r>
        <w:rPr>
          <w:i/>
          <w:sz w:val="20"/>
        </w:rPr>
        <w:t>СПб</w:t>
      </w:r>
      <w:r>
        <w:rPr>
          <w:sz w:val="20"/>
        </w:rPr>
        <w:t>.</w:t>
      </w:r>
    </w:p>
    <w:p w14:paraId="41D423C4" w14:textId="77777777" w:rsidR="009357E3" w:rsidRDefault="009357E3" w:rsidP="00F44B7E">
      <w:pPr>
        <w:spacing w:after="0" w:line="240" w:lineRule="auto"/>
        <w:jc w:val="both"/>
        <w:rPr>
          <w:rFonts w:ascii="Times New Roman" w:hAnsi="Times New Roman"/>
          <w:b/>
          <w:sz w:val="20"/>
          <w:szCs w:val="20"/>
        </w:rPr>
      </w:pPr>
    </w:p>
    <w:p w14:paraId="026CE01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Vereščagins, S. G. [</w:t>
      </w:r>
      <w:r>
        <w:rPr>
          <w:rFonts w:ascii="Times New Roman" w:hAnsi="Times New Roman"/>
          <w:b/>
          <w:i/>
          <w:sz w:val="20"/>
        </w:rPr>
        <w:t>Верещагин С. Г.</w:t>
      </w:r>
      <w:r>
        <w:rPr>
          <w:rFonts w:ascii="Times New Roman" w:hAnsi="Times New Roman"/>
          <w:b/>
          <w:sz w:val="20"/>
        </w:rPr>
        <w:t>], Kapcjugs, V. B. [</w:t>
      </w:r>
      <w:r>
        <w:rPr>
          <w:rFonts w:ascii="Times New Roman" w:hAnsi="Times New Roman"/>
          <w:b/>
          <w:i/>
          <w:sz w:val="20"/>
        </w:rPr>
        <w:t>Капцюг В. Б.</w:t>
      </w:r>
      <w:r>
        <w:rPr>
          <w:rFonts w:ascii="Times New Roman" w:hAnsi="Times New Roman"/>
          <w:b/>
          <w:sz w:val="20"/>
        </w:rPr>
        <w:t>], u. c. 1996.</w:t>
      </w:r>
    </w:p>
    <w:p w14:paraId="25DD633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Пункт "дуги Струве" на острове Гогланд. Геодезия и картография</w:t>
      </w:r>
      <w:r>
        <w:rPr>
          <w:rFonts w:ascii="Times New Roman" w:hAnsi="Times New Roman"/>
          <w:sz w:val="20"/>
        </w:rPr>
        <w:t>, 2, 52.</w:t>
      </w:r>
      <w:r>
        <w:rPr>
          <w:rFonts w:ascii="Times New Roman" w:hAnsi="Times New Roman"/>
          <w:sz w:val="20"/>
          <w:cs/>
        </w:rPr>
        <w:t>–</w:t>
      </w:r>
      <w:r>
        <w:rPr>
          <w:rFonts w:ascii="Times New Roman" w:hAnsi="Times New Roman"/>
          <w:sz w:val="20"/>
        </w:rPr>
        <w:t>54. lpp.</w:t>
      </w:r>
    </w:p>
    <w:p w14:paraId="393409CD" w14:textId="77777777" w:rsidR="009357E3" w:rsidRDefault="009357E3" w:rsidP="00F44B7E">
      <w:pPr>
        <w:spacing w:after="0" w:line="240" w:lineRule="auto"/>
        <w:jc w:val="both"/>
        <w:rPr>
          <w:rFonts w:ascii="Times New Roman" w:hAnsi="Times New Roman"/>
          <w:b/>
          <w:sz w:val="20"/>
          <w:szCs w:val="20"/>
        </w:rPr>
      </w:pPr>
    </w:p>
    <w:p w14:paraId="1C68DFA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Žongolovičs, I. D., 1956.</w:t>
      </w:r>
    </w:p>
    <w:p w14:paraId="7E57FB6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Об определении размеров общего земного эллипсоида</w:t>
      </w:r>
      <w:r>
        <w:rPr>
          <w:rFonts w:ascii="Times New Roman" w:hAnsi="Times New Roman"/>
          <w:sz w:val="20"/>
        </w:rPr>
        <w:t xml:space="preserve">. </w:t>
      </w:r>
      <w:r>
        <w:rPr>
          <w:rFonts w:ascii="Times New Roman" w:hAnsi="Times New Roman"/>
          <w:i/>
          <w:sz w:val="20"/>
        </w:rPr>
        <w:t>Труды Института теоретической астрономии.</w:t>
      </w:r>
      <w:r>
        <w:rPr>
          <w:rFonts w:ascii="Times New Roman" w:hAnsi="Times New Roman"/>
          <w:sz w:val="20"/>
        </w:rPr>
        <w:t xml:space="preserve"> </w:t>
      </w:r>
      <w:r>
        <w:rPr>
          <w:rFonts w:ascii="Times New Roman" w:hAnsi="Times New Roman"/>
          <w:i/>
          <w:sz w:val="20"/>
        </w:rPr>
        <w:t>Вып. VI.</w:t>
      </w:r>
      <w:r>
        <w:rPr>
          <w:rFonts w:ascii="Times New Roman" w:hAnsi="Times New Roman"/>
          <w:sz w:val="20"/>
        </w:rPr>
        <w:t xml:space="preserve"> Maskava un Ļeņingrada.</w:t>
      </w:r>
    </w:p>
    <w:p w14:paraId="1053948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Инструкция о порядке учета, обеспечения сохранности, содержания, использования и реставрации недвижимых памятников истории и культуры</w:t>
      </w:r>
      <w:r>
        <w:rPr>
          <w:rFonts w:ascii="Times New Roman" w:hAnsi="Times New Roman"/>
          <w:sz w:val="20"/>
        </w:rPr>
        <w:t xml:space="preserve">. </w:t>
      </w:r>
      <w:r>
        <w:rPr>
          <w:rFonts w:ascii="Times New Roman" w:hAnsi="Times New Roman"/>
          <w:b/>
          <w:sz w:val="20"/>
        </w:rPr>
        <w:t>1986</w:t>
      </w:r>
      <w:r>
        <w:rPr>
          <w:rFonts w:ascii="Times New Roman" w:hAnsi="Times New Roman"/>
          <w:sz w:val="20"/>
        </w:rPr>
        <w:t xml:space="preserve">. </w:t>
      </w:r>
      <w:r>
        <w:rPr>
          <w:rFonts w:ascii="Times New Roman" w:hAnsi="Times New Roman"/>
          <w:i/>
          <w:sz w:val="20"/>
        </w:rPr>
        <w:t>Утверждена приказом министра культуры СССР </w:t>
      </w:r>
      <w:r>
        <w:rPr>
          <w:rFonts w:ascii="Times New Roman" w:hAnsi="Times New Roman"/>
          <w:i/>
          <w:sz w:val="20"/>
          <w:cs/>
        </w:rPr>
        <w:t xml:space="preserve">№ </w:t>
      </w:r>
      <w:r>
        <w:rPr>
          <w:rFonts w:ascii="Times New Roman" w:hAnsi="Times New Roman"/>
          <w:i/>
          <w:sz w:val="20"/>
        </w:rPr>
        <w:t>203 от 13 мая 1986 года</w:t>
      </w:r>
      <w:r>
        <w:rPr>
          <w:rFonts w:ascii="Times New Roman" w:hAnsi="Times New Roman"/>
          <w:sz w:val="20"/>
        </w:rPr>
        <w:t>.</w:t>
      </w:r>
    </w:p>
    <w:p w14:paraId="7176B6AB"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i/>
          <w:sz w:val="20"/>
        </w:rPr>
        <w:t>І</w:t>
      </w:r>
      <w:r>
        <w:rPr>
          <w:rFonts w:ascii="Times New Roman" w:hAnsi="Times New Roman"/>
          <w:i/>
          <w:sz w:val="20"/>
        </w:rPr>
        <w:t>нструкція з обстеження та оновлення пунктів Державної геодезичної мережі України</w:t>
      </w:r>
      <w:r>
        <w:rPr>
          <w:rFonts w:ascii="Times New Roman" w:hAnsi="Times New Roman"/>
          <w:b/>
          <w:sz w:val="20"/>
        </w:rPr>
        <w:t>. 2000</w:t>
      </w:r>
      <w:r>
        <w:rPr>
          <w:rFonts w:ascii="Times New Roman" w:hAnsi="Times New Roman"/>
          <w:sz w:val="20"/>
        </w:rPr>
        <w:t xml:space="preserve">. </w:t>
      </w:r>
      <w:r>
        <w:rPr>
          <w:rFonts w:ascii="Times New Roman" w:hAnsi="Times New Roman"/>
          <w:i/>
          <w:sz w:val="20"/>
        </w:rPr>
        <w:t xml:space="preserve">Затверджена наказом Головного управління геодезії, картографії та кадастру України </w:t>
      </w:r>
      <w:r>
        <w:rPr>
          <w:rFonts w:ascii="Times New Roman" w:hAnsi="Times New Roman"/>
          <w:i/>
          <w:sz w:val="20"/>
          <w:cs/>
        </w:rPr>
        <w:t>№</w:t>
      </w:r>
      <w:r>
        <w:rPr>
          <w:rFonts w:ascii="Times New Roman" w:hAnsi="Times New Roman"/>
          <w:i/>
          <w:sz w:val="20"/>
        </w:rPr>
        <w:t>23 від 29 лютого 2000 року.</w:t>
      </w:r>
    </w:p>
    <w:p w14:paraId="724AA8F7" w14:textId="77777777" w:rsidR="009357E3" w:rsidRDefault="009357E3" w:rsidP="00F44B7E">
      <w:pPr>
        <w:spacing w:after="0" w:line="240" w:lineRule="auto"/>
        <w:jc w:val="both"/>
        <w:rPr>
          <w:rFonts w:ascii="Times New Roman" w:hAnsi="Times New Roman"/>
          <w:b/>
          <w:sz w:val="20"/>
          <w:szCs w:val="20"/>
        </w:rPr>
      </w:pPr>
    </w:p>
    <w:p w14:paraId="35410CD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Kapcjugs, V. B., u. c., 2001.</w:t>
      </w:r>
    </w:p>
    <w:p w14:paraId="1B96200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Восстановление на острове Гогланд памятных мест первого в России измерения фигуры Земли.</w:t>
      </w:r>
    </w:p>
    <w:p w14:paraId="69573515" w14:textId="77777777" w:rsidR="009357E3" w:rsidRPr="00C23290" w:rsidRDefault="009357E3" w:rsidP="00F44B7E">
      <w:pPr>
        <w:pStyle w:val="Pamatteksts"/>
        <w:ind w:left="0"/>
        <w:jc w:val="both"/>
        <w:rPr>
          <w:sz w:val="20"/>
          <w:szCs w:val="20"/>
        </w:rPr>
      </w:pPr>
      <w:r>
        <w:rPr>
          <w:i/>
          <w:sz w:val="20"/>
        </w:rPr>
        <w:t>Известия РГО</w:t>
      </w:r>
      <w:r>
        <w:rPr>
          <w:sz w:val="20"/>
        </w:rPr>
        <w:t xml:space="preserve">, </w:t>
      </w:r>
      <w:r>
        <w:rPr>
          <w:i/>
          <w:sz w:val="20"/>
        </w:rPr>
        <w:t>т.</w:t>
      </w:r>
      <w:r>
        <w:rPr>
          <w:sz w:val="20"/>
        </w:rPr>
        <w:t xml:space="preserve">133, </w:t>
      </w:r>
      <w:r>
        <w:rPr>
          <w:i/>
          <w:sz w:val="20"/>
        </w:rPr>
        <w:t>вып.</w:t>
      </w:r>
      <w:r>
        <w:rPr>
          <w:sz w:val="20"/>
        </w:rPr>
        <w:t> 6, 68.</w:t>
      </w:r>
      <w:r>
        <w:rPr>
          <w:sz w:val="20"/>
          <w:cs/>
        </w:rPr>
        <w:t>–</w:t>
      </w:r>
      <w:r>
        <w:rPr>
          <w:sz w:val="20"/>
        </w:rPr>
        <w:t>76. lpp.</w:t>
      </w:r>
    </w:p>
    <w:p w14:paraId="519C5B97" w14:textId="77777777" w:rsidR="009357E3" w:rsidRDefault="009357E3" w:rsidP="00F44B7E">
      <w:pPr>
        <w:spacing w:after="0" w:line="240" w:lineRule="auto"/>
        <w:jc w:val="both"/>
        <w:rPr>
          <w:rFonts w:ascii="Times New Roman" w:hAnsi="Times New Roman"/>
          <w:b/>
          <w:sz w:val="20"/>
          <w:szCs w:val="20"/>
        </w:rPr>
      </w:pPr>
    </w:p>
    <w:p w14:paraId="76729E7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Kapcjugs, V. B., u. c., 2001.</w:t>
      </w:r>
    </w:p>
    <w:p w14:paraId="26357F8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Единственный в России. О памятнике "Русской дуге меридиана" на острове Гогланд.</w:t>
      </w:r>
    </w:p>
    <w:p w14:paraId="6D69A76B" w14:textId="77777777" w:rsidR="009357E3" w:rsidRPr="00C23290" w:rsidRDefault="009357E3" w:rsidP="00F44B7E">
      <w:pPr>
        <w:pStyle w:val="Pamatteksts"/>
        <w:ind w:left="0"/>
        <w:jc w:val="both"/>
        <w:rPr>
          <w:sz w:val="20"/>
          <w:szCs w:val="20"/>
        </w:rPr>
      </w:pPr>
      <w:r>
        <w:rPr>
          <w:i/>
          <w:sz w:val="20"/>
        </w:rPr>
        <w:t>Геодезисть</w:t>
      </w:r>
      <w:r>
        <w:rPr>
          <w:sz w:val="20"/>
        </w:rPr>
        <w:t>, 4, 42.</w:t>
      </w:r>
      <w:r>
        <w:rPr>
          <w:sz w:val="20"/>
          <w:cs/>
        </w:rPr>
        <w:t>–</w:t>
      </w:r>
      <w:r>
        <w:rPr>
          <w:sz w:val="20"/>
        </w:rPr>
        <w:t>47. lpp.</w:t>
      </w:r>
    </w:p>
    <w:p w14:paraId="0948A41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Каталог геодезических пунктов. </w:t>
      </w:r>
      <w:r>
        <w:rPr>
          <w:rFonts w:ascii="Times New Roman" w:hAnsi="Times New Roman"/>
          <w:b/>
          <w:sz w:val="20"/>
        </w:rPr>
        <w:t>1844</w:t>
      </w:r>
      <w:r>
        <w:rPr>
          <w:rFonts w:ascii="Times New Roman" w:hAnsi="Times New Roman"/>
          <w:i/>
          <w:sz w:val="20"/>
        </w:rPr>
        <w:t>.</w:t>
      </w:r>
    </w:p>
    <w:p w14:paraId="42CCCA45" w14:textId="77777777" w:rsidR="009357E3" w:rsidRPr="00C23290" w:rsidRDefault="009357E3" w:rsidP="00F44B7E">
      <w:pPr>
        <w:pStyle w:val="Pamatteksts"/>
        <w:ind w:left="0"/>
        <w:jc w:val="both"/>
        <w:rPr>
          <w:sz w:val="20"/>
          <w:szCs w:val="20"/>
        </w:rPr>
      </w:pPr>
      <w:r>
        <w:rPr>
          <w:i/>
          <w:sz w:val="20"/>
        </w:rPr>
        <w:t>Военно-топографическое управление, Москва.</w:t>
      </w:r>
    </w:p>
    <w:p w14:paraId="45789BD2"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Каталог координат геодезических пунктов на лист карты масштаба 1: 200 000. </w:t>
      </w:r>
      <w:r>
        <w:rPr>
          <w:rFonts w:ascii="Times New Roman" w:hAnsi="Times New Roman"/>
          <w:sz w:val="20"/>
        </w:rPr>
        <w:t>N</w:t>
      </w:r>
      <w:r>
        <w:rPr>
          <w:rFonts w:ascii="Times New Roman" w:hAnsi="Times New Roman"/>
          <w:sz w:val="20"/>
          <w:cs/>
        </w:rPr>
        <w:t>–</w:t>
      </w:r>
      <w:r>
        <w:rPr>
          <w:rFonts w:ascii="Times New Roman" w:hAnsi="Times New Roman"/>
          <w:sz w:val="20"/>
        </w:rPr>
        <w:t>35</w:t>
      </w:r>
      <w:r>
        <w:rPr>
          <w:rFonts w:ascii="Times New Roman" w:hAnsi="Times New Roman"/>
          <w:sz w:val="20"/>
          <w:cs/>
        </w:rPr>
        <w:t>–</w:t>
      </w:r>
      <w:r>
        <w:rPr>
          <w:rFonts w:ascii="Times New Roman" w:hAnsi="Times New Roman"/>
          <w:sz w:val="20"/>
        </w:rPr>
        <w:t>II (</w:t>
      </w:r>
      <w:r>
        <w:rPr>
          <w:rFonts w:ascii="Times New Roman" w:hAnsi="Times New Roman"/>
          <w:i/>
          <w:sz w:val="20"/>
        </w:rPr>
        <w:t>Утена</w:t>
      </w:r>
      <w:r>
        <w:rPr>
          <w:rFonts w:ascii="Times New Roman" w:hAnsi="Times New Roman"/>
          <w:sz w:val="20"/>
        </w:rPr>
        <w:t>), N</w:t>
      </w:r>
      <w:r>
        <w:rPr>
          <w:rFonts w:ascii="Times New Roman" w:hAnsi="Times New Roman"/>
          <w:sz w:val="20"/>
          <w:cs/>
        </w:rPr>
        <w:t>–</w:t>
      </w:r>
      <w:r>
        <w:rPr>
          <w:rFonts w:ascii="Times New Roman" w:hAnsi="Times New Roman"/>
          <w:sz w:val="20"/>
        </w:rPr>
        <w:t>35</w:t>
      </w:r>
      <w:r>
        <w:rPr>
          <w:rFonts w:ascii="Times New Roman" w:hAnsi="Times New Roman"/>
          <w:sz w:val="20"/>
          <w:cs/>
        </w:rPr>
        <w:t>–</w:t>
      </w:r>
      <w:r>
        <w:rPr>
          <w:rFonts w:ascii="Times New Roman" w:hAnsi="Times New Roman"/>
          <w:sz w:val="20"/>
        </w:rPr>
        <w:t>VIII (</w:t>
      </w:r>
      <w:r>
        <w:rPr>
          <w:rFonts w:ascii="Times New Roman" w:hAnsi="Times New Roman"/>
          <w:i/>
          <w:sz w:val="20"/>
        </w:rPr>
        <w:t>Вильнюс</w:t>
      </w:r>
      <w:r>
        <w:rPr>
          <w:rFonts w:ascii="Times New Roman" w:hAnsi="Times New Roman"/>
          <w:sz w:val="20"/>
        </w:rPr>
        <w:t xml:space="preserve">). </w:t>
      </w:r>
      <w:r>
        <w:rPr>
          <w:rFonts w:ascii="Times New Roman" w:hAnsi="Times New Roman"/>
          <w:b/>
          <w:sz w:val="20"/>
        </w:rPr>
        <w:t>1981.</w:t>
      </w:r>
      <w:r>
        <w:rPr>
          <w:rFonts w:ascii="Times New Roman" w:hAnsi="Times New Roman"/>
          <w:b/>
          <w:sz w:val="20"/>
          <w:cs/>
        </w:rPr>
        <w:t>–</w:t>
      </w:r>
      <w:r>
        <w:rPr>
          <w:rFonts w:ascii="Times New Roman" w:hAnsi="Times New Roman"/>
          <w:b/>
          <w:sz w:val="20"/>
        </w:rPr>
        <w:t>1983.</w:t>
      </w:r>
      <w:r>
        <w:rPr>
          <w:rFonts w:ascii="Times New Roman" w:hAnsi="Times New Roman"/>
          <w:sz w:val="20"/>
        </w:rPr>
        <w:t xml:space="preserve">. </w:t>
      </w:r>
      <w:r>
        <w:rPr>
          <w:rFonts w:ascii="Times New Roman" w:hAnsi="Times New Roman"/>
          <w:i/>
          <w:sz w:val="20"/>
        </w:rPr>
        <w:t>ВТУ Генерального штаба.</w:t>
      </w:r>
      <w:r>
        <w:rPr>
          <w:rFonts w:ascii="Times New Roman" w:hAnsi="Times New Roman"/>
          <w:sz w:val="20"/>
        </w:rPr>
        <w:t xml:space="preserve"> </w:t>
      </w:r>
      <w:r>
        <w:rPr>
          <w:rFonts w:ascii="Times New Roman" w:hAnsi="Times New Roman"/>
          <w:i/>
          <w:sz w:val="20"/>
        </w:rPr>
        <w:t>Войсковая часть 74167, Ленинград.</w:t>
      </w:r>
    </w:p>
    <w:p w14:paraId="3EFEB090" w14:textId="77777777" w:rsidR="009357E3" w:rsidRDefault="009357E3" w:rsidP="00F44B7E">
      <w:pPr>
        <w:spacing w:after="0" w:line="240" w:lineRule="auto"/>
        <w:jc w:val="both"/>
        <w:rPr>
          <w:rFonts w:ascii="Times New Roman" w:hAnsi="Times New Roman"/>
          <w:b/>
          <w:sz w:val="20"/>
          <w:szCs w:val="20"/>
        </w:rPr>
      </w:pPr>
    </w:p>
    <w:p w14:paraId="4BC8660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Krasovskis, F. N. [</w:t>
      </w:r>
      <w:r>
        <w:rPr>
          <w:rFonts w:ascii="Times New Roman" w:hAnsi="Times New Roman"/>
          <w:b/>
          <w:i/>
          <w:sz w:val="20"/>
        </w:rPr>
        <w:t>Красовский Ф. Н.</w:t>
      </w:r>
      <w:r>
        <w:rPr>
          <w:rFonts w:ascii="Times New Roman" w:hAnsi="Times New Roman"/>
          <w:b/>
          <w:sz w:val="20"/>
        </w:rPr>
        <w:t>], 1942.</w:t>
      </w:r>
    </w:p>
    <w:p w14:paraId="61FEA242" w14:textId="77777777" w:rsidR="009357E3" w:rsidRPr="00C23290" w:rsidRDefault="009357E3" w:rsidP="00F44B7E">
      <w:pPr>
        <w:pStyle w:val="Pamatteksts"/>
        <w:ind w:left="0"/>
        <w:jc w:val="both"/>
        <w:rPr>
          <w:sz w:val="20"/>
          <w:szCs w:val="20"/>
        </w:rPr>
      </w:pPr>
      <w:r>
        <w:rPr>
          <w:i/>
          <w:sz w:val="20"/>
        </w:rPr>
        <w:t>Руководство по высшей геодезии.</w:t>
      </w:r>
      <w:r>
        <w:rPr>
          <w:sz w:val="20"/>
        </w:rPr>
        <w:t xml:space="preserve"> </w:t>
      </w:r>
      <w:r>
        <w:rPr>
          <w:i/>
          <w:sz w:val="20"/>
        </w:rPr>
        <w:t>Ч. II.</w:t>
      </w:r>
      <w:r>
        <w:rPr>
          <w:sz w:val="20"/>
        </w:rPr>
        <w:t xml:space="preserve"> </w:t>
      </w:r>
      <w:r>
        <w:rPr>
          <w:i/>
          <w:sz w:val="20"/>
        </w:rPr>
        <w:t>Геодезиздат</w:t>
      </w:r>
      <w:r>
        <w:rPr>
          <w:sz w:val="20"/>
        </w:rPr>
        <w:t>, 457.</w:t>
      </w:r>
      <w:r>
        <w:rPr>
          <w:sz w:val="20"/>
          <w:cs/>
        </w:rPr>
        <w:t>–</w:t>
      </w:r>
      <w:r>
        <w:rPr>
          <w:sz w:val="20"/>
        </w:rPr>
        <w:t>458. un 462.</w:t>
      </w:r>
      <w:r>
        <w:rPr>
          <w:sz w:val="20"/>
          <w:cs/>
        </w:rPr>
        <w:t>–</w:t>
      </w:r>
      <w:r>
        <w:rPr>
          <w:sz w:val="20"/>
        </w:rPr>
        <w:t>464. lpp., Maskava.</w:t>
      </w:r>
    </w:p>
    <w:p w14:paraId="00A3B30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Международный проект «Геодезическая дуга Струве». </w:t>
      </w:r>
      <w:r>
        <w:rPr>
          <w:rFonts w:ascii="Times New Roman" w:hAnsi="Times New Roman"/>
          <w:b/>
          <w:sz w:val="20"/>
        </w:rPr>
        <w:t>2003</w:t>
      </w:r>
      <w:r>
        <w:rPr>
          <w:rFonts w:ascii="Times New Roman" w:hAnsi="Times New Roman"/>
          <w:sz w:val="20"/>
        </w:rPr>
        <w:t>.</w:t>
      </w:r>
    </w:p>
    <w:p w14:paraId="23176FA8" w14:textId="77777777" w:rsidR="009357E3" w:rsidRPr="00C23290" w:rsidRDefault="009357E3" w:rsidP="00F44B7E">
      <w:pPr>
        <w:pStyle w:val="Pamatteksts"/>
        <w:ind w:left="0"/>
        <w:jc w:val="both"/>
        <w:rPr>
          <w:sz w:val="20"/>
          <w:szCs w:val="20"/>
        </w:rPr>
      </w:pPr>
      <w:r>
        <w:rPr>
          <w:i/>
          <w:sz w:val="20"/>
        </w:rPr>
        <w:t>Российская часть проекта. Объект 10.16.2596.</w:t>
      </w:r>
      <w:r>
        <w:rPr>
          <w:sz w:val="20"/>
        </w:rPr>
        <w:t xml:space="preserve"> </w:t>
      </w:r>
      <w:r>
        <w:rPr>
          <w:i/>
          <w:sz w:val="20"/>
        </w:rPr>
        <w:t>Научно-технический отчет.Часть первая.</w:t>
      </w:r>
      <w:r>
        <w:rPr>
          <w:sz w:val="20"/>
        </w:rPr>
        <w:t xml:space="preserve"> </w:t>
      </w:r>
      <w:r>
        <w:rPr>
          <w:i/>
          <w:sz w:val="20"/>
        </w:rPr>
        <w:t>Описание и документация по российским пунктам «Мякипяллюс» и «Гогланд, точка Z».</w:t>
      </w:r>
      <w:r>
        <w:rPr>
          <w:sz w:val="20"/>
        </w:rPr>
        <w:t xml:space="preserve"> </w:t>
      </w:r>
      <w:r>
        <w:rPr>
          <w:i/>
          <w:sz w:val="20"/>
        </w:rPr>
        <w:t>ФГУП «Аэрогеодезия».</w:t>
      </w:r>
      <w:r>
        <w:rPr>
          <w:sz w:val="20"/>
        </w:rPr>
        <w:t xml:space="preserve"> Sanktpēterburga.</w:t>
      </w:r>
    </w:p>
    <w:p w14:paraId="55233348" w14:textId="77777777" w:rsidR="009357E3" w:rsidRDefault="009357E3" w:rsidP="00F44B7E">
      <w:pPr>
        <w:spacing w:after="0" w:line="240" w:lineRule="auto"/>
        <w:jc w:val="both"/>
        <w:rPr>
          <w:rFonts w:ascii="Times New Roman" w:hAnsi="Times New Roman"/>
          <w:b/>
          <w:sz w:val="20"/>
          <w:szCs w:val="20"/>
        </w:rPr>
      </w:pPr>
    </w:p>
    <w:p w14:paraId="42733FC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Novokšanova (Sokolovska), Z. K. [</w:t>
      </w:r>
      <w:r>
        <w:rPr>
          <w:rFonts w:ascii="Times New Roman" w:hAnsi="Times New Roman"/>
          <w:b/>
          <w:i/>
          <w:sz w:val="20"/>
        </w:rPr>
        <w:t>Новокшанова (Соколовская) З.К.</w:t>
      </w:r>
      <w:r>
        <w:rPr>
          <w:rFonts w:ascii="Times New Roman" w:hAnsi="Times New Roman"/>
          <w:b/>
          <w:sz w:val="20"/>
        </w:rPr>
        <w:t>], 1964.</w:t>
      </w:r>
    </w:p>
    <w:p w14:paraId="5A62F675" w14:textId="77777777" w:rsidR="009357E3" w:rsidRPr="00C23290" w:rsidRDefault="009357E3" w:rsidP="00F44B7E">
      <w:pPr>
        <w:pStyle w:val="Pamatteksts"/>
        <w:ind w:left="0"/>
        <w:jc w:val="both"/>
        <w:rPr>
          <w:sz w:val="20"/>
          <w:szCs w:val="20"/>
        </w:rPr>
      </w:pPr>
      <w:r>
        <w:rPr>
          <w:i/>
          <w:sz w:val="20"/>
        </w:rPr>
        <w:t>Василий Яковлевич Струве.</w:t>
      </w:r>
      <w:r>
        <w:rPr>
          <w:sz w:val="20"/>
        </w:rPr>
        <w:t xml:space="preserve"> Maskava.</w:t>
      </w:r>
    </w:p>
    <w:p w14:paraId="2195CAAF" w14:textId="77777777" w:rsidR="009357E3" w:rsidRPr="00C23290" w:rsidRDefault="009357E3" w:rsidP="00F44B7E">
      <w:pPr>
        <w:pStyle w:val="Pamatteksts"/>
        <w:ind w:left="0"/>
        <w:jc w:val="both"/>
        <w:rPr>
          <w:sz w:val="20"/>
          <w:szCs w:val="20"/>
        </w:rPr>
      </w:pPr>
      <w:r>
        <w:rPr>
          <w:i/>
          <w:sz w:val="20"/>
        </w:rPr>
        <w:t>Обеспечение сохранности памятников истории и культуры.</w:t>
      </w:r>
      <w:r>
        <w:rPr>
          <w:sz w:val="20"/>
        </w:rPr>
        <w:t xml:space="preserve"> </w:t>
      </w:r>
      <w:r>
        <w:rPr>
          <w:b/>
          <w:sz w:val="20"/>
        </w:rPr>
        <w:t>1982</w:t>
      </w:r>
      <w:r>
        <w:rPr>
          <w:sz w:val="20"/>
        </w:rPr>
        <w:t>.</w:t>
      </w:r>
    </w:p>
    <w:p w14:paraId="0A8D6FCC" w14:textId="77777777" w:rsidR="009357E3" w:rsidRPr="00C23290" w:rsidRDefault="009357E3" w:rsidP="00F44B7E">
      <w:pPr>
        <w:pStyle w:val="Pamatteksts"/>
        <w:ind w:left="0"/>
        <w:jc w:val="both"/>
        <w:rPr>
          <w:sz w:val="20"/>
          <w:szCs w:val="20"/>
        </w:rPr>
      </w:pPr>
      <w:r>
        <w:rPr>
          <w:i/>
          <w:sz w:val="20"/>
        </w:rPr>
        <w:t>Положение об охране и использовании памятников истории и культуры.</w:t>
      </w:r>
      <w:r>
        <w:rPr>
          <w:sz w:val="20"/>
        </w:rPr>
        <w:t xml:space="preserve"> </w:t>
      </w:r>
      <w:r>
        <w:rPr>
          <w:i/>
          <w:sz w:val="20"/>
        </w:rPr>
        <w:t>Раздел III, статьи 27, 30.</w:t>
      </w:r>
      <w:r>
        <w:rPr>
          <w:sz w:val="20"/>
        </w:rPr>
        <w:t xml:space="preserve"> </w:t>
      </w:r>
      <w:r>
        <w:rPr>
          <w:i/>
          <w:sz w:val="20"/>
        </w:rPr>
        <w:t>Утверждено постановлением Совета министров СССР </w:t>
      </w:r>
      <w:r>
        <w:rPr>
          <w:i/>
          <w:sz w:val="20"/>
          <w:cs/>
        </w:rPr>
        <w:t>№</w:t>
      </w:r>
      <w:r>
        <w:rPr>
          <w:i/>
          <w:sz w:val="20"/>
        </w:rPr>
        <w:t> 865 от 16 сентября 1982 г.</w:t>
      </w:r>
    </w:p>
    <w:p w14:paraId="6F069EE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Об объектах культурного наследия (памятниках истории и культуры) народов Российской Федерации</w:t>
      </w:r>
      <w:r>
        <w:rPr>
          <w:rFonts w:ascii="Times New Roman" w:hAnsi="Times New Roman"/>
          <w:sz w:val="20"/>
        </w:rPr>
        <w:t xml:space="preserve">. </w:t>
      </w:r>
      <w:r>
        <w:rPr>
          <w:rFonts w:ascii="Times New Roman" w:hAnsi="Times New Roman"/>
          <w:b/>
          <w:sz w:val="20"/>
        </w:rPr>
        <w:t>2002</w:t>
      </w:r>
      <w:r>
        <w:rPr>
          <w:rFonts w:ascii="Times New Roman" w:hAnsi="Times New Roman"/>
          <w:sz w:val="20"/>
        </w:rPr>
        <w:t>.</w:t>
      </w:r>
    </w:p>
    <w:p w14:paraId="6C09F94C" w14:textId="77777777" w:rsidR="009357E3" w:rsidRPr="00C23290" w:rsidRDefault="009357E3" w:rsidP="00F44B7E">
      <w:pPr>
        <w:pStyle w:val="Pamatteksts"/>
        <w:ind w:left="0"/>
        <w:jc w:val="both"/>
        <w:rPr>
          <w:sz w:val="20"/>
          <w:szCs w:val="20"/>
        </w:rPr>
      </w:pPr>
      <w:r>
        <w:rPr>
          <w:i/>
          <w:sz w:val="20"/>
        </w:rPr>
        <w:t xml:space="preserve">Федеральный закон </w:t>
      </w:r>
      <w:r>
        <w:rPr>
          <w:i/>
          <w:sz w:val="20"/>
          <w:cs/>
        </w:rPr>
        <w:t>№</w:t>
      </w:r>
      <w:r>
        <w:rPr>
          <w:i/>
          <w:sz w:val="20"/>
        </w:rPr>
        <w:t> 73-ФЗ от 25 июня 2002 г.</w:t>
      </w:r>
    </w:p>
    <w:p w14:paraId="55ADD79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О взятии на государственный учет памятников истории и культуры. </w:t>
      </w:r>
      <w:r>
        <w:rPr>
          <w:rFonts w:ascii="Times New Roman" w:hAnsi="Times New Roman"/>
          <w:b/>
          <w:sz w:val="20"/>
        </w:rPr>
        <w:t>1971</w:t>
      </w:r>
      <w:r>
        <w:rPr>
          <w:rFonts w:ascii="Times New Roman" w:hAnsi="Times New Roman"/>
          <w:sz w:val="20"/>
        </w:rPr>
        <w:t>.</w:t>
      </w:r>
    </w:p>
    <w:p w14:paraId="09357762" w14:textId="77777777" w:rsidR="009357E3" w:rsidRPr="00C23290" w:rsidRDefault="009357E3" w:rsidP="00F44B7E">
      <w:pPr>
        <w:pStyle w:val="Pamatteksts"/>
        <w:ind w:left="0"/>
        <w:jc w:val="both"/>
        <w:rPr>
          <w:sz w:val="20"/>
          <w:szCs w:val="20"/>
        </w:rPr>
      </w:pPr>
      <w:r>
        <w:rPr>
          <w:i/>
          <w:sz w:val="20"/>
        </w:rPr>
        <w:t xml:space="preserve">Решение исполнительного комитета Одесского областного совета </w:t>
      </w:r>
      <w:r>
        <w:rPr>
          <w:i/>
          <w:sz w:val="20"/>
          <w:cs/>
        </w:rPr>
        <w:t>№</w:t>
      </w:r>
      <w:r>
        <w:rPr>
          <w:i/>
          <w:sz w:val="20"/>
        </w:rPr>
        <w:t> 381 от 27 июля 1971 года.</w:t>
      </w:r>
    </w:p>
    <w:p w14:paraId="633199C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Ozols, L. P. [</w:t>
      </w:r>
      <w:r>
        <w:rPr>
          <w:rFonts w:ascii="Times New Roman" w:hAnsi="Times New Roman"/>
          <w:b/>
          <w:i/>
          <w:sz w:val="20"/>
        </w:rPr>
        <w:t>Озол Л. П.</w:t>
      </w:r>
      <w:r>
        <w:rPr>
          <w:rFonts w:ascii="Times New Roman" w:hAnsi="Times New Roman"/>
          <w:b/>
          <w:sz w:val="20"/>
        </w:rPr>
        <w:t>], 1962.</w:t>
      </w:r>
    </w:p>
    <w:p w14:paraId="00E65E5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О триангуляции в Латвийской ССР. </w:t>
      </w:r>
      <w:r>
        <w:rPr>
          <w:rFonts w:ascii="Times New Roman" w:hAnsi="Times New Roman"/>
          <w:sz w:val="20"/>
        </w:rPr>
        <w:t>LLA Raksti, XI sēj.</w:t>
      </w:r>
    </w:p>
    <w:p w14:paraId="20BCDAD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О памятниках истории и культуры на острове Гогланд</w:t>
      </w:r>
      <w:r>
        <w:rPr>
          <w:rFonts w:ascii="Times New Roman" w:hAnsi="Times New Roman"/>
          <w:sz w:val="20"/>
        </w:rPr>
        <w:t xml:space="preserve">. </w:t>
      </w:r>
      <w:r>
        <w:rPr>
          <w:rFonts w:ascii="Times New Roman" w:hAnsi="Times New Roman"/>
          <w:b/>
          <w:sz w:val="20"/>
        </w:rPr>
        <w:t xml:space="preserve">2000. </w:t>
      </w:r>
      <w:r>
        <w:rPr>
          <w:rFonts w:ascii="Times New Roman" w:hAnsi="Times New Roman"/>
          <w:i/>
          <w:sz w:val="20"/>
        </w:rPr>
        <w:t>Экспертное заключение.</w:t>
      </w:r>
      <w:r>
        <w:rPr>
          <w:rFonts w:ascii="Times New Roman" w:hAnsi="Times New Roman"/>
          <w:sz w:val="20"/>
        </w:rPr>
        <w:t xml:space="preserve"> </w:t>
      </w:r>
      <w:r>
        <w:rPr>
          <w:rFonts w:ascii="Times New Roman" w:hAnsi="Times New Roman"/>
          <w:i/>
          <w:sz w:val="20"/>
        </w:rPr>
        <w:t>Санкт-Петербургский Союз ученых, Координационный совет.</w:t>
      </w:r>
    </w:p>
    <w:p w14:paraId="08231670"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 xml:space="preserve">Положение об охранных зонах и охране геодезических пунктов на территории Российской Федерации. </w:t>
      </w:r>
      <w:r>
        <w:rPr>
          <w:rFonts w:ascii="Times New Roman" w:hAnsi="Times New Roman"/>
          <w:b/>
          <w:sz w:val="20"/>
        </w:rPr>
        <w:t>1986</w:t>
      </w:r>
      <w:r>
        <w:rPr>
          <w:rFonts w:ascii="Times New Roman" w:hAnsi="Times New Roman"/>
          <w:sz w:val="20"/>
        </w:rPr>
        <w:t>.</w:t>
      </w:r>
    </w:p>
    <w:p w14:paraId="4520807F" w14:textId="77777777" w:rsidR="009357E3" w:rsidRPr="00C23290" w:rsidRDefault="009357E3" w:rsidP="00F44B7E">
      <w:pPr>
        <w:pStyle w:val="Pamatteksts"/>
        <w:ind w:left="0"/>
        <w:jc w:val="both"/>
        <w:rPr>
          <w:sz w:val="20"/>
          <w:szCs w:val="20"/>
        </w:rPr>
      </w:pPr>
      <w:r>
        <w:rPr>
          <w:i/>
          <w:sz w:val="20"/>
        </w:rPr>
        <w:t xml:space="preserve">Утверждено постановлением Правительства Российской Федерации </w:t>
      </w:r>
      <w:r>
        <w:rPr>
          <w:i/>
          <w:sz w:val="20"/>
          <w:cs/>
        </w:rPr>
        <w:t>№</w:t>
      </w:r>
      <w:r>
        <w:rPr>
          <w:i/>
          <w:sz w:val="20"/>
        </w:rPr>
        <w:t> 1170 от 7 октября 1996 г.</w:t>
      </w:r>
    </w:p>
    <w:p w14:paraId="0AEE5401"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lastRenderedPageBreak/>
        <w:t xml:space="preserve">Построение астрономо-геодезической сети на територии деятельности предприятия </w:t>
      </w:r>
      <w:r>
        <w:rPr>
          <w:rFonts w:ascii="Times New Roman" w:hAnsi="Times New Roman"/>
          <w:i/>
          <w:sz w:val="20"/>
          <w:cs/>
        </w:rPr>
        <w:t>№</w:t>
      </w:r>
      <w:r>
        <w:rPr>
          <w:rFonts w:ascii="Times New Roman" w:hAnsi="Times New Roman"/>
          <w:i/>
          <w:sz w:val="20"/>
        </w:rPr>
        <w:t> 13.</w:t>
      </w:r>
    </w:p>
    <w:p w14:paraId="74196DA5" w14:textId="77777777" w:rsidR="009357E3" w:rsidRPr="00C23290" w:rsidRDefault="009357E3" w:rsidP="00F44B7E">
      <w:pPr>
        <w:pStyle w:val="Pamatteksts"/>
        <w:ind w:left="0"/>
        <w:jc w:val="both"/>
        <w:rPr>
          <w:sz w:val="20"/>
          <w:szCs w:val="20"/>
        </w:rPr>
      </w:pPr>
      <w:r>
        <w:rPr>
          <w:i/>
          <w:sz w:val="20"/>
        </w:rPr>
        <w:t>Научно-технический отчет.</w:t>
      </w:r>
    </w:p>
    <w:p w14:paraId="0E90577E"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Про охорону культурної спадщини</w:t>
      </w:r>
      <w:r>
        <w:rPr>
          <w:rFonts w:ascii="Times New Roman" w:hAnsi="Times New Roman"/>
          <w:sz w:val="20"/>
        </w:rPr>
        <w:t xml:space="preserve">. </w:t>
      </w:r>
      <w:r>
        <w:rPr>
          <w:rFonts w:ascii="Times New Roman" w:hAnsi="Times New Roman"/>
          <w:b/>
          <w:sz w:val="20"/>
        </w:rPr>
        <w:t>2000</w:t>
      </w:r>
      <w:r>
        <w:rPr>
          <w:rFonts w:ascii="Times New Roman" w:hAnsi="Times New Roman"/>
          <w:i/>
          <w:sz w:val="20"/>
        </w:rPr>
        <w:t>.</w:t>
      </w:r>
    </w:p>
    <w:p w14:paraId="52793CB0" w14:textId="77777777" w:rsidR="009357E3" w:rsidRPr="00C23290" w:rsidRDefault="009357E3" w:rsidP="00F44B7E">
      <w:pPr>
        <w:pStyle w:val="Pamatteksts"/>
        <w:ind w:left="0"/>
        <w:jc w:val="both"/>
        <w:rPr>
          <w:sz w:val="20"/>
          <w:szCs w:val="20"/>
        </w:rPr>
      </w:pPr>
      <w:r>
        <w:rPr>
          <w:i/>
          <w:sz w:val="20"/>
        </w:rPr>
        <w:t xml:space="preserve">Закон України </w:t>
      </w:r>
      <w:r>
        <w:rPr>
          <w:i/>
          <w:sz w:val="20"/>
          <w:cs/>
        </w:rPr>
        <w:t>№</w:t>
      </w:r>
      <w:r>
        <w:rPr>
          <w:i/>
          <w:sz w:val="20"/>
        </w:rPr>
        <w:t> 1805-ІІІ від 8 червня 2000 року.</w:t>
      </w:r>
      <w:r>
        <w:rPr>
          <w:sz w:val="20"/>
        </w:rPr>
        <w:t xml:space="preserve"> </w:t>
      </w:r>
      <w:r>
        <w:rPr>
          <w:b/>
          <w:sz w:val="20"/>
        </w:rPr>
        <w:t>.</w:t>
      </w:r>
    </w:p>
    <w:p w14:paraId="101A037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Про порядок охорони геодезичних пунктів</w:t>
      </w:r>
      <w:r>
        <w:rPr>
          <w:rFonts w:ascii="Times New Roman" w:hAnsi="Times New Roman"/>
          <w:sz w:val="20"/>
        </w:rPr>
        <w:t xml:space="preserve">. </w:t>
      </w:r>
      <w:r>
        <w:rPr>
          <w:rFonts w:ascii="Times New Roman" w:hAnsi="Times New Roman"/>
          <w:b/>
          <w:sz w:val="20"/>
        </w:rPr>
        <w:t>1999</w:t>
      </w:r>
      <w:r>
        <w:rPr>
          <w:rFonts w:ascii="Times New Roman" w:hAnsi="Times New Roman"/>
          <w:sz w:val="20"/>
        </w:rPr>
        <w:t>.</w:t>
      </w:r>
    </w:p>
    <w:p w14:paraId="510358F9" w14:textId="77777777" w:rsidR="009357E3" w:rsidRPr="00C23290" w:rsidRDefault="009357E3" w:rsidP="00F44B7E">
      <w:pPr>
        <w:pStyle w:val="Pamatteksts"/>
        <w:ind w:left="0"/>
        <w:jc w:val="both"/>
        <w:rPr>
          <w:sz w:val="20"/>
          <w:szCs w:val="20"/>
        </w:rPr>
      </w:pPr>
      <w:r>
        <w:rPr>
          <w:i/>
          <w:sz w:val="20"/>
        </w:rPr>
        <w:t>Постанова Кабінету Міністрів України, від 19 липня 1999 року, 1284.</w:t>
      </w:r>
    </w:p>
    <w:p w14:paraId="08792E83" w14:textId="77777777" w:rsidR="009357E3" w:rsidRDefault="009357E3" w:rsidP="00F44B7E">
      <w:pPr>
        <w:spacing w:after="0" w:line="240" w:lineRule="auto"/>
        <w:jc w:val="both"/>
        <w:rPr>
          <w:rFonts w:ascii="Times New Roman" w:hAnsi="Times New Roman"/>
          <w:b/>
          <w:sz w:val="20"/>
          <w:szCs w:val="20"/>
        </w:rPr>
      </w:pPr>
    </w:p>
    <w:p w14:paraId="2BFA1A3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F. G. V., 1861.</w:t>
      </w:r>
    </w:p>
    <w:p w14:paraId="34CC02BA" w14:textId="77777777" w:rsidR="009357E3" w:rsidRPr="00C23290" w:rsidRDefault="009357E3" w:rsidP="00F44B7E">
      <w:pPr>
        <w:pStyle w:val="Pamatteksts"/>
        <w:ind w:left="0"/>
        <w:jc w:val="both"/>
        <w:rPr>
          <w:sz w:val="20"/>
          <w:szCs w:val="20"/>
        </w:rPr>
      </w:pPr>
      <w:r>
        <w:rPr>
          <w:i/>
          <w:sz w:val="20"/>
        </w:rPr>
        <w:t>Дуга меридиана в 25º 20' между Дунаем и Ледовитым морем..</w:t>
      </w:r>
      <w:r>
        <w:rPr>
          <w:sz w:val="20"/>
        </w:rPr>
        <w:t xml:space="preserve"> I sēj., 334.lpp., II sēj., 485. lpp., </w:t>
      </w:r>
      <w:r>
        <w:rPr>
          <w:i/>
          <w:sz w:val="20"/>
        </w:rPr>
        <w:t>чертежи</w:t>
      </w:r>
    </w:p>
    <w:p w14:paraId="11915823" w14:textId="77777777" w:rsidR="009357E3" w:rsidRPr="00C23290" w:rsidRDefault="009357E3" w:rsidP="00F44B7E">
      <w:pPr>
        <w:pStyle w:val="Pamatteksts"/>
        <w:ind w:left="0"/>
        <w:jc w:val="both"/>
        <w:rPr>
          <w:sz w:val="20"/>
          <w:szCs w:val="20"/>
        </w:rPr>
      </w:pPr>
      <w:r>
        <w:rPr>
          <w:i/>
          <w:sz w:val="20"/>
        </w:rPr>
        <w:t>28 листов.</w:t>
      </w:r>
      <w:r>
        <w:rPr>
          <w:sz w:val="20"/>
        </w:rPr>
        <w:t xml:space="preserve"> </w:t>
      </w:r>
      <w:r>
        <w:rPr>
          <w:i/>
          <w:sz w:val="20"/>
        </w:rPr>
        <w:t>Имп.</w:t>
      </w:r>
      <w:r>
        <w:rPr>
          <w:sz w:val="20"/>
        </w:rPr>
        <w:t xml:space="preserve"> </w:t>
      </w:r>
      <w:r>
        <w:rPr>
          <w:i/>
          <w:sz w:val="20"/>
        </w:rPr>
        <w:t>Академия наук.</w:t>
      </w:r>
      <w:r>
        <w:rPr>
          <w:sz w:val="20"/>
        </w:rPr>
        <w:t xml:space="preserve"> </w:t>
      </w:r>
      <w:r>
        <w:rPr>
          <w:i/>
          <w:sz w:val="20"/>
        </w:rPr>
        <w:t>СПб</w:t>
      </w:r>
      <w:r>
        <w:rPr>
          <w:sz w:val="20"/>
        </w:rPr>
        <w:t>.</w:t>
      </w:r>
    </w:p>
    <w:p w14:paraId="0FEF03E5" w14:textId="77777777" w:rsidR="009357E3" w:rsidRDefault="009357E3" w:rsidP="00F44B7E">
      <w:pPr>
        <w:spacing w:after="0" w:line="240" w:lineRule="auto"/>
        <w:jc w:val="both"/>
        <w:rPr>
          <w:rFonts w:ascii="Times New Roman" w:hAnsi="Times New Roman"/>
          <w:b/>
          <w:sz w:val="20"/>
          <w:szCs w:val="20"/>
        </w:rPr>
      </w:pPr>
    </w:p>
    <w:p w14:paraId="5F751F1D"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Strūve, V. J. [</w:t>
      </w:r>
      <w:r>
        <w:rPr>
          <w:rFonts w:ascii="Times New Roman" w:hAnsi="Times New Roman"/>
          <w:b/>
          <w:i/>
          <w:sz w:val="20"/>
        </w:rPr>
        <w:t>Струве В. Я.</w:t>
      </w:r>
      <w:r>
        <w:rPr>
          <w:rFonts w:ascii="Times New Roman" w:hAnsi="Times New Roman"/>
          <w:b/>
          <w:sz w:val="20"/>
        </w:rPr>
        <w:t>], 1957.</w:t>
      </w:r>
    </w:p>
    <w:p w14:paraId="2B377AD8" w14:textId="77777777" w:rsidR="009357E3" w:rsidRPr="00C23290" w:rsidRDefault="009357E3" w:rsidP="00F44B7E">
      <w:pPr>
        <w:pStyle w:val="Pamatteksts"/>
        <w:ind w:left="0"/>
        <w:jc w:val="both"/>
        <w:rPr>
          <w:sz w:val="20"/>
          <w:szCs w:val="20"/>
        </w:rPr>
      </w:pPr>
      <w:r>
        <w:rPr>
          <w:i/>
          <w:sz w:val="20"/>
        </w:rPr>
        <w:t>Дуга меридиана (избранные главы).</w:t>
      </w:r>
      <w:r>
        <w:rPr>
          <w:sz w:val="20"/>
        </w:rPr>
        <w:t xml:space="preserve"> </w:t>
      </w:r>
      <w:r>
        <w:rPr>
          <w:i/>
          <w:sz w:val="20"/>
        </w:rPr>
        <w:t>Под общей редакцией С. Г. Судакова, Москва.</w:t>
      </w:r>
    </w:p>
    <w:p w14:paraId="0A708C1C" w14:textId="77777777" w:rsidR="009357E3" w:rsidRDefault="009357E3" w:rsidP="00F44B7E">
      <w:pPr>
        <w:spacing w:after="0" w:line="240" w:lineRule="auto"/>
        <w:jc w:val="both"/>
        <w:rPr>
          <w:rFonts w:ascii="Times New Roman" w:hAnsi="Times New Roman"/>
          <w:b/>
          <w:sz w:val="20"/>
          <w:szCs w:val="20"/>
        </w:rPr>
      </w:pPr>
    </w:p>
    <w:p w14:paraId="1ABBC745"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Tenners, K. I., 1843., 1844., 1847.</w:t>
      </w:r>
    </w:p>
    <w:p w14:paraId="30D86547"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Описание тригонометрических съемок и градусного измерения, произведенных в Виленской, Курляндской, Гродненской и Минской губерниях с 1816 по 1834 год. Записки Военно- топографического депо, части VIII, IX, X.</w:t>
      </w:r>
    </w:p>
    <w:p w14:paraId="78B22C02" w14:textId="77777777" w:rsidR="009357E3" w:rsidRDefault="009357E3" w:rsidP="00F44B7E">
      <w:pPr>
        <w:spacing w:after="0" w:line="240" w:lineRule="auto"/>
        <w:jc w:val="both"/>
        <w:rPr>
          <w:rFonts w:ascii="Times New Roman" w:hAnsi="Times New Roman"/>
          <w:b/>
          <w:sz w:val="20"/>
          <w:szCs w:val="20"/>
        </w:rPr>
      </w:pPr>
    </w:p>
    <w:p w14:paraId="664F330C"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Tenners, K. I., 1849.</w:t>
      </w:r>
    </w:p>
    <w:p w14:paraId="076649FA"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Описание тригонометрической съемки, произведенной в Волынской и Подольской губерниях с 1836 года по 1840 год. Записки Военно-топографического депо, часть XII.</w:t>
      </w:r>
    </w:p>
    <w:p w14:paraId="7A309D89" w14:textId="77777777" w:rsidR="009357E3" w:rsidRDefault="009357E3" w:rsidP="00F44B7E">
      <w:pPr>
        <w:spacing w:after="0" w:line="240" w:lineRule="auto"/>
        <w:jc w:val="both"/>
        <w:rPr>
          <w:rFonts w:ascii="Times New Roman" w:hAnsi="Times New Roman"/>
          <w:b/>
          <w:sz w:val="20"/>
          <w:szCs w:val="20"/>
        </w:rPr>
      </w:pPr>
    </w:p>
    <w:p w14:paraId="361886EF"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Tenners, K. I., 1855.</w:t>
      </w:r>
    </w:p>
    <w:p w14:paraId="65FD4388"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Описание тригонометрических измерений Бессарабской области и продолжения российского градусного измерения на юг, через эту область, до реки Дуная с 1846 по 1851 год. Записки Военно-топографического депо, часть XVII.</w:t>
      </w:r>
    </w:p>
    <w:p w14:paraId="4014A7E6"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i/>
          <w:sz w:val="20"/>
        </w:rPr>
        <w:t>Тригонометрические и астрономические работы Латвийской ССР до 1941 года.</w:t>
      </w:r>
    </w:p>
    <w:p w14:paraId="737A072E" w14:textId="77777777" w:rsidR="009357E3" w:rsidRPr="00C23290" w:rsidRDefault="009357E3" w:rsidP="00F44B7E">
      <w:pPr>
        <w:pStyle w:val="Pamatteksts"/>
        <w:ind w:left="0"/>
        <w:jc w:val="both"/>
        <w:rPr>
          <w:sz w:val="20"/>
          <w:szCs w:val="20"/>
        </w:rPr>
      </w:pPr>
      <w:r>
        <w:rPr>
          <w:i/>
          <w:sz w:val="20"/>
        </w:rPr>
        <w:t>Пояснительная записка.</w:t>
      </w:r>
      <w:r>
        <w:rPr>
          <w:sz w:val="20"/>
        </w:rPr>
        <w:t xml:space="preserve"> </w:t>
      </w:r>
      <w:r>
        <w:rPr>
          <w:i/>
          <w:sz w:val="20"/>
        </w:rPr>
        <w:t>Отдел землеустройства Мин.земледелия Латвии.</w:t>
      </w:r>
    </w:p>
    <w:p w14:paraId="2B726DBE" w14:textId="77777777" w:rsidR="009357E3" w:rsidRDefault="009357E3" w:rsidP="00F44B7E">
      <w:pPr>
        <w:spacing w:after="0" w:line="240" w:lineRule="auto"/>
        <w:jc w:val="both"/>
        <w:rPr>
          <w:rFonts w:ascii="Times New Roman" w:hAnsi="Times New Roman"/>
          <w:b/>
          <w:sz w:val="20"/>
          <w:szCs w:val="20"/>
        </w:rPr>
      </w:pPr>
    </w:p>
    <w:p w14:paraId="5FE8D994" w14:textId="77777777" w:rsidR="009357E3" w:rsidRPr="00C23290" w:rsidRDefault="009357E3" w:rsidP="00F44B7E">
      <w:pPr>
        <w:spacing w:after="0" w:line="240" w:lineRule="auto"/>
        <w:jc w:val="both"/>
        <w:rPr>
          <w:rFonts w:ascii="Times New Roman" w:eastAsia="Times New Roman" w:hAnsi="Times New Roman"/>
          <w:sz w:val="20"/>
          <w:szCs w:val="20"/>
        </w:rPr>
      </w:pPr>
      <w:r>
        <w:rPr>
          <w:rFonts w:ascii="Times New Roman" w:hAnsi="Times New Roman"/>
          <w:b/>
          <w:sz w:val="20"/>
        </w:rPr>
        <w:t>Feļs, S. J. [</w:t>
      </w:r>
      <w:r>
        <w:rPr>
          <w:rFonts w:ascii="Times New Roman" w:hAnsi="Times New Roman"/>
          <w:b/>
          <w:i/>
          <w:sz w:val="20"/>
        </w:rPr>
        <w:t>Фель С. Е.</w:t>
      </w:r>
      <w:r>
        <w:rPr>
          <w:rFonts w:ascii="Times New Roman" w:hAnsi="Times New Roman"/>
          <w:b/>
          <w:sz w:val="20"/>
        </w:rPr>
        <w:t>], 1926.</w:t>
      </w:r>
    </w:p>
    <w:p w14:paraId="02EFEE84" w14:textId="77777777" w:rsidR="009357E3" w:rsidRPr="00C23290" w:rsidRDefault="009357E3" w:rsidP="00F44B7E">
      <w:pPr>
        <w:pStyle w:val="Pamatteksts"/>
        <w:ind w:left="0"/>
        <w:jc w:val="both"/>
        <w:rPr>
          <w:sz w:val="20"/>
          <w:szCs w:val="20"/>
        </w:rPr>
      </w:pPr>
      <w:r>
        <w:rPr>
          <w:i/>
          <w:sz w:val="20"/>
        </w:rPr>
        <w:t>Каталог пунктов триангуляций 1 класса.. уравненных комиссией военного геодезиста К. В. Шарнгорста.</w:t>
      </w:r>
      <w:r>
        <w:rPr>
          <w:sz w:val="20"/>
        </w:rPr>
        <w:t xml:space="preserve"> Maskava.</w:t>
      </w:r>
    </w:p>
    <w:p w14:paraId="499DF912" w14:textId="77777777" w:rsidR="009357E3" w:rsidRDefault="009357E3" w:rsidP="00F44B7E">
      <w:pPr>
        <w:spacing w:after="0" w:line="240" w:lineRule="auto"/>
        <w:rPr>
          <w:rFonts w:ascii="Times New Roman" w:eastAsia="Times New Roman" w:hAnsi="Times New Roman"/>
          <w:sz w:val="24"/>
        </w:rPr>
      </w:pPr>
      <w:r>
        <w:br w:type="page"/>
      </w:r>
    </w:p>
    <w:p w14:paraId="4C690D72" w14:textId="77777777" w:rsidR="009357E3" w:rsidRPr="0082134B" w:rsidRDefault="009357E3" w:rsidP="00F44B7E">
      <w:pPr>
        <w:pStyle w:val="Pamatteksts"/>
        <w:ind w:left="0"/>
        <w:jc w:val="both"/>
        <w:rPr>
          <w:sz w:val="24"/>
        </w:rPr>
      </w:pPr>
    </w:p>
    <w:p w14:paraId="75359A17" w14:textId="77777777" w:rsidR="009357E3" w:rsidRPr="0082134B" w:rsidRDefault="009357E3" w:rsidP="00F44B7E">
      <w:pPr>
        <w:pStyle w:val="Virsraksts5"/>
        <w:ind w:left="0"/>
        <w:jc w:val="both"/>
        <w:rPr>
          <w:b w:val="0"/>
          <w:bCs w:val="0"/>
          <w:sz w:val="24"/>
        </w:rPr>
      </w:pPr>
      <w:r>
        <w:rPr>
          <w:sz w:val="24"/>
        </w:rPr>
        <w:t>7. d) Adrese, kur tiek glabāti inventarizācijas dati, dokumenti un arhīva materiāli</w:t>
      </w:r>
    </w:p>
    <w:p w14:paraId="24654FBB" w14:textId="77777777" w:rsidR="009357E3" w:rsidRPr="0082134B" w:rsidRDefault="009357E3" w:rsidP="00F44B7E">
      <w:pPr>
        <w:spacing w:after="0" w:line="240" w:lineRule="auto"/>
        <w:jc w:val="both"/>
        <w:rPr>
          <w:rFonts w:ascii="Times New Roman" w:eastAsia="Times New Roman" w:hAnsi="Times New Roman"/>
          <w:b/>
          <w:bCs/>
          <w:sz w:val="24"/>
          <w:szCs w:val="28"/>
        </w:rPr>
      </w:pPr>
    </w:p>
    <w:p w14:paraId="5DB077A6"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1786"/>
        <w:gridCol w:w="7273"/>
      </w:tblGrid>
      <w:tr w:rsidR="009357E3" w:rsidRPr="00FF2690" w14:paraId="34936011"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55EAF66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DALĪBVALSTS</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31FC3BE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ADRESE</w:t>
            </w:r>
          </w:p>
        </w:tc>
      </w:tr>
      <w:tr w:rsidR="009357E3" w:rsidRPr="00FF2690" w14:paraId="1F428A6B"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14D940C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NORVĒĢIJA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6D96A22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Hammerfestas pilsētas pārvalde [</w:t>
            </w:r>
            <w:r>
              <w:rPr>
                <w:rFonts w:ascii="Times New Roman" w:hAnsi="Times New Roman"/>
                <w:i/>
                <w:sz w:val="20"/>
              </w:rPr>
              <w:t>Hammerfest kommune</w:t>
            </w:r>
            <w:r>
              <w:rPr>
                <w:rFonts w:ascii="Times New Roman" w:hAnsi="Times New Roman"/>
                <w:sz w:val="20"/>
              </w:rPr>
              <w:t xml:space="preserve">] (attiecībā uz punktu </w:t>
            </w:r>
            <w:r>
              <w:rPr>
                <w:rFonts w:ascii="Times New Roman" w:hAnsi="Times New Roman"/>
                <w:i/>
                <w:sz w:val="20"/>
              </w:rPr>
              <w:t>Fuglenaes</w:t>
            </w:r>
            <w:r>
              <w:rPr>
                <w:rFonts w:ascii="Times New Roman" w:hAnsi="Times New Roman"/>
                <w:sz w:val="20"/>
              </w:rPr>
              <w:t>)</w:t>
            </w:r>
          </w:p>
          <w:p w14:paraId="46D885A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P. O.</w:t>
            </w:r>
            <w:r>
              <w:rPr>
                <w:rFonts w:ascii="Times New Roman" w:hAnsi="Times New Roman"/>
                <w:sz w:val="20"/>
              </w:rPr>
              <w:t xml:space="preserve"> </w:t>
            </w:r>
            <w:r>
              <w:rPr>
                <w:rFonts w:ascii="Times New Roman" w:hAnsi="Times New Roman"/>
                <w:i/>
                <w:sz w:val="20"/>
              </w:rPr>
              <w:t>Box 1224 K</w:t>
            </w:r>
          </w:p>
          <w:p w14:paraId="7B8CCB8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N-9616 Hammerfest</w:t>
            </w:r>
          </w:p>
          <w:p w14:paraId="636A100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Norvēģijas Kartēšanas iestāde (saistībā ar visiem četriem Norvēģijas punktiem)</w:t>
            </w:r>
          </w:p>
          <w:p w14:paraId="76F4D54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P. O.</w:t>
            </w:r>
            <w:r>
              <w:rPr>
                <w:rFonts w:ascii="Times New Roman" w:hAnsi="Times New Roman"/>
                <w:sz w:val="20"/>
              </w:rPr>
              <w:t xml:space="preserve"> </w:t>
            </w:r>
            <w:r>
              <w:rPr>
                <w:rFonts w:ascii="Times New Roman" w:hAnsi="Times New Roman"/>
                <w:i/>
                <w:sz w:val="20"/>
              </w:rPr>
              <w:t>Box 15</w:t>
            </w:r>
          </w:p>
          <w:p w14:paraId="29A7A3C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N-3504 Hønefoss</w:t>
            </w:r>
          </w:p>
        </w:tc>
      </w:tr>
      <w:tr w:rsidR="009357E3" w:rsidRPr="00FF2690" w14:paraId="6904883D"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56C4FA2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ZVIEDRIJA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5DBD3E06" w14:textId="77777777" w:rsidR="009357E3" w:rsidRPr="00FF2690" w:rsidRDefault="009357E3" w:rsidP="00F44B7E">
            <w:pPr>
              <w:pStyle w:val="Sarakstarindkopa"/>
              <w:tabs>
                <w:tab w:val="left" w:pos="370"/>
              </w:tabs>
              <w:jc w:val="both"/>
              <w:rPr>
                <w:rFonts w:ascii="Times New Roman" w:hAnsi="Times New Roman"/>
                <w:sz w:val="20"/>
                <w:szCs w:val="20"/>
              </w:rPr>
            </w:pPr>
            <w:r>
              <w:rPr>
                <w:rFonts w:ascii="Times New Roman" w:hAnsi="Times New Roman"/>
                <w:sz w:val="20"/>
              </w:rPr>
              <w:t>1) Zviedrijas Valsts ģeodēzijas organizācija</w:t>
            </w:r>
          </w:p>
          <w:p w14:paraId="40014B30" w14:textId="77777777" w:rsidR="009357E3" w:rsidRPr="00FF2690" w:rsidRDefault="009357E3" w:rsidP="00F44B7E">
            <w:pPr>
              <w:pStyle w:val="Sarakstarindkopa"/>
              <w:tabs>
                <w:tab w:val="left" w:pos="370"/>
              </w:tabs>
              <w:jc w:val="both"/>
              <w:rPr>
                <w:rFonts w:ascii="Times New Roman" w:eastAsia="Times New Roman" w:hAnsi="Times New Roman"/>
                <w:sz w:val="20"/>
                <w:szCs w:val="20"/>
              </w:rPr>
            </w:pPr>
            <w:r>
              <w:rPr>
                <w:rFonts w:ascii="Times New Roman" w:hAnsi="Times New Roman"/>
                <w:i/>
                <w:sz w:val="20"/>
              </w:rPr>
              <w:t>SE-801 82 Gävle</w:t>
            </w:r>
          </w:p>
          <w:p w14:paraId="0CAE5691" w14:textId="77777777" w:rsidR="009357E3" w:rsidRPr="00FF2690" w:rsidRDefault="009357E3" w:rsidP="00F44B7E">
            <w:pPr>
              <w:pStyle w:val="Sarakstarindkopa"/>
              <w:tabs>
                <w:tab w:val="left" w:pos="370"/>
              </w:tabs>
              <w:jc w:val="both"/>
              <w:rPr>
                <w:rFonts w:ascii="Times New Roman" w:hAnsi="Times New Roman"/>
                <w:sz w:val="20"/>
                <w:szCs w:val="20"/>
              </w:rPr>
            </w:pPr>
            <w:r>
              <w:rPr>
                <w:rFonts w:ascii="Times New Roman" w:hAnsi="Times New Roman"/>
                <w:sz w:val="20"/>
              </w:rPr>
              <w:t>2) Nacionālā mantojuma padome</w:t>
            </w:r>
          </w:p>
          <w:p w14:paraId="173BC242" w14:textId="77777777" w:rsidR="009357E3" w:rsidRPr="00FF2690" w:rsidRDefault="009357E3" w:rsidP="00F44B7E">
            <w:pPr>
              <w:pStyle w:val="Sarakstarindkopa"/>
              <w:tabs>
                <w:tab w:val="left" w:pos="370"/>
              </w:tabs>
              <w:jc w:val="both"/>
              <w:rPr>
                <w:rFonts w:ascii="Times New Roman" w:eastAsia="Times New Roman" w:hAnsi="Times New Roman"/>
                <w:sz w:val="20"/>
                <w:szCs w:val="20"/>
              </w:rPr>
            </w:pPr>
            <w:r>
              <w:rPr>
                <w:rFonts w:ascii="Times New Roman" w:hAnsi="Times New Roman"/>
                <w:i/>
                <w:sz w:val="20"/>
              </w:rPr>
              <w:t>Box 5405</w:t>
            </w:r>
          </w:p>
          <w:p w14:paraId="6A981FB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SE-114 84 Stockholm</w:t>
            </w:r>
          </w:p>
        </w:tc>
      </w:tr>
      <w:tr w:rsidR="009357E3" w:rsidRPr="00FF2690" w14:paraId="7E4DC99B"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6DEB7C2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SOMIJA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7E07B963"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1) Somijas Valsts ģeodēzijas organizācija</w:t>
            </w:r>
          </w:p>
          <w:p w14:paraId="096012A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tālr.: +358 20541 5593</w:t>
            </w:r>
          </w:p>
          <w:p w14:paraId="45B8B56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fakss: +358 20541 5454</w:t>
            </w:r>
          </w:p>
          <w:p w14:paraId="5A154D9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P. O.</w:t>
            </w:r>
            <w:r>
              <w:rPr>
                <w:rFonts w:ascii="Times New Roman" w:hAnsi="Times New Roman"/>
                <w:sz w:val="20"/>
              </w:rPr>
              <w:t xml:space="preserve"> </w:t>
            </w:r>
            <w:r>
              <w:rPr>
                <w:rFonts w:ascii="Times New Roman" w:hAnsi="Times New Roman"/>
                <w:i/>
                <w:sz w:val="20"/>
              </w:rPr>
              <w:t xml:space="preserve">Box 84 FIN </w:t>
            </w:r>
            <w:r>
              <w:rPr>
                <w:rFonts w:ascii="Times New Roman" w:hAnsi="Times New Roman"/>
                <w:i/>
                <w:sz w:val="20"/>
                <w:cs/>
              </w:rPr>
              <w:t xml:space="preserve">– </w:t>
            </w:r>
            <w:r>
              <w:rPr>
                <w:rFonts w:ascii="Times New Roman" w:hAnsi="Times New Roman"/>
                <w:i/>
                <w:sz w:val="20"/>
              </w:rPr>
              <w:t>0521 Helsinki</w:t>
            </w:r>
          </w:p>
        </w:tc>
      </w:tr>
      <w:tr w:rsidR="009357E3" w:rsidRPr="00FF2690" w14:paraId="32144190"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093C2AE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KRIEVIJA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6446D9D3" w14:textId="77777777" w:rsidR="009357E3" w:rsidRPr="00FF2690" w:rsidRDefault="009357E3" w:rsidP="00F44B7E">
            <w:pPr>
              <w:pStyle w:val="Sarakstarindkopa"/>
              <w:tabs>
                <w:tab w:val="left" w:pos="357"/>
              </w:tabs>
              <w:jc w:val="both"/>
              <w:rPr>
                <w:rFonts w:ascii="Times New Roman" w:eastAsia="Times New Roman" w:hAnsi="Times New Roman"/>
                <w:sz w:val="20"/>
                <w:szCs w:val="20"/>
              </w:rPr>
            </w:pPr>
            <w:r>
              <w:rPr>
                <w:rFonts w:ascii="Times New Roman" w:hAnsi="Times New Roman"/>
                <w:sz w:val="20"/>
              </w:rPr>
              <w:t>1) Ļeņingradas apgabala pašvaldības Kultūras komitejas Vēstures un kultūras pieminekļu saglabāšanas un izmantošanas nodaļa</w:t>
            </w:r>
          </w:p>
          <w:p w14:paraId="0D1F61C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7, Baskov per., St-Petersburg, 191104, Russia</w:t>
            </w:r>
            <w:r>
              <w:rPr>
                <w:rFonts w:ascii="Times New Roman" w:hAnsi="Times New Roman"/>
                <w:sz w:val="20"/>
              </w:rPr>
              <w:t xml:space="preserve">; tālr./fakss: +7 812 2723819. Koda nosaukums </w:t>
            </w:r>
            <w:r>
              <w:rPr>
                <w:rFonts w:ascii="Times New Roman" w:hAnsi="Times New Roman"/>
                <w:i/>
                <w:sz w:val="20"/>
              </w:rPr>
              <w:t xml:space="preserve">Gogland </w:t>
            </w:r>
            <w:r>
              <w:rPr>
                <w:rFonts w:ascii="Times New Roman" w:hAnsi="Times New Roman"/>
                <w:i/>
                <w:sz w:val="20"/>
                <w:cs/>
              </w:rPr>
              <w:t xml:space="preserve">– </w:t>
            </w:r>
            <w:r>
              <w:rPr>
                <w:rFonts w:ascii="Times New Roman" w:hAnsi="Times New Roman"/>
                <w:i/>
                <w:sz w:val="20"/>
              </w:rPr>
              <w:t>Duga Struve</w:t>
            </w:r>
            <w:r>
              <w:rPr>
                <w:rFonts w:ascii="Times New Roman" w:hAnsi="Times New Roman"/>
                <w:sz w:val="20"/>
              </w:rPr>
              <w:t>;</w:t>
            </w:r>
          </w:p>
          <w:p w14:paraId="07F7A967" w14:textId="77777777" w:rsidR="009357E3" w:rsidRPr="00FF2690" w:rsidRDefault="009357E3" w:rsidP="00F44B7E">
            <w:pPr>
              <w:pStyle w:val="Sarakstarindkopa"/>
              <w:tabs>
                <w:tab w:val="left" w:pos="357"/>
              </w:tabs>
              <w:jc w:val="both"/>
              <w:rPr>
                <w:rFonts w:ascii="Times New Roman" w:eastAsia="Times New Roman" w:hAnsi="Times New Roman"/>
                <w:sz w:val="20"/>
                <w:szCs w:val="20"/>
              </w:rPr>
            </w:pPr>
            <w:r>
              <w:rPr>
                <w:rFonts w:ascii="Times New Roman" w:hAnsi="Times New Roman"/>
                <w:sz w:val="20"/>
              </w:rPr>
              <w:t xml:space="preserve">2) federālais valsts vienotais uzņēmums </w:t>
            </w:r>
            <w:r>
              <w:rPr>
                <w:rFonts w:ascii="Times New Roman" w:hAnsi="Times New Roman"/>
                <w:i/>
                <w:sz w:val="20"/>
              </w:rPr>
              <w:t>Aerogeodeziya</w:t>
            </w:r>
            <w:r>
              <w:rPr>
                <w:rFonts w:ascii="Times New Roman" w:hAnsi="Times New Roman"/>
                <w:sz w:val="20"/>
              </w:rPr>
              <w:t xml:space="preserve">, </w:t>
            </w:r>
            <w:r>
              <w:rPr>
                <w:rFonts w:ascii="Times New Roman" w:hAnsi="Times New Roman"/>
                <w:i/>
                <w:sz w:val="20"/>
              </w:rPr>
              <w:t>8, Bukharestskaya str., St.-Petersburg, 192102, Russia</w:t>
            </w:r>
            <w:r>
              <w:rPr>
                <w:rFonts w:ascii="Times New Roman" w:hAnsi="Times New Roman"/>
                <w:sz w:val="20"/>
              </w:rPr>
              <w:t>;</w:t>
            </w:r>
          </w:p>
          <w:p w14:paraId="432A832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tālr.: +7 812 1664924, 1662979, fakss: +7 812 1665641; e-pasts: aerogeod@agspb.ru.</w:t>
            </w:r>
          </w:p>
          <w:p w14:paraId="50F7160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Koda nosaukums </w:t>
            </w:r>
            <w:r>
              <w:rPr>
                <w:rFonts w:ascii="Times New Roman" w:hAnsi="Times New Roman"/>
                <w:sz w:val="20"/>
                <w:cs/>
              </w:rPr>
              <w:t>“</w:t>
            </w:r>
            <w:r>
              <w:rPr>
                <w:rFonts w:ascii="Times New Roman" w:hAnsi="Times New Roman"/>
                <w:i/>
                <w:sz w:val="20"/>
              </w:rPr>
              <w:t>Duga Struve</w:t>
            </w:r>
            <w:r>
              <w:rPr>
                <w:rFonts w:ascii="Times New Roman" w:hAnsi="Times New Roman"/>
                <w:sz w:val="20"/>
              </w:rPr>
              <w:t xml:space="preserve"> 10.16.2596 </w:t>
            </w:r>
            <w:r>
              <w:rPr>
                <w:rFonts w:ascii="Times New Roman" w:hAnsi="Times New Roman"/>
                <w:sz w:val="20"/>
                <w:cs/>
              </w:rPr>
              <w:t xml:space="preserve">– </w:t>
            </w:r>
            <w:r>
              <w:rPr>
                <w:rFonts w:ascii="Times New Roman" w:hAnsi="Times New Roman"/>
                <w:sz w:val="20"/>
              </w:rPr>
              <w:t>2003</w:t>
            </w:r>
            <w:r>
              <w:rPr>
                <w:rFonts w:ascii="Times New Roman" w:hAnsi="Times New Roman"/>
                <w:sz w:val="20"/>
                <w:cs/>
              </w:rPr>
              <w:t>”</w:t>
            </w:r>
            <w:r>
              <w:rPr>
                <w:rFonts w:ascii="Times New Roman" w:hAnsi="Times New Roman"/>
                <w:sz w:val="20"/>
              </w:rPr>
              <w:t>.</w:t>
            </w:r>
          </w:p>
        </w:tc>
      </w:tr>
      <w:tr w:rsidR="009357E3" w:rsidRPr="00FF2690" w14:paraId="23017030"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4E240E4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IGAUNIJA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5845636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Igaunijas Zemes padome</w:t>
            </w:r>
          </w:p>
          <w:p w14:paraId="790378E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P. O.</w:t>
            </w:r>
            <w:r>
              <w:rPr>
                <w:rFonts w:ascii="Times New Roman" w:hAnsi="Times New Roman"/>
                <w:sz w:val="20"/>
              </w:rPr>
              <w:t xml:space="preserve"> </w:t>
            </w:r>
            <w:r>
              <w:rPr>
                <w:rFonts w:ascii="Times New Roman" w:hAnsi="Times New Roman"/>
                <w:i/>
                <w:sz w:val="20"/>
              </w:rPr>
              <w:t>Box 1635,</w:t>
            </w:r>
          </w:p>
          <w:p w14:paraId="154213E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10602 Tallinn, ESTONIA</w:t>
            </w:r>
          </w:p>
        </w:tc>
      </w:tr>
      <w:tr w:rsidR="009357E3" w:rsidRPr="00FF2690" w14:paraId="54691628"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0939A5E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LATVIJA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039F2954"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Latvijas Valsts zemes dienests, Ģeodēzijas padome</w:t>
            </w:r>
          </w:p>
          <w:p w14:paraId="0C011FC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tālr.: +371 7815470, +371 7815471;</w:t>
            </w:r>
          </w:p>
          <w:p w14:paraId="222D123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fakss: +371 7612736;</w:t>
            </w:r>
          </w:p>
          <w:p w14:paraId="3620008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e-pasts: geo@vzd.gov.lv</w:t>
            </w:r>
          </w:p>
          <w:p w14:paraId="04BFFD6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O. Vācieša iela 43, Rīga, LV-1004, LATVIJA</w:t>
            </w:r>
          </w:p>
        </w:tc>
      </w:tr>
      <w:tr w:rsidR="009357E3" w:rsidRPr="00FF2690" w14:paraId="20B7F231"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5E83F02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LIETUVA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06A09FB3"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Zemkopības ministrijas Valsts zemes dienests</w:t>
            </w:r>
          </w:p>
          <w:p w14:paraId="5B1B4AD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Gedimino av. 19</w:t>
            </w:r>
          </w:p>
          <w:p w14:paraId="4113693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LT-2025 Vilnius, LITHUANIA</w:t>
            </w:r>
          </w:p>
        </w:tc>
      </w:tr>
      <w:tr w:rsidR="009357E3" w:rsidRPr="00FF2690" w14:paraId="73D59798"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4BD316C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BALTKRIEVIJA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7C1D5CA7" w14:textId="77777777" w:rsidR="009357E3" w:rsidRPr="00FF2690" w:rsidRDefault="009357E3" w:rsidP="00F44B7E">
            <w:pPr>
              <w:pStyle w:val="Sarakstarindkopa"/>
              <w:tabs>
                <w:tab w:val="left" w:pos="370"/>
              </w:tabs>
              <w:jc w:val="both"/>
              <w:rPr>
                <w:rFonts w:ascii="Times New Roman" w:hAnsi="Times New Roman"/>
                <w:sz w:val="20"/>
                <w:szCs w:val="20"/>
              </w:rPr>
            </w:pPr>
            <w:r>
              <w:rPr>
                <w:rFonts w:ascii="Times New Roman" w:hAnsi="Times New Roman"/>
                <w:sz w:val="20"/>
              </w:rPr>
              <w:t>1) Baltkrievijas Republikas Ministru padomes, Zemes resursu,</w:t>
            </w:r>
          </w:p>
          <w:p w14:paraId="0D7871C0" w14:textId="77777777" w:rsidR="009357E3" w:rsidRPr="00FF2690" w:rsidRDefault="009357E3" w:rsidP="00F44B7E">
            <w:pPr>
              <w:pStyle w:val="Sarakstarindkopa"/>
              <w:tabs>
                <w:tab w:val="left" w:pos="370"/>
              </w:tabs>
              <w:jc w:val="both"/>
              <w:rPr>
                <w:rFonts w:ascii="Times New Roman" w:hAnsi="Times New Roman"/>
                <w:sz w:val="20"/>
                <w:szCs w:val="20"/>
              </w:rPr>
            </w:pPr>
            <w:r>
              <w:rPr>
                <w:rFonts w:ascii="Times New Roman" w:hAnsi="Times New Roman"/>
                <w:sz w:val="20"/>
              </w:rPr>
              <w:t>ģeodēzijas un kartogrāfijas komiteja</w:t>
            </w:r>
          </w:p>
          <w:p w14:paraId="60B0889F" w14:textId="77777777" w:rsidR="009357E3" w:rsidRPr="00FF2690" w:rsidRDefault="009357E3" w:rsidP="00F44B7E">
            <w:pPr>
              <w:pStyle w:val="Sarakstarindkopa"/>
              <w:tabs>
                <w:tab w:val="left" w:pos="370"/>
              </w:tabs>
              <w:jc w:val="both"/>
              <w:rPr>
                <w:rFonts w:ascii="Times New Roman" w:eastAsia="Times New Roman" w:hAnsi="Times New Roman"/>
                <w:sz w:val="20"/>
                <w:szCs w:val="20"/>
              </w:rPr>
            </w:pPr>
            <w:r>
              <w:rPr>
                <w:rFonts w:ascii="Times New Roman" w:hAnsi="Times New Roman"/>
                <w:sz w:val="20"/>
              </w:rPr>
              <w:t>tālr. : +375 017 288 27 25</w:t>
            </w:r>
          </w:p>
          <w:p w14:paraId="6F762C9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Belarus, 220071, Minsk, Karsnozvezdny per., 12, Komzem</w:t>
            </w:r>
            <w:r>
              <w:rPr>
                <w:rFonts w:ascii="Times New Roman" w:hAnsi="Times New Roman"/>
                <w:sz w:val="20"/>
              </w:rPr>
              <w:t>;</w:t>
            </w:r>
          </w:p>
          <w:p w14:paraId="2399FEEB" w14:textId="77777777" w:rsidR="009357E3" w:rsidRPr="00FF2690" w:rsidRDefault="009357E3" w:rsidP="00F44B7E">
            <w:pPr>
              <w:pStyle w:val="Sarakstarindkopa"/>
              <w:tabs>
                <w:tab w:val="left" w:pos="370"/>
              </w:tabs>
              <w:jc w:val="both"/>
              <w:rPr>
                <w:rFonts w:ascii="Times New Roman" w:hAnsi="Times New Roman"/>
                <w:sz w:val="20"/>
                <w:szCs w:val="20"/>
              </w:rPr>
            </w:pPr>
            <w:r>
              <w:rPr>
                <w:rFonts w:ascii="Times New Roman" w:hAnsi="Times New Roman"/>
                <w:sz w:val="20"/>
              </w:rPr>
              <w:t>2) Vēstures un kultūras mantojuma aizsardzības un atjaunošanas departaments</w:t>
            </w:r>
          </w:p>
          <w:p w14:paraId="65D5314B" w14:textId="77777777" w:rsidR="009357E3" w:rsidRPr="00FF2690" w:rsidRDefault="009357E3" w:rsidP="00F44B7E">
            <w:pPr>
              <w:pStyle w:val="Sarakstarindkopa"/>
              <w:tabs>
                <w:tab w:val="left" w:pos="370"/>
              </w:tabs>
              <w:jc w:val="both"/>
              <w:rPr>
                <w:rFonts w:ascii="Times New Roman" w:eastAsia="Times New Roman" w:hAnsi="Times New Roman"/>
                <w:sz w:val="20"/>
                <w:szCs w:val="20"/>
              </w:rPr>
            </w:pPr>
            <w:r>
              <w:rPr>
                <w:rFonts w:ascii="Times New Roman" w:hAnsi="Times New Roman"/>
                <w:sz w:val="20"/>
              </w:rPr>
              <w:t>tālr.: +375 017 227 42 95</w:t>
            </w:r>
          </w:p>
          <w:p w14:paraId="3ED105B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220030, Minsk, ul.</w:t>
            </w:r>
            <w:r>
              <w:rPr>
                <w:rFonts w:ascii="Times New Roman" w:hAnsi="Times New Roman"/>
                <w:sz w:val="20"/>
              </w:rPr>
              <w:t xml:space="preserve"> </w:t>
            </w:r>
            <w:r>
              <w:rPr>
                <w:rFonts w:ascii="Times New Roman" w:hAnsi="Times New Roman"/>
                <w:i/>
                <w:sz w:val="20"/>
              </w:rPr>
              <w:t>Lenina, 22, BELARUS</w:t>
            </w:r>
          </w:p>
        </w:tc>
      </w:tr>
      <w:tr w:rsidR="009357E3" w:rsidRPr="00FF2690" w14:paraId="611B7225"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6425990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MOLDOVA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116D8B3A"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Moldovas Republikas Zemes attiecību un kadastra valsts aģentūra</w:t>
            </w:r>
          </w:p>
          <w:p w14:paraId="3282DB1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MD2005, 47 Puskin str.</w:t>
            </w:r>
            <w:r>
              <w:rPr>
                <w:rFonts w:ascii="Times New Roman" w:hAnsi="Times New Roman"/>
                <w:sz w:val="20"/>
              </w:rPr>
              <w:t xml:space="preserve"> </w:t>
            </w:r>
            <w:r>
              <w:rPr>
                <w:rFonts w:ascii="Times New Roman" w:hAnsi="Times New Roman"/>
                <w:i/>
                <w:sz w:val="20"/>
              </w:rPr>
              <w:t>Chisinau, MOLDOVA</w:t>
            </w:r>
          </w:p>
        </w:tc>
      </w:tr>
      <w:tr w:rsidR="009357E3" w:rsidRPr="00FF2690" w14:paraId="7FAAC50E" w14:textId="77777777" w:rsidTr="00AD05E2">
        <w:tc>
          <w:tcPr>
            <w:tcW w:w="986" w:type="pct"/>
            <w:tcBorders>
              <w:top w:val="single" w:sz="5" w:space="0" w:color="000000"/>
              <w:left w:val="single" w:sz="5" w:space="0" w:color="000000"/>
              <w:bottom w:val="single" w:sz="5" w:space="0" w:color="000000"/>
              <w:right w:val="single" w:sz="5" w:space="0" w:color="000000"/>
            </w:tcBorders>
            <w:shd w:val="clear" w:color="auto" w:fill="auto"/>
          </w:tcPr>
          <w:p w14:paraId="74F6D42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UKRAINA</w:t>
            </w:r>
          </w:p>
        </w:tc>
        <w:tc>
          <w:tcPr>
            <w:tcW w:w="4014" w:type="pct"/>
            <w:tcBorders>
              <w:top w:val="single" w:sz="5" w:space="0" w:color="000000"/>
              <w:left w:val="single" w:sz="5" w:space="0" w:color="000000"/>
              <w:bottom w:val="single" w:sz="5" w:space="0" w:color="000000"/>
              <w:right w:val="single" w:sz="5" w:space="0" w:color="000000"/>
            </w:tcBorders>
            <w:shd w:val="clear" w:color="auto" w:fill="auto"/>
          </w:tcPr>
          <w:p w14:paraId="3C35A66C"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Ukrainas Valsts ģeodēzijas, kartogrāfijas un kadastra dienests</w:t>
            </w:r>
          </w:p>
          <w:p w14:paraId="713E575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54, Popudrenka str., Kyiv, 02094, UKRAINE</w:t>
            </w:r>
          </w:p>
        </w:tc>
      </w:tr>
    </w:tbl>
    <w:p w14:paraId="55569981" w14:textId="77777777" w:rsidR="009357E3" w:rsidRPr="0082134B" w:rsidRDefault="009357E3" w:rsidP="00F44B7E">
      <w:pPr>
        <w:spacing w:after="0" w:line="240" w:lineRule="auto"/>
        <w:jc w:val="both"/>
        <w:rPr>
          <w:rFonts w:ascii="Times New Roman" w:eastAsia="Times New Roman" w:hAnsi="Times New Roman"/>
          <w:sz w:val="24"/>
          <w:szCs w:val="20"/>
        </w:rPr>
      </w:pPr>
    </w:p>
    <w:p w14:paraId="764BC798" w14:textId="77777777" w:rsidR="009357E3" w:rsidRDefault="009357E3" w:rsidP="00F44B7E">
      <w:pPr>
        <w:spacing w:after="0" w:line="240" w:lineRule="auto"/>
        <w:rPr>
          <w:rFonts w:ascii="Times New Roman" w:eastAsia="Times New Roman" w:hAnsi="Times New Roman"/>
          <w:sz w:val="24"/>
          <w:szCs w:val="20"/>
        </w:rPr>
      </w:pPr>
      <w:r>
        <w:br w:type="page"/>
      </w:r>
    </w:p>
    <w:p w14:paraId="54351B56" w14:textId="77777777" w:rsidR="009357E3"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3F6EB867" w14:textId="77777777" w:rsidTr="00A71DB6">
        <w:tc>
          <w:tcPr>
            <w:tcW w:w="9281" w:type="dxa"/>
            <w:shd w:val="clear" w:color="auto" w:fill="auto"/>
          </w:tcPr>
          <w:p w14:paraId="14669BAB" w14:textId="77777777" w:rsidR="009357E3" w:rsidRPr="00FF2690" w:rsidRDefault="009357E3" w:rsidP="00F44B7E">
            <w:pPr>
              <w:widowControl w:val="0"/>
              <w:spacing w:after="0" w:line="240" w:lineRule="auto"/>
              <w:jc w:val="both"/>
              <w:rPr>
                <w:rFonts w:ascii="Times New Roman" w:eastAsia="Times New Roman" w:hAnsi="Times New Roman"/>
                <w:b/>
                <w:sz w:val="24"/>
                <w:szCs w:val="20"/>
              </w:rPr>
            </w:pPr>
            <w:r>
              <w:rPr>
                <w:rFonts w:ascii="Times New Roman" w:hAnsi="Times New Roman"/>
                <w:b/>
                <w:sz w:val="24"/>
              </w:rPr>
              <w:t>8. Paraksts dalībvalsts vārdā</w:t>
            </w:r>
          </w:p>
        </w:tc>
      </w:tr>
    </w:tbl>
    <w:p w14:paraId="15A5139F" w14:textId="77777777" w:rsidR="009357E3" w:rsidRDefault="009357E3" w:rsidP="00F44B7E">
      <w:pPr>
        <w:spacing w:after="0" w:line="240" w:lineRule="auto"/>
        <w:jc w:val="both"/>
        <w:rPr>
          <w:rFonts w:ascii="Times New Roman" w:eastAsia="Times New Roman" w:hAnsi="Times New Roman"/>
          <w:sz w:val="24"/>
          <w:szCs w:val="20"/>
        </w:rPr>
      </w:pPr>
    </w:p>
    <w:p w14:paraId="78EE8A2F" w14:textId="77777777" w:rsidR="009357E3" w:rsidRDefault="009357E3" w:rsidP="00F44B7E">
      <w:pPr>
        <w:spacing w:after="0" w:line="240" w:lineRule="auto"/>
        <w:jc w:val="both"/>
        <w:rPr>
          <w:rFonts w:ascii="Times New Roman" w:eastAsia="Times New Roman" w:hAnsi="Times New Roman"/>
          <w:sz w:val="24"/>
          <w:szCs w:val="20"/>
        </w:rPr>
      </w:pPr>
    </w:p>
    <w:p w14:paraId="72381B97" w14:textId="77777777" w:rsidR="009357E3" w:rsidRPr="00CA067A" w:rsidRDefault="009357E3" w:rsidP="00F44B7E">
      <w:pPr>
        <w:spacing w:after="0" w:line="240" w:lineRule="auto"/>
        <w:jc w:val="both"/>
        <w:rPr>
          <w:rFonts w:ascii="Times New Roman" w:eastAsia="Times New Roman" w:hAnsi="Times New Roman"/>
          <w:b/>
          <w:sz w:val="24"/>
          <w:szCs w:val="20"/>
        </w:rPr>
      </w:pPr>
      <w:r>
        <w:rPr>
          <w:rFonts w:ascii="Times New Roman" w:hAnsi="Times New Roman"/>
          <w:sz w:val="24"/>
        </w:rPr>
        <w:t xml:space="preserve">Strūves ģeodēziskais loks: </w:t>
      </w:r>
      <w:r>
        <w:rPr>
          <w:rFonts w:ascii="Times New Roman" w:hAnsi="Times New Roman"/>
          <w:b/>
          <w:sz w:val="24"/>
        </w:rPr>
        <w:t>Baltkrievija</w:t>
      </w:r>
    </w:p>
    <w:p w14:paraId="6D876D0F" w14:textId="77777777" w:rsidR="009357E3" w:rsidRDefault="009357E3" w:rsidP="00F44B7E">
      <w:pPr>
        <w:spacing w:after="0" w:line="240" w:lineRule="auto"/>
        <w:jc w:val="both"/>
        <w:rPr>
          <w:rFonts w:ascii="Times New Roman" w:eastAsia="Times New Roman" w:hAnsi="Times New Roman"/>
          <w:sz w:val="24"/>
          <w:szCs w:val="20"/>
        </w:rPr>
      </w:pPr>
    </w:p>
    <w:p w14:paraId="7F6FC65E" w14:textId="77777777" w:rsidR="009357E3" w:rsidRDefault="009357E3" w:rsidP="00F44B7E">
      <w:pPr>
        <w:spacing w:after="0" w:line="240" w:lineRule="auto"/>
        <w:jc w:val="both"/>
        <w:rPr>
          <w:rFonts w:ascii="Times New Roman" w:eastAsia="Times New Roman" w:hAnsi="Times New Roman"/>
          <w:sz w:val="24"/>
          <w:szCs w:val="20"/>
        </w:rPr>
      </w:pPr>
    </w:p>
    <w:p w14:paraId="7E19EFF7"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Baltkrievijas Republikas kultūras ministrs:</w:t>
      </w:r>
    </w:p>
    <w:p w14:paraId="4417E59E"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Leonīds Guļako [</w:t>
      </w:r>
      <w:r>
        <w:rPr>
          <w:rFonts w:ascii="Times New Roman" w:hAnsi="Times New Roman"/>
          <w:i/>
          <w:sz w:val="24"/>
        </w:rPr>
        <w:t>Leonid Gulyako</w:t>
      </w:r>
      <w:r>
        <w:rPr>
          <w:rFonts w:ascii="Times New Roman" w:hAnsi="Times New Roman"/>
          <w:sz w:val="24"/>
        </w:rPr>
        <w:t>]</w:t>
      </w:r>
    </w:p>
    <w:p w14:paraId="63D0C739" w14:textId="77777777" w:rsidR="009357E3" w:rsidRDefault="009357E3" w:rsidP="00F44B7E">
      <w:pPr>
        <w:spacing w:after="0" w:line="240" w:lineRule="auto"/>
        <w:jc w:val="both"/>
        <w:rPr>
          <w:rFonts w:ascii="Times New Roman" w:eastAsia="Times New Roman" w:hAnsi="Times New Roman"/>
          <w:sz w:val="24"/>
          <w:szCs w:val="20"/>
        </w:rPr>
      </w:pPr>
    </w:p>
    <w:p w14:paraId="5B77B3F7" w14:textId="62F239EC"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39F90424" wp14:editId="5036D766">
            <wp:extent cx="380047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00475" cy="685800"/>
                    </a:xfrm>
                    <a:prstGeom prst="rect">
                      <a:avLst/>
                    </a:prstGeom>
                    <a:noFill/>
                    <a:ln>
                      <a:noFill/>
                    </a:ln>
                  </pic:spPr>
                </pic:pic>
              </a:graphicData>
            </a:graphic>
          </wp:inline>
        </w:drawing>
      </w:r>
    </w:p>
    <w:p w14:paraId="1A3FF7E7" w14:textId="77777777" w:rsidR="009357E3" w:rsidRDefault="009357E3" w:rsidP="00F44B7E">
      <w:pPr>
        <w:spacing w:after="0" w:line="240" w:lineRule="auto"/>
        <w:jc w:val="both"/>
        <w:rPr>
          <w:rFonts w:ascii="Times New Roman" w:eastAsia="Times New Roman" w:hAnsi="Times New Roman"/>
          <w:sz w:val="24"/>
          <w:szCs w:val="20"/>
        </w:rPr>
      </w:pPr>
    </w:p>
    <w:p w14:paraId="23162559"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Kultūras ministrija</w:t>
      </w:r>
    </w:p>
    <w:p w14:paraId="23A3854D"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vai par pasākumiem pasaules mantojuma jomā atbildīgā iestāde</w:t>
      </w:r>
    </w:p>
    <w:p w14:paraId="533D96C4" w14:textId="77777777" w:rsidR="009357E3" w:rsidRDefault="009357E3" w:rsidP="00F44B7E">
      <w:pPr>
        <w:spacing w:after="0" w:line="240" w:lineRule="auto"/>
        <w:rPr>
          <w:rFonts w:ascii="Times New Roman" w:eastAsia="Times New Roman" w:hAnsi="Times New Roman"/>
          <w:sz w:val="24"/>
          <w:szCs w:val="20"/>
        </w:rPr>
      </w:pPr>
      <w:r>
        <w:br w:type="page"/>
      </w:r>
    </w:p>
    <w:p w14:paraId="7CCDB517" w14:textId="77777777" w:rsidR="009357E3"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488AA25A" w14:textId="77777777" w:rsidTr="00A71DB6">
        <w:tc>
          <w:tcPr>
            <w:tcW w:w="9281" w:type="dxa"/>
            <w:shd w:val="clear" w:color="auto" w:fill="auto"/>
          </w:tcPr>
          <w:p w14:paraId="7AA93607" w14:textId="77777777" w:rsidR="009357E3" w:rsidRPr="00FF2690" w:rsidRDefault="009357E3" w:rsidP="00F44B7E">
            <w:pPr>
              <w:widowControl w:val="0"/>
              <w:spacing w:after="0" w:line="240" w:lineRule="auto"/>
              <w:jc w:val="both"/>
              <w:rPr>
                <w:rFonts w:ascii="Times New Roman" w:eastAsia="Times New Roman" w:hAnsi="Times New Roman"/>
                <w:b/>
                <w:sz w:val="24"/>
                <w:szCs w:val="20"/>
              </w:rPr>
            </w:pPr>
            <w:r>
              <w:rPr>
                <w:rFonts w:ascii="Times New Roman" w:hAnsi="Times New Roman"/>
                <w:b/>
                <w:sz w:val="24"/>
              </w:rPr>
              <w:t>8. Paraksts dalībvalsts vārdā</w:t>
            </w:r>
          </w:p>
        </w:tc>
      </w:tr>
    </w:tbl>
    <w:p w14:paraId="0983419F" w14:textId="77777777" w:rsidR="009357E3" w:rsidRDefault="009357E3" w:rsidP="00F44B7E">
      <w:pPr>
        <w:spacing w:after="0" w:line="240" w:lineRule="auto"/>
        <w:jc w:val="both"/>
        <w:rPr>
          <w:rFonts w:ascii="Times New Roman" w:eastAsia="Times New Roman" w:hAnsi="Times New Roman"/>
          <w:sz w:val="24"/>
          <w:szCs w:val="20"/>
        </w:rPr>
      </w:pPr>
    </w:p>
    <w:p w14:paraId="0B792BF5" w14:textId="77777777" w:rsidR="009357E3" w:rsidRDefault="009357E3" w:rsidP="00F44B7E">
      <w:pPr>
        <w:spacing w:after="0" w:line="240" w:lineRule="auto"/>
        <w:jc w:val="both"/>
        <w:rPr>
          <w:rFonts w:ascii="Times New Roman" w:eastAsia="Times New Roman" w:hAnsi="Times New Roman"/>
          <w:sz w:val="24"/>
          <w:szCs w:val="20"/>
        </w:rPr>
      </w:pPr>
    </w:p>
    <w:p w14:paraId="42981C83" w14:textId="77777777" w:rsidR="009357E3" w:rsidRPr="00CA067A" w:rsidRDefault="009357E3" w:rsidP="00F44B7E">
      <w:pPr>
        <w:spacing w:after="0" w:line="240" w:lineRule="auto"/>
        <w:rPr>
          <w:rFonts w:ascii="Times New Roman" w:eastAsia="Times New Roman" w:hAnsi="Times New Roman"/>
          <w:b/>
          <w:sz w:val="24"/>
          <w:szCs w:val="20"/>
        </w:rPr>
      </w:pPr>
      <w:bookmarkStart w:id="1" w:name="Signatures"/>
      <w:bookmarkEnd w:id="1"/>
      <w:r>
        <w:rPr>
          <w:rFonts w:ascii="Times New Roman" w:hAnsi="Times New Roman"/>
          <w:sz w:val="24"/>
        </w:rPr>
        <w:t xml:space="preserve">Strūves ģeodēziskais loks: </w:t>
      </w:r>
      <w:r>
        <w:rPr>
          <w:rFonts w:ascii="Times New Roman" w:hAnsi="Times New Roman"/>
          <w:b/>
          <w:sz w:val="24"/>
        </w:rPr>
        <w:t>Igaunija</w:t>
      </w:r>
    </w:p>
    <w:p w14:paraId="608AA481" w14:textId="77777777" w:rsidR="009357E3" w:rsidRPr="0082134B" w:rsidRDefault="009357E3" w:rsidP="00F44B7E">
      <w:pPr>
        <w:spacing w:after="0" w:line="240" w:lineRule="auto"/>
        <w:jc w:val="both"/>
        <w:rPr>
          <w:rFonts w:ascii="Times New Roman" w:eastAsia="Times New Roman" w:hAnsi="Times New Roman"/>
          <w:sz w:val="24"/>
          <w:szCs w:val="20"/>
        </w:rPr>
      </w:pPr>
    </w:p>
    <w:p w14:paraId="41D5DDAD" w14:textId="77777777" w:rsidR="009357E3" w:rsidRDefault="009357E3" w:rsidP="00F44B7E">
      <w:pPr>
        <w:spacing w:after="0" w:line="240" w:lineRule="auto"/>
        <w:jc w:val="both"/>
        <w:rPr>
          <w:rFonts w:ascii="Times New Roman" w:eastAsia="Times New Roman" w:hAnsi="Times New Roman"/>
          <w:sz w:val="24"/>
          <w:szCs w:val="10"/>
        </w:rPr>
      </w:pPr>
    </w:p>
    <w:p w14:paraId="44A61681" w14:textId="16F8A832" w:rsidR="009357E3" w:rsidRDefault="009357E3" w:rsidP="00F44B7E">
      <w:pPr>
        <w:spacing w:after="0" w:line="240" w:lineRule="auto"/>
        <w:jc w:val="both"/>
        <w:rPr>
          <w:rFonts w:ascii="Times New Roman" w:eastAsia="Times New Roman" w:hAnsi="Times New Roman"/>
          <w:sz w:val="24"/>
          <w:szCs w:val="10"/>
        </w:rPr>
      </w:pPr>
      <w:r>
        <w:rPr>
          <w:rFonts w:ascii="Times New Roman" w:hAnsi="Times New Roman"/>
          <w:noProof/>
          <w:sz w:val="24"/>
          <w:lang w:eastAsia="lv-LV"/>
        </w:rPr>
        <w:drawing>
          <wp:inline distT="0" distB="0" distL="0" distR="0" wp14:anchorId="2120A129" wp14:editId="35FF1C97">
            <wp:extent cx="3381375" cy="7239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81375" cy="723900"/>
                    </a:xfrm>
                    <a:prstGeom prst="rect">
                      <a:avLst/>
                    </a:prstGeom>
                    <a:noFill/>
                    <a:ln>
                      <a:noFill/>
                    </a:ln>
                  </pic:spPr>
                </pic:pic>
              </a:graphicData>
            </a:graphic>
          </wp:inline>
        </w:drawing>
      </w:r>
    </w:p>
    <w:p w14:paraId="32BA38D8" w14:textId="77777777" w:rsidR="009357E3" w:rsidRDefault="009357E3" w:rsidP="00F44B7E">
      <w:pPr>
        <w:spacing w:after="0" w:line="240" w:lineRule="auto"/>
        <w:jc w:val="both"/>
        <w:rPr>
          <w:rFonts w:ascii="Times New Roman" w:eastAsia="Times New Roman" w:hAnsi="Times New Roman"/>
          <w:sz w:val="24"/>
          <w:szCs w:val="10"/>
        </w:rPr>
      </w:pPr>
    </w:p>
    <w:p w14:paraId="2D23721D" w14:textId="77777777" w:rsidR="009357E3" w:rsidRDefault="009357E3" w:rsidP="00F44B7E">
      <w:pPr>
        <w:spacing w:after="0" w:line="240" w:lineRule="auto"/>
        <w:jc w:val="both"/>
        <w:rPr>
          <w:rFonts w:ascii="Times New Roman" w:eastAsia="Times New Roman" w:hAnsi="Times New Roman"/>
          <w:b/>
          <w:sz w:val="24"/>
          <w:szCs w:val="10"/>
        </w:rPr>
      </w:pPr>
      <w:r>
        <w:rPr>
          <w:rFonts w:ascii="Times New Roman" w:hAnsi="Times New Roman"/>
          <w:b/>
          <w:sz w:val="24"/>
        </w:rPr>
        <w:t>Urmass Paets [</w:t>
      </w:r>
      <w:r>
        <w:rPr>
          <w:rFonts w:ascii="Times New Roman" w:hAnsi="Times New Roman"/>
          <w:b/>
          <w:i/>
          <w:sz w:val="24"/>
        </w:rPr>
        <w:t>Urmas Paet</w:t>
      </w:r>
      <w:r>
        <w:rPr>
          <w:rFonts w:ascii="Times New Roman" w:hAnsi="Times New Roman"/>
          <w:b/>
          <w:sz w:val="24"/>
        </w:rPr>
        <w:t>],</w:t>
      </w:r>
    </w:p>
    <w:p w14:paraId="43DD8C7D" w14:textId="77777777" w:rsidR="009357E3" w:rsidRPr="00CA067A" w:rsidRDefault="009357E3" w:rsidP="00F44B7E">
      <w:pPr>
        <w:spacing w:after="0" w:line="240" w:lineRule="auto"/>
        <w:jc w:val="both"/>
        <w:rPr>
          <w:rFonts w:ascii="Times New Roman" w:eastAsia="Times New Roman" w:hAnsi="Times New Roman"/>
          <w:b/>
          <w:sz w:val="24"/>
          <w:szCs w:val="10"/>
        </w:rPr>
      </w:pPr>
      <w:r>
        <w:rPr>
          <w:rFonts w:ascii="Times New Roman" w:hAnsi="Times New Roman"/>
          <w:b/>
          <w:sz w:val="24"/>
        </w:rPr>
        <w:t>ministrs</w:t>
      </w:r>
    </w:p>
    <w:p w14:paraId="25637BF7" w14:textId="77777777" w:rsidR="009357E3" w:rsidRDefault="009357E3" w:rsidP="00F44B7E">
      <w:pPr>
        <w:spacing w:after="0" w:line="240" w:lineRule="auto"/>
        <w:rPr>
          <w:rFonts w:ascii="Times New Roman" w:eastAsia="Times New Roman" w:hAnsi="Times New Roman"/>
          <w:sz w:val="24"/>
          <w:szCs w:val="10"/>
        </w:rPr>
      </w:pPr>
    </w:p>
    <w:p w14:paraId="7497836D" w14:textId="77777777" w:rsidR="009357E3" w:rsidRDefault="009357E3" w:rsidP="00F44B7E">
      <w:pPr>
        <w:spacing w:after="0" w:line="240" w:lineRule="auto"/>
        <w:rPr>
          <w:rFonts w:ascii="Times New Roman" w:eastAsia="Times New Roman" w:hAnsi="Times New Roman"/>
          <w:sz w:val="24"/>
          <w:szCs w:val="10"/>
        </w:rPr>
      </w:pPr>
    </w:p>
    <w:p w14:paraId="7399DE7C" w14:textId="77777777" w:rsidR="009357E3" w:rsidRDefault="009357E3" w:rsidP="00F44B7E">
      <w:pPr>
        <w:spacing w:after="0" w:line="240" w:lineRule="auto"/>
        <w:rPr>
          <w:rFonts w:ascii="Times New Roman" w:eastAsia="Times New Roman" w:hAnsi="Times New Roman"/>
          <w:b/>
          <w:sz w:val="24"/>
          <w:szCs w:val="10"/>
        </w:rPr>
      </w:pPr>
      <w:r>
        <w:rPr>
          <w:rFonts w:ascii="Times New Roman" w:hAnsi="Times New Roman"/>
          <w:b/>
          <w:sz w:val="24"/>
        </w:rPr>
        <w:t>Igaunijas Republikas Kultūras ministrija</w:t>
      </w:r>
    </w:p>
    <w:p w14:paraId="70F93ED8" w14:textId="77777777" w:rsidR="009357E3" w:rsidRDefault="009357E3" w:rsidP="00F44B7E">
      <w:pPr>
        <w:spacing w:after="0" w:line="240" w:lineRule="auto"/>
        <w:rPr>
          <w:rFonts w:ascii="Times New Roman" w:eastAsia="Times New Roman" w:hAnsi="Times New Roman"/>
          <w:sz w:val="24"/>
          <w:szCs w:val="10"/>
        </w:rPr>
      </w:pPr>
      <w:r>
        <w:rPr>
          <w:rFonts w:ascii="Times New Roman" w:hAnsi="Times New Roman"/>
          <w:i/>
          <w:sz w:val="24"/>
        </w:rPr>
        <w:t>Suur-Karja Street 23</w:t>
      </w:r>
    </w:p>
    <w:p w14:paraId="24ECD1CB" w14:textId="77777777" w:rsidR="009357E3" w:rsidRDefault="009357E3" w:rsidP="00F44B7E">
      <w:pPr>
        <w:spacing w:after="0" w:line="240" w:lineRule="auto"/>
        <w:rPr>
          <w:rFonts w:ascii="Times New Roman" w:eastAsia="Times New Roman" w:hAnsi="Times New Roman"/>
          <w:sz w:val="24"/>
          <w:szCs w:val="10"/>
        </w:rPr>
      </w:pPr>
      <w:r>
        <w:rPr>
          <w:rFonts w:ascii="Times New Roman" w:hAnsi="Times New Roman"/>
          <w:i/>
          <w:sz w:val="24"/>
        </w:rPr>
        <w:t>15076 Tallinn</w:t>
      </w:r>
    </w:p>
    <w:p w14:paraId="2C390CD3" w14:textId="77777777" w:rsidR="009357E3" w:rsidRDefault="009357E3" w:rsidP="00F44B7E">
      <w:pPr>
        <w:spacing w:after="0" w:line="240" w:lineRule="auto"/>
        <w:rPr>
          <w:rFonts w:ascii="Times New Roman" w:eastAsia="Times New Roman" w:hAnsi="Times New Roman"/>
          <w:sz w:val="24"/>
          <w:szCs w:val="10"/>
        </w:rPr>
      </w:pPr>
      <w:r>
        <w:rPr>
          <w:rFonts w:ascii="Times New Roman" w:hAnsi="Times New Roman"/>
          <w:sz w:val="24"/>
        </w:rPr>
        <w:t>IGAUNIJA</w:t>
      </w:r>
    </w:p>
    <w:p w14:paraId="23ADB759" w14:textId="77777777" w:rsidR="009357E3" w:rsidRDefault="009357E3" w:rsidP="00F44B7E">
      <w:pPr>
        <w:spacing w:after="0" w:line="240" w:lineRule="auto"/>
        <w:rPr>
          <w:rFonts w:ascii="Times New Roman" w:eastAsia="Times New Roman" w:hAnsi="Times New Roman"/>
          <w:sz w:val="24"/>
          <w:szCs w:val="10"/>
        </w:rPr>
      </w:pPr>
      <w:r>
        <w:rPr>
          <w:rFonts w:ascii="Times New Roman" w:hAnsi="Times New Roman"/>
          <w:sz w:val="24"/>
        </w:rPr>
        <w:t>Tālr.: +372 6 282 323</w:t>
      </w:r>
    </w:p>
    <w:p w14:paraId="5A5F89C0" w14:textId="77777777" w:rsidR="009357E3" w:rsidRDefault="009357E3" w:rsidP="00F44B7E">
      <w:pPr>
        <w:spacing w:after="0" w:line="240" w:lineRule="auto"/>
        <w:rPr>
          <w:rFonts w:ascii="Times New Roman" w:eastAsia="Times New Roman" w:hAnsi="Times New Roman"/>
          <w:sz w:val="24"/>
          <w:szCs w:val="10"/>
        </w:rPr>
      </w:pPr>
      <w:r>
        <w:rPr>
          <w:rFonts w:ascii="Times New Roman" w:hAnsi="Times New Roman"/>
          <w:sz w:val="24"/>
        </w:rPr>
        <w:t>Fakss: +372 6 282 320</w:t>
      </w:r>
    </w:p>
    <w:p w14:paraId="1E348257" w14:textId="77777777" w:rsidR="009357E3" w:rsidRDefault="009357E3" w:rsidP="00F44B7E">
      <w:pPr>
        <w:spacing w:after="0" w:line="240" w:lineRule="auto"/>
        <w:rPr>
          <w:rFonts w:ascii="Times New Roman" w:eastAsia="Times New Roman" w:hAnsi="Times New Roman"/>
          <w:sz w:val="24"/>
          <w:szCs w:val="10"/>
        </w:rPr>
      </w:pPr>
      <w:r>
        <w:rPr>
          <w:rFonts w:ascii="Times New Roman" w:hAnsi="Times New Roman"/>
          <w:sz w:val="24"/>
        </w:rPr>
        <w:t>http://www.kul.ee/</w:t>
      </w:r>
    </w:p>
    <w:p w14:paraId="5F78F32F" w14:textId="77777777" w:rsidR="009357E3" w:rsidRDefault="009357E3" w:rsidP="00F44B7E">
      <w:pPr>
        <w:spacing w:after="0" w:line="240" w:lineRule="auto"/>
        <w:rPr>
          <w:rFonts w:ascii="Times New Roman" w:eastAsia="Times New Roman" w:hAnsi="Times New Roman"/>
          <w:sz w:val="24"/>
          <w:szCs w:val="10"/>
        </w:rPr>
      </w:pPr>
    </w:p>
    <w:p w14:paraId="3E163907" w14:textId="77777777" w:rsidR="009357E3" w:rsidRDefault="009357E3" w:rsidP="00F44B7E">
      <w:pPr>
        <w:spacing w:after="0" w:line="240" w:lineRule="auto"/>
        <w:rPr>
          <w:rFonts w:ascii="Times New Roman" w:eastAsia="Times New Roman" w:hAnsi="Times New Roman"/>
          <w:sz w:val="24"/>
          <w:szCs w:val="10"/>
        </w:rPr>
      </w:pPr>
      <w:r>
        <w:br w:type="page"/>
      </w:r>
    </w:p>
    <w:p w14:paraId="75968B0B" w14:textId="77777777" w:rsidR="009357E3" w:rsidRDefault="009357E3" w:rsidP="00F44B7E">
      <w:pPr>
        <w:spacing w:after="0" w:line="240" w:lineRule="auto"/>
        <w:jc w:val="both"/>
        <w:rPr>
          <w:rFonts w:ascii="Times New Roman" w:eastAsia="Times New Roman" w:hAnsi="Times New Roman"/>
          <w:sz w:val="24"/>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49F3BAA7" w14:textId="77777777" w:rsidTr="00A71DB6">
        <w:tc>
          <w:tcPr>
            <w:tcW w:w="9281" w:type="dxa"/>
            <w:shd w:val="clear" w:color="auto" w:fill="auto"/>
          </w:tcPr>
          <w:p w14:paraId="2B612C78" w14:textId="77777777" w:rsidR="009357E3" w:rsidRPr="00FF2690" w:rsidRDefault="009357E3" w:rsidP="00F44B7E">
            <w:pPr>
              <w:widowControl w:val="0"/>
              <w:spacing w:after="0" w:line="240" w:lineRule="auto"/>
              <w:jc w:val="both"/>
              <w:rPr>
                <w:rFonts w:ascii="Times New Roman" w:eastAsia="Times New Roman" w:hAnsi="Times New Roman"/>
                <w:b/>
                <w:sz w:val="24"/>
                <w:szCs w:val="10"/>
              </w:rPr>
            </w:pPr>
            <w:r>
              <w:rPr>
                <w:rFonts w:ascii="Times New Roman" w:hAnsi="Times New Roman"/>
                <w:b/>
                <w:sz w:val="24"/>
              </w:rPr>
              <w:t>8. Paraksts dalībvalsts vārdā</w:t>
            </w:r>
          </w:p>
        </w:tc>
      </w:tr>
    </w:tbl>
    <w:p w14:paraId="264C8850" w14:textId="77777777" w:rsidR="009357E3" w:rsidRDefault="009357E3" w:rsidP="00F44B7E">
      <w:pPr>
        <w:spacing w:after="0" w:line="240" w:lineRule="auto"/>
        <w:jc w:val="both"/>
        <w:rPr>
          <w:rFonts w:ascii="Times New Roman" w:eastAsia="Times New Roman" w:hAnsi="Times New Roman"/>
          <w:sz w:val="24"/>
          <w:szCs w:val="10"/>
        </w:rPr>
      </w:pPr>
    </w:p>
    <w:p w14:paraId="61163143" w14:textId="77777777" w:rsidR="009357E3" w:rsidRDefault="009357E3" w:rsidP="00F44B7E">
      <w:pPr>
        <w:spacing w:after="0" w:line="240" w:lineRule="auto"/>
        <w:jc w:val="both"/>
        <w:rPr>
          <w:rFonts w:ascii="Times New Roman" w:eastAsia="Times New Roman" w:hAnsi="Times New Roman"/>
          <w:sz w:val="24"/>
          <w:szCs w:val="10"/>
        </w:rPr>
      </w:pPr>
    </w:p>
    <w:p w14:paraId="2B6CCD21" w14:textId="77777777" w:rsidR="009357E3" w:rsidRPr="00CA067A" w:rsidRDefault="009357E3" w:rsidP="00F44B7E">
      <w:pPr>
        <w:spacing w:after="0" w:line="240" w:lineRule="auto"/>
        <w:jc w:val="both"/>
        <w:rPr>
          <w:rFonts w:ascii="Times New Roman" w:eastAsia="Times New Roman" w:hAnsi="Times New Roman"/>
          <w:b/>
          <w:sz w:val="24"/>
          <w:szCs w:val="10"/>
        </w:rPr>
      </w:pPr>
      <w:r>
        <w:rPr>
          <w:rFonts w:ascii="Times New Roman" w:hAnsi="Times New Roman"/>
          <w:sz w:val="24"/>
        </w:rPr>
        <w:t xml:space="preserve">Strūves ģeodēziskais loks: </w:t>
      </w:r>
      <w:r>
        <w:rPr>
          <w:rFonts w:ascii="Times New Roman" w:hAnsi="Times New Roman"/>
          <w:b/>
          <w:sz w:val="24"/>
        </w:rPr>
        <w:t>Somija</w:t>
      </w:r>
    </w:p>
    <w:p w14:paraId="08063326" w14:textId="77777777" w:rsidR="009357E3" w:rsidRDefault="009357E3" w:rsidP="00F44B7E">
      <w:pPr>
        <w:spacing w:after="0" w:line="240" w:lineRule="auto"/>
        <w:jc w:val="both"/>
        <w:rPr>
          <w:rFonts w:ascii="Times New Roman" w:eastAsia="Times New Roman" w:hAnsi="Times New Roman"/>
          <w:sz w:val="24"/>
          <w:szCs w:val="10"/>
        </w:rPr>
      </w:pPr>
    </w:p>
    <w:p w14:paraId="70E4E935" w14:textId="77777777" w:rsidR="009357E3" w:rsidRPr="0082134B" w:rsidRDefault="009357E3" w:rsidP="00F44B7E">
      <w:pPr>
        <w:spacing w:after="0" w:line="240" w:lineRule="auto"/>
        <w:jc w:val="both"/>
        <w:rPr>
          <w:rFonts w:ascii="Times New Roman" w:eastAsia="Times New Roman" w:hAnsi="Times New Roman"/>
          <w:sz w:val="24"/>
          <w:szCs w:val="10"/>
        </w:rPr>
      </w:pPr>
    </w:p>
    <w:p w14:paraId="18D37D22" w14:textId="4634A32E"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7BD371B1" wp14:editId="0DE93220">
            <wp:extent cx="3152775" cy="5334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52775" cy="533400"/>
                    </a:xfrm>
                    <a:prstGeom prst="rect">
                      <a:avLst/>
                    </a:prstGeom>
                    <a:noFill/>
                    <a:ln>
                      <a:noFill/>
                    </a:ln>
                  </pic:spPr>
                </pic:pic>
              </a:graphicData>
            </a:graphic>
          </wp:inline>
        </w:drawing>
      </w:r>
    </w:p>
    <w:p w14:paraId="047443F7" w14:textId="77777777" w:rsidR="009357E3" w:rsidRPr="0082134B" w:rsidRDefault="009357E3" w:rsidP="00F44B7E">
      <w:pPr>
        <w:spacing w:after="0" w:line="240" w:lineRule="auto"/>
        <w:jc w:val="both"/>
        <w:rPr>
          <w:rFonts w:ascii="Times New Roman" w:eastAsia="Times New Roman" w:hAnsi="Times New Roman"/>
          <w:sz w:val="24"/>
          <w:szCs w:val="20"/>
        </w:rPr>
      </w:pPr>
    </w:p>
    <w:p w14:paraId="7B60208F" w14:textId="77777777"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Kultūras ministre</w:t>
      </w:r>
    </w:p>
    <w:p w14:paraId="31CE193E" w14:textId="77777777" w:rsidR="009357E3" w:rsidRDefault="009357E3" w:rsidP="00F44B7E">
      <w:pPr>
        <w:spacing w:after="0" w:line="240" w:lineRule="auto"/>
        <w:rPr>
          <w:rFonts w:ascii="Times New Roman" w:eastAsia="Times New Roman" w:hAnsi="Times New Roman"/>
          <w:sz w:val="24"/>
          <w:szCs w:val="20"/>
        </w:rPr>
      </w:pPr>
      <w:r>
        <w:br w:type="page"/>
      </w:r>
    </w:p>
    <w:p w14:paraId="4AAB2CC6"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1ECBC244" w14:textId="77777777" w:rsidTr="00A71DB6">
        <w:tc>
          <w:tcPr>
            <w:tcW w:w="9281" w:type="dxa"/>
            <w:shd w:val="clear" w:color="auto" w:fill="auto"/>
          </w:tcPr>
          <w:p w14:paraId="23E18C30" w14:textId="77777777" w:rsidR="009357E3" w:rsidRPr="00FF2690" w:rsidRDefault="009357E3" w:rsidP="00F44B7E">
            <w:pPr>
              <w:widowControl w:val="0"/>
              <w:spacing w:after="0" w:line="240" w:lineRule="auto"/>
              <w:jc w:val="both"/>
              <w:rPr>
                <w:rFonts w:ascii="Times New Roman" w:eastAsia="Times New Roman" w:hAnsi="Times New Roman"/>
                <w:b/>
                <w:sz w:val="24"/>
                <w:szCs w:val="14"/>
              </w:rPr>
            </w:pPr>
            <w:r>
              <w:rPr>
                <w:rFonts w:ascii="Times New Roman" w:hAnsi="Times New Roman"/>
                <w:b/>
                <w:sz w:val="24"/>
              </w:rPr>
              <w:t>8. Paraksts dalībvalsts vārdā</w:t>
            </w:r>
          </w:p>
        </w:tc>
      </w:tr>
    </w:tbl>
    <w:p w14:paraId="09E8605B" w14:textId="77777777" w:rsidR="009357E3" w:rsidRDefault="009357E3" w:rsidP="00F44B7E">
      <w:pPr>
        <w:spacing w:after="0" w:line="240" w:lineRule="auto"/>
        <w:jc w:val="both"/>
        <w:rPr>
          <w:rFonts w:ascii="Times New Roman" w:eastAsia="Times New Roman" w:hAnsi="Times New Roman"/>
          <w:sz w:val="24"/>
          <w:szCs w:val="14"/>
        </w:rPr>
      </w:pPr>
    </w:p>
    <w:p w14:paraId="32C538A2" w14:textId="77777777" w:rsidR="009357E3" w:rsidRDefault="009357E3" w:rsidP="00F44B7E">
      <w:pPr>
        <w:spacing w:after="0" w:line="240" w:lineRule="auto"/>
        <w:jc w:val="both"/>
        <w:rPr>
          <w:rFonts w:ascii="Times New Roman" w:eastAsia="Times New Roman" w:hAnsi="Times New Roman"/>
          <w:sz w:val="24"/>
          <w:szCs w:val="14"/>
        </w:rPr>
      </w:pPr>
    </w:p>
    <w:p w14:paraId="531A73D2" w14:textId="77777777" w:rsidR="009357E3" w:rsidRPr="001D7309" w:rsidRDefault="009357E3" w:rsidP="00F44B7E">
      <w:pPr>
        <w:spacing w:after="0" w:line="240" w:lineRule="auto"/>
        <w:jc w:val="both"/>
        <w:rPr>
          <w:rFonts w:ascii="Times New Roman" w:eastAsia="Times New Roman" w:hAnsi="Times New Roman"/>
          <w:b/>
          <w:sz w:val="24"/>
          <w:szCs w:val="14"/>
        </w:rPr>
      </w:pPr>
      <w:r>
        <w:rPr>
          <w:rFonts w:ascii="Times New Roman" w:hAnsi="Times New Roman"/>
          <w:sz w:val="24"/>
        </w:rPr>
        <w:t xml:space="preserve">Strūves ģeodēziskais loks: </w:t>
      </w:r>
      <w:r>
        <w:rPr>
          <w:rFonts w:ascii="Times New Roman" w:hAnsi="Times New Roman"/>
          <w:b/>
          <w:sz w:val="24"/>
        </w:rPr>
        <w:t>Latvija</w:t>
      </w:r>
    </w:p>
    <w:p w14:paraId="38DA1861" w14:textId="77777777" w:rsidR="009357E3" w:rsidRPr="0082134B" w:rsidRDefault="009357E3" w:rsidP="00F44B7E">
      <w:pPr>
        <w:spacing w:after="0" w:line="240" w:lineRule="auto"/>
        <w:jc w:val="both"/>
        <w:rPr>
          <w:rFonts w:ascii="Times New Roman" w:eastAsia="Times New Roman" w:hAnsi="Times New Roman"/>
          <w:sz w:val="24"/>
          <w:szCs w:val="20"/>
        </w:rPr>
      </w:pPr>
    </w:p>
    <w:p w14:paraId="21E619F5" w14:textId="77777777" w:rsidR="009357E3" w:rsidRPr="0082134B" w:rsidRDefault="009357E3" w:rsidP="00F44B7E">
      <w:pPr>
        <w:spacing w:after="0" w:line="240" w:lineRule="auto"/>
        <w:jc w:val="both"/>
        <w:rPr>
          <w:rFonts w:ascii="Times New Roman" w:eastAsia="Times New Roman" w:hAnsi="Times New Roman"/>
          <w:sz w:val="24"/>
          <w:szCs w:val="20"/>
        </w:rPr>
      </w:pPr>
    </w:p>
    <w:p w14:paraId="137E81E1" w14:textId="75C4728B" w:rsidR="009357E3" w:rsidRPr="0082134B" w:rsidRDefault="009357E3" w:rsidP="00F44B7E">
      <w:pPr>
        <w:spacing w:after="0" w:line="240" w:lineRule="auto"/>
        <w:jc w:val="both"/>
        <w:rPr>
          <w:rFonts w:ascii="Times New Roman" w:eastAsia="Times New Roman" w:hAnsi="Times New Roman"/>
          <w:sz w:val="24"/>
          <w:szCs w:val="10"/>
        </w:rPr>
      </w:pPr>
      <w:r>
        <w:rPr>
          <w:rFonts w:ascii="Times New Roman" w:hAnsi="Times New Roman"/>
          <w:noProof/>
          <w:sz w:val="24"/>
          <w:lang w:eastAsia="lv-LV"/>
        </w:rPr>
        <w:drawing>
          <wp:inline distT="0" distB="0" distL="0" distR="0" wp14:anchorId="79BD7E4C" wp14:editId="383F76FC">
            <wp:extent cx="3152775" cy="12954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52775" cy="1295400"/>
                    </a:xfrm>
                    <a:prstGeom prst="rect">
                      <a:avLst/>
                    </a:prstGeom>
                    <a:noFill/>
                    <a:ln>
                      <a:noFill/>
                    </a:ln>
                  </pic:spPr>
                </pic:pic>
              </a:graphicData>
            </a:graphic>
          </wp:inline>
        </w:drawing>
      </w:r>
    </w:p>
    <w:p w14:paraId="77495F37" w14:textId="77777777" w:rsidR="009357E3" w:rsidRDefault="009357E3" w:rsidP="00F44B7E">
      <w:pPr>
        <w:spacing w:after="0" w:line="240" w:lineRule="auto"/>
        <w:jc w:val="both"/>
        <w:rPr>
          <w:rFonts w:ascii="Times New Roman" w:eastAsia="Times New Roman" w:hAnsi="Times New Roman"/>
          <w:sz w:val="24"/>
          <w:szCs w:val="20"/>
        </w:rPr>
      </w:pPr>
    </w:p>
    <w:p w14:paraId="54D6AFF3"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Kultūras ministrija</w:t>
      </w:r>
    </w:p>
    <w:p w14:paraId="4B28D791"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vai par pasākumiem pasaules mantojuma jomā atbildīgā iestāde</w:t>
      </w:r>
    </w:p>
    <w:p w14:paraId="78E2AACB" w14:textId="77777777" w:rsidR="009357E3" w:rsidRDefault="009357E3" w:rsidP="00F44B7E">
      <w:pPr>
        <w:spacing w:after="0" w:line="240" w:lineRule="auto"/>
        <w:jc w:val="both"/>
        <w:rPr>
          <w:rFonts w:ascii="Times New Roman" w:eastAsia="Times New Roman" w:hAnsi="Times New Roman"/>
          <w:sz w:val="24"/>
          <w:szCs w:val="20"/>
        </w:rPr>
      </w:pPr>
    </w:p>
    <w:p w14:paraId="2ABF14C6" w14:textId="233EBE19"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75A31222" wp14:editId="3F6F1328">
            <wp:extent cx="4067175" cy="264795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67175" cy="2647950"/>
                    </a:xfrm>
                    <a:prstGeom prst="rect">
                      <a:avLst/>
                    </a:prstGeom>
                    <a:noFill/>
                    <a:ln>
                      <a:noFill/>
                    </a:ln>
                  </pic:spPr>
                </pic:pic>
              </a:graphicData>
            </a:graphic>
          </wp:inline>
        </w:drawing>
      </w:r>
    </w:p>
    <w:p w14:paraId="7F8CC079" w14:textId="77777777" w:rsidR="009357E3" w:rsidRDefault="009357E3" w:rsidP="00F44B7E">
      <w:pPr>
        <w:spacing w:after="0" w:line="240" w:lineRule="auto"/>
        <w:rPr>
          <w:rFonts w:ascii="Times New Roman" w:eastAsia="Times New Roman" w:hAnsi="Times New Roman"/>
          <w:sz w:val="24"/>
          <w:szCs w:val="20"/>
        </w:rPr>
      </w:pPr>
      <w:r>
        <w:br w:type="page"/>
      </w:r>
    </w:p>
    <w:p w14:paraId="55C0EC46"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41FCFB0C" w14:textId="77777777" w:rsidTr="00A71DB6">
        <w:tc>
          <w:tcPr>
            <w:tcW w:w="9281" w:type="dxa"/>
            <w:shd w:val="clear" w:color="auto" w:fill="auto"/>
          </w:tcPr>
          <w:p w14:paraId="65351F41" w14:textId="77777777" w:rsidR="009357E3" w:rsidRPr="00FF2690" w:rsidRDefault="009357E3" w:rsidP="00F44B7E">
            <w:pPr>
              <w:widowControl w:val="0"/>
              <w:spacing w:after="0" w:line="240" w:lineRule="auto"/>
              <w:jc w:val="both"/>
              <w:rPr>
                <w:rFonts w:ascii="Times New Roman" w:eastAsia="Times New Roman" w:hAnsi="Times New Roman"/>
                <w:b/>
                <w:sz w:val="24"/>
                <w:szCs w:val="20"/>
              </w:rPr>
            </w:pPr>
            <w:r>
              <w:rPr>
                <w:rFonts w:ascii="Times New Roman" w:hAnsi="Times New Roman"/>
                <w:b/>
                <w:sz w:val="24"/>
              </w:rPr>
              <w:t>8. Paraksts dalībvalsts vārdā</w:t>
            </w:r>
          </w:p>
        </w:tc>
      </w:tr>
    </w:tbl>
    <w:p w14:paraId="2137CD8F" w14:textId="77777777" w:rsidR="009357E3" w:rsidRPr="0082134B" w:rsidRDefault="009357E3" w:rsidP="00F44B7E">
      <w:pPr>
        <w:spacing w:after="0" w:line="240" w:lineRule="auto"/>
        <w:jc w:val="both"/>
        <w:rPr>
          <w:rFonts w:ascii="Times New Roman" w:eastAsia="Times New Roman" w:hAnsi="Times New Roman"/>
          <w:sz w:val="24"/>
          <w:szCs w:val="20"/>
        </w:rPr>
      </w:pPr>
    </w:p>
    <w:p w14:paraId="74D5A463" w14:textId="77777777" w:rsidR="009357E3" w:rsidRPr="0082134B" w:rsidRDefault="009357E3" w:rsidP="00F44B7E">
      <w:pPr>
        <w:spacing w:after="0" w:line="240" w:lineRule="auto"/>
        <w:jc w:val="both"/>
        <w:rPr>
          <w:rFonts w:ascii="Times New Roman" w:eastAsia="Times New Roman" w:hAnsi="Times New Roman"/>
          <w:sz w:val="24"/>
          <w:szCs w:val="10"/>
        </w:rPr>
      </w:pPr>
    </w:p>
    <w:p w14:paraId="43106812" w14:textId="77777777" w:rsidR="009357E3" w:rsidRPr="001D7309" w:rsidRDefault="009357E3" w:rsidP="00F44B7E">
      <w:pPr>
        <w:spacing w:after="0" w:line="240" w:lineRule="auto"/>
        <w:jc w:val="both"/>
        <w:rPr>
          <w:rFonts w:ascii="Times New Roman" w:eastAsia="Times New Roman" w:hAnsi="Times New Roman"/>
          <w:b/>
          <w:sz w:val="24"/>
          <w:szCs w:val="20"/>
        </w:rPr>
      </w:pPr>
      <w:r>
        <w:rPr>
          <w:rFonts w:ascii="Times New Roman" w:hAnsi="Times New Roman"/>
          <w:sz w:val="24"/>
        </w:rPr>
        <w:t xml:space="preserve">Strūves ģeodēziskais loks: </w:t>
      </w:r>
      <w:r>
        <w:rPr>
          <w:rFonts w:ascii="Times New Roman" w:hAnsi="Times New Roman"/>
          <w:b/>
          <w:sz w:val="24"/>
        </w:rPr>
        <w:t>Lietuva</w:t>
      </w:r>
    </w:p>
    <w:p w14:paraId="677548FD" w14:textId="77777777" w:rsidR="009357E3" w:rsidRDefault="009357E3" w:rsidP="00F44B7E">
      <w:pPr>
        <w:spacing w:after="0" w:line="240" w:lineRule="auto"/>
        <w:jc w:val="both"/>
        <w:rPr>
          <w:rFonts w:ascii="Times New Roman" w:eastAsia="Times New Roman" w:hAnsi="Times New Roman"/>
          <w:sz w:val="24"/>
          <w:szCs w:val="20"/>
        </w:rPr>
      </w:pPr>
    </w:p>
    <w:p w14:paraId="197DF292" w14:textId="77777777" w:rsidR="009357E3" w:rsidRDefault="009357E3" w:rsidP="00F44B7E">
      <w:pPr>
        <w:spacing w:after="0" w:line="240" w:lineRule="auto"/>
        <w:jc w:val="both"/>
        <w:rPr>
          <w:rFonts w:ascii="Times New Roman" w:eastAsia="Times New Roman" w:hAnsi="Times New Roman"/>
          <w:sz w:val="24"/>
          <w:szCs w:val="20"/>
        </w:rPr>
      </w:pPr>
    </w:p>
    <w:p w14:paraId="0FCF8AA8" w14:textId="62FCB608"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0BFB8B2E" wp14:editId="26248B32">
            <wp:extent cx="3457575" cy="6096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57575" cy="609600"/>
                    </a:xfrm>
                    <a:prstGeom prst="rect">
                      <a:avLst/>
                    </a:prstGeom>
                    <a:noFill/>
                    <a:ln>
                      <a:noFill/>
                    </a:ln>
                  </pic:spPr>
                </pic:pic>
              </a:graphicData>
            </a:graphic>
          </wp:inline>
        </w:drawing>
      </w:r>
    </w:p>
    <w:p w14:paraId="28070AAD" w14:textId="77777777" w:rsidR="009357E3" w:rsidRPr="0082134B" w:rsidRDefault="009357E3" w:rsidP="00F44B7E">
      <w:pPr>
        <w:spacing w:after="0" w:line="240" w:lineRule="auto"/>
        <w:jc w:val="both"/>
        <w:rPr>
          <w:rFonts w:ascii="Times New Roman" w:eastAsia="Times New Roman" w:hAnsi="Times New Roman"/>
          <w:sz w:val="24"/>
          <w:szCs w:val="20"/>
        </w:rPr>
      </w:pPr>
    </w:p>
    <w:p w14:paraId="313158CE" w14:textId="77777777" w:rsidR="009357E3" w:rsidRPr="001D7309" w:rsidRDefault="009357E3" w:rsidP="00F44B7E">
      <w:pPr>
        <w:pStyle w:val="Virsraksts1"/>
        <w:rPr>
          <w:rFonts w:ascii="Times New Roman" w:hAnsi="Times New Roman"/>
          <w:sz w:val="24"/>
          <w:szCs w:val="24"/>
        </w:rPr>
      </w:pPr>
      <w:r>
        <w:rPr>
          <w:rFonts w:ascii="Times New Roman" w:hAnsi="Times New Roman"/>
          <w:sz w:val="24"/>
        </w:rPr>
        <w:t>Roma Žakaitiene [</w:t>
      </w:r>
      <w:r>
        <w:rPr>
          <w:rFonts w:ascii="Times New Roman" w:hAnsi="Times New Roman"/>
          <w:i/>
          <w:sz w:val="24"/>
        </w:rPr>
        <w:t>Roma Žakaitienė</w:t>
      </w:r>
      <w:r>
        <w:rPr>
          <w:rFonts w:ascii="Times New Roman" w:hAnsi="Times New Roman"/>
          <w:sz w:val="24"/>
        </w:rPr>
        <w:t>],</w:t>
      </w:r>
    </w:p>
    <w:p w14:paraId="4D289507" w14:textId="77777777" w:rsidR="009357E3" w:rsidRDefault="009357E3" w:rsidP="00F44B7E">
      <w:pPr>
        <w:spacing w:after="0" w:line="240" w:lineRule="auto"/>
        <w:jc w:val="both"/>
        <w:rPr>
          <w:rFonts w:ascii="Times New Roman" w:eastAsia="Times New Roman" w:hAnsi="Times New Roman"/>
          <w:sz w:val="24"/>
          <w:szCs w:val="10"/>
        </w:rPr>
      </w:pPr>
      <w:r>
        <w:rPr>
          <w:rFonts w:ascii="Times New Roman" w:hAnsi="Times New Roman"/>
          <w:sz w:val="24"/>
        </w:rPr>
        <w:t>kultūras ministre</w:t>
      </w:r>
    </w:p>
    <w:p w14:paraId="28E9FE3E" w14:textId="77777777" w:rsidR="009357E3" w:rsidRDefault="009357E3" w:rsidP="00F44B7E">
      <w:pPr>
        <w:spacing w:after="0" w:line="240" w:lineRule="auto"/>
        <w:rPr>
          <w:rFonts w:ascii="Times New Roman" w:eastAsia="Times New Roman" w:hAnsi="Times New Roman"/>
          <w:sz w:val="24"/>
          <w:szCs w:val="10"/>
        </w:rPr>
      </w:pPr>
      <w:r>
        <w:br w:type="page"/>
      </w:r>
    </w:p>
    <w:p w14:paraId="33CB5C0D" w14:textId="77777777" w:rsidR="009357E3" w:rsidRDefault="009357E3" w:rsidP="00F44B7E">
      <w:pPr>
        <w:spacing w:after="0" w:line="240" w:lineRule="auto"/>
        <w:jc w:val="both"/>
        <w:rPr>
          <w:rFonts w:ascii="Times New Roman" w:eastAsia="Times New Roman" w:hAnsi="Times New Roman"/>
          <w:sz w:val="24"/>
          <w:szCs w:val="10"/>
        </w:rPr>
      </w:pPr>
    </w:p>
    <w:p w14:paraId="1B973C29" w14:textId="77777777" w:rsidR="009357E3" w:rsidRDefault="009357E3" w:rsidP="00F44B7E">
      <w:pPr>
        <w:spacing w:after="0" w:line="240" w:lineRule="auto"/>
        <w:jc w:val="both"/>
        <w:rPr>
          <w:rFonts w:ascii="Times New Roman" w:eastAsia="Times New Roman" w:hAnsi="Times New Roman"/>
          <w:b/>
          <w:sz w:val="24"/>
          <w:szCs w:val="10"/>
        </w:rPr>
      </w:pPr>
      <w:r>
        <w:rPr>
          <w:rFonts w:ascii="Times New Roman" w:hAnsi="Times New Roman"/>
          <w:b/>
          <w:sz w:val="24"/>
        </w:rPr>
        <w:t>8. Paraksts dalībvalsts vārdā</w:t>
      </w:r>
    </w:p>
    <w:p w14:paraId="13EBB7C8" w14:textId="77777777" w:rsidR="009357E3" w:rsidRPr="00EC34F3" w:rsidRDefault="009357E3" w:rsidP="00F44B7E">
      <w:pPr>
        <w:spacing w:after="0" w:line="240" w:lineRule="auto"/>
        <w:jc w:val="both"/>
        <w:rPr>
          <w:rFonts w:ascii="Times New Roman" w:eastAsia="Times New Roman" w:hAnsi="Times New Roman"/>
          <w:sz w:val="24"/>
          <w:szCs w:val="10"/>
        </w:rPr>
      </w:pPr>
    </w:p>
    <w:p w14:paraId="54F620B0" w14:textId="77777777" w:rsidR="009357E3" w:rsidRPr="00EC34F3" w:rsidRDefault="009357E3" w:rsidP="00F44B7E">
      <w:pPr>
        <w:spacing w:after="0" w:line="240" w:lineRule="auto"/>
        <w:jc w:val="both"/>
        <w:rPr>
          <w:rFonts w:ascii="Times New Roman" w:eastAsia="Times New Roman" w:hAnsi="Times New Roman"/>
          <w:sz w:val="24"/>
          <w:szCs w:val="10"/>
        </w:rPr>
      </w:pPr>
    </w:p>
    <w:tbl>
      <w:tblPr>
        <w:tblW w:w="0" w:type="auto"/>
        <w:tblCellMar>
          <w:top w:w="28" w:type="dxa"/>
          <w:left w:w="28" w:type="dxa"/>
          <w:bottom w:w="28" w:type="dxa"/>
          <w:right w:w="28" w:type="dxa"/>
        </w:tblCellMar>
        <w:tblLook w:val="04A0" w:firstRow="1" w:lastRow="0" w:firstColumn="1" w:lastColumn="0" w:noHBand="0" w:noVBand="1"/>
      </w:tblPr>
      <w:tblGrid>
        <w:gridCol w:w="3083"/>
        <w:gridCol w:w="1738"/>
        <w:gridCol w:w="4250"/>
      </w:tblGrid>
      <w:tr w:rsidR="009357E3" w:rsidRPr="00FF2690" w14:paraId="4E3450DE" w14:textId="77777777" w:rsidTr="00AD05E2">
        <w:tc>
          <w:tcPr>
            <w:tcW w:w="3099" w:type="dxa"/>
            <w:vMerge w:val="restart"/>
            <w:shd w:val="clear" w:color="auto" w:fill="auto"/>
          </w:tcPr>
          <w:p w14:paraId="0150E026" w14:textId="207B9C5F" w:rsidR="009357E3" w:rsidRPr="00FF2690" w:rsidRDefault="009357E3" w:rsidP="00F44B7E">
            <w:pPr>
              <w:widowControl w:val="0"/>
              <w:spacing w:after="0" w:line="240" w:lineRule="auto"/>
              <w:jc w:val="both"/>
              <w:rPr>
                <w:rFonts w:ascii="Times New Roman" w:eastAsia="Times New Roman" w:hAnsi="Times New Roman"/>
                <w:sz w:val="24"/>
                <w:szCs w:val="10"/>
              </w:rPr>
            </w:pPr>
            <w:r>
              <w:rPr>
                <w:rFonts w:ascii="Times New Roman" w:hAnsi="Times New Roman"/>
                <w:noProof/>
                <w:sz w:val="24"/>
                <w:lang w:eastAsia="lv-LV"/>
              </w:rPr>
              <w:drawing>
                <wp:inline distT="0" distB="0" distL="0" distR="0" wp14:anchorId="4C171BAF" wp14:editId="1D7EB1E7">
                  <wp:extent cx="1552575" cy="14859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52575" cy="1485900"/>
                          </a:xfrm>
                          <a:prstGeom prst="rect">
                            <a:avLst/>
                          </a:prstGeom>
                          <a:noFill/>
                          <a:ln>
                            <a:noFill/>
                          </a:ln>
                        </pic:spPr>
                      </pic:pic>
                    </a:graphicData>
                  </a:graphic>
                </wp:inline>
              </w:drawing>
            </w:r>
          </w:p>
        </w:tc>
        <w:tc>
          <w:tcPr>
            <w:tcW w:w="1749" w:type="dxa"/>
            <w:shd w:val="clear" w:color="auto" w:fill="auto"/>
          </w:tcPr>
          <w:p w14:paraId="16B3CDFA" w14:textId="77777777" w:rsidR="009357E3" w:rsidRPr="00FF2690" w:rsidRDefault="009357E3" w:rsidP="00F44B7E">
            <w:pPr>
              <w:widowControl w:val="0"/>
              <w:spacing w:after="0" w:line="240" w:lineRule="auto"/>
              <w:jc w:val="both"/>
              <w:rPr>
                <w:rFonts w:ascii="Times New Roman" w:eastAsia="Times New Roman" w:hAnsi="Times New Roman"/>
                <w:sz w:val="24"/>
                <w:szCs w:val="10"/>
              </w:rPr>
            </w:pPr>
          </w:p>
        </w:tc>
        <w:tc>
          <w:tcPr>
            <w:tcW w:w="4273" w:type="dxa"/>
            <w:shd w:val="clear" w:color="auto" w:fill="auto"/>
          </w:tcPr>
          <w:p w14:paraId="0AF19DD5" w14:textId="77777777" w:rsidR="009357E3" w:rsidRPr="00FF2690" w:rsidRDefault="009357E3" w:rsidP="00F44B7E">
            <w:pPr>
              <w:pStyle w:val="Virsraksts1"/>
              <w:rPr>
                <w:rFonts w:ascii="Times New Roman" w:hAnsi="Times New Roman"/>
                <w:sz w:val="24"/>
                <w:szCs w:val="24"/>
              </w:rPr>
            </w:pPr>
            <w:r>
              <w:rPr>
                <w:rFonts w:ascii="Times New Roman" w:hAnsi="Times New Roman"/>
                <w:b/>
                <w:sz w:val="24"/>
              </w:rPr>
              <w:t>Nikolaje Švets [</w:t>
            </w:r>
            <w:r>
              <w:rPr>
                <w:rFonts w:ascii="Times New Roman" w:hAnsi="Times New Roman"/>
                <w:b/>
                <w:i/>
                <w:sz w:val="24"/>
              </w:rPr>
              <w:t>Nicolae Şvet</w:t>
            </w:r>
            <w:r>
              <w:rPr>
                <w:rFonts w:ascii="Times New Roman" w:hAnsi="Times New Roman"/>
                <w:b/>
                <w:sz w:val="24"/>
              </w:rPr>
              <w:t>],</w:t>
            </w:r>
          </w:p>
          <w:p w14:paraId="7240A139" w14:textId="77777777" w:rsidR="009357E3" w:rsidRPr="00FF2690" w:rsidRDefault="009357E3" w:rsidP="00F44B7E">
            <w:pPr>
              <w:pStyle w:val="Virsraksts1"/>
              <w:rPr>
                <w:rFonts w:ascii="Times New Roman" w:hAnsi="Times New Roman"/>
                <w:sz w:val="24"/>
                <w:szCs w:val="24"/>
              </w:rPr>
            </w:pPr>
            <w:r>
              <w:rPr>
                <w:rFonts w:ascii="Times New Roman" w:hAnsi="Times New Roman"/>
                <w:sz w:val="24"/>
              </w:rPr>
              <w:t>Moldovas Republikas</w:t>
            </w:r>
          </w:p>
          <w:p w14:paraId="3475E9AD" w14:textId="77777777" w:rsidR="009357E3" w:rsidRPr="00FF2690" w:rsidRDefault="009357E3" w:rsidP="00F44B7E">
            <w:pPr>
              <w:pStyle w:val="Virsraksts1"/>
              <w:rPr>
                <w:rFonts w:ascii="Times New Roman" w:hAnsi="Times New Roman"/>
                <w:sz w:val="24"/>
                <w:szCs w:val="24"/>
              </w:rPr>
            </w:pPr>
            <w:r>
              <w:rPr>
                <w:rFonts w:ascii="Times New Roman" w:hAnsi="Times New Roman"/>
                <w:sz w:val="24"/>
              </w:rPr>
              <w:t>Zemes attiecību un kadastra valsts aģentūras</w:t>
            </w:r>
          </w:p>
          <w:p w14:paraId="2A926B8A" w14:textId="77777777" w:rsidR="009357E3" w:rsidRPr="00FF2690" w:rsidRDefault="009357E3" w:rsidP="00F44B7E">
            <w:pPr>
              <w:pStyle w:val="Virsraksts1"/>
              <w:rPr>
                <w:rFonts w:ascii="Times New Roman" w:hAnsi="Times New Roman"/>
                <w:sz w:val="24"/>
                <w:szCs w:val="24"/>
              </w:rPr>
            </w:pPr>
            <w:r>
              <w:rPr>
                <w:rFonts w:ascii="Times New Roman" w:hAnsi="Times New Roman"/>
                <w:sz w:val="24"/>
              </w:rPr>
              <w:t>ģenerāldirektors;</w:t>
            </w:r>
          </w:p>
        </w:tc>
      </w:tr>
      <w:tr w:rsidR="009357E3" w:rsidRPr="00FF2690" w14:paraId="1ED26122" w14:textId="77777777" w:rsidTr="00AD05E2">
        <w:tc>
          <w:tcPr>
            <w:tcW w:w="3099" w:type="dxa"/>
            <w:vMerge/>
            <w:shd w:val="clear" w:color="auto" w:fill="auto"/>
          </w:tcPr>
          <w:p w14:paraId="480F3648" w14:textId="77777777" w:rsidR="009357E3" w:rsidRPr="00FF2690" w:rsidRDefault="009357E3" w:rsidP="00F44B7E">
            <w:pPr>
              <w:widowControl w:val="0"/>
              <w:spacing w:after="0" w:line="240" w:lineRule="auto"/>
              <w:jc w:val="both"/>
              <w:rPr>
                <w:rFonts w:ascii="Times New Roman" w:eastAsia="Times New Roman" w:hAnsi="Times New Roman"/>
                <w:sz w:val="24"/>
                <w:szCs w:val="10"/>
              </w:rPr>
            </w:pPr>
          </w:p>
        </w:tc>
        <w:tc>
          <w:tcPr>
            <w:tcW w:w="1749" w:type="dxa"/>
            <w:shd w:val="clear" w:color="auto" w:fill="auto"/>
          </w:tcPr>
          <w:p w14:paraId="0AA235A3" w14:textId="77777777" w:rsidR="009357E3" w:rsidRPr="00FF2690" w:rsidRDefault="009357E3" w:rsidP="00F44B7E">
            <w:pPr>
              <w:widowControl w:val="0"/>
              <w:spacing w:after="0" w:line="240" w:lineRule="auto"/>
              <w:jc w:val="both"/>
              <w:rPr>
                <w:rFonts w:ascii="Times New Roman" w:eastAsia="Times New Roman" w:hAnsi="Times New Roman"/>
                <w:sz w:val="24"/>
                <w:szCs w:val="10"/>
              </w:rPr>
            </w:pPr>
            <w:r>
              <w:rPr>
                <w:rFonts w:ascii="Times New Roman" w:hAnsi="Times New Roman"/>
                <w:sz w:val="24"/>
              </w:rPr>
              <w:t>koordinators:</w:t>
            </w:r>
          </w:p>
        </w:tc>
        <w:tc>
          <w:tcPr>
            <w:tcW w:w="4273" w:type="dxa"/>
            <w:shd w:val="clear" w:color="auto" w:fill="auto"/>
          </w:tcPr>
          <w:p w14:paraId="0BF05AA7" w14:textId="326925D1" w:rsidR="009357E3" w:rsidRPr="00FF2690" w:rsidRDefault="009357E3" w:rsidP="00F44B7E">
            <w:pPr>
              <w:widowControl w:val="0"/>
              <w:spacing w:after="0" w:line="240" w:lineRule="auto"/>
              <w:jc w:val="both"/>
              <w:rPr>
                <w:rFonts w:ascii="Times New Roman" w:eastAsia="Times New Roman" w:hAnsi="Times New Roman"/>
                <w:sz w:val="24"/>
                <w:szCs w:val="10"/>
              </w:rPr>
            </w:pPr>
            <w:r>
              <w:rPr>
                <w:rFonts w:ascii="Times New Roman" w:hAnsi="Times New Roman"/>
                <w:noProof/>
                <w:sz w:val="24"/>
                <w:lang w:eastAsia="lv-LV"/>
              </w:rPr>
              <w:drawing>
                <wp:inline distT="0" distB="0" distL="0" distR="0" wp14:anchorId="2D8DD65A" wp14:editId="61CDE222">
                  <wp:extent cx="2124075" cy="29527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4075" cy="295275"/>
                          </a:xfrm>
                          <a:prstGeom prst="rect">
                            <a:avLst/>
                          </a:prstGeom>
                          <a:noFill/>
                          <a:ln>
                            <a:noFill/>
                          </a:ln>
                        </pic:spPr>
                      </pic:pic>
                    </a:graphicData>
                  </a:graphic>
                </wp:inline>
              </w:drawing>
            </w:r>
          </w:p>
        </w:tc>
      </w:tr>
      <w:tr w:rsidR="009357E3" w:rsidRPr="00FF2690" w14:paraId="4105B3E2" w14:textId="77777777" w:rsidTr="00AD05E2">
        <w:tc>
          <w:tcPr>
            <w:tcW w:w="3099" w:type="dxa"/>
            <w:vMerge/>
            <w:shd w:val="clear" w:color="auto" w:fill="auto"/>
          </w:tcPr>
          <w:p w14:paraId="07E50C21" w14:textId="77777777" w:rsidR="009357E3" w:rsidRPr="00FF2690" w:rsidRDefault="009357E3" w:rsidP="00F44B7E">
            <w:pPr>
              <w:widowControl w:val="0"/>
              <w:spacing w:after="0" w:line="240" w:lineRule="auto"/>
              <w:jc w:val="both"/>
              <w:rPr>
                <w:rFonts w:ascii="Times New Roman" w:eastAsia="Times New Roman" w:hAnsi="Times New Roman"/>
                <w:sz w:val="24"/>
                <w:szCs w:val="10"/>
              </w:rPr>
            </w:pPr>
          </w:p>
        </w:tc>
        <w:tc>
          <w:tcPr>
            <w:tcW w:w="1749" w:type="dxa"/>
            <w:shd w:val="clear" w:color="auto" w:fill="auto"/>
          </w:tcPr>
          <w:p w14:paraId="790EF8FE" w14:textId="77777777" w:rsidR="009357E3" w:rsidRPr="00FF2690" w:rsidRDefault="009357E3" w:rsidP="00F44B7E">
            <w:pPr>
              <w:widowControl w:val="0"/>
              <w:spacing w:after="0" w:line="240" w:lineRule="auto"/>
              <w:jc w:val="both"/>
              <w:rPr>
                <w:rFonts w:ascii="Times New Roman" w:eastAsia="Times New Roman" w:hAnsi="Times New Roman"/>
                <w:sz w:val="24"/>
                <w:szCs w:val="10"/>
              </w:rPr>
            </w:pPr>
          </w:p>
        </w:tc>
        <w:tc>
          <w:tcPr>
            <w:tcW w:w="4273" w:type="dxa"/>
            <w:shd w:val="clear" w:color="auto" w:fill="auto"/>
          </w:tcPr>
          <w:p w14:paraId="4E733284" w14:textId="77777777" w:rsidR="009357E3" w:rsidRPr="00FF2690" w:rsidRDefault="009357E3" w:rsidP="00F44B7E">
            <w:pPr>
              <w:widowControl w:val="0"/>
              <w:spacing w:after="0" w:line="240" w:lineRule="auto"/>
              <w:jc w:val="both"/>
              <w:rPr>
                <w:rFonts w:ascii="Times New Roman" w:eastAsia="Times New Roman" w:hAnsi="Times New Roman"/>
                <w:b/>
                <w:sz w:val="24"/>
                <w:szCs w:val="10"/>
              </w:rPr>
            </w:pPr>
            <w:r>
              <w:rPr>
                <w:rFonts w:ascii="Times New Roman" w:hAnsi="Times New Roman"/>
                <w:b/>
                <w:sz w:val="24"/>
              </w:rPr>
              <w:t>Vjačeslavs Madans [</w:t>
            </w:r>
            <w:r>
              <w:rPr>
                <w:rFonts w:ascii="Times New Roman" w:hAnsi="Times New Roman"/>
                <w:b/>
                <w:i/>
                <w:sz w:val="24"/>
              </w:rPr>
              <w:t>Veaceslav Madan</w:t>
            </w:r>
            <w:r>
              <w:rPr>
                <w:rFonts w:ascii="Times New Roman" w:hAnsi="Times New Roman"/>
                <w:b/>
                <w:sz w:val="24"/>
              </w:rPr>
              <w:t>],</w:t>
            </w:r>
          </w:p>
          <w:p w14:paraId="3465D0BD" w14:textId="77777777" w:rsidR="009357E3" w:rsidRPr="00FF2690" w:rsidRDefault="009357E3" w:rsidP="00F44B7E">
            <w:pPr>
              <w:widowControl w:val="0"/>
              <w:spacing w:after="0" w:line="240" w:lineRule="auto"/>
              <w:jc w:val="both"/>
              <w:rPr>
                <w:rFonts w:ascii="Times New Roman" w:eastAsia="Times New Roman" w:hAnsi="Times New Roman"/>
                <w:sz w:val="24"/>
                <w:szCs w:val="10"/>
              </w:rPr>
            </w:pPr>
            <w:r>
              <w:rPr>
                <w:rFonts w:ascii="Times New Roman" w:hAnsi="Times New Roman"/>
                <w:sz w:val="24"/>
              </w:rPr>
              <w:t>Moldovas Republikas kultūras ministrs</w:t>
            </w:r>
          </w:p>
        </w:tc>
      </w:tr>
    </w:tbl>
    <w:p w14:paraId="12D2BB0C" w14:textId="77777777" w:rsidR="009357E3" w:rsidRPr="00EC34F3" w:rsidRDefault="009357E3" w:rsidP="00F44B7E">
      <w:pPr>
        <w:spacing w:after="0" w:line="240" w:lineRule="auto"/>
        <w:jc w:val="both"/>
        <w:rPr>
          <w:rFonts w:ascii="Times New Roman" w:eastAsia="Times New Roman" w:hAnsi="Times New Roman"/>
          <w:sz w:val="24"/>
          <w:szCs w:val="10"/>
        </w:rPr>
      </w:pPr>
    </w:p>
    <w:p w14:paraId="395E7BF3" w14:textId="77777777" w:rsidR="009357E3" w:rsidRDefault="009357E3" w:rsidP="00F44B7E">
      <w:pPr>
        <w:spacing w:after="0" w:line="240" w:lineRule="auto"/>
        <w:rPr>
          <w:rFonts w:ascii="Times New Roman" w:eastAsia="Times New Roman" w:hAnsi="Times New Roman"/>
          <w:sz w:val="24"/>
          <w:szCs w:val="10"/>
        </w:rPr>
      </w:pPr>
      <w:r>
        <w:br w:type="page"/>
      </w:r>
    </w:p>
    <w:p w14:paraId="78C5E2C7" w14:textId="77777777" w:rsidR="009357E3" w:rsidRPr="00EC34F3" w:rsidRDefault="009357E3" w:rsidP="00F44B7E">
      <w:pPr>
        <w:spacing w:after="0" w:line="240" w:lineRule="auto"/>
        <w:jc w:val="both"/>
        <w:rPr>
          <w:rFonts w:ascii="Times New Roman" w:eastAsia="Times New Roman" w:hAnsi="Times New Roman"/>
          <w:sz w:val="24"/>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5F296943" w14:textId="77777777" w:rsidTr="00A71DB6">
        <w:tc>
          <w:tcPr>
            <w:tcW w:w="9281" w:type="dxa"/>
            <w:shd w:val="clear" w:color="auto" w:fill="auto"/>
          </w:tcPr>
          <w:p w14:paraId="5A99F3C3" w14:textId="77777777" w:rsidR="009357E3" w:rsidRPr="00FF2690" w:rsidRDefault="009357E3" w:rsidP="00F44B7E">
            <w:pPr>
              <w:widowControl w:val="0"/>
              <w:spacing w:after="0" w:line="240" w:lineRule="auto"/>
              <w:jc w:val="both"/>
              <w:rPr>
                <w:rFonts w:ascii="Times New Roman" w:eastAsia="Times New Roman" w:hAnsi="Times New Roman"/>
                <w:b/>
                <w:sz w:val="24"/>
                <w:szCs w:val="10"/>
              </w:rPr>
            </w:pPr>
            <w:r>
              <w:rPr>
                <w:rFonts w:ascii="Times New Roman" w:hAnsi="Times New Roman"/>
                <w:b/>
                <w:sz w:val="24"/>
              </w:rPr>
              <w:t>8. Paraksts dalībvalsts vārdā</w:t>
            </w:r>
          </w:p>
        </w:tc>
      </w:tr>
    </w:tbl>
    <w:p w14:paraId="52B81EFB" w14:textId="77777777" w:rsidR="009357E3" w:rsidRPr="0082134B" w:rsidRDefault="009357E3" w:rsidP="00F44B7E">
      <w:pPr>
        <w:spacing w:after="0" w:line="240" w:lineRule="auto"/>
        <w:jc w:val="both"/>
        <w:rPr>
          <w:rFonts w:ascii="Times New Roman" w:eastAsia="Times New Roman" w:hAnsi="Times New Roman"/>
          <w:sz w:val="24"/>
          <w:szCs w:val="10"/>
        </w:rPr>
      </w:pPr>
    </w:p>
    <w:p w14:paraId="7C8975BF" w14:textId="77777777" w:rsidR="009357E3" w:rsidRDefault="009357E3" w:rsidP="00F44B7E">
      <w:pPr>
        <w:spacing w:after="0" w:line="240" w:lineRule="auto"/>
        <w:jc w:val="both"/>
        <w:rPr>
          <w:rFonts w:ascii="Times New Roman" w:eastAsia="Times New Roman" w:hAnsi="Times New Roman"/>
          <w:sz w:val="24"/>
          <w:szCs w:val="20"/>
        </w:rPr>
      </w:pPr>
    </w:p>
    <w:p w14:paraId="4077162D" w14:textId="77777777" w:rsidR="009357E3" w:rsidRPr="006C39C2" w:rsidRDefault="009357E3" w:rsidP="00F44B7E">
      <w:pPr>
        <w:spacing w:after="0" w:line="240" w:lineRule="auto"/>
        <w:jc w:val="both"/>
        <w:rPr>
          <w:rFonts w:ascii="Times New Roman" w:eastAsia="Times New Roman" w:hAnsi="Times New Roman"/>
          <w:b/>
          <w:sz w:val="24"/>
          <w:szCs w:val="20"/>
        </w:rPr>
      </w:pPr>
      <w:r>
        <w:rPr>
          <w:rFonts w:ascii="Times New Roman" w:hAnsi="Times New Roman"/>
          <w:sz w:val="24"/>
        </w:rPr>
        <w:t xml:space="preserve">Strūves ģeodēziskais loks: </w:t>
      </w:r>
      <w:r>
        <w:rPr>
          <w:rFonts w:ascii="Times New Roman" w:hAnsi="Times New Roman"/>
          <w:b/>
          <w:sz w:val="24"/>
        </w:rPr>
        <w:t>Norvēģija</w:t>
      </w:r>
    </w:p>
    <w:p w14:paraId="339A8481" w14:textId="77777777" w:rsidR="009357E3" w:rsidRDefault="009357E3" w:rsidP="00F44B7E">
      <w:pPr>
        <w:spacing w:after="0" w:line="240" w:lineRule="auto"/>
        <w:jc w:val="both"/>
        <w:rPr>
          <w:rFonts w:ascii="Times New Roman" w:eastAsia="Times New Roman" w:hAnsi="Times New Roman"/>
          <w:sz w:val="24"/>
          <w:szCs w:val="20"/>
        </w:rPr>
      </w:pPr>
    </w:p>
    <w:p w14:paraId="49DA1FA1" w14:textId="77777777" w:rsidR="009357E3" w:rsidRDefault="009357E3" w:rsidP="00F44B7E">
      <w:pPr>
        <w:spacing w:after="0" w:line="240" w:lineRule="auto"/>
        <w:jc w:val="both"/>
        <w:rPr>
          <w:rFonts w:ascii="Times New Roman" w:eastAsia="Times New Roman" w:hAnsi="Times New Roman"/>
          <w:sz w:val="24"/>
          <w:szCs w:val="20"/>
        </w:rPr>
      </w:pPr>
    </w:p>
    <w:p w14:paraId="4FFC4A5D" w14:textId="05C34152"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35650301" wp14:editId="0FB74AF5">
            <wp:extent cx="3076575" cy="89535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76575" cy="895350"/>
                    </a:xfrm>
                    <a:prstGeom prst="rect">
                      <a:avLst/>
                    </a:prstGeom>
                    <a:noFill/>
                    <a:ln>
                      <a:noFill/>
                    </a:ln>
                  </pic:spPr>
                </pic:pic>
              </a:graphicData>
            </a:graphic>
          </wp:inline>
        </w:drawing>
      </w:r>
    </w:p>
    <w:p w14:paraId="1CBDBAB0" w14:textId="77777777" w:rsidR="009357E3" w:rsidRPr="0082134B" w:rsidRDefault="009357E3" w:rsidP="00F44B7E">
      <w:pPr>
        <w:spacing w:after="0" w:line="240" w:lineRule="auto"/>
        <w:jc w:val="both"/>
        <w:rPr>
          <w:rFonts w:ascii="Times New Roman" w:eastAsia="Times New Roman" w:hAnsi="Times New Roman"/>
          <w:sz w:val="24"/>
          <w:szCs w:val="20"/>
        </w:rPr>
      </w:pPr>
    </w:p>
    <w:p w14:paraId="35AFB0CE"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Vides ministrs</w:t>
      </w:r>
    </w:p>
    <w:p w14:paraId="301E9186"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vai atbildīgais par pasākumiem pasaules mantojuma jomā</w:t>
      </w:r>
    </w:p>
    <w:p w14:paraId="1FC18E7C" w14:textId="77777777" w:rsidR="009357E3" w:rsidRDefault="009357E3" w:rsidP="00F44B7E">
      <w:pPr>
        <w:spacing w:after="0" w:line="240" w:lineRule="auto"/>
        <w:rPr>
          <w:rFonts w:ascii="Times New Roman" w:eastAsia="Times New Roman" w:hAnsi="Times New Roman"/>
          <w:sz w:val="24"/>
          <w:szCs w:val="20"/>
        </w:rPr>
      </w:pPr>
      <w:r>
        <w:br w:type="page"/>
      </w:r>
    </w:p>
    <w:p w14:paraId="5F83E57D" w14:textId="77777777" w:rsidR="009357E3" w:rsidRDefault="009357E3" w:rsidP="00F44B7E">
      <w:pPr>
        <w:spacing w:after="0" w:line="240" w:lineRule="auto"/>
        <w:jc w:val="both"/>
        <w:rPr>
          <w:rFonts w:ascii="Times New Roman" w:eastAsia="Times New Roman" w:hAnsi="Times New Roman"/>
          <w:sz w:val="24"/>
          <w:szCs w:val="20"/>
        </w:rPr>
      </w:pPr>
    </w:p>
    <w:p w14:paraId="6207E053" w14:textId="77777777" w:rsidR="009357E3" w:rsidRDefault="009357E3" w:rsidP="00F44B7E">
      <w:pPr>
        <w:spacing w:after="0" w:line="240" w:lineRule="auto"/>
        <w:jc w:val="both"/>
        <w:rPr>
          <w:rFonts w:ascii="Times New Roman" w:eastAsia="Times New Roman" w:hAnsi="Times New Roman"/>
          <w:b/>
          <w:sz w:val="24"/>
          <w:szCs w:val="20"/>
        </w:rPr>
      </w:pPr>
      <w:r>
        <w:rPr>
          <w:rFonts w:ascii="Times New Roman" w:hAnsi="Times New Roman"/>
          <w:sz w:val="24"/>
        </w:rPr>
        <w:t xml:space="preserve">Strūves ģeodēziskais loks: </w:t>
      </w:r>
      <w:r>
        <w:rPr>
          <w:rFonts w:ascii="Times New Roman" w:hAnsi="Times New Roman"/>
          <w:b/>
          <w:sz w:val="24"/>
        </w:rPr>
        <w:t>Krievija</w:t>
      </w:r>
    </w:p>
    <w:p w14:paraId="6335A9EA" w14:textId="77777777" w:rsidR="009357E3" w:rsidRDefault="009357E3" w:rsidP="00F44B7E">
      <w:pPr>
        <w:spacing w:after="0" w:line="240" w:lineRule="auto"/>
        <w:jc w:val="both"/>
        <w:rPr>
          <w:rFonts w:ascii="Times New Roman" w:eastAsia="Times New Roman" w:hAnsi="Times New Roman"/>
          <w:b/>
          <w:sz w:val="24"/>
          <w:szCs w:val="20"/>
        </w:rPr>
      </w:pPr>
    </w:p>
    <w:p w14:paraId="1CC46714" w14:textId="77777777" w:rsidR="009357E3" w:rsidRDefault="009357E3" w:rsidP="00F44B7E">
      <w:pPr>
        <w:spacing w:after="0" w:line="240" w:lineRule="auto"/>
        <w:jc w:val="both"/>
        <w:rPr>
          <w:rFonts w:ascii="Times New Roman" w:eastAsia="Times New Roman" w:hAnsi="Times New Roman"/>
          <w:b/>
          <w:sz w:val="24"/>
          <w:szCs w:val="20"/>
        </w:rPr>
      </w:pPr>
    </w:p>
    <w:p w14:paraId="35B3216A" w14:textId="77777777" w:rsidR="009357E3" w:rsidRDefault="009357E3" w:rsidP="00F44B7E">
      <w:pPr>
        <w:spacing w:after="0" w:line="240" w:lineRule="auto"/>
        <w:jc w:val="both"/>
        <w:rPr>
          <w:rFonts w:ascii="Times New Roman" w:eastAsia="Times New Roman" w:hAnsi="Times New Roman"/>
          <w:b/>
          <w:sz w:val="24"/>
          <w:szCs w:val="20"/>
        </w:rPr>
      </w:pPr>
      <w:r>
        <w:rPr>
          <w:rFonts w:ascii="Times New Roman" w:hAnsi="Times New Roman"/>
          <w:b/>
          <w:sz w:val="24"/>
        </w:rPr>
        <w:t>8. Paraksts dalībvalsts vārdā</w:t>
      </w:r>
    </w:p>
    <w:p w14:paraId="3415AD5C" w14:textId="77777777" w:rsidR="009357E3" w:rsidRDefault="009357E3" w:rsidP="00F44B7E">
      <w:pPr>
        <w:spacing w:after="0" w:line="240" w:lineRule="auto"/>
        <w:jc w:val="both"/>
        <w:rPr>
          <w:rFonts w:ascii="Times New Roman" w:eastAsia="Times New Roman" w:hAnsi="Times New Roman"/>
          <w:b/>
          <w:sz w:val="24"/>
          <w:szCs w:val="20"/>
        </w:rPr>
      </w:pPr>
    </w:p>
    <w:tbl>
      <w:tblPr>
        <w:tblW w:w="0" w:type="auto"/>
        <w:tblCellMar>
          <w:top w:w="28" w:type="dxa"/>
          <w:left w:w="28" w:type="dxa"/>
          <w:bottom w:w="28" w:type="dxa"/>
          <w:right w:w="28" w:type="dxa"/>
        </w:tblCellMar>
        <w:tblLook w:val="04A0" w:firstRow="1" w:lastRow="0" w:firstColumn="1" w:lastColumn="0" w:noHBand="0" w:noVBand="1"/>
      </w:tblPr>
      <w:tblGrid>
        <w:gridCol w:w="4632"/>
        <w:gridCol w:w="4439"/>
      </w:tblGrid>
      <w:tr w:rsidR="009357E3" w:rsidRPr="00FF2690" w14:paraId="5D2A175E" w14:textId="77777777" w:rsidTr="00AD05E2">
        <w:tc>
          <w:tcPr>
            <w:tcW w:w="4640" w:type="dxa"/>
            <w:shd w:val="clear" w:color="auto" w:fill="auto"/>
          </w:tcPr>
          <w:p w14:paraId="3EA871B2" w14:textId="1B981527" w:rsidR="009357E3" w:rsidRPr="00FF2690" w:rsidRDefault="009357E3" w:rsidP="00F44B7E">
            <w:pPr>
              <w:widowControl w:val="0"/>
              <w:spacing w:after="0" w:line="240" w:lineRule="auto"/>
              <w:jc w:val="both"/>
              <w:rPr>
                <w:rFonts w:ascii="Times New Roman" w:eastAsia="Times New Roman" w:hAnsi="Times New Roman"/>
                <w:b/>
                <w:sz w:val="24"/>
                <w:szCs w:val="20"/>
              </w:rPr>
            </w:pPr>
            <w:r>
              <w:rPr>
                <w:rFonts w:ascii="Times New Roman" w:hAnsi="Times New Roman"/>
                <w:b/>
                <w:noProof/>
                <w:sz w:val="24"/>
                <w:lang w:eastAsia="lv-LV"/>
              </w:rPr>
              <w:drawing>
                <wp:inline distT="0" distB="0" distL="0" distR="0" wp14:anchorId="7F30FBB3" wp14:editId="463C8A72">
                  <wp:extent cx="2819400" cy="83820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19400" cy="838200"/>
                          </a:xfrm>
                          <a:prstGeom prst="rect">
                            <a:avLst/>
                          </a:prstGeom>
                          <a:noFill/>
                          <a:ln>
                            <a:noFill/>
                          </a:ln>
                        </pic:spPr>
                      </pic:pic>
                    </a:graphicData>
                  </a:graphic>
                </wp:inline>
              </w:drawing>
            </w:r>
          </w:p>
        </w:tc>
        <w:tc>
          <w:tcPr>
            <w:tcW w:w="4641" w:type="dxa"/>
            <w:shd w:val="clear" w:color="auto" w:fill="auto"/>
          </w:tcPr>
          <w:p w14:paraId="5F1E9A3F" w14:textId="77777777" w:rsidR="009357E3" w:rsidRPr="00FF2690" w:rsidRDefault="009357E3" w:rsidP="00F44B7E">
            <w:pPr>
              <w:widowControl w:val="0"/>
              <w:spacing w:after="0" w:line="240" w:lineRule="auto"/>
              <w:jc w:val="both"/>
              <w:rPr>
                <w:rFonts w:ascii="Times New Roman" w:eastAsia="Times New Roman" w:hAnsi="Times New Roman"/>
                <w:sz w:val="24"/>
                <w:szCs w:val="20"/>
              </w:rPr>
            </w:pPr>
            <w:r>
              <w:rPr>
                <w:rFonts w:ascii="Times New Roman" w:hAnsi="Times New Roman"/>
                <w:sz w:val="24"/>
              </w:rPr>
              <w:t>Krievijas Federācijas</w:t>
            </w:r>
          </w:p>
          <w:p w14:paraId="341041E6" w14:textId="77777777" w:rsidR="009357E3" w:rsidRPr="00FF2690" w:rsidRDefault="009357E3" w:rsidP="00F44B7E">
            <w:pPr>
              <w:widowControl w:val="0"/>
              <w:spacing w:after="0" w:line="240" w:lineRule="auto"/>
              <w:jc w:val="both"/>
              <w:rPr>
                <w:rFonts w:ascii="Times New Roman" w:eastAsia="Times New Roman" w:hAnsi="Times New Roman"/>
                <w:sz w:val="24"/>
                <w:szCs w:val="20"/>
              </w:rPr>
            </w:pPr>
            <w:r>
              <w:rPr>
                <w:rFonts w:ascii="Times New Roman" w:hAnsi="Times New Roman"/>
                <w:sz w:val="24"/>
              </w:rPr>
              <w:t>Ārlietu ministra</w:t>
            </w:r>
          </w:p>
          <w:p w14:paraId="6EBCD451" w14:textId="77777777" w:rsidR="009357E3" w:rsidRPr="00FF2690" w:rsidRDefault="009357E3" w:rsidP="00F44B7E">
            <w:pPr>
              <w:widowControl w:val="0"/>
              <w:spacing w:after="0" w:line="240" w:lineRule="auto"/>
              <w:jc w:val="both"/>
              <w:rPr>
                <w:rFonts w:ascii="Times New Roman" w:eastAsia="Times New Roman" w:hAnsi="Times New Roman"/>
                <w:sz w:val="24"/>
                <w:szCs w:val="20"/>
              </w:rPr>
            </w:pPr>
            <w:r>
              <w:rPr>
                <w:rFonts w:ascii="Times New Roman" w:hAnsi="Times New Roman"/>
                <w:sz w:val="24"/>
              </w:rPr>
              <w:t>pirmais vietnieks</w:t>
            </w:r>
          </w:p>
        </w:tc>
      </w:tr>
    </w:tbl>
    <w:p w14:paraId="32CF5960" w14:textId="77777777" w:rsidR="009357E3" w:rsidRDefault="009357E3" w:rsidP="00F44B7E">
      <w:pPr>
        <w:spacing w:after="0" w:line="240" w:lineRule="auto"/>
        <w:jc w:val="both"/>
        <w:rPr>
          <w:rFonts w:ascii="Times New Roman" w:eastAsia="Times New Roman" w:hAnsi="Times New Roman"/>
          <w:b/>
          <w:sz w:val="24"/>
          <w:szCs w:val="20"/>
        </w:rPr>
      </w:pPr>
    </w:p>
    <w:p w14:paraId="57A484C0"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Kultūras ministrija</w:t>
      </w:r>
    </w:p>
    <w:p w14:paraId="5D85A186" w14:textId="77777777" w:rsidR="009357E3" w:rsidRPr="005159AC"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vai par pasākumiem pasaules mantojuma jomā atbildīgā iestāde</w:t>
      </w:r>
    </w:p>
    <w:p w14:paraId="6A928178" w14:textId="77777777" w:rsidR="009357E3" w:rsidRDefault="009357E3" w:rsidP="00F44B7E">
      <w:pPr>
        <w:spacing w:after="0" w:line="240" w:lineRule="auto"/>
        <w:rPr>
          <w:rFonts w:ascii="Times New Roman" w:eastAsia="Times New Roman" w:hAnsi="Times New Roman"/>
          <w:sz w:val="24"/>
          <w:szCs w:val="20"/>
        </w:rPr>
      </w:pPr>
      <w:r>
        <w:br w:type="page"/>
      </w:r>
    </w:p>
    <w:p w14:paraId="117DD919"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7000089B" w14:textId="77777777" w:rsidTr="00A71DB6">
        <w:tc>
          <w:tcPr>
            <w:tcW w:w="9281" w:type="dxa"/>
            <w:shd w:val="clear" w:color="auto" w:fill="auto"/>
          </w:tcPr>
          <w:p w14:paraId="23FE5B44" w14:textId="77777777" w:rsidR="009357E3" w:rsidRPr="00FF2690" w:rsidRDefault="009357E3" w:rsidP="00F44B7E">
            <w:pPr>
              <w:widowControl w:val="0"/>
              <w:spacing w:after="0" w:line="240" w:lineRule="auto"/>
              <w:jc w:val="both"/>
              <w:rPr>
                <w:rFonts w:ascii="Times New Roman" w:eastAsia="Times New Roman" w:hAnsi="Times New Roman"/>
                <w:b/>
                <w:sz w:val="24"/>
                <w:szCs w:val="10"/>
              </w:rPr>
            </w:pPr>
            <w:r>
              <w:rPr>
                <w:rFonts w:ascii="Times New Roman" w:hAnsi="Times New Roman"/>
                <w:b/>
                <w:sz w:val="24"/>
              </w:rPr>
              <w:t>8. Paraksts dalībvalsts vārdā</w:t>
            </w:r>
          </w:p>
        </w:tc>
      </w:tr>
    </w:tbl>
    <w:p w14:paraId="4C571865" w14:textId="77777777" w:rsidR="009357E3" w:rsidRPr="0082134B" w:rsidRDefault="009357E3" w:rsidP="00F44B7E">
      <w:pPr>
        <w:spacing w:after="0" w:line="240" w:lineRule="auto"/>
        <w:jc w:val="both"/>
        <w:rPr>
          <w:rFonts w:ascii="Times New Roman" w:eastAsia="Times New Roman" w:hAnsi="Times New Roman"/>
          <w:sz w:val="24"/>
          <w:szCs w:val="10"/>
        </w:rPr>
      </w:pPr>
    </w:p>
    <w:p w14:paraId="444FBEB9" w14:textId="77777777" w:rsidR="009357E3" w:rsidRDefault="009357E3" w:rsidP="00F44B7E">
      <w:pPr>
        <w:spacing w:after="0" w:line="240" w:lineRule="auto"/>
        <w:jc w:val="both"/>
        <w:rPr>
          <w:rFonts w:ascii="Times New Roman" w:eastAsia="Times New Roman" w:hAnsi="Times New Roman"/>
          <w:sz w:val="24"/>
          <w:szCs w:val="20"/>
        </w:rPr>
      </w:pPr>
    </w:p>
    <w:p w14:paraId="4254857D" w14:textId="77777777" w:rsidR="009357E3" w:rsidRPr="009E10FA" w:rsidRDefault="009357E3" w:rsidP="00F44B7E">
      <w:pPr>
        <w:spacing w:after="0" w:line="240" w:lineRule="auto"/>
        <w:jc w:val="both"/>
        <w:rPr>
          <w:rFonts w:ascii="Times New Roman" w:eastAsia="Times New Roman" w:hAnsi="Times New Roman"/>
          <w:b/>
          <w:sz w:val="24"/>
          <w:szCs w:val="20"/>
        </w:rPr>
      </w:pPr>
      <w:r>
        <w:rPr>
          <w:rFonts w:ascii="Times New Roman" w:hAnsi="Times New Roman"/>
          <w:sz w:val="24"/>
        </w:rPr>
        <w:t xml:space="preserve">Strūves ģeodēziskais loks: </w:t>
      </w:r>
      <w:r>
        <w:rPr>
          <w:rFonts w:ascii="Times New Roman" w:hAnsi="Times New Roman"/>
          <w:b/>
          <w:sz w:val="24"/>
        </w:rPr>
        <w:t>Zviedrija</w:t>
      </w:r>
    </w:p>
    <w:p w14:paraId="3F91F4C9" w14:textId="77777777" w:rsidR="009357E3" w:rsidRPr="0082134B" w:rsidRDefault="009357E3" w:rsidP="00F44B7E">
      <w:pPr>
        <w:spacing w:after="0" w:line="240" w:lineRule="auto"/>
        <w:jc w:val="both"/>
        <w:rPr>
          <w:rFonts w:ascii="Times New Roman" w:eastAsia="Times New Roman" w:hAnsi="Times New Roman"/>
          <w:sz w:val="24"/>
          <w:szCs w:val="8"/>
        </w:rPr>
      </w:pPr>
    </w:p>
    <w:p w14:paraId="5D689DD5" w14:textId="77777777" w:rsidR="009357E3" w:rsidRDefault="009357E3" w:rsidP="00F44B7E">
      <w:pPr>
        <w:spacing w:after="0" w:line="240" w:lineRule="auto"/>
        <w:jc w:val="both"/>
        <w:rPr>
          <w:rFonts w:ascii="Times New Roman" w:eastAsia="Times New Roman" w:hAnsi="Times New Roman"/>
          <w:sz w:val="24"/>
          <w:szCs w:val="20"/>
        </w:rPr>
      </w:pPr>
    </w:p>
    <w:p w14:paraId="117BD3EA" w14:textId="350F65FC"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15350707" wp14:editId="24358A82">
            <wp:extent cx="2924175" cy="8763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24175" cy="876300"/>
                    </a:xfrm>
                    <a:prstGeom prst="rect">
                      <a:avLst/>
                    </a:prstGeom>
                    <a:noFill/>
                    <a:ln>
                      <a:noFill/>
                    </a:ln>
                  </pic:spPr>
                </pic:pic>
              </a:graphicData>
            </a:graphic>
          </wp:inline>
        </w:drawing>
      </w:r>
    </w:p>
    <w:p w14:paraId="567D8230" w14:textId="77777777" w:rsidR="009357E3" w:rsidRDefault="009357E3" w:rsidP="00F44B7E">
      <w:pPr>
        <w:spacing w:after="0" w:line="240" w:lineRule="auto"/>
        <w:jc w:val="both"/>
        <w:rPr>
          <w:rFonts w:ascii="Times New Roman" w:eastAsia="Times New Roman" w:hAnsi="Times New Roman"/>
          <w:sz w:val="24"/>
          <w:szCs w:val="20"/>
        </w:rPr>
      </w:pPr>
    </w:p>
    <w:p w14:paraId="27F83E89"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Kultūras ministrija,</w:t>
      </w:r>
    </w:p>
    <w:p w14:paraId="7983D21A" w14:textId="77777777"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sz w:val="24"/>
        </w:rPr>
        <w:t>par pasākumiem pasaules mantojuma jomā atbildīgā iestāde</w:t>
      </w:r>
    </w:p>
    <w:p w14:paraId="51202276" w14:textId="77777777" w:rsidR="009357E3" w:rsidRDefault="009357E3" w:rsidP="00F44B7E">
      <w:pPr>
        <w:spacing w:after="0" w:line="240" w:lineRule="auto"/>
        <w:jc w:val="both"/>
        <w:rPr>
          <w:rFonts w:ascii="Times New Roman" w:eastAsia="Times New Roman" w:hAnsi="Times New Roman"/>
          <w:sz w:val="24"/>
          <w:szCs w:val="20"/>
        </w:rPr>
      </w:pPr>
    </w:p>
    <w:p w14:paraId="58D6DBD0" w14:textId="003611A1" w:rsidR="009357E3"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2E5B5AE8" wp14:editId="48159D08">
            <wp:extent cx="2543175" cy="105727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43175" cy="1057275"/>
                    </a:xfrm>
                    <a:prstGeom prst="rect">
                      <a:avLst/>
                    </a:prstGeom>
                    <a:noFill/>
                    <a:ln>
                      <a:noFill/>
                    </a:ln>
                  </pic:spPr>
                </pic:pic>
              </a:graphicData>
            </a:graphic>
          </wp:inline>
        </w:drawing>
      </w:r>
    </w:p>
    <w:p w14:paraId="45BB9753" w14:textId="77777777" w:rsidR="009357E3" w:rsidRDefault="009357E3" w:rsidP="00F44B7E">
      <w:pPr>
        <w:spacing w:after="0" w:line="240" w:lineRule="auto"/>
        <w:rPr>
          <w:rFonts w:ascii="Times New Roman" w:eastAsia="Times New Roman" w:hAnsi="Times New Roman"/>
          <w:sz w:val="24"/>
          <w:szCs w:val="20"/>
        </w:rPr>
      </w:pPr>
      <w:r>
        <w:br w:type="page"/>
      </w:r>
    </w:p>
    <w:p w14:paraId="48A9200C" w14:textId="77777777" w:rsidR="009357E3"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357E3" w:rsidRPr="00FF2690" w14:paraId="644CD185" w14:textId="77777777" w:rsidTr="00A71DB6">
        <w:tc>
          <w:tcPr>
            <w:tcW w:w="9281" w:type="dxa"/>
            <w:shd w:val="clear" w:color="auto" w:fill="auto"/>
          </w:tcPr>
          <w:p w14:paraId="1B3F3E7C" w14:textId="77777777" w:rsidR="009357E3" w:rsidRPr="00FF2690" w:rsidRDefault="009357E3" w:rsidP="00F44B7E">
            <w:pPr>
              <w:widowControl w:val="0"/>
              <w:spacing w:after="0" w:line="240" w:lineRule="auto"/>
              <w:jc w:val="both"/>
              <w:rPr>
                <w:rFonts w:ascii="Times New Roman" w:eastAsia="Times New Roman" w:hAnsi="Times New Roman"/>
                <w:b/>
                <w:sz w:val="24"/>
                <w:szCs w:val="20"/>
              </w:rPr>
            </w:pPr>
            <w:r>
              <w:rPr>
                <w:rFonts w:ascii="Times New Roman" w:hAnsi="Times New Roman"/>
                <w:b/>
                <w:sz w:val="24"/>
              </w:rPr>
              <w:t>8. Paraksts dalībvalsts vārdā</w:t>
            </w:r>
          </w:p>
        </w:tc>
      </w:tr>
    </w:tbl>
    <w:p w14:paraId="720EB72D" w14:textId="77777777" w:rsidR="009357E3" w:rsidRPr="0082134B" w:rsidRDefault="009357E3" w:rsidP="00F44B7E">
      <w:pPr>
        <w:spacing w:after="0" w:line="240" w:lineRule="auto"/>
        <w:jc w:val="both"/>
        <w:rPr>
          <w:rFonts w:ascii="Times New Roman" w:eastAsia="Times New Roman" w:hAnsi="Times New Roman"/>
          <w:sz w:val="24"/>
          <w:szCs w:val="20"/>
        </w:rPr>
      </w:pPr>
    </w:p>
    <w:p w14:paraId="39962DB6" w14:textId="77777777" w:rsidR="009357E3" w:rsidRPr="0082134B" w:rsidRDefault="009357E3" w:rsidP="00F44B7E">
      <w:pPr>
        <w:spacing w:after="0" w:line="240" w:lineRule="auto"/>
        <w:jc w:val="both"/>
        <w:rPr>
          <w:rFonts w:ascii="Times New Roman" w:eastAsia="Times New Roman" w:hAnsi="Times New Roman"/>
          <w:sz w:val="24"/>
          <w:szCs w:val="20"/>
        </w:rPr>
      </w:pPr>
    </w:p>
    <w:p w14:paraId="51647C67" w14:textId="77777777" w:rsidR="009357E3" w:rsidRPr="00193CCC" w:rsidRDefault="009357E3" w:rsidP="00F44B7E">
      <w:pPr>
        <w:spacing w:after="0" w:line="240" w:lineRule="auto"/>
        <w:jc w:val="both"/>
        <w:rPr>
          <w:rFonts w:ascii="Times New Roman" w:eastAsia="Times New Roman" w:hAnsi="Times New Roman"/>
          <w:b/>
          <w:sz w:val="24"/>
          <w:szCs w:val="10"/>
        </w:rPr>
      </w:pPr>
      <w:r>
        <w:rPr>
          <w:rFonts w:ascii="Times New Roman" w:hAnsi="Times New Roman"/>
          <w:sz w:val="24"/>
        </w:rPr>
        <w:t xml:space="preserve">Strūves ģeodēziskais loks: </w:t>
      </w:r>
      <w:r>
        <w:rPr>
          <w:rFonts w:ascii="Times New Roman" w:hAnsi="Times New Roman"/>
          <w:b/>
          <w:sz w:val="24"/>
        </w:rPr>
        <w:t>Ukraina</w:t>
      </w:r>
    </w:p>
    <w:p w14:paraId="17055ABB" w14:textId="77777777" w:rsidR="009357E3" w:rsidRPr="0082134B" w:rsidRDefault="009357E3" w:rsidP="00F44B7E">
      <w:pPr>
        <w:spacing w:after="0" w:line="240" w:lineRule="auto"/>
        <w:jc w:val="both"/>
        <w:rPr>
          <w:rFonts w:ascii="Times New Roman" w:eastAsia="Times New Roman" w:hAnsi="Times New Roman"/>
          <w:sz w:val="24"/>
          <w:szCs w:val="20"/>
        </w:rPr>
      </w:pPr>
    </w:p>
    <w:p w14:paraId="43766D35" w14:textId="77777777" w:rsidR="009357E3" w:rsidRDefault="009357E3" w:rsidP="00F44B7E">
      <w:pPr>
        <w:spacing w:after="0" w:line="240" w:lineRule="auto"/>
        <w:jc w:val="both"/>
        <w:rPr>
          <w:rFonts w:ascii="Times New Roman" w:eastAsia="Times New Roman" w:hAnsi="Times New Roman"/>
          <w:sz w:val="24"/>
          <w:szCs w:val="8"/>
        </w:rPr>
      </w:pPr>
    </w:p>
    <w:tbl>
      <w:tblPr>
        <w:tblW w:w="0" w:type="auto"/>
        <w:tblCellMar>
          <w:top w:w="28" w:type="dxa"/>
          <w:left w:w="28" w:type="dxa"/>
          <w:bottom w:w="28" w:type="dxa"/>
          <w:right w:w="28" w:type="dxa"/>
        </w:tblCellMar>
        <w:tblLook w:val="04A0" w:firstRow="1" w:lastRow="0" w:firstColumn="1" w:lastColumn="0" w:noHBand="0" w:noVBand="1"/>
      </w:tblPr>
      <w:tblGrid>
        <w:gridCol w:w="4632"/>
        <w:gridCol w:w="4439"/>
      </w:tblGrid>
      <w:tr w:rsidR="009357E3" w:rsidRPr="00FF2690" w14:paraId="3CD2C70B" w14:textId="77777777" w:rsidTr="00AD05E2">
        <w:tc>
          <w:tcPr>
            <w:tcW w:w="4640" w:type="dxa"/>
            <w:shd w:val="clear" w:color="auto" w:fill="auto"/>
          </w:tcPr>
          <w:p w14:paraId="314869B7" w14:textId="1F09BAE3" w:rsidR="009357E3" w:rsidRPr="00FF2690" w:rsidRDefault="009357E3" w:rsidP="00F44B7E">
            <w:pPr>
              <w:widowControl w:val="0"/>
              <w:spacing w:after="0" w:line="240" w:lineRule="auto"/>
              <w:jc w:val="both"/>
              <w:rPr>
                <w:rFonts w:ascii="Times New Roman" w:eastAsia="Times New Roman" w:hAnsi="Times New Roman"/>
                <w:sz w:val="24"/>
                <w:szCs w:val="8"/>
              </w:rPr>
            </w:pPr>
            <w:r>
              <w:rPr>
                <w:rFonts w:ascii="Times New Roman" w:hAnsi="Times New Roman"/>
                <w:noProof/>
                <w:sz w:val="24"/>
                <w:lang w:eastAsia="lv-LV"/>
              </w:rPr>
              <w:drawing>
                <wp:inline distT="0" distB="0" distL="0" distR="0" wp14:anchorId="01BB3513" wp14:editId="05FB9181">
                  <wp:extent cx="2809875" cy="159067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09875" cy="1590675"/>
                          </a:xfrm>
                          <a:prstGeom prst="rect">
                            <a:avLst/>
                          </a:prstGeom>
                          <a:noFill/>
                          <a:ln>
                            <a:noFill/>
                          </a:ln>
                        </pic:spPr>
                      </pic:pic>
                    </a:graphicData>
                  </a:graphic>
                </wp:inline>
              </w:drawing>
            </w:r>
          </w:p>
        </w:tc>
        <w:tc>
          <w:tcPr>
            <w:tcW w:w="4641" w:type="dxa"/>
            <w:shd w:val="clear" w:color="auto" w:fill="auto"/>
            <w:vAlign w:val="center"/>
          </w:tcPr>
          <w:p w14:paraId="420C54B1" w14:textId="77777777" w:rsidR="009357E3" w:rsidRPr="00FF2690" w:rsidRDefault="009357E3" w:rsidP="00F44B7E">
            <w:pPr>
              <w:widowControl w:val="0"/>
              <w:spacing w:after="0" w:line="240" w:lineRule="auto"/>
              <w:jc w:val="center"/>
              <w:rPr>
                <w:rFonts w:ascii="Times New Roman" w:eastAsia="Times New Roman" w:hAnsi="Times New Roman"/>
                <w:sz w:val="24"/>
                <w:szCs w:val="8"/>
              </w:rPr>
            </w:pPr>
            <w:r>
              <w:rPr>
                <w:rFonts w:ascii="Times New Roman" w:hAnsi="Times New Roman"/>
                <w:sz w:val="24"/>
              </w:rPr>
              <w:t>Jurijs Bohutskis [</w:t>
            </w:r>
            <w:r>
              <w:rPr>
                <w:rFonts w:ascii="Times New Roman" w:hAnsi="Times New Roman"/>
                <w:i/>
                <w:sz w:val="24"/>
              </w:rPr>
              <w:t>Yurii Bohutskyi</w:t>
            </w:r>
            <w:r>
              <w:rPr>
                <w:rFonts w:ascii="Times New Roman" w:hAnsi="Times New Roman"/>
                <w:sz w:val="24"/>
              </w:rPr>
              <w:t>],</w:t>
            </w:r>
          </w:p>
          <w:p w14:paraId="6E19E184" w14:textId="77777777" w:rsidR="009357E3" w:rsidRPr="00FF2690" w:rsidRDefault="009357E3" w:rsidP="00F44B7E">
            <w:pPr>
              <w:widowControl w:val="0"/>
              <w:spacing w:after="0" w:line="240" w:lineRule="auto"/>
              <w:jc w:val="center"/>
              <w:rPr>
                <w:rFonts w:ascii="Times New Roman" w:eastAsia="Times New Roman" w:hAnsi="Times New Roman"/>
                <w:sz w:val="24"/>
                <w:szCs w:val="8"/>
              </w:rPr>
            </w:pPr>
          </w:p>
          <w:p w14:paraId="71ED6F46" w14:textId="77777777" w:rsidR="009357E3" w:rsidRPr="00FF2690" w:rsidRDefault="009357E3" w:rsidP="00F44B7E">
            <w:pPr>
              <w:widowControl w:val="0"/>
              <w:spacing w:after="0" w:line="240" w:lineRule="auto"/>
              <w:jc w:val="center"/>
              <w:rPr>
                <w:rFonts w:ascii="Times New Roman" w:eastAsia="Times New Roman" w:hAnsi="Times New Roman"/>
                <w:sz w:val="24"/>
                <w:szCs w:val="8"/>
              </w:rPr>
            </w:pPr>
            <w:r>
              <w:rPr>
                <w:rFonts w:ascii="Times New Roman" w:hAnsi="Times New Roman"/>
                <w:sz w:val="24"/>
              </w:rPr>
              <w:t>Ukrainas kultūras un mākslas ministrija</w:t>
            </w:r>
          </w:p>
        </w:tc>
      </w:tr>
      <w:tr w:rsidR="009357E3" w:rsidRPr="00FF2690" w14:paraId="628831BE" w14:textId="77777777" w:rsidTr="00AD05E2">
        <w:tc>
          <w:tcPr>
            <w:tcW w:w="4640" w:type="dxa"/>
            <w:shd w:val="clear" w:color="auto" w:fill="auto"/>
          </w:tcPr>
          <w:p w14:paraId="7D2AB926" w14:textId="77777777" w:rsidR="009357E3" w:rsidRPr="00FF2690" w:rsidRDefault="009357E3" w:rsidP="00F44B7E">
            <w:pPr>
              <w:widowControl w:val="0"/>
              <w:spacing w:after="0" w:line="240" w:lineRule="auto"/>
              <w:jc w:val="both"/>
              <w:rPr>
                <w:rFonts w:ascii="Times New Roman" w:eastAsia="Times New Roman" w:hAnsi="Times New Roman"/>
                <w:sz w:val="24"/>
                <w:szCs w:val="8"/>
              </w:rPr>
            </w:pPr>
            <w:r>
              <w:rPr>
                <w:rFonts w:ascii="Times New Roman" w:hAnsi="Times New Roman"/>
                <w:sz w:val="24"/>
              </w:rPr>
              <w:t>Kultūras ministrija</w:t>
            </w:r>
          </w:p>
          <w:p w14:paraId="6B0DE3EF" w14:textId="77777777" w:rsidR="009357E3" w:rsidRPr="00FF2690" w:rsidRDefault="009357E3" w:rsidP="00F44B7E">
            <w:pPr>
              <w:widowControl w:val="0"/>
              <w:spacing w:after="0" w:line="240" w:lineRule="auto"/>
              <w:jc w:val="both"/>
              <w:rPr>
                <w:rFonts w:ascii="Times New Roman" w:eastAsia="Times New Roman" w:hAnsi="Times New Roman"/>
                <w:sz w:val="24"/>
                <w:szCs w:val="8"/>
              </w:rPr>
            </w:pPr>
            <w:r>
              <w:rPr>
                <w:rFonts w:ascii="Times New Roman" w:hAnsi="Times New Roman"/>
                <w:sz w:val="24"/>
              </w:rPr>
              <w:t>vai par pasākumiem pasaules mantojuma jomā atbildīgā iestāde</w:t>
            </w:r>
          </w:p>
        </w:tc>
        <w:tc>
          <w:tcPr>
            <w:tcW w:w="4641" w:type="dxa"/>
            <w:shd w:val="clear" w:color="auto" w:fill="auto"/>
          </w:tcPr>
          <w:p w14:paraId="0EEE2EDB" w14:textId="77777777" w:rsidR="009357E3" w:rsidRPr="00FF2690" w:rsidRDefault="009357E3" w:rsidP="00F44B7E">
            <w:pPr>
              <w:widowControl w:val="0"/>
              <w:spacing w:after="0" w:line="240" w:lineRule="auto"/>
              <w:jc w:val="both"/>
              <w:rPr>
                <w:rFonts w:ascii="Times New Roman" w:eastAsia="Times New Roman" w:hAnsi="Times New Roman"/>
                <w:sz w:val="24"/>
                <w:szCs w:val="8"/>
              </w:rPr>
            </w:pPr>
          </w:p>
        </w:tc>
      </w:tr>
    </w:tbl>
    <w:p w14:paraId="1DE929FB" w14:textId="77777777" w:rsidR="009357E3" w:rsidRDefault="009357E3" w:rsidP="00F44B7E">
      <w:pPr>
        <w:spacing w:after="0" w:line="240" w:lineRule="auto"/>
        <w:jc w:val="both"/>
        <w:rPr>
          <w:rFonts w:ascii="Times New Roman" w:eastAsia="Times New Roman" w:hAnsi="Times New Roman"/>
          <w:sz w:val="24"/>
          <w:szCs w:val="8"/>
        </w:rPr>
      </w:pPr>
    </w:p>
    <w:p w14:paraId="14FC4180" w14:textId="77777777" w:rsidR="009357E3" w:rsidRDefault="009357E3" w:rsidP="00F44B7E">
      <w:pPr>
        <w:spacing w:after="0" w:line="240" w:lineRule="auto"/>
        <w:rPr>
          <w:rFonts w:ascii="Times New Roman" w:eastAsia="Times New Roman" w:hAnsi="Times New Roman"/>
          <w:sz w:val="24"/>
          <w:szCs w:val="8"/>
        </w:rPr>
      </w:pPr>
      <w:r>
        <w:br w:type="page"/>
      </w:r>
    </w:p>
    <w:p w14:paraId="2C6991A2" w14:textId="77777777" w:rsidR="009357E3" w:rsidRPr="0082134B" w:rsidRDefault="009357E3" w:rsidP="00F44B7E">
      <w:pPr>
        <w:spacing w:after="0" w:line="240" w:lineRule="auto"/>
        <w:jc w:val="both"/>
        <w:rPr>
          <w:rFonts w:ascii="Times New Roman" w:eastAsia="Times New Roman" w:hAnsi="Times New Roman"/>
          <w:sz w:val="24"/>
          <w:szCs w:val="20"/>
        </w:rPr>
      </w:pPr>
    </w:p>
    <w:p w14:paraId="6904CE4A" w14:textId="77777777" w:rsidR="009357E3" w:rsidRPr="0082134B" w:rsidRDefault="009357E3" w:rsidP="00F44B7E">
      <w:pPr>
        <w:spacing w:after="0" w:line="240" w:lineRule="auto"/>
        <w:jc w:val="right"/>
        <w:rPr>
          <w:rFonts w:ascii="Times New Roman" w:eastAsia="Times New Roman" w:hAnsi="Times New Roman"/>
          <w:sz w:val="24"/>
          <w:szCs w:val="32"/>
        </w:rPr>
      </w:pPr>
      <w:bookmarkStart w:id="2" w:name="Appendix_I_-_Background"/>
      <w:bookmarkEnd w:id="2"/>
      <w:r>
        <w:rPr>
          <w:rFonts w:ascii="Times New Roman" w:hAnsi="Times New Roman"/>
          <w:b/>
          <w:i/>
          <w:sz w:val="24"/>
        </w:rPr>
        <w:t>I papildinājums</w:t>
      </w:r>
    </w:p>
    <w:p w14:paraId="786ACFEF" w14:textId="77777777" w:rsidR="009357E3" w:rsidRPr="0082134B" w:rsidRDefault="009357E3" w:rsidP="00F44B7E">
      <w:pPr>
        <w:spacing w:after="0" w:line="240" w:lineRule="auto"/>
        <w:jc w:val="right"/>
        <w:rPr>
          <w:rFonts w:ascii="Times New Roman" w:eastAsia="Times New Roman" w:hAnsi="Times New Roman"/>
          <w:b/>
          <w:bCs/>
          <w:i/>
          <w:sz w:val="24"/>
          <w:szCs w:val="39"/>
        </w:rPr>
      </w:pPr>
    </w:p>
    <w:p w14:paraId="34B808F9" w14:textId="77777777" w:rsidR="009357E3" w:rsidRPr="0082134B" w:rsidRDefault="009357E3" w:rsidP="00F44B7E">
      <w:pPr>
        <w:spacing w:after="0" w:line="240" w:lineRule="auto"/>
        <w:jc w:val="right"/>
        <w:rPr>
          <w:rFonts w:ascii="Times New Roman" w:eastAsia="Times New Roman" w:hAnsi="Times New Roman"/>
          <w:sz w:val="24"/>
          <w:szCs w:val="36"/>
        </w:rPr>
      </w:pPr>
      <w:r>
        <w:rPr>
          <w:rFonts w:ascii="Times New Roman" w:hAnsi="Times New Roman"/>
          <w:b/>
          <w:i/>
          <w:sz w:val="24"/>
        </w:rPr>
        <w:t>PASKAIDROJOŠĀ INFORMĀCIJA</w:t>
      </w:r>
    </w:p>
    <w:p w14:paraId="133D09C2" w14:textId="77777777" w:rsidR="009357E3" w:rsidRPr="0082134B" w:rsidRDefault="009357E3" w:rsidP="00F44B7E">
      <w:pPr>
        <w:spacing w:after="0" w:line="240" w:lineRule="auto"/>
        <w:jc w:val="right"/>
        <w:rPr>
          <w:rFonts w:ascii="Times New Roman" w:eastAsia="Times New Roman" w:hAnsi="Times New Roman"/>
          <w:sz w:val="24"/>
          <w:szCs w:val="28"/>
        </w:rPr>
      </w:pPr>
      <w:r>
        <w:rPr>
          <w:rFonts w:ascii="Times New Roman" w:hAnsi="Times New Roman"/>
          <w:b/>
          <w:i/>
          <w:sz w:val="24"/>
        </w:rPr>
        <w:t>par</w:t>
      </w:r>
    </w:p>
    <w:p w14:paraId="27AC0E07" w14:textId="77777777" w:rsidR="009357E3" w:rsidRPr="0082134B" w:rsidRDefault="009357E3" w:rsidP="00F44B7E">
      <w:pPr>
        <w:spacing w:after="0" w:line="240" w:lineRule="auto"/>
        <w:jc w:val="right"/>
        <w:rPr>
          <w:rFonts w:ascii="Times New Roman" w:eastAsia="Times New Roman" w:hAnsi="Times New Roman"/>
          <w:sz w:val="24"/>
          <w:szCs w:val="44"/>
        </w:rPr>
      </w:pPr>
      <w:r>
        <w:rPr>
          <w:rFonts w:ascii="Times New Roman" w:hAnsi="Times New Roman"/>
          <w:b/>
          <w:i/>
          <w:sz w:val="24"/>
        </w:rPr>
        <w:t>STRŪVES ĢEODĒZISKO LOKU</w:t>
      </w:r>
    </w:p>
    <w:p w14:paraId="0EA2DF03" w14:textId="77777777" w:rsidR="009357E3" w:rsidRPr="0082134B" w:rsidRDefault="009357E3" w:rsidP="00F44B7E">
      <w:pPr>
        <w:spacing w:after="0" w:line="240" w:lineRule="auto"/>
        <w:jc w:val="both"/>
        <w:rPr>
          <w:rFonts w:ascii="Times New Roman" w:eastAsia="Times New Roman" w:hAnsi="Times New Roman"/>
          <w:b/>
          <w:bCs/>
          <w:i/>
          <w:sz w:val="24"/>
          <w:szCs w:val="20"/>
        </w:rPr>
      </w:pPr>
    </w:p>
    <w:p w14:paraId="19523FF9" w14:textId="242D4659" w:rsidR="009357E3" w:rsidRPr="0082134B" w:rsidRDefault="009357E3" w:rsidP="00F44B7E">
      <w:pPr>
        <w:spacing w:after="0" w:line="240" w:lineRule="auto"/>
        <w:jc w:val="center"/>
        <w:rPr>
          <w:rFonts w:ascii="Times New Roman" w:eastAsia="Times New Roman" w:hAnsi="Times New Roman"/>
          <w:b/>
          <w:bCs/>
          <w:i/>
          <w:sz w:val="24"/>
          <w:szCs w:val="20"/>
        </w:rPr>
      </w:pPr>
      <w:r>
        <w:rPr>
          <w:rFonts w:ascii="Times New Roman" w:hAnsi="Times New Roman"/>
          <w:b/>
          <w:i/>
          <w:noProof/>
          <w:sz w:val="24"/>
          <w:lang w:eastAsia="lv-LV"/>
        </w:rPr>
        <w:drawing>
          <wp:inline distT="0" distB="0" distL="0" distR="0" wp14:anchorId="05EFD5A0" wp14:editId="50388AAF">
            <wp:extent cx="3990975" cy="64389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90975" cy="6438900"/>
                    </a:xfrm>
                    <a:prstGeom prst="rect">
                      <a:avLst/>
                    </a:prstGeom>
                    <a:noFill/>
                    <a:ln>
                      <a:noFill/>
                    </a:ln>
                  </pic:spPr>
                </pic:pic>
              </a:graphicData>
            </a:graphic>
          </wp:inline>
        </w:drawing>
      </w:r>
    </w:p>
    <w:p w14:paraId="036CEAAF" w14:textId="77777777" w:rsidR="009357E3" w:rsidRPr="0082134B" w:rsidRDefault="009357E3" w:rsidP="00F44B7E">
      <w:pPr>
        <w:spacing w:after="0" w:line="240" w:lineRule="auto"/>
        <w:jc w:val="both"/>
        <w:rPr>
          <w:rFonts w:ascii="Times New Roman" w:eastAsia="Times New Roman" w:hAnsi="Times New Roman"/>
          <w:b/>
          <w:bCs/>
          <w:i/>
          <w:sz w:val="24"/>
          <w:szCs w:val="20"/>
        </w:rPr>
      </w:pPr>
    </w:p>
    <w:p w14:paraId="0473EA09" w14:textId="77777777" w:rsidR="009357E3" w:rsidRDefault="009357E3" w:rsidP="00F44B7E">
      <w:pPr>
        <w:spacing w:after="0" w:line="240" w:lineRule="auto"/>
        <w:rPr>
          <w:rFonts w:ascii="Times New Roman" w:eastAsia="Times New Roman" w:hAnsi="Times New Roman"/>
          <w:b/>
          <w:bCs/>
          <w:i/>
          <w:sz w:val="24"/>
          <w:szCs w:val="16"/>
        </w:rPr>
      </w:pPr>
      <w:r>
        <w:br w:type="page"/>
      </w:r>
    </w:p>
    <w:p w14:paraId="6DE6000F" w14:textId="77777777" w:rsidR="009357E3" w:rsidRPr="0082134B" w:rsidRDefault="009357E3" w:rsidP="00F44B7E">
      <w:pPr>
        <w:spacing w:after="0" w:line="240" w:lineRule="auto"/>
        <w:jc w:val="both"/>
        <w:rPr>
          <w:rFonts w:ascii="Times New Roman" w:eastAsia="Times New Roman" w:hAnsi="Times New Roman"/>
          <w:b/>
          <w:bCs/>
          <w:i/>
          <w:sz w:val="24"/>
          <w:szCs w:val="20"/>
        </w:rPr>
      </w:pPr>
    </w:p>
    <w:p w14:paraId="2B9D2068" w14:textId="77777777" w:rsidR="009357E3" w:rsidRDefault="009357E3" w:rsidP="00F44B7E">
      <w:pPr>
        <w:spacing w:after="0" w:line="240" w:lineRule="auto"/>
        <w:jc w:val="center"/>
        <w:rPr>
          <w:rFonts w:ascii="Times New Roman" w:hAnsi="Times New Roman"/>
          <w:b/>
          <w:sz w:val="24"/>
        </w:rPr>
      </w:pPr>
      <w:r>
        <w:rPr>
          <w:rFonts w:ascii="Times New Roman" w:hAnsi="Times New Roman"/>
          <w:b/>
          <w:sz w:val="24"/>
        </w:rPr>
        <w:t>PASKAIDROJOŠĀ INFORMĀCIJA</w:t>
      </w:r>
    </w:p>
    <w:p w14:paraId="0D766370" w14:textId="77777777" w:rsidR="00AD05E2" w:rsidRPr="0082134B" w:rsidRDefault="00AD05E2" w:rsidP="00F44B7E">
      <w:pPr>
        <w:spacing w:after="0" w:line="240" w:lineRule="auto"/>
        <w:jc w:val="center"/>
        <w:rPr>
          <w:rFonts w:ascii="Times New Roman" w:eastAsia="Times New Roman" w:hAnsi="Times New Roman"/>
          <w:sz w:val="24"/>
          <w:szCs w:val="32"/>
        </w:rPr>
      </w:pPr>
    </w:p>
    <w:p w14:paraId="45F1116B" w14:textId="77777777" w:rsidR="009357E3" w:rsidRDefault="009357E3" w:rsidP="00F44B7E">
      <w:pPr>
        <w:spacing w:after="0" w:line="240" w:lineRule="auto"/>
        <w:jc w:val="center"/>
        <w:rPr>
          <w:rFonts w:ascii="Times New Roman" w:hAnsi="Times New Roman"/>
          <w:b/>
          <w:sz w:val="24"/>
        </w:rPr>
      </w:pPr>
      <w:r>
        <w:rPr>
          <w:rFonts w:ascii="Times New Roman" w:hAnsi="Times New Roman"/>
          <w:b/>
          <w:sz w:val="24"/>
        </w:rPr>
        <w:t>par</w:t>
      </w:r>
    </w:p>
    <w:p w14:paraId="11D1884C" w14:textId="77777777" w:rsidR="00AD05E2" w:rsidRPr="0082134B" w:rsidRDefault="00AD05E2" w:rsidP="00F44B7E">
      <w:pPr>
        <w:spacing w:after="0" w:line="240" w:lineRule="auto"/>
        <w:jc w:val="center"/>
        <w:rPr>
          <w:rFonts w:ascii="Times New Roman" w:eastAsia="Times New Roman" w:hAnsi="Times New Roman"/>
          <w:sz w:val="24"/>
          <w:szCs w:val="32"/>
        </w:rPr>
      </w:pPr>
    </w:p>
    <w:p w14:paraId="4C361554" w14:textId="77777777" w:rsidR="009357E3" w:rsidRPr="0082134B" w:rsidRDefault="009357E3" w:rsidP="00F44B7E">
      <w:pPr>
        <w:spacing w:after="0" w:line="240" w:lineRule="auto"/>
        <w:jc w:val="center"/>
        <w:rPr>
          <w:rFonts w:ascii="Times New Roman" w:eastAsia="Times New Roman" w:hAnsi="Times New Roman"/>
          <w:sz w:val="24"/>
          <w:szCs w:val="32"/>
        </w:rPr>
      </w:pPr>
      <w:r>
        <w:rPr>
          <w:rFonts w:ascii="Times New Roman" w:hAnsi="Times New Roman"/>
          <w:b/>
          <w:sz w:val="24"/>
        </w:rPr>
        <w:t>STRŪVES ĢEODĒZISKO LOKU</w:t>
      </w:r>
    </w:p>
    <w:p w14:paraId="51DD2117" w14:textId="77777777" w:rsidR="009357E3" w:rsidRPr="0082134B" w:rsidRDefault="009357E3" w:rsidP="00F44B7E">
      <w:pPr>
        <w:spacing w:after="0" w:line="240" w:lineRule="auto"/>
        <w:jc w:val="both"/>
        <w:rPr>
          <w:rFonts w:ascii="Times New Roman" w:eastAsia="Times New Roman" w:hAnsi="Times New Roman"/>
          <w:b/>
          <w:bCs/>
          <w:sz w:val="24"/>
          <w:szCs w:val="26"/>
        </w:rPr>
      </w:pPr>
    </w:p>
    <w:p w14:paraId="2B4B4693" w14:textId="77777777" w:rsidR="009357E3" w:rsidRPr="0082134B" w:rsidRDefault="009357E3" w:rsidP="00F44B7E">
      <w:pPr>
        <w:spacing w:after="0" w:line="240" w:lineRule="auto"/>
        <w:jc w:val="center"/>
        <w:rPr>
          <w:rFonts w:ascii="Times New Roman" w:eastAsia="Times New Roman" w:hAnsi="Times New Roman"/>
          <w:sz w:val="24"/>
          <w:szCs w:val="32"/>
        </w:rPr>
      </w:pPr>
      <w:r>
        <w:rPr>
          <w:rFonts w:ascii="Times New Roman" w:hAnsi="Times New Roman"/>
          <w:b/>
          <w:sz w:val="24"/>
        </w:rPr>
        <w:t>I papildinājums</w:t>
      </w:r>
    </w:p>
    <w:p w14:paraId="01DF395E" w14:textId="77777777" w:rsidR="009357E3" w:rsidRDefault="009357E3" w:rsidP="00F44B7E">
      <w:pPr>
        <w:spacing w:after="0" w:line="240" w:lineRule="auto"/>
        <w:jc w:val="center"/>
        <w:rPr>
          <w:rFonts w:ascii="Times New Roman" w:hAnsi="Times New Roman"/>
          <w:sz w:val="24"/>
        </w:rPr>
      </w:pPr>
    </w:p>
    <w:p w14:paraId="6BA874F5" w14:textId="77777777" w:rsidR="009357E3" w:rsidRPr="0082134B" w:rsidRDefault="009357E3" w:rsidP="00F44B7E">
      <w:pPr>
        <w:spacing w:after="0" w:line="240" w:lineRule="auto"/>
        <w:jc w:val="center"/>
        <w:rPr>
          <w:rFonts w:ascii="Times New Roman" w:eastAsia="Times New Roman" w:hAnsi="Times New Roman"/>
          <w:sz w:val="24"/>
          <w:szCs w:val="20"/>
        </w:rPr>
      </w:pPr>
    </w:p>
    <w:p w14:paraId="389BC27C" w14:textId="77777777" w:rsidR="009357E3" w:rsidRPr="0082134B" w:rsidRDefault="009357E3" w:rsidP="00F44B7E">
      <w:pPr>
        <w:spacing w:after="0" w:line="240" w:lineRule="auto"/>
        <w:jc w:val="center"/>
        <w:rPr>
          <w:rFonts w:ascii="Times New Roman" w:eastAsia="Times New Roman" w:hAnsi="Times New Roman"/>
          <w:sz w:val="24"/>
          <w:szCs w:val="19"/>
        </w:rPr>
      </w:pPr>
    </w:p>
    <w:p w14:paraId="4A80D39B" w14:textId="77777777" w:rsidR="009357E3" w:rsidRPr="0082134B" w:rsidRDefault="009357E3" w:rsidP="00F44B7E">
      <w:pPr>
        <w:spacing w:after="0" w:line="240" w:lineRule="auto"/>
        <w:jc w:val="center"/>
        <w:rPr>
          <w:rFonts w:ascii="Times New Roman" w:eastAsia="Times New Roman" w:hAnsi="Times New Roman"/>
          <w:sz w:val="24"/>
          <w:szCs w:val="24"/>
        </w:rPr>
      </w:pPr>
    </w:p>
    <w:p w14:paraId="4B42C2DD" w14:textId="77777777" w:rsidR="009357E3" w:rsidRPr="0082134B" w:rsidRDefault="009357E3" w:rsidP="00F44B7E">
      <w:pPr>
        <w:spacing w:after="0" w:line="240" w:lineRule="auto"/>
        <w:jc w:val="center"/>
        <w:rPr>
          <w:rFonts w:ascii="Times New Roman" w:eastAsia="Times New Roman" w:hAnsi="Times New Roman"/>
          <w:sz w:val="24"/>
          <w:szCs w:val="24"/>
        </w:rPr>
      </w:pPr>
    </w:p>
    <w:p w14:paraId="5B3A8528" w14:textId="77777777" w:rsidR="009357E3" w:rsidRPr="0082134B" w:rsidRDefault="009357E3" w:rsidP="00F44B7E">
      <w:pPr>
        <w:spacing w:after="0" w:line="240" w:lineRule="auto"/>
        <w:jc w:val="center"/>
        <w:rPr>
          <w:rFonts w:ascii="Times New Roman" w:eastAsia="Times New Roman" w:hAnsi="Times New Roman"/>
          <w:sz w:val="24"/>
          <w:szCs w:val="24"/>
        </w:rPr>
      </w:pPr>
      <w:r>
        <w:rPr>
          <w:rFonts w:ascii="Times New Roman" w:hAnsi="Times New Roman"/>
          <w:b/>
          <w:sz w:val="24"/>
        </w:rPr>
        <w:t>STRŪVES ĢEODĒZISKĀ LOKA</w:t>
      </w:r>
    </w:p>
    <w:p w14:paraId="6F132672" w14:textId="77777777" w:rsidR="009357E3" w:rsidRPr="0082134B" w:rsidRDefault="009357E3" w:rsidP="00F44B7E">
      <w:pPr>
        <w:spacing w:after="0" w:line="240" w:lineRule="auto"/>
        <w:jc w:val="center"/>
        <w:rPr>
          <w:rFonts w:ascii="Times New Roman" w:eastAsia="Times New Roman" w:hAnsi="Times New Roman"/>
          <w:b/>
          <w:bCs/>
          <w:sz w:val="24"/>
          <w:szCs w:val="23"/>
        </w:rPr>
      </w:pPr>
    </w:p>
    <w:p w14:paraId="4CB6D83A" w14:textId="77777777" w:rsidR="009357E3" w:rsidRPr="0082134B" w:rsidRDefault="009357E3" w:rsidP="00F44B7E">
      <w:pPr>
        <w:spacing w:after="0" w:line="240" w:lineRule="auto"/>
        <w:jc w:val="center"/>
        <w:rPr>
          <w:rFonts w:ascii="Times New Roman" w:eastAsia="Times New Roman" w:hAnsi="Times New Roman"/>
          <w:sz w:val="24"/>
          <w:szCs w:val="24"/>
        </w:rPr>
      </w:pPr>
      <w:r>
        <w:rPr>
          <w:rFonts w:ascii="Times New Roman" w:hAnsi="Times New Roman"/>
          <w:sz w:val="24"/>
        </w:rPr>
        <w:t>nominācija iekļaušanai</w:t>
      </w:r>
    </w:p>
    <w:p w14:paraId="1D9209CE" w14:textId="77777777" w:rsidR="009357E3" w:rsidRPr="0082134B" w:rsidRDefault="009357E3" w:rsidP="00F44B7E">
      <w:pPr>
        <w:spacing w:after="0" w:line="240" w:lineRule="auto"/>
        <w:jc w:val="center"/>
        <w:rPr>
          <w:rFonts w:ascii="Times New Roman" w:eastAsia="Times New Roman" w:hAnsi="Times New Roman"/>
          <w:sz w:val="24"/>
          <w:szCs w:val="24"/>
        </w:rPr>
      </w:pPr>
    </w:p>
    <w:p w14:paraId="068EEA6C" w14:textId="77777777" w:rsidR="009357E3" w:rsidRPr="0082134B" w:rsidRDefault="009357E3" w:rsidP="00F44B7E">
      <w:pPr>
        <w:spacing w:after="0" w:line="240" w:lineRule="auto"/>
        <w:jc w:val="center"/>
        <w:rPr>
          <w:rFonts w:ascii="Times New Roman" w:eastAsia="Times New Roman" w:hAnsi="Times New Roman"/>
          <w:sz w:val="24"/>
          <w:szCs w:val="24"/>
        </w:rPr>
      </w:pPr>
      <w:r>
        <w:rPr>
          <w:rFonts w:ascii="Times New Roman" w:hAnsi="Times New Roman"/>
          <w:b/>
          <w:sz w:val="24"/>
        </w:rPr>
        <w:t>PASAULES MANTOJUMA SARAKSTĀ</w:t>
      </w:r>
    </w:p>
    <w:p w14:paraId="33C3E8C2" w14:textId="77777777" w:rsidR="009357E3" w:rsidRDefault="009357E3" w:rsidP="00F44B7E">
      <w:pPr>
        <w:spacing w:after="0" w:line="240" w:lineRule="auto"/>
        <w:jc w:val="both"/>
        <w:rPr>
          <w:rFonts w:ascii="Times New Roman" w:eastAsia="Times New Roman" w:hAnsi="Times New Roman"/>
          <w:b/>
          <w:bCs/>
          <w:sz w:val="24"/>
          <w:szCs w:val="24"/>
        </w:rPr>
      </w:pPr>
    </w:p>
    <w:p w14:paraId="51DEC4FA" w14:textId="77777777" w:rsidR="00AD05E2" w:rsidRDefault="00AD05E2" w:rsidP="00F44B7E">
      <w:pPr>
        <w:spacing w:after="0" w:line="240" w:lineRule="auto"/>
        <w:jc w:val="both"/>
        <w:rPr>
          <w:rFonts w:ascii="Times New Roman" w:eastAsia="Times New Roman" w:hAnsi="Times New Roman"/>
          <w:b/>
          <w:bCs/>
          <w:sz w:val="24"/>
          <w:szCs w:val="24"/>
        </w:rPr>
      </w:pPr>
    </w:p>
    <w:p w14:paraId="6A377E10" w14:textId="77777777" w:rsidR="00AD05E2" w:rsidRDefault="00AD05E2" w:rsidP="00F44B7E">
      <w:pPr>
        <w:spacing w:after="0" w:line="240" w:lineRule="auto"/>
        <w:jc w:val="both"/>
        <w:rPr>
          <w:rFonts w:ascii="Times New Roman" w:eastAsia="Times New Roman" w:hAnsi="Times New Roman"/>
          <w:b/>
          <w:bCs/>
          <w:sz w:val="24"/>
          <w:szCs w:val="24"/>
        </w:rPr>
      </w:pPr>
    </w:p>
    <w:p w14:paraId="6DEC2472" w14:textId="77777777" w:rsidR="00AD05E2" w:rsidRDefault="00AD05E2" w:rsidP="00F44B7E">
      <w:pPr>
        <w:spacing w:after="0" w:line="240" w:lineRule="auto"/>
        <w:jc w:val="both"/>
        <w:rPr>
          <w:rFonts w:ascii="Times New Roman" w:eastAsia="Times New Roman" w:hAnsi="Times New Roman"/>
          <w:b/>
          <w:bCs/>
          <w:sz w:val="24"/>
          <w:szCs w:val="24"/>
        </w:rPr>
      </w:pPr>
    </w:p>
    <w:p w14:paraId="173F1431" w14:textId="77777777" w:rsidR="00AD05E2" w:rsidRDefault="00AD05E2" w:rsidP="00F44B7E">
      <w:pPr>
        <w:spacing w:after="0" w:line="240" w:lineRule="auto"/>
        <w:jc w:val="both"/>
        <w:rPr>
          <w:rFonts w:ascii="Times New Roman" w:eastAsia="Times New Roman" w:hAnsi="Times New Roman"/>
          <w:b/>
          <w:bCs/>
          <w:sz w:val="24"/>
          <w:szCs w:val="24"/>
        </w:rPr>
      </w:pPr>
    </w:p>
    <w:p w14:paraId="69F64921" w14:textId="77777777" w:rsidR="00AD05E2" w:rsidRDefault="00AD05E2" w:rsidP="00F44B7E">
      <w:pPr>
        <w:spacing w:after="0" w:line="240" w:lineRule="auto"/>
        <w:jc w:val="both"/>
        <w:rPr>
          <w:rFonts w:ascii="Times New Roman" w:eastAsia="Times New Roman" w:hAnsi="Times New Roman"/>
          <w:b/>
          <w:bCs/>
          <w:sz w:val="24"/>
          <w:szCs w:val="24"/>
        </w:rPr>
      </w:pPr>
    </w:p>
    <w:p w14:paraId="28607312" w14:textId="77777777" w:rsidR="00AD05E2" w:rsidRDefault="00AD05E2" w:rsidP="00F44B7E">
      <w:pPr>
        <w:spacing w:after="0" w:line="240" w:lineRule="auto"/>
        <w:jc w:val="both"/>
        <w:rPr>
          <w:rFonts w:ascii="Times New Roman" w:eastAsia="Times New Roman" w:hAnsi="Times New Roman"/>
          <w:b/>
          <w:bCs/>
          <w:sz w:val="24"/>
          <w:szCs w:val="24"/>
        </w:rPr>
      </w:pPr>
    </w:p>
    <w:p w14:paraId="172B4B97" w14:textId="77777777" w:rsidR="00AD05E2" w:rsidRDefault="00AD05E2" w:rsidP="00F44B7E">
      <w:pPr>
        <w:spacing w:after="0" w:line="240" w:lineRule="auto"/>
        <w:jc w:val="both"/>
        <w:rPr>
          <w:rFonts w:ascii="Times New Roman" w:eastAsia="Times New Roman" w:hAnsi="Times New Roman"/>
          <w:b/>
          <w:bCs/>
          <w:sz w:val="24"/>
          <w:szCs w:val="24"/>
        </w:rPr>
      </w:pPr>
    </w:p>
    <w:p w14:paraId="72FF8F5B" w14:textId="77777777" w:rsidR="00AD05E2" w:rsidRDefault="00AD05E2" w:rsidP="00F44B7E">
      <w:pPr>
        <w:spacing w:after="0" w:line="240" w:lineRule="auto"/>
        <w:jc w:val="both"/>
        <w:rPr>
          <w:rFonts w:ascii="Times New Roman" w:eastAsia="Times New Roman" w:hAnsi="Times New Roman"/>
          <w:b/>
          <w:bCs/>
          <w:sz w:val="24"/>
          <w:szCs w:val="24"/>
        </w:rPr>
      </w:pPr>
    </w:p>
    <w:p w14:paraId="512B9C68" w14:textId="77777777" w:rsidR="00AD05E2" w:rsidRDefault="00AD05E2" w:rsidP="00F44B7E">
      <w:pPr>
        <w:spacing w:after="0" w:line="240" w:lineRule="auto"/>
        <w:jc w:val="both"/>
        <w:rPr>
          <w:rFonts w:ascii="Times New Roman" w:eastAsia="Times New Roman" w:hAnsi="Times New Roman"/>
          <w:b/>
          <w:bCs/>
          <w:sz w:val="24"/>
          <w:szCs w:val="24"/>
        </w:rPr>
      </w:pPr>
    </w:p>
    <w:p w14:paraId="111C0F7C" w14:textId="77777777" w:rsidR="00AD05E2" w:rsidRDefault="00AD05E2" w:rsidP="00F44B7E">
      <w:pPr>
        <w:spacing w:after="0" w:line="240" w:lineRule="auto"/>
        <w:jc w:val="both"/>
        <w:rPr>
          <w:rFonts w:ascii="Times New Roman" w:eastAsia="Times New Roman" w:hAnsi="Times New Roman"/>
          <w:b/>
          <w:bCs/>
          <w:sz w:val="24"/>
          <w:szCs w:val="24"/>
        </w:rPr>
      </w:pPr>
    </w:p>
    <w:p w14:paraId="7C8AC962" w14:textId="77777777" w:rsidR="00AD05E2" w:rsidRDefault="00AD05E2" w:rsidP="00F44B7E">
      <w:pPr>
        <w:spacing w:after="0" w:line="240" w:lineRule="auto"/>
        <w:jc w:val="both"/>
        <w:rPr>
          <w:rFonts w:ascii="Times New Roman" w:eastAsia="Times New Roman" w:hAnsi="Times New Roman"/>
          <w:b/>
          <w:bCs/>
          <w:sz w:val="24"/>
          <w:szCs w:val="24"/>
        </w:rPr>
      </w:pPr>
    </w:p>
    <w:p w14:paraId="735C9D6C" w14:textId="77777777" w:rsidR="00AD05E2" w:rsidRDefault="00AD05E2" w:rsidP="00F44B7E">
      <w:pPr>
        <w:spacing w:after="0" w:line="240" w:lineRule="auto"/>
        <w:jc w:val="both"/>
        <w:rPr>
          <w:rFonts w:ascii="Times New Roman" w:eastAsia="Times New Roman" w:hAnsi="Times New Roman"/>
          <w:b/>
          <w:bCs/>
          <w:sz w:val="24"/>
          <w:szCs w:val="24"/>
        </w:rPr>
      </w:pPr>
    </w:p>
    <w:p w14:paraId="43103CEF" w14:textId="77777777" w:rsidR="00AD05E2" w:rsidRDefault="00AD05E2" w:rsidP="00F44B7E">
      <w:pPr>
        <w:spacing w:after="0" w:line="240" w:lineRule="auto"/>
        <w:jc w:val="both"/>
        <w:rPr>
          <w:rFonts w:ascii="Times New Roman" w:eastAsia="Times New Roman" w:hAnsi="Times New Roman"/>
          <w:b/>
          <w:bCs/>
          <w:sz w:val="24"/>
          <w:szCs w:val="24"/>
        </w:rPr>
      </w:pPr>
    </w:p>
    <w:p w14:paraId="60FE6AAC" w14:textId="77777777" w:rsidR="00AD05E2" w:rsidRDefault="00AD05E2" w:rsidP="00F44B7E">
      <w:pPr>
        <w:spacing w:after="0" w:line="240" w:lineRule="auto"/>
        <w:jc w:val="both"/>
        <w:rPr>
          <w:rFonts w:ascii="Times New Roman" w:eastAsia="Times New Roman" w:hAnsi="Times New Roman"/>
          <w:b/>
          <w:bCs/>
          <w:sz w:val="24"/>
          <w:szCs w:val="24"/>
        </w:rPr>
      </w:pPr>
    </w:p>
    <w:p w14:paraId="1B4F3E20" w14:textId="77777777" w:rsidR="00AD05E2" w:rsidRDefault="00AD05E2" w:rsidP="00F44B7E">
      <w:pPr>
        <w:spacing w:after="0" w:line="240" w:lineRule="auto"/>
        <w:jc w:val="both"/>
        <w:rPr>
          <w:rFonts w:ascii="Times New Roman" w:eastAsia="Times New Roman" w:hAnsi="Times New Roman"/>
          <w:b/>
          <w:bCs/>
          <w:sz w:val="24"/>
          <w:szCs w:val="24"/>
        </w:rPr>
      </w:pPr>
    </w:p>
    <w:p w14:paraId="4A0F0BD8" w14:textId="77777777" w:rsidR="00AD05E2" w:rsidRDefault="00AD05E2" w:rsidP="00F44B7E">
      <w:pPr>
        <w:spacing w:after="0" w:line="240" w:lineRule="auto"/>
        <w:jc w:val="both"/>
        <w:rPr>
          <w:rFonts w:ascii="Times New Roman" w:eastAsia="Times New Roman" w:hAnsi="Times New Roman"/>
          <w:b/>
          <w:bCs/>
          <w:sz w:val="24"/>
          <w:szCs w:val="24"/>
        </w:rPr>
      </w:pPr>
    </w:p>
    <w:p w14:paraId="3E463C7A" w14:textId="77777777" w:rsidR="00AD05E2" w:rsidRDefault="00AD05E2" w:rsidP="00F44B7E">
      <w:pPr>
        <w:spacing w:after="0" w:line="240" w:lineRule="auto"/>
        <w:jc w:val="both"/>
        <w:rPr>
          <w:rFonts w:ascii="Times New Roman" w:eastAsia="Times New Roman" w:hAnsi="Times New Roman"/>
          <w:b/>
          <w:bCs/>
          <w:sz w:val="24"/>
          <w:szCs w:val="24"/>
        </w:rPr>
      </w:pPr>
    </w:p>
    <w:p w14:paraId="278AFA73" w14:textId="77777777" w:rsidR="00AD05E2" w:rsidRDefault="00AD05E2" w:rsidP="00F44B7E">
      <w:pPr>
        <w:spacing w:after="0" w:line="240" w:lineRule="auto"/>
        <w:jc w:val="both"/>
        <w:rPr>
          <w:rFonts w:ascii="Times New Roman" w:eastAsia="Times New Roman" w:hAnsi="Times New Roman"/>
          <w:b/>
          <w:bCs/>
          <w:sz w:val="24"/>
          <w:szCs w:val="24"/>
        </w:rPr>
      </w:pPr>
    </w:p>
    <w:p w14:paraId="19B6D75C" w14:textId="77777777" w:rsidR="00AD05E2" w:rsidRDefault="00AD05E2" w:rsidP="00F44B7E">
      <w:pPr>
        <w:spacing w:after="0" w:line="240" w:lineRule="auto"/>
        <w:jc w:val="both"/>
        <w:rPr>
          <w:rFonts w:ascii="Times New Roman" w:eastAsia="Times New Roman" w:hAnsi="Times New Roman"/>
          <w:b/>
          <w:bCs/>
          <w:sz w:val="24"/>
          <w:szCs w:val="24"/>
        </w:rPr>
      </w:pPr>
    </w:p>
    <w:p w14:paraId="1670A623" w14:textId="77777777" w:rsidR="00AD05E2" w:rsidRPr="0082134B" w:rsidRDefault="00AD05E2" w:rsidP="00F44B7E">
      <w:pPr>
        <w:spacing w:after="0" w:line="240" w:lineRule="auto"/>
        <w:jc w:val="both"/>
        <w:rPr>
          <w:rFonts w:ascii="Times New Roman" w:eastAsia="Times New Roman" w:hAnsi="Times New Roman"/>
          <w:b/>
          <w:bCs/>
          <w:sz w:val="24"/>
          <w:szCs w:val="24"/>
        </w:rPr>
      </w:pPr>
    </w:p>
    <w:p w14:paraId="7DC524CD" w14:textId="77777777" w:rsidR="009357E3" w:rsidRPr="0082134B" w:rsidRDefault="009357E3" w:rsidP="00F44B7E">
      <w:pPr>
        <w:spacing w:after="0" w:line="240" w:lineRule="auto"/>
        <w:jc w:val="both"/>
        <w:rPr>
          <w:rFonts w:ascii="Times New Roman" w:eastAsia="Times New Roman" w:hAnsi="Times New Roman"/>
          <w:b/>
          <w:bCs/>
          <w:sz w:val="24"/>
          <w:szCs w:val="24"/>
        </w:rPr>
      </w:pPr>
    </w:p>
    <w:p w14:paraId="0F21D3DF" w14:textId="77777777" w:rsidR="009357E3" w:rsidRPr="0082134B" w:rsidRDefault="009357E3" w:rsidP="00F44B7E">
      <w:pPr>
        <w:spacing w:after="0" w:line="240" w:lineRule="auto"/>
        <w:jc w:val="center"/>
        <w:rPr>
          <w:rFonts w:ascii="Times New Roman" w:hAnsi="Times New Roman"/>
          <w:b/>
          <w:sz w:val="24"/>
        </w:rPr>
      </w:pPr>
      <w:r>
        <w:rPr>
          <w:rFonts w:ascii="Times New Roman" w:hAnsi="Times New Roman"/>
          <w:b/>
          <w:sz w:val="24"/>
        </w:rPr>
        <w:t>2004. gada janvāris</w:t>
      </w:r>
    </w:p>
    <w:p w14:paraId="1FC9CE2E" w14:textId="77777777" w:rsidR="009357E3" w:rsidRDefault="009357E3" w:rsidP="00F44B7E">
      <w:pPr>
        <w:spacing w:after="0" w:line="240" w:lineRule="auto"/>
        <w:rPr>
          <w:rFonts w:ascii="Times New Roman" w:hAnsi="Times New Roman"/>
          <w:b/>
          <w:sz w:val="24"/>
        </w:rPr>
      </w:pPr>
      <w:r>
        <w:br w:type="page"/>
      </w:r>
    </w:p>
    <w:p w14:paraId="1BF78F15" w14:textId="77777777" w:rsidR="009357E3" w:rsidRPr="0082134B" w:rsidRDefault="009357E3" w:rsidP="00F44B7E">
      <w:pPr>
        <w:spacing w:after="0" w:line="240" w:lineRule="auto"/>
        <w:jc w:val="both"/>
        <w:rPr>
          <w:rFonts w:ascii="Times New Roman" w:eastAsia="Times New Roman" w:hAnsi="Times New Roman"/>
          <w:sz w:val="24"/>
          <w:szCs w:val="24"/>
        </w:rPr>
      </w:pPr>
    </w:p>
    <w:p w14:paraId="0338E057" w14:textId="77777777" w:rsidR="009357E3" w:rsidRPr="0082134B" w:rsidRDefault="009357E3" w:rsidP="00F44B7E">
      <w:pPr>
        <w:spacing w:after="0" w:line="240" w:lineRule="auto"/>
        <w:jc w:val="center"/>
        <w:rPr>
          <w:rFonts w:ascii="Times New Roman" w:eastAsia="Times New Roman" w:hAnsi="Times New Roman"/>
          <w:sz w:val="24"/>
          <w:szCs w:val="28"/>
        </w:rPr>
      </w:pPr>
      <w:r>
        <w:rPr>
          <w:rFonts w:ascii="Times New Roman" w:hAnsi="Times New Roman"/>
          <w:b/>
          <w:sz w:val="24"/>
        </w:rPr>
        <w:t>Satura rādītājs</w:t>
      </w:r>
    </w:p>
    <w:p w14:paraId="38031690"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69856B8D" w14:textId="77777777" w:rsidR="009357E3" w:rsidRPr="0082134B" w:rsidRDefault="009357E3" w:rsidP="00F44B7E">
      <w:pPr>
        <w:spacing w:after="0" w:line="240" w:lineRule="auto"/>
        <w:jc w:val="both"/>
        <w:rPr>
          <w:rFonts w:ascii="Times New Roman" w:eastAsia="Times New Roman" w:hAnsi="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635"/>
        <w:gridCol w:w="1043"/>
        <w:gridCol w:w="3763"/>
        <w:gridCol w:w="630"/>
      </w:tblGrid>
      <w:tr w:rsidR="009357E3" w:rsidRPr="00FF2690" w14:paraId="227FE824" w14:textId="77777777" w:rsidTr="00C51404">
        <w:tc>
          <w:tcPr>
            <w:tcW w:w="2004" w:type="pct"/>
            <w:tcBorders>
              <w:top w:val="nil"/>
              <w:left w:val="nil"/>
              <w:bottom w:val="nil"/>
              <w:right w:val="nil"/>
            </w:tcBorders>
            <w:shd w:val="clear" w:color="auto" w:fill="auto"/>
          </w:tcPr>
          <w:p w14:paraId="3E7BFDE1" w14:textId="215829C9"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Ievads</w:t>
            </w:r>
          </w:p>
        </w:tc>
        <w:tc>
          <w:tcPr>
            <w:tcW w:w="575" w:type="pct"/>
            <w:tcBorders>
              <w:top w:val="nil"/>
              <w:left w:val="nil"/>
              <w:bottom w:val="nil"/>
              <w:right w:val="nil"/>
            </w:tcBorders>
            <w:shd w:val="clear" w:color="auto" w:fill="auto"/>
          </w:tcPr>
          <w:p w14:paraId="35C76BAB" w14:textId="4C30533D"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139</w:t>
            </w:r>
          </w:p>
        </w:tc>
        <w:tc>
          <w:tcPr>
            <w:tcW w:w="2074" w:type="pct"/>
            <w:tcBorders>
              <w:top w:val="nil"/>
              <w:left w:val="nil"/>
              <w:bottom w:val="nil"/>
              <w:right w:val="nil"/>
            </w:tcBorders>
            <w:shd w:val="clear" w:color="auto" w:fill="auto"/>
          </w:tcPr>
          <w:p w14:paraId="3E7A4B2C" w14:textId="44AA168F"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Uzmērīšana dabā</w:t>
            </w:r>
          </w:p>
        </w:tc>
        <w:tc>
          <w:tcPr>
            <w:tcW w:w="347" w:type="pct"/>
            <w:tcBorders>
              <w:top w:val="nil"/>
              <w:left w:val="nil"/>
              <w:bottom w:val="nil"/>
              <w:right w:val="nil"/>
            </w:tcBorders>
            <w:shd w:val="clear" w:color="auto" w:fill="auto"/>
          </w:tcPr>
          <w:p w14:paraId="74A2BED5" w14:textId="01046C51"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155</w:t>
            </w:r>
          </w:p>
        </w:tc>
      </w:tr>
      <w:tr w:rsidR="009357E3" w:rsidRPr="00FF2690" w14:paraId="2FC9F11B" w14:textId="77777777" w:rsidTr="00C51404">
        <w:tc>
          <w:tcPr>
            <w:tcW w:w="2004" w:type="pct"/>
            <w:tcBorders>
              <w:top w:val="nil"/>
              <w:left w:val="nil"/>
              <w:bottom w:val="nil"/>
              <w:right w:val="nil"/>
            </w:tcBorders>
            <w:shd w:val="clear" w:color="auto" w:fill="auto"/>
          </w:tcPr>
          <w:p w14:paraId="1FF9832C" w14:textId="47E3A84B"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Paskaidrojošā informācija</w:t>
            </w:r>
          </w:p>
        </w:tc>
        <w:tc>
          <w:tcPr>
            <w:tcW w:w="575" w:type="pct"/>
            <w:tcBorders>
              <w:top w:val="nil"/>
              <w:left w:val="nil"/>
              <w:bottom w:val="nil"/>
              <w:right w:val="nil"/>
            </w:tcBorders>
            <w:shd w:val="clear" w:color="auto" w:fill="auto"/>
          </w:tcPr>
          <w:p w14:paraId="4229FD82" w14:textId="4E47D9F6"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139</w:t>
            </w:r>
          </w:p>
        </w:tc>
        <w:tc>
          <w:tcPr>
            <w:tcW w:w="2074" w:type="pct"/>
            <w:tcBorders>
              <w:top w:val="nil"/>
              <w:left w:val="nil"/>
              <w:bottom w:val="nil"/>
              <w:right w:val="nil"/>
            </w:tcBorders>
            <w:shd w:val="clear" w:color="auto" w:fill="auto"/>
          </w:tcPr>
          <w:p w14:paraId="5FEF4BDA" w14:textId="7AE36772"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Aprīkojums</w:t>
            </w:r>
          </w:p>
        </w:tc>
        <w:tc>
          <w:tcPr>
            <w:tcW w:w="347" w:type="pct"/>
            <w:tcBorders>
              <w:top w:val="nil"/>
              <w:left w:val="nil"/>
              <w:bottom w:val="nil"/>
              <w:right w:val="nil"/>
            </w:tcBorders>
            <w:shd w:val="clear" w:color="auto" w:fill="auto"/>
          </w:tcPr>
          <w:p w14:paraId="7A3DCC0C" w14:textId="7D2CC8F8"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155</w:t>
            </w:r>
          </w:p>
        </w:tc>
      </w:tr>
      <w:tr w:rsidR="009357E3" w:rsidRPr="00FF2690" w14:paraId="481CA505" w14:textId="77777777" w:rsidTr="00C51404">
        <w:tc>
          <w:tcPr>
            <w:tcW w:w="2004" w:type="pct"/>
            <w:tcBorders>
              <w:top w:val="nil"/>
              <w:left w:val="nil"/>
              <w:bottom w:val="nil"/>
              <w:right w:val="nil"/>
            </w:tcBorders>
            <w:shd w:val="clear" w:color="auto" w:fill="auto"/>
          </w:tcPr>
          <w:p w14:paraId="71335F50" w14:textId="573768DE"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Problēma</w:t>
            </w:r>
          </w:p>
        </w:tc>
        <w:tc>
          <w:tcPr>
            <w:tcW w:w="575" w:type="pct"/>
            <w:tcBorders>
              <w:top w:val="nil"/>
              <w:left w:val="nil"/>
              <w:bottom w:val="nil"/>
              <w:right w:val="nil"/>
            </w:tcBorders>
            <w:shd w:val="clear" w:color="auto" w:fill="auto"/>
          </w:tcPr>
          <w:p w14:paraId="5ADC7D57" w14:textId="03BC265B"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140</w:t>
            </w:r>
          </w:p>
        </w:tc>
        <w:tc>
          <w:tcPr>
            <w:tcW w:w="2074" w:type="pct"/>
            <w:tcBorders>
              <w:top w:val="nil"/>
              <w:left w:val="nil"/>
              <w:bottom w:val="nil"/>
              <w:right w:val="nil"/>
            </w:tcBorders>
            <w:shd w:val="clear" w:color="auto" w:fill="auto"/>
          </w:tcPr>
          <w:p w14:paraId="57C1676B" w14:textId="6CDF9446"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Garuma mērvienības un etaloni</w:t>
            </w:r>
          </w:p>
        </w:tc>
        <w:tc>
          <w:tcPr>
            <w:tcW w:w="347" w:type="pct"/>
            <w:tcBorders>
              <w:top w:val="nil"/>
              <w:left w:val="nil"/>
              <w:bottom w:val="nil"/>
              <w:right w:val="nil"/>
            </w:tcBorders>
            <w:shd w:val="clear" w:color="auto" w:fill="auto"/>
          </w:tcPr>
          <w:p w14:paraId="31A95488" w14:textId="3CAE35B5"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156</w:t>
            </w:r>
          </w:p>
        </w:tc>
      </w:tr>
      <w:tr w:rsidR="009357E3" w:rsidRPr="00FF2690" w14:paraId="3C6DCD13" w14:textId="77777777" w:rsidTr="00C51404">
        <w:tc>
          <w:tcPr>
            <w:tcW w:w="2004" w:type="pct"/>
            <w:tcBorders>
              <w:top w:val="nil"/>
              <w:left w:val="nil"/>
              <w:bottom w:val="nil"/>
              <w:right w:val="nil"/>
            </w:tcBorders>
            <w:shd w:val="clear" w:color="auto" w:fill="auto"/>
          </w:tcPr>
          <w:p w14:paraId="0DF392D3" w14:textId="7C0C7455"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Ar mērījumiem saistītās grūtības</w:t>
            </w:r>
          </w:p>
        </w:tc>
        <w:tc>
          <w:tcPr>
            <w:tcW w:w="575" w:type="pct"/>
            <w:tcBorders>
              <w:top w:val="nil"/>
              <w:left w:val="nil"/>
              <w:bottom w:val="nil"/>
              <w:right w:val="nil"/>
            </w:tcBorders>
            <w:shd w:val="clear" w:color="auto" w:fill="auto"/>
          </w:tcPr>
          <w:p w14:paraId="5454729B" w14:textId="6418341E"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140</w:t>
            </w:r>
          </w:p>
        </w:tc>
        <w:tc>
          <w:tcPr>
            <w:tcW w:w="2074" w:type="pct"/>
            <w:tcBorders>
              <w:top w:val="nil"/>
              <w:left w:val="nil"/>
              <w:bottom w:val="nil"/>
              <w:right w:val="nil"/>
            </w:tcBorders>
            <w:shd w:val="clear" w:color="auto" w:fill="auto"/>
          </w:tcPr>
          <w:p w14:paraId="46BD88DD" w14:textId="61347C27"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Bāzes līnijas</w:t>
            </w:r>
          </w:p>
        </w:tc>
        <w:tc>
          <w:tcPr>
            <w:tcW w:w="347" w:type="pct"/>
            <w:tcBorders>
              <w:top w:val="nil"/>
              <w:left w:val="nil"/>
              <w:bottom w:val="nil"/>
              <w:right w:val="nil"/>
            </w:tcBorders>
            <w:shd w:val="clear" w:color="auto" w:fill="auto"/>
          </w:tcPr>
          <w:p w14:paraId="703856FB" w14:textId="024F2A90"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156</w:t>
            </w:r>
          </w:p>
        </w:tc>
      </w:tr>
      <w:tr w:rsidR="009357E3" w:rsidRPr="00FF2690" w14:paraId="382AD887" w14:textId="77777777" w:rsidTr="00C51404">
        <w:tc>
          <w:tcPr>
            <w:tcW w:w="2004" w:type="pct"/>
            <w:tcBorders>
              <w:top w:val="nil"/>
              <w:left w:val="nil"/>
              <w:bottom w:val="nil"/>
              <w:right w:val="nil"/>
            </w:tcBorders>
            <w:shd w:val="clear" w:color="auto" w:fill="auto"/>
          </w:tcPr>
          <w:p w14:paraId="5B612F56" w14:textId="5FBF9019"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Kāpēc ortodroma?</w:t>
            </w:r>
          </w:p>
        </w:tc>
        <w:tc>
          <w:tcPr>
            <w:tcW w:w="575" w:type="pct"/>
            <w:tcBorders>
              <w:top w:val="nil"/>
              <w:left w:val="nil"/>
              <w:bottom w:val="nil"/>
              <w:right w:val="nil"/>
            </w:tcBorders>
            <w:shd w:val="clear" w:color="auto" w:fill="auto"/>
          </w:tcPr>
          <w:p w14:paraId="3A61E37D" w14:textId="0F94528B"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140</w:t>
            </w:r>
          </w:p>
        </w:tc>
        <w:tc>
          <w:tcPr>
            <w:tcW w:w="2074" w:type="pct"/>
            <w:tcBorders>
              <w:top w:val="nil"/>
              <w:left w:val="nil"/>
              <w:bottom w:val="nil"/>
              <w:right w:val="nil"/>
            </w:tcBorders>
            <w:shd w:val="clear" w:color="auto" w:fill="auto"/>
          </w:tcPr>
          <w:p w14:paraId="586105CE" w14:textId="7AB6CDBB"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Atskaites meridiāns</w:t>
            </w:r>
          </w:p>
        </w:tc>
        <w:tc>
          <w:tcPr>
            <w:tcW w:w="347" w:type="pct"/>
            <w:tcBorders>
              <w:top w:val="nil"/>
              <w:left w:val="nil"/>
              <w:bottom w:val="nil"/>
              <w:right w:val="nil"/>
            </w:tcBorders>
            <w:shd w:val="clear" w:color="auto" w:fill="auto"/>
          </w:tcPr>
          <w:p w14:paraId="1D28900C" w14:textId="32208691"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158</w:t>
            </w:r>
          </w:p>
        </w:tc>
      </w:tr>
      <w:tr w:rsidR="009357E3" w:rsidRPr="00FF2690" w14:paraId="3569D745" w14:textId="77777777" w:rsidTr="00C51404">
        <w:tc>
          <w:tcPr>
            <w:tcW w:w="2004" w:type="pct"/>
            <w:tcBorders>
              <w:top w:val="nil"/>
              <w:left w:val="nil"/>
              <w:bottom w:val="nil"/>
              <w:right w:val="nil"/>
            </w:tcBorders>
            <w:shd w:val="clear" w:color="auto" w:fill="auto"/>
          </w:tcPr>
          <w:p w14:paraId="5EC18769" w14:textId="7981245B"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Garu līniju mērīšana</w:t>
            </w:r>
          </w:p>
        </w:tc>
        <w:tc>
          <w:tcPr>
            <w:tcW w:w="575" w:type="pct"/>
            <w:tcBorders>
              <w:top w:val="nil"/>
              <w:left w:val="nil"/>
              <w:bottom w:val="nil"/>
              <w:right w:val="nil"/>
            </w:tcBorders>
            <w:shd w:val="clear" w:color="auto" w:fill="auto"/>
          </w:tcPr>
          <w:p w14:paraId="4174B537" w14:textId="482F6AB3"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141</w:t>
            </w:r>
          </w:p>
        </w:tc>
        <w:tc>
          <w:tcPr>
            <w:tcW w:w="2074" w:type="pct"/>
            <w:tcBorders>
              <w:top w:val="nil"/>
              <w:left w:val="nil"/>
              <w:bottom w:val="nil"/>
              <w:right w:val="nil"/>
            </w:tcBorders>
            <w:shd w:val="clear" w:color="auto" w:fill="auto"/>
          </w:tcPr>
          <w:p w14:paraId="3558D24D" w14:textId="52966555"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Rezultāti</w:t>
            </w:r>
          </w:p>
        </w:tc>
        <w:tc>
          <w:tcPr>
            <w:tcW w:w="347" w:type="pct"/>
            <w:tcBorders>
              <w:top w:val="nil"/>
              <w:left w:val="nil"/>
              <w:bottom w:val="nil"/>
              <w:right w:val="nil"/>
            </w:tcBorders>
            <w:shd w:val="clear" w:color="auto" w:fill="auto"/>
          </w:tcPr>
          <w:p w14:paraId="2B88AD37" w14:textId="24D7419F"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158</w:t>
            </w:r>
          </w:p>
        </w:tc>
      </w:tr>
      <w:tr w:rsidR="009357E3" w:rsidRPr="00FF2690" w14:paraId="2DCF0053" w14:textId="77777777" w:rsidTr="00C51404">
        <w:tc>
          <w:tcPr>
            <w:tcW w:w="2004" w:type="pct"/>
            <w:tcBorders>
              <w:top w:val="nil"/>
              <w:left w:val="nil"/>
              <w:bottom w:val="nil"/>
              <w:right w:val="nil"/>
            </w:tcBorders>
            <w:shd w:val="clear" w:color="auto" w:fill="auto"/>
          </w:tcPr>
          <w:p w14:paraId="38744610" w14:textId="668F3399"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Triangulācijas ieviešana</w:t>
            </w:r>
          </w:p>
        </w:tc>
        <w:tc>
          <w:tcPr>
            <w:tcW w:w="575" w:type="pct"/>
            <w:tcBorders>
              <w:top w:val="nil"/>
              <w:left w:val="nil"/>
              <w:bottom w:val="nil"/>
              <w:right w:val="nil"/>
            </w:tcBorders>
            <w:shd w:val="clear" w:color="auto" w:fill="auto"/>
          </w:tcPr>
          <w:p w14:paraId="5FB09F0A" w14:textId="5E1D2473"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142</w:t>
            </w:r>
          </w:p>
        </w:tc>
        <w:tc>
          <w:tcPr>
            <w:tcW w:w="2074" w:type="pct"/>
            <w:tcBorders>
              <w:top w:val="nil"/>
              <w:left w:val="nil"/>
              <w:bottom w:val="nil"/>
              <w:right w:val="nil"/>
            </w:tcBorders>
            <w:shd w:val="clear" w:color="auto" w:fill="auto"/>
          </w:tcPr>
          <w:p w14:paraId="15D22A90" w14:textId="07E02255"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Strūves loka koordinātas</w:t>
            </w:r>
          </w:p>
        </w:tc>
        <w:tc>
          <w:tcPr>
            <w:tcW w:w="347" w:type="pct"/>
            <w:tcBorders>
              <w:top w:val="nil"/>
              <w:left w:val="nil"/>
              <w:bottom w:val="nil"/>
              <w:right w:val="nil"/>
            </w:tcBorders>
            <w:shd w:val="clear" w:color="auto" w:fill="auto"/>
          </w:tcPr>
          <w:p w14:paraId="3AB78751" w14:textId="70FD2C2D"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158</w:t>
            </w:r>
          </w:p>
        </w:tc>
      </w:tr>
      <w:tr w:rsidR="009357E3" w:rsidRPr="00FF2690" w14:paraId="264221A3" w14:textId="77777777" w:rsidTr="00C51404">
        <w:tc>
          <w:tcPr>
            <w:tcW w:w="2004" w:type="pct"/>
            <w:tcBorders>
              <w:top w:val="nil"/>
              <w:left w:val="nil"/>
              <w:bottom w:val="nil"/>
              <w:right w:val="nil"/>
            </w:tcBorders>
            <w:shd w:val="clear" w:color="auto" w:fill="auto"/>
          </w:tcPr>
          <w:p w14:paraId="794C3815" w14:textId="66A9E976"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Triangulācijas definīcijas</w:t>
            </w:r>
          </w:p>
        </w:tc>
        <w:tc>
          <w:tcPr>
            <w:tcW w:w="575" w:type="pct"/>
            <w:tcBorders>
              <w:top w:val="nil"/>
              <w:left w:val="nil"/>
              <w:bottom w:val="nil"/>
              <w:right w:val="nil"/>
            </w:tcBorders>
            <w:shd w:val="clear" w:color="auto" w:fill="auto"/>
          </w:tcPr>
          <w:p w14:paraId="7C1065DA" w14:textId="1F0C3E4D"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142</w:t>
            </w:r>
          </w:p>
        </w:tc>
        <w:tc>
          <w:tcPr>
            <w:tcW w:w="2074" w:type="pct"/>
            <w:tcBorders>
              <w:top w:val="nil"/>
              <w:left w:val="nil"/>
              <w:bottom w:val="nil"/>
              <w:right w:val="nil"/>
            </w:tcBorders>
            <w:shd w:val="clear" w:color="auto" w:fill="auto"/>
          </w:tcPr>
          <w:p w14:paraId="1C204F83" w14:textId="5BCD120A"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Kopsavilkums</w:t>
            </w:r>
          </w:p>
        </w:tc>
        <w:tc>
          <w:tcPr>
            <w:tcW w:w="347" w:type="pct"/>
            <w:tcBorders>
              <w:top w:val="nil"/>
              <w:left w:val="nil"/>
              <w:bottom w:val="nil"/>
              <w:right w:val="nil"/>
            </w:tcBorders>
            <w:shd w:val="clear" w:color="auto" w:fill="auto"/>
          </w:tcPr>
          <w:p w14:paraId="1E971D0C" w14:textId="3B94BC20"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160</w:t>
            </w:r>
          </w:p>
        </w:tc>
      </w:tr>
      <w:tr w:rsidR="009357E3" w:rsidRPr="00FF2690" w14:paraId="3AAAAD06" w14:textId="77777777" w:rsidTr="00C51404">
        <w:tc>
          <w:tcPr>
            <w:tcW w:w="2004" w:type="pct"/>
            <w:tcBorders>
              <w:top w:val="nil"/>
              <w:left w:val="nil"/>
              <w:bottom w:val="nil"/>
              <w:right w:val="nil"/>
            </w:tcBorders>
            <w:shd w:val="clear" w:color="auto" w:fill="auto"/>
          </w:tcPr>
          <w:p w14:paraId="5211409B" w14:textId="0B914DD1"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cs/>
              </w:rPr>
              <w:t>“</w:t>
            </w:r>
            <w:r w:rsidR="00AF254E">
              <w:rPr>
                <w:rFonts w:ascii="Times New Roman" w:hAnsi="Times New Roman"/>
                <w:sz w:val="24"/>
              </w:rPr>
              <w:t>Perfektā</w:t>
            </w:r>
            <w:r>
              <w:rPr>
                <w:rFonts w:ascii="Times New Roman" w:hAnsi="Times New Roman"/>
                <w:sz w:val="24"/>
                <w:cs/>
              </w:rPr>
              <w:t xml:space="preserve">” </w:t>
            </w:r>
            <w:r>
              <w:rPr>
                <w:rFonts w:ascii="Times New Roman" w:hAnsi="Times New Roman"/>
                <w:sz w:val="24"/>
              </w:rPr>
              <w:t>forma</w:t>
            </w:r>
          </w:p>
        </w:tc>
        <w:tc>
          <w:tcPr>
            <w:tcW w:w="575" w:type="pct"/>
            <w:tcBorders>
              <w:top w:val="nil"/>
              <w:left w:val="nil"/>
              <w:bottom w:val="nil"/>
              <w:right w:val="nil"/>
            </w:tcBorders>
            <w:shd w:val="clear" w:color="auto" w:fill="auto"/>
          </w:tcPr>
          <w:p w14:paraId="7AE864B4" w14:textId="33BEC061"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144</w:t>
            </w:r>
          </w:p>
        </w:tc>
        <w:tc>
          <w:tcPr>
            <w:tcW w:w="2074" w:type="pct"/>
            <w:tcBorders>
              <w:top w:val="nil"/>
              <w:left w:val="nil"/>
              <w:bottom w:val="nil"/>
              <w:right w:val="nil"/>
            </w:tcBorders>
            <w:shd w:val="clear" w:color="auto" w:fill="auto"/>
          </w:tcPr>
          <w:p w14:paraId="406C4AE5" w14:textId="7C1E16FD"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Precizitāte</w:t>
            </w:r>
          </w:p>
        </w:tc>
        <w:tc>
          <w:tcPr>
            <w:tcW w:w="347" w:type="pct"/>
            <w:tcBorders>
              <w:top w:val="nil"/>
              <w:left w:val="nil"/>
              <w:bottom w:val="nil"/>
              <w:right w:val="nil"/>
            </w:tcBorders>
            <w:shd w:val="clear" w:color="auto" w:fill="auto"/>
          </w:tcPr>
          <w:p w14:paraId="158216A0" w14:textId="5401E22E"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160</w:t>
            </w:r>
          </w:p>
        </w:tc>
      </w:tr>
      <w:tr w:rsidR="009357E3" w:rsidRPr="00FF2690" w14:paraId="1FA4E1CD" w14:textId="77777777" w:rsidTr="00C51404">
        <w:tc>
          <w:tcPr>
            <w:tcW w:w="2004" w:type="pct"/>
            <w:tcBorders>
              <w:top w:val="nil"/>
              <w:left w:val="nil"/>
              <w:bottom w:val="nil"/>
              <w:right w:val="nil"/>
            </w:tcBorders>
            <w:shd w:val="clear" w:color="auto" w:fill="auto"/>
          </w:tcPr>
          <w:p w14:paraId="40BCA229" w14:textId="7B4BB219"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Neapaļās Zemes lielums</w:t>
            </w:r>
          </w:p>
        </w:tc>
        <w:tc>
          <w:tcPr>
            <w:tcW w:w="575" w:type="pct"/>
            <w:tcBorders>
              <w:top w:val="nil"/>
              <w:left w:val="nil"/>
              <w:bottom w:val="nil"/>
              <w:right w:val="nil"/>
            </w:tcBorders>
            <w:shd w:val="clear" w:color="auto" w:fill="auto"/>
          </w:tcPr>
          <w:p w14:paraId="1FA5D6B6" w14:textId="37E709C1"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145</w:t>
            </w:r>
          </w:p>
        </w:tc>
        <w:tc>
          <w:tcPr>
            <w:tcW w:w="2074" w:type="pct"/>
            <w:tcBorders>
              <w:top w:val="nil"/>
              <w:left w:val="nil"/>
              <w:bottom w:val="nil"/>
              <w:right w:val="nil"/>
            </w:tcBorders>
            <w:shd w:val="clear" w:color="auto" w:fill="auto"/>
          </w:tcPr>
          <w:p w14:paraId="382AD976" w14:textId="0783276C"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Turpmāka izmantošana</w:t>
            </w:r>
          </w:p>
        </w:tc>
        <w:tc>
          <w:tcPr>
            <w:tcW w:w="347" w:type="pct"/>
            <w:tcBorders>
              <w:top w:val="nil"/>
              <w:left w:val="nil"/>
              <w:bottom w:val="nil"/>
              <w:right w:val="nil"/>
            </w:tcBorders>
            <w:shd w:val="clear" w:color="auto" w:fill="auto"/>
          </w:tcPr>
          <w:p w14:paraId="5EE5596F" w14:textId="674ECE48"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162</w:t>
            </w:r>
          </w:p>
        </w:tc>
      </w:tr>
      <w:tr w:rsidR="009357E3" w:rsidRPr="00FF2690" w14:paraId="4FC67631" w14:textId="77777777" w:rsidTr="00C51404">
        <w:tc>
          <w:tcPr>
            <w:tcW w:w="2004" w:type="pct"/>
            <w:tcBorders>
              <w:top w:val="nil"/>
              <w:left w:val="nil"/>
              <w:bottom w:val="nil"/>
              <w:right w:val="nil"/>
            </w:tcBorders>
            <w:shd w:val="clear" w:color="auto" w:fill="auto"/>
          </w:tcPr>
          <w:p w14:paraId="13772D39" w14:textId="514CDC49"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Mopertuī loks Lapzemē</w:t>
            </w:r>
          </w:p>
        </w:tc>
        <w:tc>
          <w:tcPr>
            <w:tcW w:w="575" w:type="pct"/>
            <w:tcBorders>
              <w:top w:val="nil"/>
              <w:left w:val="nil"/>
              <w:bottom w:val="nil"/>
              <w:right w:val="nil"/>
            </w:tcBorders>
            <w:shd w:val="clear" w:color="auto" w:fill="auto"/>
          </w:tcPr>
          <w:p w14:paraId="5E0E9C93" w14:textId="356DF3A7"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146</w:t>
            </w:r>
          </w:p>
        </w:tc>
        <w:tc>
          <w:tcPr>
            <w:tcW w:w="2074" w:type="pct"/>
            <w:tcBorders>
              <w:top w:val="nil"/>
              <w:left w:val="nil"/>
              <w:bottom w:val="nil"/>
              <w:right w:val="nil"/>
            </w:tcBorders>
            <w:shd w:val="clear" w:color="auto" w:fill="auto"/>
          </w:tcPr>
          <w:p w14:paraId="7199AE6F" w14:textId="33A8955D"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Vēlākie pētījumi</w:t>
            </w:r>
          </w:p>
        </w:tc>
        <w:tc>
          <w:tcPr>
            <w:tcW w:w="347" w:type="pct"/>
            <w:tcBorders>
              <w:top w:val="nil"/>
              <w:left w:val="nil"/>
              <w:bottom w:val="nil"/>
              <w:right w:val="nil"/>
            </w:tcBorders>
            <w:shd w:val="clear" w:color="auto" w:fill="auto"/>
          </w:tcPr>
          <w:p w14:paraId="2FC5BBE8" w14:textId="554C9C9C"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165</w:t>
            </w:r>
          </w:p>
        </w:tc>
      </w:tr>
      <w:tr w:rsidR="009357E3" w:rsidRPr="00FF2690" w14:paraId="47A56555" w14:textId="77777777" w:rsidTr="00C51404">
        <w:tc>
          <w:tcPr>
            <w:tcW w:w="2004" w:type="pct"/>
            <w:tcBorders>
              <w:top w:val="nil"/>
              <w:left w:val="nil"/>
              <w:bottom w:val="nil"/>
              <w:right w:val="nil"/>
            </w:tcBorders>
            <w:shd w:val="clear" w:color="auto" w:fill="auto"/>
          </w:tcPr>
          <w:p w14:paraId="0BB11783" w14:textId="1B29B78C" w:rsidR="009357E3" w:rsidRPr="00FF2690" w:rsidRDefault="00AF254E"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 xml:space="preserve">Svānberja atkārtotie </w:t>
            </w:r>
            <w:r w:rsidR="009357E3">
              <w:rPr>
                <w:rFonts w:ascii="Times New Roman" w:hAnsi="Times New Roman"/>
                <w:sz w:val="24"/>
              </w:rPr>
              <w:t>mērījumi</w:t>
            </w:r>
          </w:p>
        </w:tc>
        <w:tc>
          <w:tcPr>
            <w:tcW w:w="575" w:type="pct"/>
            <w:tcBorders>
              <w:top w:val="nil"/>
              <w:left w:val="nil"/>
              <w:bottom w:val="nil"/>
              <w:right w:val="nil"/>
            </w:tcBorders>
            <w:shd w:val="clear" w:color="auto" w:fill="auto"/>
          </w:tcPr>
          <w:p w14:paraId="23DFAAAC" w14:textId="56290C88"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148</w:t>
            </w:r>
          </w:p>
        </w:tc>
        <w:tc>
          <w:tcPr>
            <w:tcW w:w="2074" w:type="pct"/>
            <w:tcBorders>
              <w:top w:val="nil"/>
              <w:left w:val="nil"/>
              <w:bottom w:val="nil"/>
              <w:right w:val="nil"/>
            </w:tcBorders>
            <w:shd w:val="clear" w:color="auto" w:fill="auto"/>
          </w:tcPr>
          <w:p w14:paraId="56A35728" w14:textId="7A95D83D"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Nosaukumi</w:t>
            </w:r>
          </w:p>
        </w:tc>
        <w:tc>
          <w:tcPr>
            <w:tcW w:w="347" w:type="pct"/>
            <w:tcBorders>
              <w:top w:val="nil"/>
              <w:left w:val="nil"/>
              <w:bottom w:val="nil"/>
              <w:right w:val="nil"/>
            </w:tcBorders>
            <w:shd w:val="clear" w:color="auto" w:fill="auto"/>
          </w:tcPr>
          <w:p w14:paraId="53538F18" w14:textId="7721018F"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167</w:t>
            </w:r>
          </w:p>
        </w:tc>
      </w:tr>
      <w:tr w:rsidR="009357E3" w:rsidRPr="00FF2690" w14:paraId="2512158B" w14:textId="77777777" w:rsidTr="00C51404">
        <w:tc>
          <w:tcPr>
            <w:tcW w:w="2004" w:type="pct"/>
            <w:tcBorders>
              <w:top w:val="nil"/>
              <w:left w:val="nil"/>
              <w:bottom w:val="nil"/>
              <w:right w:val="nil"/>
            </w:tcBorders>
            <w:shd w:val="clear" w:color="auto" w:fill="auto"/>
          </w:tcPr>
          <w:p w14:paraId="2F2D5103" w14:textId="3922B16A"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Franču revolūcija</w:t>
            </w:r>
          </w:p>
        </w:tc>
        <w:tc>
          <w:tcPr>
            <w:tcW w:w="575" w:type="pct"/>
            <w:tcBorders>
              <w:top w:val="nil"/>
              <w:left w:val="nil"/>
              <w:bottom w:val="nil"/>
              <w:right w:val="nil"/>
            </w:tcBorders>
            <w:shd w:val="clear" w:color="auto" w:fill="auto"/>
          </w:tcPr>
          <w:p w14:paraId="78899F7A" w14:textId="7FD2A674"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149</w:t>
            </w:r>
          </w:p>
        </w:tc>
        <w:tc>
          <w:tcPr>
            <w:tcW w:w="2074" w:type="pct"/>
            <w:tcBorders>
              <w:top w:val="nil"/>
              <w:left w:val="nil"/>
              <w:bottom w:val="nil"/>
              <w:right w:val="nil"/>
            </w:tcBorders>
            <w:shd w:val="clear" w:color="auto" w:fill="auto"/>
          </w:tcPr>
          <w:p w14:paraId="52B7FEC9" w14:textId="0AD15C2A"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Vietvārdu ortogrāfija</w:t>
            </w:r>
          </w:p>
        </w:tc>
        <w:tc>
          <w:tcPr>
            <w:tcW w:w="347" w:type="pct"/>
            <w:tcBorders>
              <w:top w:val="nil"/>
              <w:left w:val="nil"/>
              <w:bottom w:val="nil"/>
              <w:right w:val="nil"/>
            </w:tcBorders>
            <w:shd w:val="clear" w:color="auto" w:fill="auto"/>
          </w:tcPr>
          <w:p w14:paraId="77B63B69" w14:textId="4845B293"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167</w:t>
            </w:r>
          </w:p>
        </w:tc>
      </w:tr>
      <w:tr w:rsidR="009357E3" w:rsidRPr="00FF2690" w14:paraId="4A4364A0" w14:textId="77777777" w:rsidTr="00C51404">
        <w:tc>
          <w:tcPr>
            <w:tcW w:w="2004" w:type="pct"/>
            <w:tcBorders>
              <w:top w:val="nil"/>
              <w:left w:val="nil"/>
              <w:bottom w:val="nil"/>
              <w:right w:val="nil"/>
            </w:tcBorders>
            <w:shd w:val="clear" w:color="auto" w:fill="auto"/>
          </w:tcPr>
          <w:p w14:paraId="41D14CA3" w14:textId="66F5909F"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Šāda mērījuma nepieciešamība</w:t>
            </w:r>
          </w:p>
        </w:tc>
        <w:tc>
          <w:tcPr>
            <w:tcW w:w="575" w:type="pct"/>
            <w:tcBorders>
              <w:top w:val="nil"/>
              <w:left w:val="nil"/>
              <w:bottom w:val="nil"/>
              <w:right w:val="nil"/>
            </w:tcBorders>
            <w:shd w:val="clear" w:color="auto" w:fill="auto"/>
          </w:tcPr>
          <w:p w14:paraId="1575EC93" w14:textId="4F48A34E"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150</w:t>
            </w:r>
          </w:p>
        </w:tc>
        <w:tc>
          <w:tcPr>
            <w:tcW w:w="2074" w:type="pct"/>
            <w:tcBorders>
              <w:top w:val="nil"/>
              <w:left w:val="nil"/>
              <w:bottom w:val="nil"/>
              <w:right w:val="nil"/>
            </w:tcBorders>
            <w:shd w:val="clear" w:color="auto" w:fill="auto"/>
          </w:tcPr>
          <w:p w14:paraId="68017155" w14:textId="6382D4D0"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Pasaules mantojuma piemineklis</w:t>
            </w:r>
          </w:p>
        </w:tc>
        <w:tc>
          <w:tcPr>
            <w:tcW w:w="347" w:type="pct"/>
            <w:tcBorders>
              <w:top w:val="nil"/>
              <w:left w:val="nil"/>
              <w:bottom w:val="nil"/>
              <w:right w:val="nil"/>
            </w:tcBorders>
            <w:shd w:val="clear" w:color="auto" w:fill="auto"/>
          </w:tcPr>
          <w:p w14:paraId="1A65B0FC" w14:textId="34E09356"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168</w:t>
            </w:r>
          </w:p>
        </w:tc>
      </w:tr>
      <w:tr w:rsidR="009357E3" w:rsidRPr="00FF2690" w14:paraId="1CB6608E" w14:textId="77777777" w:rsidTr="00C51404">
        <w:tc>
          <w:tcPr>
            <w:tcW w:w="2004" w:type="pct"/>
            <w:tcBorders>
              <w:top w:val="nil"/>
              <w:left w:val="nil"/>
              <w:bottom w:val="nil"/>
              <w:right w:val="nil"/>
            </w:tcBorders>
            <w:shd w:val="clear" w:color="auto" w:fill="auto"/>
          </w:tcPr>
          <w:p w14:paraId="167826FE" w14:textId="735A631C"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Pirmie pasākumi Krievijā</w:t>
            </w:r>
          </w:p>
        </w:tc>
        <w:tc>
          <w:tcPr>
            <w:tcW w:w="575" w:type="pct"/>
            <w:tcBorders>
              <w:top w:val="nil"/>
              <w:left w:val="nil"/>
              <w:bottom w:val="nil"/>
              <w:right w:val="nil"/>
            </w:tcBorders>
            <w:shd w:val="clear" w:color="auto" w:fill="auto"/>
          </w:tcPr>
          <w:p w14:paraId="1A7CA216" w14:textId="30ADC838"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151</w:t>
            </w:r>
          </w:p>
        </w:tc>
        <w:tc>
          <w:tcPr>
            <w:tcW w:w="2074" w:type="pct"/>
            <w:tcBorders>
              <w:top w:val="nil"/>
              <w:left w:val="nil"/>
              <w:bottom w:val="nil"/>
              <w:right w:val="nil"/>
            </w:tcBorders>
            <w:shd w:val="clear" w:color="auto" w:fill="auto"/>
          </w:tcPr>
          <w:p w14:paraId="3A62E83B" w14:textId="61FCDB49"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Nominācijas sagatavošana</w:t>
            </w:r>
          </w:p>
        </w:tc>
        <w:tc>
          <w:tcPr>
            <w:tcW w:w="347" w:type="pct"/>
            <w:tcBorders>
              <w:top w:val="nil"/>
              <w:left w:val="nil"/>
              <w:bottom w:val="nil"/>
              <w:right w:val="nil"/>
            </w:tcBorders>
            <w:shd w:val="clear" w:color="auto" w:fill="auto"/>
          </w:tcPr>
          <w:p w14:paraId="7F73E8C9" w14:textId="26810D3B"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170</w:t>
            </w:r>
          </w:p>
        </w:tc>
      </w:tr>
      <w:tr w:rsidR="009357E3" w:rsidRPr="00FF2690" w14:paraId="6979CCD6" w14:textId="77777777" w:rsidTr="00C51404">
        <w:tc>
          <w:tcPr>
            <w:tcW w:w="2004" w:type="pct"/>
            <w:tcBorders>
              <w:top w:val="nil"/>
              <w:left w:val="nil"/>
              <w:bottom w:val="nil"/>
              <w:right w:val="nil"/>
            </w:tcBorders>
            <w:shd w:val="clear" w:color="auto" w:fill="auto"/>
          </w:tcPr>
          <w:p w14:paraId="1BA2F30B" w14:textId="6D387456" w:rsidR="009357E3" w:rsidRPr="00FF2690" w:rsidRDefault="00AF254E"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Strūve un viņa līdzgaitnieki</w:t>
            </w:r>
          </w:p>
        </w:tc>
        <w:tc>
          <w:tcPr>
            <w:tcW w:w="575" w:type="pct"/>
            <w:tcBorders>
              <w:top w:val="nil"/>
              <w:left w:val="nil"/>
              <w:bottom w:val="nil"/>
              <w:right w:val="nil"/>
            </w:tcBorders>
            <w:shd w:val="clear" w:color="auto" w:fill="auto"/>
          </w:tcPr>
          <w:p w14:paraId="55529D19" w14:textId="15E6E0DE"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152</w:t>
            </w:r>
          </w:p>
        </w:tc>
        <w:tc>
          <w:tcPr>
            <w:tcW w:w="2074" w:type="pct"/>
            <w:tcBorders>
              <w:top w:val="nil"/>
              <w:left w:val="nil"/>
              <w:bottom w:val="nil"/>
              <w:right w:val="nil"/>
            </w:tcBorders>
            <w:shd w:val="clear" w:color="auto" w:fill="auto"/>
          </w:tcPr>
          <w:p w14:paraId="5D61B972" w14:textId="736E014F"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Nākotne</w:t>
            </w:r>
          </w:p>
        </w:tc>
        <w:tc>
          <w:tcPr>
            <w:tcW w:w="347" w:type="pct"/>
            <w:tcBorders>
              <w:top w:val="nil"/>
              <w:left w:val="nil"/>
              <w:bottom w:val="nil"/>
              <w:right w:val="nil"/>
            </w:tcBorders>
            <w:shd w:val="clear" w:color="auto" w:fill="auto"/>
          </w:tcPr>
          <w:p w14:paraId="091443CD" w14:textId="3FE552BF"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171</w:t>
            </w:r>
          </w:p>
        </w:tc>
      </w:tr>
      <w:tr w:rsidR="009357E3" w:rsidRPr="00FF2690" w14:paraId="78DD9FCD" w14:textId="77777777" w:rsidTr="00C51404">
        <w:tc>
          <w:tcPr>
            <w:tcW w:w="2004" w:type="pct"/>
            <w:tcBorders>
              <w:top w:val="nil"/>
              <w:left w:val="nil"/>
              <w:bottom w:val="nil"/>
              <w:right w:val="nil"/>
            </w:tcBorders>
            <w:shd w:val="clear" w:color="auto" w:fill="auto"/>
          </w:tcPr>
          <w:p w14:paraId="00B424E2" w14:textId="4E407CB5"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Maršruta izvēle</w:t>
            </w:r>
          </w:p>
        </w:tc>
        <w:tc>
          <w:tcPr>
            <w:tcW w:w="575" w:type="pct"/>
            <w:tcBorders>
              <w:top w:val="nil"/>
              <w:left w:val="nil"/>
              <w:bottom w:val="nil"/>
              <w:right w:val="nil"/>
            </w:tcBorders>
            <w:shd w:val="clear" w:color="auto" w:fill="auto"/>
          </w:tcPr>
          <w:p w14:paraId="19F79E3D" w14:textId="554D53ED"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153</w:t>
            </w:r>
          </w:p>
        </w:tc>
        <w:tc>
          <w:tcPr>
            <w:tcW w:w="2074" w:type="pct"/>
            <w:tcBorders>
              <w:top w:val="nil"/>
              <w:left w:val="nil"/>
              <w:bottom w:val="nil"/>
              <w:right w:val="nil"/>
            </w:tcBorders>
            <w:shd w:val="clear" w:color="auto" w:fill="auto"/>
          </w:tcPr>
          <w:p w14:paraId="4B7E3D1D" w14:textId="3961CDEE" w:rsidR="009357E3" w:rsidRPr="00FF2690"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sz w:val="24"/>
              </w:rPr>
              <w:t>Pateicības</w:t>
            </w:r>
          </w:p>
        </w:tc>
        <w:tc>
          <w:tcPr>
            <w:tcW w:w="347" w:type="pct"/>
            <w:tcBorders>
              <w:top w:val="nil"/>
              <w:left w:val="nil"/>
              <w:bottom w:val="nil"/>
              <w:right w:val="nil"/>
            </w:tcBorders>
            <w:shd w:val="clear" w:color="auto" w:fill="auto"/>
          </w:tcPr>
          <w:p w14:paraId="44FB544B" w14:textId="5BA439B5"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171</w:t>
            </w:r>
          </w:p>
        </w:tc>
      </w:tr>
      <w:tr w:rsidR="009357E3" w:rsidRPr="00FF2690" w14:paraId="53D377C1" w14:textId="77777777" w:rsidTr="00C51404">
        <w:tc>
          <w:tcPr>
            <w:tcW w:w="2004" w:type="pct"/>
            <w:tcBorders>
              <w:top w:val="nil"/>
              <w:left w:val="nil"/>
              <w:bottom w:val="nil"/>
              <w:right w:val="nil"/>
            </w:tcBorders>
            <w:shd w:val="clear" w:color="auto" w:fill="auto"/>
          </w:tcPr>
          <w:p w14:paraId="69488484" w14:textId="47A5BF71" w:rsidR="009357E3" w:rsidRPr="00FF2690" w:rsidRDefault="009357E3" w:rsidP="00F44B7E">
            <w:pPr>
              <w:pStyle w:val="TableParagraph"/>
              <w:tabs>
                <w:tab w:val="left" w:pos="3091"/>
              </w:tabs>
              <w:jc w:val="both"/>
              <w:rPr>
                <w:rFonts w:ascii="Times New Roman" w:eastAsia="Times New Roman" w:hAnsi="Times New Roman"/>
                <w:sz w:val="24"/>
                <w:szCs w:val="24"/>
              </w:rPr>
            </w:pPr>
            <w:r>
              <w:rPr>
                <w:rFonts w:ascii="Times New Roman" w:hAnsi="Times New Roman"/>
                <w:sz w:val="24"/>
              </w:rPr>
              <w:t>Biedējošs uzdevums</w:t>
            </w:r>
          </w:p>
        </w:tc>
        <w:tc>
          <w:tcPr>
            <w:tcW w:w="575" w:type="pct"/>
            <w:tcBorders>
              <w:top w:val="nil"/>
              <w:left w:val="nil"/>
              <w:bottom w:val="nil"/>
              <w:right w:val="nil"/>
            </w:tcBorders>
            <w:shd w:val="clear" w:color="auto" w:fill="auto"/>
          </w:tcPr>
          <w:p w14:paraId="1E109E56" w14:textId="12999C8B"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154</w:t>
            </w:r>
          </w:p>
        </w:tc>
        <w:tc>
          <w:tcPr>
            <w:tcW w:w="2074" w:type="pct"/>
            <w:tcBorders>
              <w:top w:val="nil"/>
              <w:left w:val="nil"/>
              <w:bottom w:val="nil"/>
              <w:right w:val="nil"/>
            </w:tcBorders>
            <w:shd w:val="clear" w:color="auto" w:fill="auto"/>
          </w:tcPr>
          <w:p w14:paraId="7E970FAC" w14:textId="72DA11FB" w:rsidR="009357E3" w:rsidRPr="00606C5E" w:rsidRDefault="009357E3" w:rsidP="00F44B7E">
            <w:pPr>
              <w:pStyle w:val="TableParagraph"/>
              <w:tabs>
                <w:tab w:val="left" w:pos="3375"/>
              </w:tabs>
              <w:jc w:val="both"/>
              <w:rPr>
                <w:rFonts w:ascii="Times New Roman" w:eastAsia="Times New Roman" w:hAnsi="Times New Roman"/>
                <w:sz w:val="24"/>
                <w:szCs w:val="24"/>
              </w:rPr>
            </w:pPr>
            <w:r>
              <w:rPr>
                <w:rFonts w:ascii="Times New Roman" w:hAnsi="Times New Roman"/>
                <w:i/>
                <w:sz w:val="24"/>
              </w:rPr>
              <w:t>Dramatis personae</w:t>
            </w:r>
          </w:p>
        </w:tc>
        <w:tc>
          <w:tcPr>
            <w:tcW w:w="347" w:type="pct"/>
            <w:tcBorders>
              <w:top w:val="nil"/>
              <w:left w:val="nil"/>
              <w:bottom w:val="nil"/>
              <w:right w:val="nil"/>
            </w:tcBorders>
            <w:shd w:val="clear" w:color="auto" w:fill="auto"/>
          </w:tcPr>
          <w:p w14:paraId="04412FCD" w14:textId="4646CA2B" w:rsidR="009357E3" w:rsidRPr="00FF2690" w:rsidRDefault="00C51404" w:rsidP="00F44B7E">
            <w:pPr>
              <w:pStyle w:val="TableParagraph"/>
              <w:jc w:val="both"/>
              <w:rPr>
                <w:rFonts w:ascii="Times New Roman" w:eastAsia="Times New Roman" w:hAnsi="Times New Roman"/>
                <w:sz w:val="24"/>
                <w:szCs w:val="24"/>
              </w:rPr>
            </w:pPr>
            <w:r>
              <w:rPr>
                <w:rFonts w:ascii="Times New Roman" w:eastAsia="Times New Roman" w:hAnsi="Times New Roman"/>
                <w:sz w:val="24"/>
                <w:szCs w:val="24"/>
              </w:rPr>
              <w:t>173</w:t>
            </w:r>
          </w:p>
        </w:tc>
      </w:tr>
    </w:tbl>
    <w:p w14:paraId="72A60E5D"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6781EB29" w14:textId="77777777" w:rsidR="009357E3" w:rsidRPr="0082134B" w:rsidRDefault="009357E3" w:rsidP="00F44B7E">
      <w:pPr>
        <w:spacing w:after="0" w:line="240" w:lineRule="auto"/>
        <w:jc w:val="both"/>
        <w:rPr>
          <w:rFonts w:ascii="Times New Roman" w:eastAsia="Times New Roman" w:hAnsi="Times New Roman"/>
          <w:b/>
          <w:bCs/>
          <w:sz w:val="24"/>
          <w:szCs w:val="24"/>
        </w:rPr>
      </w:pPr>
    </w:p>
    <w:p w14:paraId="7E277AF4" w14:textId="77777777" w:rsidR="009357E3" w:rsidRDefault="009357E3" w:rsidP="00F44B7E">
      <w:pPr>
        <w:spacing w:after="0" w:line="240" w:lineRule="auto"/>
        <w:jc w:val="center"/>
        <w:rPr>
          <w:rFonts w:ascii="Times New Roman" w:hAnsi="Times New Roman"/>
          <w:b/>
          <w:sz w:val="24"/>
        </w:rPr>
      </w:pPr>
      <w:r>
        <w:rPr>
          <w:rFonts w:ascii="Times New Roman" w:hAnsi="Times New Roman"/>
          <w:b/>
          <w:sz w:val="24"/>
        </w:rPr>
        <w:t>Attēlu un tabulu saraksts</w:t>
      </w:r>
    </w:p>
    <w:p w14:paraId="4BA4D488" w14:textId="77777777" w:rsidR="009357E3" w:rsidRPr="0082134B" w:rsidRDefault="009357E3" w:rsidP="00F44B7E">
      <w:pPr>
        <w:spacing w:after="0" w:line="240" w:lineRule="auto"/>
        <w:jc w:val="both"/>
        <w:rPr>
          <w:rFonts w:ascii="Times New Roman" w:eastAsia="Times New Roman" w:hAnsi="Times New Roman"/>
          <w:sz w:val="24"/>
          <w:szCs w:val="28"/>
        </w:rPr>
      </w:pPr>
    </w:p>
    <w:p w14:paraId="0D7A42D8" w14:textId="3EDF4C2E" w:rsidR="009357E3" w:rsidRPr="0082134B" w:rsidRDefault="009357E3" w:rsidP="00F44B7E">
      <w:pPr>
        <w:pStyle w:val="Pamatteksts"/>
        <w:tabs>
          <w:tab w:val="left" w:pos="1554"/>
          <w:tab w:val="right" w:pos="8931"/>
        </w:tabs>
        <w:ind w:left="0"/>
        <w:jc w:val="both"/>
        <w:rPr>
          <w:sz w:val="24"/>
        </w:rPr>
      </w:pPr>
      <w:r>
        <w:rPr>
          <w:b/>
          <w:sz w:val="24"/>
        </w:rPr>
        <w:t xml:space="preserve">1. attēls. </w:t>
      </w:r>
      <w:r>
        <w:rPr>
          <w:sz w:val="24"/>
        </w:rPr>
        <w:t>Princips, saskaņā ar kuru nosaka Zemes lielumu, pieņemot, ka Zeme ir lode</w:t>
      </w:r>
      <w:r w:rsidR="00C51404">
        <w:rPr>
          <w:sz w:val="24"/>
        </w:rPr>
        <w:tab/>
      </w:r>
      <w:r w:rsidR="00ED5E80">
        <w:rPr>
          <w:sz w:val="24"/>
        </w:rPr>
        <w:t>141</w:t>
      </w:r>
    </w:p>
    <w:p w14:paraId="26631F5A" w14:textId="177A6245" w:rsidR="009357E3" w:rsidRPr="0082134B" w:rsidRDefault="009357E3" w:rsidP="00F44B7E">
      <w:pPr>
        <w:tabs>
          <w:tab w:val="left" w:pos="1553"/>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2. attēls. </w:t>
      </w:r>
      <w:r>
        <w:rPr>
          <w:rFonts w:ascii="Times New Roman" w:hAnsi="Times New Roman"/>
          <w:sz w:val="24"/>
        </w:rPr>
        <w:t>Triangulācijas princips</w:t>
      </w:r>
      <w:r w:rsidR="00C51404">
        <w:rPr>
          <w:rFonts w:ascii="Times New Roman" w:hAnsi="Times New Roman"/>
          <w:sz w:val="24"/>
        </w:rPr>
        <w:tab/>
      </w:r>
      <w:r w:rsidR="00ED5E80">
        <w:rPr>
          <w:rFonts w:ascii="Times New Roman" w:hAnsi="Times New Roman"/>
          <w:sz w:val="24"/>
        </w:rPr>
        <w:t>141</w:t>
      </w:r>
    </w:p>
    <w:p w14:paraId="43B69317" w14:textId="4D18B793" w:rsidR="009357E3" w:rsidRPr="0082134B" w:rsidRDefault="009357E3" w:rsidP="00F44B7E">
      <w:pPr>
        <w:tabs>
          <w:tab w:val="left" w:pos="1553"/>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3. attēls. </w:t>
      </w:r>
      <w:r>
        <w:rPr>
          <w:rFonts w:ascii="Times New Roman" w:hAnsi="Times New Roman"/>
          <w:sz w:val="24"/>
        </w:rPr>
        <w:t>Staciju marķējuma zīmes</w:t>
      </w:r>
      <w:r w:rsidR="00C51404">
        <w:rPr>
          <w:rFonts w:ascii="Times New Roman" w:hAnsi="Times New Roman"/>
          <w:sz w:val="24"/>
        </w:rPr>
        <w:tab/>
      </w:r>
      <w:r w:rsidR="00ED5E80">
        <w:rPr>
          <w:rFonts w:ascii="Times New Roman" w:hAnsi="Times New Roman"/>
          <w:sz w:val="24"/>
        </w:rPr>
        <w:t>143</w:t>
      </w:r>
    </w:p>
    <w:p w14:paraId="4E35B990" w14:textId="48475952" w:rsidR="009357E3" w:rsidRPr="0082134B" w:rsidRDefault="009357E3" w:rsidP="00F44B7E">
      <w:pPr>
        <w:tabs>
          <w:tab w:val="left" w:pos="1554"/>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4. attēls. </w:t>
      </w:r>
      <w:r>
        <w:rPr>
          <w:rFonts w:ascii="Times New Roman" w:hAnsi="Times New Roman"/>
          <w:sz w:val="24"/>
        </w:rPr>
        <w:t>Nobīdes mērījumu princips</w:t>
      </w:r>
      <w:r w:rsidR="00C51404">
        <w:rPr>
          <w:rFonts w:ascii="Times New Roman" w:hAnsi="Times New Roman"/>
          <w:sz w:val="24"/>
        </w:rPr>
        <w:tab/>
      </w:r>
      <w:r w:rsidR="00ED5E80">
        <w:rPr>
          <w:rFonts w:ascii="Times New Roman" w:hAnsi="Times New Roman"/>
          <w:sz w:val="24"/>
        </w:rPr>
        <w:t>143</w:t>
      </w:r>
    </w:p>
    <w:p w14:paraId="7E1CABD7" w14:textId="743A6D3C" w:rsidR="009357E3" w:rsidRPr="0082134B" w:rsidRDefault="009357E3" w:rsidP="00F44B7E">
      <w:pPr>
        <w:tabs>
          <w:tab w:val="left" w:pos="1554"/>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5. attēls. </w:t>
      </w:r>
      <w:r>
        <w:rPr>
          <w:rFonts w:ascii="Times New Roman" w:hAnsi="Times New Roman"/>
          <w:sz w:val="24"/>
        </w:rPr>
        <w:t>Elimē bāzes līnija</w:t>
      </w:r>
      <w:r w:rsidR="00C51404">
        <w:rPr>
          <w:rFonts w:ascii="Times New Roman" w:hAnsi="Times New Roman"/>
          <w:sz w:val="24"/>
        </w:rPr>
        <w:tab/>
      </w:r>
      <w:r w:rsidR="00ED5E80">
        <w:rPr>
          <w:rFonts w:ascii="Times New Roman" w:hAnsi="Times New Roman"/>
          <w:sz w:val="24"/>
        </w:rPr>
        <w:t>144</w:t>
      </w:r>
    </w:p>
    <w:p w14:paraId="2CF951D7" w14:textId="007D9DD2" w:rsidR="009357E3" w:rsidRPr="0082134B" w:rsidRDefault="009357E3" w:rsidP="00F44B7E">
      <w:pPr>
        <w:tabs>
          <w:tab w:val="left" w:pos="1553"/>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6. attēls. </w:t>
      </w:r>
      <w:r>
        <w:rPr>
          <w:rFonts w:ascii="Times New Roman" w:hAnsi="Times New Roman"/>
          <w:sz w:val="24"/>
        </w:rPr>
        <w:t>Elipses elementi</w:t>
      </w:r>
      <w:r w:rsidR="00C51404">
        <w:rPr>
          <w:rFonts w:ascii="Times New Roman" w:hAnsi="Times New Roman"/>
          <w:sz w:val="24"/>
        </w:rPr>
        <w:tab/>
      </w:r>
      <w:r w:rsidR="00ED5E80">
        <w:rPr>
          <w:rFonts w:ascii="Times New Roman" w:hAnsi="Times New Roman"/>
          <w:sz w:val="24"/>
        </w:rPr>
        <w:t>146</w:t>
      </w:r>
    </w:p>
    <w:p w14:paraId="73C56CF5" w14:textId="6E1C410D" w:rsidR="009357E3" w:rsidRPr="0082134B" w:rsidRDefault="009357E3" w:rsidP="00F44B7E">
      <w:pPr>
        <w:tabs>
          <w:tab w:val="left" w:pos="1554"/>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7. attēls. </w:t>
      </w:r>
      <w:r>
        <w:rPr>
          <w:rFonts w:ascii="Times New Roman" w:hAnsi="Times New Roman"/>
          <w:sz w:val="24"/>
        </w:rPr>
        <w:t>Saspiests un izstiepts sferoīds</w:t>
      </w:r>
      <w:r w:rsidR="00C51404">
        <w:rPr>
          <w:rFonts w:ascii="Times New Roman" w:hAnsi="Times New Roman"/>
          <w:sz w:val="24"/>
        </w:rPr>
        <w:tab/>
      </w:r>
      <w:r w:rsidR="00ED5E80">
        <w:rPr>
          <w:rFonts w:ascii="Times New Roman" w:hAnsi="Times New Roman"/>
          <w:sz w:val="24"/>
        </w:rPr>
        <w:t>146</w:t>
      </w:r>
    </w:p>
    <w:p w14:paraId="77F1FA9F" w14:textId="4CF87FAB" w:rsidR="009357E3" w:rsidRPr="0082134B" w:rsidRDefault="009357E3" w:rsidP="00F44B7E">
      <w:pPr>
        <w:tabs>
          <w:tab w:val="left" w:pos="1553"/>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8. attēls. </w:t>
      </w:r>
      <w:r>
        <w:rPr>
          <w:rFonts w:ascii="Times New Roman" w:hAnsi="Times New Roman"/>
          <w:sz w:val="24"/>
        </w:rPr>
        <w:t>Mopertuī loka mērījumi</w:t>
      </w:r>
      <w:r w:rsidR="00C51404">
        <w:rPr>
          <w:rFonts w:ascii="Times New Roman" w:hAnsi="Times New Roman"/>
          <w:sz w:val="24"/>
        </w:rPr>
        <w:tab/>
      </w:r>
      <w:r w:rsidR="00ED5E80">
        <w:rPr>
          <w:rFonts w:ascii="Times New Roman" w:hAnsi="Times New Roman"/>
          <w:sz w:val="24"/>
        </w:rPr>
        <w:t>147</w:t>
      </w:r>
    </w:p>
    <w:p w14:paraId="19289D46" w14:textId="7446905F" w:rsidR="009357E3" w:rsidRPr="0082134B" w:rsidRDefault="009357E3" w:rsidP="00F44B7E">
      <w:pPr>
        <w:tabs>
          <w:tab w:val="left" w:pos="1553"/>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9. attēls. </w:t>
      </w:r>
      <w:r>
        <w:rPr>
          <w:rFonts w:ascii="Times New Roman" w:hAnsi="Times New Roman"/>
          <w:sz w:val="24"/>
        </w:rPr>
        <w:t>Svānberja tīkls</w:t>
      </w:r>
      <w:r w:rsidR="00C51404">
        <w:rPr>
          <w:rFonts w:ascii="Times New Roman" w:hAnsi="Times New Roman"/>
          <w:sz w:val="24"/>
        </w:rPr>
        <w:tab/>
      </w:r>
      <w:r w:rsidR="00ED5E80">
        <w:rPr>
          <w:rFonts w:ascii="Times New Roman" w:hAnsi="Times New Roman"/>
          <w:sz w:val="24"/>
        </w:rPr>
        <w:t>149</w:t>
      </w:r>
    </w:p>
    <w:p w14:paraId="4626557B" w14:textId="521D70C4" w:rsidR="009357E3" w:rsidRPr="0082134B" w:rsidRDefault="009357E3" w:rsidP="00F44B7E">
      <w:pPr>
        <w:tabs>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10. attēls. </w:t>
      </w:r>
      <w:r>
        <w:rPr>
          <w:rFonts w:ascii="Times New Roman" w:hAnsi="Times New Roman"/>
          <w:sz w:val="24"/>
        </w:rPr>
        <w:t>Zenīta sektors</w:t>
      </w:r>
      <w:r w:rsidR="00C51404">
        <w:rPr>
          <w:rFonts w:ascii="Times New Roman" w:hAnsi="Times New Roman"/>
          <w:sz w:val="24"/>
        </w:rPr>
        <w:tab/>
      </w:r>
      <w:r w:rsidR="00ED5E80">
        <w:rPr>
          <w:rFonts w:ascii="Times New Roman" w:hAnsi="Times New Roman"/>
          <w:sz w:val="24"/>
        </w:rPr>
        <w:t>151</w:t>
      </w:r>
    </w:p>
    <w:p w14:paraId="47AA1B5C" w14:textId="4E7BEA8A" w:rsidR="009357E3" w:rsidRPr="0082134B" w:rsidRDefault="009357E3" w:rsidP="00F44B7E">
      <w:pPr>
        <w:tabs>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11. attēls. </w:t>
      </w:r>
      <w:r w:rsidR="00AF254E">
        <w:rPr>
          <w:rFonts w:ascii="Times New Roman" w:hAnsi="Times New Roman"/>
          <w:sz w:val="24"/>
        </w:rPr>
        <w:t>Kvadranta</w:t>
      </w:r>
      <w:r>
        <w:rPr>
          <w:rFonts w:ascii="Times New Roman" w:hAnsi="Times New Roman"/>
          <w:sz w:val="24"/>
        </w:rPr>
        <w:t xml:space="preserve"> izmantošana</w:t>
      </w:r>
      <w:r w:rsidR="00C51404">
        <w:rPr>
          <w:rFonts w:ascii="Times New Roman" w:hAnsi="Times New Roman"/>
          <w:sz w:val="24"/>
        </w:rPr>
        <w:tab/>
      </w:r>
      <w:r w:rsidR="00ED5E80">
        <w:rPr>
          <w:rFonts w:ascii="Times New Roman" w:hAnsi="Times New Roman"/>
          <w:sz w:val="24"/>
        </w:rPr>
        <w:t>153</w:t>
      </w:r>
    </w:p>
    <w:p w14:paraId="63E883CB" w14:textId="02E19A16" w:rsidR="009357E3" w:rsidRPr="0082134B" w:rsidRDefault="009357E3" w:rsidP="00F44B7E">
      <w:pPr>
        <w:tabs>
          <w:tab w:val="right" w:pos="8931"/>
        </w:tabs>
        <w:spacing w:after="0" w:line="240" w:lineRule="auto"/>
        <w:jc w:val="both"/>
        <w:rPr>
          <w:rFonts w:ascii="Times New Roman" w:eastAsia="Times New Roman" w:hAnsi="Times New Roman"/>
          <w:sz w:val="24"/>
        </w:rPr>
      </w:pPr>
      <w:r>
        <w:rPr>
          <w:rFonts w:ascii="Times New Roman" w:hAnsi="Times New Roman"/>
          <w:b/>
          <w:sz w:val="24"/>
        </w:rPr>
        <w:t xml:space="preserve">12. attēls. </w:t>
      </w:r>
      <w:r>
        <w:rPr>
          <w:rFonts w:ascii="Times New Roman" w:hAnsi="Times New Roman"/>
          <w:sz w:val="24"/>
        </w:rPr>
        <w:t>Bāzes līnijas mērīšana</w:t>
      </w:r>
      <w:r w:rsidR="00C51404">
        <w:rPr>
          <w:rFonts w:ascii="Times New Roman" w:hAnsi="Times New Roman"/>
          <w:sz w:val="24"/>
        </w:rPr>
        <w:tab/>
      </w:r>
      <w:r w:rsidR="00ED5E80">
        <w:rPr>
          <w:rFonts w:ascii="Times New Roman" w:hAnsi="Times New Roman"/>
          <w:sz w:val="24"/>
        </w:rPr>
        <w:t>154</w:t>
      </w:r>
    </w:p>
    <w:p w14:paraId="6A14E7BF" w14:textId="23E0EB53" w:rsidR="009357E3" w:rsidRPr="0082134B" w:rsidRDefault="009357E3" w:rsidP="00F44B7E">
      <w:pPr>
        <w:pStyle w:val="Pamatteksts"/>
        <w:tabs>
          <w:tab w:val="left" w:pos="6861"/>
          <w:tab w:val="right" w:pos="8931"/>
        </w:tabs>
        <w:ind w:left="0"/>
        <w:jc w:val="both"/>
        <w:rPr>
          <w:sz w:val="24"/>
        </w:rPr>
      </w:pPr>
      <w:r>
        <w:rPr>
          <w:b/>
          <w:sz w:val="24"/>
        </w:rPr>
        <w:t xml:space="preserve">13. attēls. </w:t>
      </w:r>
      <w:r>
        <w:rPr>
          <w:sz w:val="24"/>
        </w:rPr>
        <w:t>1º garums dažādos Strūves ģeodēziskā loka ģeogrāfiskajos platumos</w:t>
      </w:r>
      <w:r w:rsidR="00C51404">
        <w:rPr>
          <w:sz w:val="24"/>
        </w:rPr>
        <w:tab/>
      </w:r>
      <w:r w:rsidR="00ED5E80">
        <w:rPr>
          <w:sz w:val="24"/>
        </w:rPr>
        <w:t>163</w:t>
      </w:r>
    </w:p>
    <w:p w14:paraId="3F0B84E5" w14:textId="06B0A4E0" w:rsidR="009357E3" w:rsidRPr="0082134B" w:rsidRDefault="009357E3" w:rsidP="00F44B7E">
      <w:pPr>
        <w:pStyle w:val="Pamatteksts"/>
        <w:tabs>
          <w:tab w:val="right" w:pos="8931"/>
        </w:tabs>
        <w:ind w:left="0"/>
        <w:jc w:val="both"/>
        <w:rPr>
          <w:sz w:val="24"/>
        </w:rPr>
      </w:pPr>
      <w:r>
        <w:rPr>
          <w:b/>
          <w:sz w:val="24"/>
        </w:rPr>
        <w:t xml:space="preserve">14. attēls. </w:t>
      </w:r>
      <w:r>
        <w:rPr>
          <w:sz w:val="24"/>
        </w:rPr>
        <w:t>Strūves loks, kas attēlots kopā ar tiem lokiem, kurus savos aprēķinos izmantoja Čovics un Fišere</w:t>
      </w:r>
      <w:r w:rsidR="00C51404">
        <w:rPr>
          <w:sz w:val="24"/>
        </w:rPr>
        <w:tab/>
      </w:r>
      <w:r w:rsidR="00ED5E80">
        <w:rPr>
          <w:sz w:val="24"/>
        </w:rPr>
        <w:t>166</w:t>
      </w:r>
    </w:p>
    <w:p w14:paraId="37F61E5B" w14:textId="77777777" w:rsidR="009357E3" w:rsidRDefault="009357E3" w:rsidP="00F44B7E">
      <w:pPr>
        <w:spacing w:after="0" w:line="240" w:lineRule="auto"/>
        <w:jc w:val="both"/>
        <w:rPr>
          <w:rFonts w:ascii="Times New Roman" w:eastAsia="Times New Roman" w:hAnsi="Times New Roman"/>
          <w:sz w:val="24"/>
          <w:szCs w:val="15"/>
        </w:rPr>
      </w:pPr>
    </w:p>
    <w:p w14:paraId="77F768BD" w14:textId="77777777" w:rsidR="009357E3" w:rsidRDefault="009357E3" w:rsidP="00F44B7E">
      <w:pPr>
        <w:spacing w:after="0" w:line="240" w:lineRule="auto"/>
        <w:jc w:val="both"/>
        <w:rPr>
          <w:rFonts w:ascii="Times New Roman" w:eastAsia="Times New Roman" w:hAnsi="Times New Roman"/>
          <w:sz w:val="24"/>
          <w:szCs w:val="15"/>
        </w:rPr>
      </w:pPr>
    </w:p>
    <w:p w14:paraId="697A1923" w14:textId="41B1E810"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t xml:space="preserve">1. tabula. </w:t>
      </w:r>
      <w:r>
        <w:rPr>
          <w:rFonts w:ascii="Times New Roman" w:hAnsi="Times New Roman"/>
          <w:sz w:val="24"/>
        </w:rPr>
        <w:t>Uzmērīšanas dabā virzība</w:t>
      </w:r>
      <w:r w:rsidR="00C51404">
        <w:rPr>
          <w:rFonts w:ascii="Times New Roman" w:hAnsi="Times New Roman"/>
          <w:sz w:val="24"/>
        </w:rPr>
        <w:tab/>
      </w:r>
      <w:r w:rsidR="00ED5E80">
        <w:rPr>
          <w:rFonts w:ascii="Times New Roman" w:hAnsi="Times New Roman"/>
          <w:sz w:val="24"/>
        </w:rPr>
        <w:t>155</w:t>
      </w:r>
    </w:p>
    <w:p w14:paraId="0C2344EF" w14:textId="61207A9D"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t xml:space="preserve">2. tabula. </w:t>
      </w:r>
      <w:r>
        <w:rPr>
          <w:rFonts w:ascii="Times New Roman" w:hAnsi="Times New Roman"/>
          <w:sz w:val="24"/>
        </w:rPr>
        <w:t>Bāzes līnijas</w:t>
      </w:r>
      <w:r w:rsidR="00C51404">
        <w:rPr>
          <w:rFonts w:ascii="Times New Roman" w:hAnsi="Times New Roman"/>
          <w:sz w:val="24"/>
        </w:rPr>
        <w:tab/>
      </w:r>
      <w:r w:rsidR="00ED5E80">
        <w:rPr>
          <w:rFonts w:ascii="Times New Roman" w:hAnsi="Times New Roman"/>
          <w:sz w:val="24"/>
        </w:rPr>
        <w:t>157</w:t>
      </w:r>
    </w:p>
    <w:p w14:paraId="401849E9" w14:textId="360CB9D8"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t xml:space="preserve">3. tabula. </w:t>
      </w:r>
      <w:r>
        <w:rPr>
          <w:rFonts w:ascii="Times New Roman" w:hAnsi="Times New Roman"/>
          <w:sz w:val="24"/>
        </w:rPr>
        <w:t>Azimutu izmantošana astronomisko atrašanās vietu noteikšanas un orientēšanās nolūkiem</w:t>
      </w:r>
      <w:r w:rsidR="00C51404">
        <w:rPr>
          <w:rFonts w:ascii="Times New Roman" w:hAnsi="Times New Roman"/>
          <w:sz w:val="24"/>
        </w:rPr>
        <w:tab/>
      </w:r>
      <w:r w:rsidR="00ED5E80">
        <w:rPr>
          <w:rFonts w:ascii="Times New Roman" w:hAnsi="Times New Roman"/>
          <w:sz w:val="24"/>
        </w:rPr>
        <w:t>159</w:t>
      </w:r>
    </w:p>
    <w:p w14:paraId="7ED83540" w14:textId="21426106"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lastRenderedPageBreak/>
        <w:t xml:space="preserve">4. tabula. </w:t>
      </w:r>
      <w:r>
        <w:rPr>
          <w:rFonts w:ascii="Times New Roman" w:hAnsi="Times New Roman"/>
          <w:sz w:val="24"/>
        </w:rPr>
        <w:t>Attālumi starp astronomiskajiem punktiem un to noteikšanas precizitāte</w:t>
      </w:r>
      <w:r w:rsidR="00C51404">
        <w:rPr>
          <w:rFonts w:ascii="Times New Roman" w:hAnsi="Times New Roman"/>
          <w:sz w:val="24"/>
        </w:rPr>
        <w:tab/>
      </w:r>
      <w:r w:rsidR="00ED5E80">
        <w:rPr>
          <w:rFonts w:ascii="Times New Roman" w:hAnsi="Times New Roman"/>
          <w:sz w:val="24"/>
        </w:rPr>
        <w:t>160</w:t>
      </w:r>
    </w:p>
    <w:p w14:paraId="477FCEA3" w14:textId="0A90D696"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t xml:space="preserve">5. tabula. </w:t>
      </w:r>
      <w:r>
        <w:rPr>
          <w:rFonts w:ascii="Times New Roman" w:hAnsi="Times New Roman"/>
          <w:sz w:val="24"/>
        </w:rPr>
        <w:t>Meridiāna loka garumi</w:t>
      </w:r>
      <w:r w:rsidR="00C51404">
        <w:rPr>
          <w:rFonts w:ascii="Times New Roman" w:hAnsi="Times New Roman"/>
          <w:sz w:val="24"/>
        </w:rPr>
        <w:tab/>
      </w:r>
      <w:r w:rsidR="00ED5E80">
        <w:rPr>
          <w:rFonts w:ascii="Times New Roman" w:hAnsi="Times New Roman"/>
          <w:sz w:val="24"/>
        </w:rPr>
        <w:t>162</w:t>
      </w:r>
    </w:p>
    <w:p w14:paraId="0D271CC2" w14:textId="7184DCD4"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t xml:space="preserve">6. tabula. </w:t>
      </w:r>
      <w:r>
        <w:rPr>
          <w:rFonts w:ascii="Times New Roman" w:hAnsi="Times New Roman"/>
          <w:sz w:val="24"/>
        </w:rPr>
        <w:t>1</w:t>
      </w:r>
      <w:r>
        <w:rPr>
          <w:rFonts w:ascii="Times New Roman" w:hAnsi="Times New Roman"/>
          <w:sz w:val="24"/>
          <w:vertAlign w:val="superscript"/>
        </w:rPr>
        <w:t>o</w:t>
      </w:r>
      <w:r>
        <w:rPr>
          <w:rFonts w:ascii="Times New Roman" w:hAnsi="Times New Roman"/>
          <w:sz w:val="24"/>
        </w:rPr>
        <w:t> garums</w:t>
      </w:r>
      <w:r w:rsidR="00C51404">
        <w:rPr>
          <w:rFonts w:ascii="Times New Roman" w:hAnsi="Times New Roman"/>
          <w:sz w:val="24"/>
        </w:rPr>
        <w:tab/>
      </w:r>
      <w:r w:rsidR="00ED5E80">
        <w:rPr>
          <w:rFonts w:ascii="Times New Roman" w:hAnsi="Times New Roman"/>
          <w:sz w:val="24"/>
        </w:rPr>
        <w:t>163</w:t>
      </w:r>
    </w:p>
    <w:p w14:paraId="3086F447" w14:textId="1118B4E5" w:rsidR="009357E3" w:rsidRDefault="009357E3" w:rsidP="00F44B7E">
      <w:pPr>
        <w:tabs>
          <w:tab w:val="left" w:pos="8647"/>
        </w:tabs>
        <w:spacing w:after="0" w:line="240" w:lineRule="auto"/>
        <w:jc w:val="both"/>
        <w:rPr>
          <w:rFonts w:ascii="Times New Roman" w:eastAsia="Times New Roman" w:hAnsi="Times New Roman"/>
          <w:sz w:val="24"/>
          <w:szCs w:val="15"/>
        </w:rPr>
      </w:pPr>
      <w:r>
        <w:rPr>
          <w:rFonts w:ascii="Times New Roman" w:hAnsi="Times New Roman"/>
          <w:b/>
          <w:sz w:val="24"/>
        </w:rPr>
        <w:t xml:space="preserve">7. tabula. </w:t>
      </w:r>
      <w:r>
        <w:rPr>
          <w:rFonts w:ascii="Times New Roman" w:hAnsi="Times New Roman"/>
          <w:sz w:val="24"/>
        </w:rPr>
        <w:t>Zemes parametri</w:t>
      </w:r>
      <w:r w:rsidR="00C51404">
        <w:rPr>
          <w:rFonts w:ascii="Times New Roman" w:hAnsi="Times New Roman"/>
          <w:sz w:val="24"/>
        </w:rPr>
        <w:tab/>
      </w:r>
      <w:r w:rsidR="00ED5E80">
        <w:rPr>
          <w:rFonts w:ascii="Times New Roman" w:hAnsi="Times New Roman"/>
          <w:sz w:val="24"/>
        </w:rPr>
        <w:t>164</w:t>
      </w:r>
    </w:p>
    <w:p w14:paraId="44560B4E" w14:textId="77777777" w:rsidR="009357E3" w:rsidRDefault="009357E3" w:rsidP="00F44B7E">
      <w:pPr>
        <w:spacing w:after="0" w:line="240" w:lineRule="auto"/>
        <w:rPr>
          <w:rFonts w:ascii="Times New Roman" w:eastAsia="Times New Roman" w:hAnsi="Times New Roman"/>
          <w:sz w:val="24"/>
          <w:szCs w:val="15"/>
        </w:rPr>
      </w:pPr>
      <w:r>
        <w:br w:type="page"/>
      </w:r>
    </w:p>
    <w:p w14:paraId="33FC7C10" w14:textId="77777777" w:rsidR="009357E3" w:rsidRPr="0082134B" w:rsidRDefault="009357E3" w:rsidP="00F44B7E">
      <w:pPr>
        <w:spacing w:after="0" w:line="240" w:lineRule="auto"/>
        <w:jc w:val="both"/>
        <w:rPr>
          <w:rFonts w:ascii="Times New Roman" w:eastAsia="Times New Roman" w:hAnsi="Times New Roman"/>
          <w:sz w:val="24"/>
          <w:szCs w:val="19"/>
        </w:rPr>
      </w:pPr>
    </w:p>
    <w:p w14:paraId="78304BA6" w14:textId="77777777" w:rsidR="009357E3" w:rsidRPr="0082134B" w:rsidRDefault="009357E3" w:rsidP="00F44B7E">
      <w:pPr>
        <w:spacing w:after="0" w:line="240" w:lineRule="auto"/>
        <w:jc w:val="center"/>
        <w:rPr>
          <w:rFonts w:ascii="Times New Roman" w:eastAsia="Times New Roman" w:hAnsi="Times New Roman"/>
          <w:sz w:val="24"/>
          <w:szCs w:val="24"/>
        </w:rPr>
      </w:pPr>
      <w:r>
        <w:rPr>
          <w:rFonts w:ascii="Times New Roman" w:hAnsi="Times New Roman"/>
          <w:b/>
          <w:sz w:val="24"/>
        </w:rPr>
        <w:t>PASKAIDROJOŠĀ INFORMĀCIJA</w:t>
      </w:r>
    </w:p>
    <w:p w14:paraId="6FD31756" w14:textId="77777777" w:rsidR="009357E3" w:rsidRPr="0082134B" w:rsidRDefault="009357E3" w:rsidP="00F44B7E">
      <w:pPr>
        <w:spacing w:after="0" w:line="240" w:lineRule="auto"/>
        <w:jc w:val="center"/>
        <w:rPr>
          <w:rFonts w:ascii="Times New Roman" w:eastAsia="Times New Roman" w:hAnsi="Times New Roman"/>
          <w:sz w:val="24"/>
          <w:szCs w:val="24"/>
        </w:rPr>
      </w:pPr>
      <w:r>
        <w:rPr>
          <w:rFonts w:ascii="Times New Roman" w:hAnsi="Times New Roman"/>
          <w:b/>
          <w:sz w:val="24"/>
        </w:rPr>
        <w:t>par</w:t>
      </w:r>
    </w:p>
    <w:p w14:paraId="10333E26" w14:textId="77777777" w:rsidR="009357E3" w:rsidRPr="0082134B" w:rsidRDefault="009357E3" w:rsidP="00F44B7E">
      <w:pPr>
        <w:spacing w:after="0" w:line="240" w:lineRule="auto"/>
        <w:jc w:val="center"/>
        <w:rPr>
          <w:rFonts w:ascii="Times New Roman" w:eastAsia="Times New Roman" w:hAnsi="Times New Roman"/>
          <w:sz w:val="24"/>
          <w:szCs w:val="24"/>
        </w:rPr>
      </w:pPr>
      <w:r>
        <w:rPr>
          <w:rFonts w:ascii="Times New Roman" w:hAnsi="Times New Roman"/>
          <w:b/>
          <w:sz w:val="24"/>
        </w:rPr>
        <w:t>STRŪVES ĢEODĒZISKO LOKU</w:t>
      </w:r>
    </w:p>
    <w:p w14:paraId="18E3EDAE" w14:textId="77777777" w:rsidR="009357E3" w:rsidRDefault="009357E3" w:rsidP="00F44B7E">
      <w:pPr>
        <w:spacing w:after="0" w:line="240" w:lineRule="auto"/>
        <w:jc w:val="both"/>
        <w:rPr>
          <w:rFonts w:ascii="Times New Roman" w:eastAsia="Times New Roman" w:hAnsi="Times New Roman"/>
          <w:b/>
          <w:bCs/>
          <w:sz w:val="24"/>
          <w:szCs w:val="20"/>
        </w:rPr>
      </w:pPr>
    </w:p>
    <w:p w14:paraId="7B21F6B0"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6101ACE8"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IEVADS</w:t>
      </w:r>
    </w:p>
    <w:p w14:paraId="18531A93" w14:textId="77777777" w:rsidR="009357E3" w:rsidRPr="0082134B" w:rsidRDefault="009357E3" w:rsidP="00F44B7E">
      <w:pPr>
        <w:spacing w:after="0" w:line="240" w:lineRule="auto"/>
        <w:jc w:val="both"/>
        <w:rPr>
          <w:rFonts w:ascii="Times New Roman" w:eastAsia="Times New Roman" w:hAnsi="Times New Roman"/>
          <w:sz w:val="24"/>
        </w:rPr>
      </w:pPr>
    </w:p>
    <w:p w14:paraId="472F2828" w14:textId="77777777" w:rsidR="009357E3" w:rsidRPr="0082134B" w:rsidRDefault="009357E3" w:rsidP="00F44B7E">
      <w:pPr>
        <w:pStyle w:val="Pamatteksts"/>
        <w:ind w:left="0"/>
        <w:jc w:val="both"/>
        <w:rPr>
          <w:sz w:val="24"/>
        </w:rPr>
      </w:pPr>
      <w:r>
        <w:rPr>
          <w:sz w:val="24"/>
        </w:rPr>
        <w:t>1993. gada 28. augustā zinātniskās konferences laikā Tartu tika saskaņota šāda rezolūcija Nr. 1.</w:t>
      </w:r>
    </w:p>
    <w:p w14:paraId="77246D8E" w14:textId="77777777" w:rsidR="009357E3" w:rsidRDefault="009357E3" w:rsidP="00F44B7E">
      <w:pPr>
        <w:pStyle w:val="Pamatteksts"/>
        <w:ind w:left="0"/>
        <w:jc w:val="both"/>
        <w:rPr>
          <w:sz w:val="24"/>
        </w:rPr>
      </w:pPr>
    </w:p>
    <w:p w14:paraId="4B8BD76C" w14:textId="77777777" w:rsidR="009357E3" w:rsidRPr="0082134B" w:rsidRDefault="009357E3" w:rsidP="00F44B7E">
      <w:pPr>
        <w:pStyle w:val="Pamatteksts"/>
        <w:ind w:left="0"/>
        <w:jc w:val="both"/>
        <w:rPr>
          <w:sz w:val="24"/>
        </w:rPr>
      </w:pPr>
      <w:r>
        <w:rPr>
          <w:sz w:val="24"/>
          <w:cs/>
        </w:rPr>
        <w:t>“</w:t>
      </w:r>
      <w:r>
        <w:rPr>
          <w:sz w:val="24"/>
        </w:rPr>
        <w:t>Ņemot vērā F. G. V. Strūves īstenotās meridiāna loka, kas šķērso Tartu, uzmērīšanas zinātnisko, vēsturisko un praktisko nozīmi,</w:t>
      </w:r>
    </w:p>
    <w:p w14:paraId="4ED4275F" w14:textId="77777777" w:rsidR="009357E3" w:rsidRDefault="009357E3" w:rsidP="00F44B7E">
      <w:pPr>
        <w:pStyle w:val="Pamatteksts"/>
        <w:ind w:left="0"/>
        <w:jc w:val="both"/>
        <w:rPr>
          <w:sz w:val="24"/>
        </w:rPr>
      </w:pPr>
    </w:p>
    <w:p w14:paraId="3BF738E2" w14:textId="77777777" w:rsidR="009357E3" w:rsidRPr="0082134B" w:rsidRDefault="009357E3" w:rsidP="00F44B7E">
      <w:pPr>
        <w:pStyle w:val="Pamatteksts"/>
        <w:ind w:left="0"/>
        <w:jc w:val="both"/>
        <w:rPr>
          <w:sz w:val="24"/>
        </w:rPr>
      </w:pPr>
      <w:r>
        <w:rPr>
          <w:sz w:val="24"/>
        </w:rPr>
        <w:t xml:space="preserve">to valstu valdības, kurās joprojām ir saglabājušās šīs iniciatīvas liecības, tiek mudinātas veikt visus iespējamos pasākumus, lai saglabātu šīs liecības, tostarp vērsties </w:t>
      </w:r>
      <w:r>
        <w:rPr>
          <w:i/>
          <w:sz w:val="24"/>
        </w:rPr>
        <w:t>UNESCO</w:t>
      </w:r>
      <w:r>
        <w:rPr>
          <w:sz w:val="24"/>
        </w:rPr>
        <w:t xml:space="preserve"> ar lūgumu tās pasludināt par pasaules mantojuma vietām.</w:t>
      </w:r>
      <w:r>
        <w:rPr>
          <w:sz w:val="24"/>
          <w:cs/>
        </w:rPr>
        <w:t>”</w:t>
      </w:r>
    </w:p>
    <w:p w14:paraId="164E19FC" w14:textId="77777777" w:rsidR="009357E3" w:rsidRDefault="009357E3" w:rsidP="00F44B7E">
      <w:pPr>
        <w:pStyle w:val="Pamatteksts"/>
        <w:ind w:left="0"/>
        <w:jc w:val="both"/>
        <w:rPr>
          <w:sz w:val="24"/>
        </w:rPr>
      </w:pPr>
    </w:p>
    <w:p w14:paraId="4D4790E4" w14:textId="77777777" w:rsidR="009357E3" w:rsidRPr="0082134B" w:rsidRDefault="009357E3" w:rsidP="00F44B7E">
      <w:pPr>
        <w:pStyle w:val="Pamatteksts"/>
        <w:ind w:left="0"/>
        <w:jc w:val="both"/>
        <w:rPr>
          <w:sz w:val="24"/>
        </w:rPr>
      </w:pPr>
      <w:r>
        <w:rPr>
          <w:sz w:val="24"/>
        </w:rPr>
        <w:t>Šī ideja censties pieņemt deklarāciju, lai saglabātu atlikušos Strūves loka punktus, tiem piešķirot pasaules mantojuma vietas statusu, pirmoreiz ir minēta Ārnes Verjē [</w:t>
      </w:r>
      <w:r>
        <w:rPr>
          <w:i/>
          <w:sz w:val="24"/>
        </w:rPr>
        <w:t>Aarne Veriö</w:t>
      </w:r>
      <w:r>
        <w:rPr>
          <w:sz w:val="24"/>
        </w:rPr>
        <w:t>] sagatavotajā dokumentā, kuru prezentēja tajā pašā Tartu konferencē [Verjē, 1994].</w:t>
      </w:r>
    </w:p>
    <w:p w14:paraId="4D8E6B72" w14:textId="77777777" w:rsidR="009357E3" w:rsidRDefault="009357E3" w:rsidP="00F44B7E">
      <w:pPr>
        <w:pStyle w:val="Pamatteksts"/>
        <w:ind w:left="0"/>
        <w:jc w:val="both"/>
        <w:rPr>
          <w:sz w:val="24"/>
        </w:rPr>
      </w:pPr>
    </w:p>
    <w:p w14:paraId="6BBCCE7A" w14:textId="77777777" w:rsidR="009357E3" w:rsidRPr="0082134B" w:rsidRDefault="009357E3" w:rsidP="00F44B7E">
      <w:pPr>
        <w:pStyle w:val="Pamatteksts"/>
        <w:ind w:left="0"/>
        <w:jc w:val="both"/>
        <w:rPr>
          <w:sz w:val="24"/>
        </w:rPr>
      </w:pPr>
      <w:r>
        <w:rPr>
          <w:sz w:val="24"/>
        </w:rPr>
        <w:t xml:space="preserve">Pēc tam 1994. gadā </w:t>
      </w:r>
      <w:r>
        <w:rPr>
          <w:i/>
          <w:sz w:val="24"/>
        </w:rPr>
        <w:t>FIG</w:t>
      </w:r>
      <w:r>
        <w:rPr>
          <w:sz w:val="24"/>
        </w:rPr>
        <w:t> kongresā Melburnā tika izdota atbilstoša rezolūcija Nr. 1/2 1994.</w:t>
      </w:r>
    </w:p>
    <w:p w14:paraId="454A04E6" w14:textId="77777777" w:rsidR="009357E3" w:rsidRDefault="009357E3" w:rsidP="00F44B7E">
      <w:pPr>
        <w:pStyle w:val="Pamatteksts"/>
        <w:ind w:left="0"/>
        <w:jc w:val="both"/>
        <w:rPr>
          <w:sz w:val="24"/>
        </w:rPr>
      </w:pPr>
    </w:p>
    <w:p w14:paraId="43AAB8A8" w14:textId="77777777" w:rsidR="009357E3" w:rsidRPr="0082134B" w:rsidRDefault="009357E3" w:rsidP="00F44B7E">
      <w:pPr>
        <w:pStyle w:val="Pamatteksts"/>
        <w:ind w:left="0"/>
        <w:jc w:val="both"/>
        <w:rPr>
          <w:sz w:val="24"/>
        </w:rPr>
      </w:pPr>
      <w:r>
        <w:rPr>
          <w:sz w:val="24"/>
        </w:rPr>
        <w:t>Kopš 1994. un 1995. gada valstu ģeodēzijas organizācijas Strūves loka valstīs un Starptautiskais Mērniecības un mērījumu vēstures institūts [</w:t>
      </w:r>
      <w:r>
        <w:rPr>
          <w:i/>
          <w:sz w:val="24"/>
        </w:rPr>
        <w:t>International Institution for the History of Surveying &amp; Measurement</w:t>
      </w:r>
      <w:r>
        <w:rPr>
          <w:sz w:val="24"/>
        </w:rPr>
        <w:t xml:space="preserve">] (Starptautiskās Mērnieku federācijas, </w:t>
      </w:r>
      <w:r>
        <w:rPr>
          <w:i/>
          <w:sz w:val="24"/>
        </w:rPr>
        <w:t>FIG</w:t>
      </w:r>
      <w:r>
        <w:rPr>
          <w:sz w:val="24"/>
        </w:rPr>
        <w:t xml:space="preserve">, pastāvīgā iestāde) strādāja pie projekta, lai panāktu, ka Strūves ģeodēzisko loku atzīst par </w:t>
      </w:r>
      <w:r>
        <w:rPr>
          <w:i/>
          <w:sz w:val="24"/>
        </w:rPr>
        <w:t>UNESCO</w:t>
      </w:r>
      <w:r>
        <w:rPr>
          <w:sz w:val="24"/>
        </w:rPr>
        <w:t> pasaules mantojuma vietu. Bet kas ir Strūves ģeodēziskais loks, un kas šajā saistībā ir pasaules mantojuma vieta? Pirms atbildēšanas uz šiem jautājumiem ir nepieciešams sniegt vispārīgu informāciju par projektu un aplūkot Zemes lieluma un formas noteikšanu.</w:t>
      </w:r>
    </w:p>
    <w:p w14:paraId="077ADB5A" w14:textId="77777777" w:rsidR="009357E3" w:rsidRPr="0082134B" w:rsidRDefault="009357E3" w:rsidP="00F44B7E">
      <w:pPr>
        <w:spacing w:after="0" w:line="240" w:lineRule="auto"/>
        <w:jc w:val="both"/>
        <w:rPr>
          <w:rFonts w:ascii="Times New Roman" w:eastAsia="Times New Roman" w:hAnsi="Times New Roman"/>
          <w:sz w:val="24"/>
        </w:rPr>
      </w:pPr>
    </w:p>
    <w:p w14:paraId="0F3DC8C4" w14:textId="77777777" w:rsidR="009357E3" w:rsidRPr="0082134B" w:rsidRDefault="009357E3" w:rsidP="00F44B7E">
      <w:pPr>
        <w:spacing w:after="0" w:line="240" w:lineRule="auto"/>
        <w:jc w:val="both"/>
        <w:rPr>
          <w:rFonts w:ascii="Times New Roman" w:eastAsia="Times New Roman" w:hAnsi="Times New Roman"/>
          <w:sz w:val="24"/>
        </w:rPr>
      </w:pPr>
    </w:p>
    <w:p w14:paraId="504BBC1A"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VISPĀRĪGĀ INFORMĀCIJA</w:t>
      </w:r>
    </w:p>
    <w:p w14:paraId="047C146E" w14:textId="77777777" w:rsidR="009357E3" w:rsidRPr="0082134B" w:rsidRDefault="009357E3" w:rsidP="00F44B7E">
      <w:pPr>
        <w:spacing w:after="0" w:line="240" w:lineRule="auto"/>
        <w:jc w:val="both"/>
        <w:rPr>
          <w:rFonts w:ascii="Times New Roman" w:eastAsia="Times New Roman" w:hAnsi="Times New Roman"/>
          <w:sz w:val="24"/>
        </w:rPr>
      </w:pPr>
    </w:p>
    <w:p w14:paraId="2728716A" w14:textId="77777777" w:rsidR="009357E3" w:rsidRPr="0082134B" w:rsidRDefault="009357E3" w:rsidP="00F44B7E">
      <w:pPr>
        <w:pStyle w:val="Pamatteksts"/>
        <w:ind w:left="0"/>
        <w:jc w:val="both"/>
        <w:rPr>
          <w:sz w:val="24"/>
        </w:rPr>
      </w:pPr>
      <w:r>
        <w:rPr>
          <w:sz w:val="24"/>
        </w:rPr>
        <w:t>Kopš Eratostena laikiem (apmēram 276.</w:t>
      </w:r>
      <w:r>
        <w:rPr>
          <w:sz w:val="24"/>
          <w:cs/>
        </w:rPr>
        <w:t>–</w:t>
      </w:r>
      <w:r>
        <w:rPr>
          <w:sz w:val="24"/>
        </w:rPr>
        <w:t>195. g. p. m. ē.) laika Zemes izmērus noteica, meridiānu loku ģeogrāfiskā garuma līniju mērījumos izmantojot ģeodēzijas metodes (sk. 1. attēlu). Faktiski Eratostena izstrādātā teorija tika izmantota līdz pat satelītu ģeodēzijas laikmetam. Šis laikmets nozīmē orbitālo satelītu izmantošanu, lai pilnveidotu zināšanas par Zemes lielumu un formu.</w:t>
      </w:r>
    </w:p>
    <w:p w14:paraId="5593C4DA" w14:textId="77777777" w:rsidR="009357E3" w:rsidRDefault="009357E3" w:rsidP="00F44B7E">
      <w:pPr>
        <w:pStyle w:val="Pamatteksts"/>
        <w:ind w:left="0"/>
        <w:jc w:val="both"/>
        <w:rPr>
          <w:sz w:val="24"/>
        </w:rPr>
      </w:pPr>
    </w:p>
    <w:p w14:paraId="20F3B4C4" w14:textId="77777777" w:rsidR="009357E3" w:rsidRPr="0082134B" w:rsidRDefault="009357E3" w:rsidP="00F44B7E">
      <w:pPr>
        <w:pStyle w:val="Pamatteksts"/>
        <w:ind w:left="0"/>
        <w:jc w:val="both"/>
        <w:rPr>
          <w:sz w:val="24"/>
        </w:rPr>
      </w:pPr>
      <w:r>
        <w:rPr>
          <w:sz w:val="24"/>
        </w:rPr>
        <w:t>Daudzi astronomijas, matemātikas un mērniecības jomā slaveni cilvēki ir palīdzējuši pakāpeniski uzlabot paņēmienus, aprīkojumu un rezultātus. To vidū ir Fernels, Pikārs, Kasīni, Ņūtons, Bugē [</w:t>
      </w:r>
      <w:r>
        <w:rPr>
          <w:i/>
          <w:sz w:val="24"/>
        </w:rPr>
        <w:t>Bouguer</w:t>
      </w:r>
      <w:r>
        <w:rPr>
          <w:sz w:val="24"/>
        </w:rPr>
        <w:t>], Lakondamīns, Lakels, Mopertuī, Gauss, Delambrs, Mešēns, Ērijs, Everests un daudzi citi. Pievērsiet uzmanību tam, ka daudzi no viņiem bija francūži.</w:t>
      </w:r>
    </w:p>
    <w:p w14:paraId="406A8750" w14:textId="77777777" w:rsidR="009357E3" w:rsidRDefault="009357E3" w:rsidP="00F44B7E">
      <w:pPr>
        <w:pStyle w:val="Pamatteksts"/>
        <w:ind w:left="0"/>
        <w:jc w:val="both"/>
        <w:rPr>
          <w:sz w:val="24"/>
        </w:rPr>
      </w:pPr>
    </w:p>
    <w:p w14:paraId="51D5E62C" w14:textId="77777777" w:rsidR="009357E3" w:rsidRPr="0082134B" w:rsidRDefault="009357E3" w:rsidP="00F44B7E">
      <w:pPr>
        <w:pStyle w:val="Pamatteksts"/>
        <w:ind w:left="0"/>
        <w:jc w:val="both"/>
        <w:rPr>
          <w:sz w:val="24"/>
        </w:rPr>
      </w:pPr>
      <w:r>
        <w:rPr>
          <w:sz w:val="24"/>
        </w:rPr>
        <w:t>Šajā dokumentā uzmanības centrā ir vēl viens cilvēks, F. G. V. Strūve, kurš devis nozīmīgu ieguldījumu 19. gadsimtā. Strūves un viņa līdzstrādnieku (īpaši Tennera, Selandera un Hanstēna) darbs bija tik nozīmīgs, ka mērķis ir daudzus no tiem viņa uzmērīšanas punktiem, kas vēl ir saglabājušies, atzīt par pasaules mantojuma pieminekļiem. Bet sīkāk par Strūvi būs stāstīts vēlāk. Lai izprastu viņa darba apstākļus, ir nepieciešams sīkāks skaidrojums.</w:t>
      </w:r>
    </w:p>
    <w:p w14:paraId="15EC0539" w14:textId="77777777" w:rsidR="009357E3" w:rsidRDefault="009357E3" w:rsidP="00F44B7E">
      <w:pPr>
        <w:spacing w:after="0" w:line="240" w:lineRule="auto"/>
        <w:jc w:val="both"/>
        <w:rPr>
          <w:rFonts w:ascii="Times New Roman" w:hAnsi="Times New Roman"/>
          <w:sz w:val="24"/>
        </w:rPr>
      </w:pPr>
    </w:p>
    <w:p w14:paraId="1A910A04" w14:textId="77777777" w:rsidR="009357E3" w:rsidRDefault="009357E3" w:rsidP="00F44B7E">
      <w:pPr>
        <w:spacing w:after="0" w:line="240" w:lineRule="auto"/>
        <w:jc w:val="both"/>
        <w:rPr>
          <w:rFonts w:ascii="Times New Roman" w:hAnsi="Times New Roman"/>
          <w:sz w:val="24"/>
        </w:rPr>
      </w:pPr>
    </w:p>
    <w:p w14:paraId="4939F8AB"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PROBLĒMA</w:t>
      </w:r>
    </w:p>
    <w:p w14:paraId="5005A152" w14:textId="77777777" w:rsidR="009357E3" w:rsidRPr="0082134B" w:rsidRDefault="009357E3" w:rsidP="00F44B7E">
      <w:pPr>
        <w:spacing w:after="0" w:line="240" w:lineRule="auto"/>
        <w:jc w:val="both"/>
        <w:rPr>
          <w:rFonts w:ascii="Times New Roman" w:eastAsia="Times New Roman" w:hAnsi="Times New Roman"/>
          <w:sz w:val="24"/>
        </w:rPr>
      </w:pPr>
    </w:p>
    <w:p w14:paraId="030AA188" w14:textId="77777777" w:rsidR="009357E3" w:rsidRPr="0082134B" w:rsidRDefault="009357E3" w:rsidP="00F44B7E">
      <w:pPr>
        <w:pStyle w:val="Pamatteksts"/>
        <w:ind w:left="0"/>
        <w:jc w:val="both"/>
        <w:rPr>
          <w:sz w:val="24"/>
        </w:rPr>
      </w:pPr>
      <w:r>
        <w:rPr>
          <w:sz w:val="24"/>
        </w:rPr>
        <w:t>Jau no Pitagora laika, apmēram 500. g. p. m. ē. līdz Erastotenam, bija zināms, ka Zemei ir nevis plakana, bet lodveida forma. Var tikai minēt, kāpēc pēc plaknes nākamais pieņēmums bija par lodi, nevis par kādu citu formu. Tolaik lodi uzskatīja par nevainojamu formu, iespējams, tāpēc, ka tā ir simetriska visos virzienos, un šajā gadījumā, iespējams, to izraudzījās tieši uz šā pieņēmuma pamata. Tas, ka tā izrādījās pareiza izvēle, bija tīrā veiksme.</w:t>
      </w:r>
    </w:p>
    <w:p w14:paraId="49E3909C" w14:textId="77777777" w:rsidR="009357E3" w:rsidRDefault="009357E3" w:rsidP="00F44B7E">
      <w:pPr>
        <w:pStyle w:val="Pamatteksts"/>
        <w:ind w:left="0"/>
        <w:jc w:val="both"/>
        <w:rPr>
          <w:sz w:val="24"/>
        </w:rPr>
      </w:pPr>
    </w:p>
    <w:p w14:paraId="3A2F7EFA" w14:textId="77777777" w:rsidR="009357E3" w:rsidRPr="0082134B" w:rsidRDefault="009357E3" w:rsidP="00F44B7E">
      <w:pPr>
        <w:pStyle w:val="Pamatteksts"/>
        <w:ind w:left="0"/>
        <w:jc w:val="both"/>
        <w:rPr>
          <w:sz w:val="24"/>
        </w:rPr>
      </w:pPr>
      <w:r>
        <w:rPr>
          <w:sz w:val="24"/>
        </w:rPr>
        <w:t xml:space="preserve">Turpmākajos gadsimtos pastāvēja problēma, kā noteikt tās precīzo formu un lielumu. To nebija viegli atrisināt, ņemot vērā tās milzīgo izmēru. Kamēr uzskatīja, ka Zeme ir pilnīgi apaļa, šī problēma ietvēra tikai tās lieluma noteikšanu, bet Īzaka Ņūtona laikā 17. gadsimta otrajā pusē tika apšaubīta pat doma, ka tā ir perfekta lode. (Jēdziens </w:t>
      </w:r>
      <w:r>
        <w:rPr>
          <w:sz w:val="24"/>
          <w:cs/>
        </w:rPr>
        <w:t>“</w:t>
      </w:r>
      <w:r>
        <w:rPr>
          <w:sz w:val="24"/>
        </w:rPr>
        <w:t>perfekta lode</w:t>
      </w:r>
      <w:r>
        <w:rPr>
          <w:sz w:val="24"/>
          <w:cs/>
        </w:rPr>
        <w:t xml:space="preserve">” </w:t>
      </w:r>
      <w:r>
        <w:rPr>
          <w:sz w:val="24"/>
        </w:rPr>
        <w:t>un citi vēlāk lietotie termini nozīmēja, ka jūras līmeņa virsma tika uzskatīta par nepārtrauktu visapkārt pasaulei. Saistībā ar Zemes kopējo izmēru topogrāfija ir nenozīmīga.)</w:t>
      </w:r>
    </w:p>
    <w:p w14:paraId="4B27002E" w14:textId="77777777" w:rsidR="009357E3" w:rsidRDefault="009357E3" w:rsidP="00F44B7E">
      <w:pPr>
        <w:pStyle w:val="Pamatteksts"/>
        <w:ind w:left="0"/>
        <w:jc w:val="both"/>
        <w:rPr>
          <w:sz w:val="24"/>
        </w:rPr>
      </w:pPr>
    </w:p>
    <w:p w14:paraId="323EC9DE" w14:textId="77777777" w:rsidR="009357E3" w:rsidRPr="0082134B" w:rsidRDefault="009357E3" w:rsidP="00F44B7E">
      <w:pPr>
        <w:pStyle w:val="Pamatteksts"/>
        <w:ind w:left="0"/>
        <w:jc w:val="both"/>
        <w:rPr>
          <w:sz w:val="24"/>
        </w:rPr>
      </w:pPr>
      <w:r>
        <w:rPr>
          <w:sz w:val="24"/>
        </w:rPr>
        <w:t>Kāpēc zināšanas par šiem parametriem bija tik svarīgas? To var ilustrēt, vienkārši sakot, ka, ja Kristofers Kolumbs būtu zinājis, kāds ir Zemes patiesais lielums, viņš nebūtu braucis turp, kur viņš aizbrauca. Veicot aprēķinus saistībā ar figūru, kas bija daudz par mazu, viņam bija izkropļots priekšstats par Zemi, pa kuru viņš kuģoja. Tas bija gandrīz tā, it kā viņš būtu domājis, ka iet apkārt tenisa bumbiņai, bet patiesībā būtu gājis apkārt saplacinātai futbola bumbai. Viņš izmantoja ne tikai nepareizus attālumus, bet arī nepareizus virzienus. [Smits, 1986].</w:t>
      </w:r>
    </w:p>
    <w:p w14:paraId="2DD3055E" w14:textId="77777777" w:rsidR="009357E3" w:rsidRPr="0082134B" w:rsidRDefault="009357E3" w:rsidP="00F44B7E">
      <w:pPr>
        <w:spacing w:after="0" w:line="240" w:lineRule="auto"/>
        <w:jc w:val="both"/>
        <w:rPr>
          <w:rFonts w:ascii="Times New Roman" w:eastAsia="Times New Roman" w:hAnsi="Times New Roman"/>
          <w:sz w:val="24"/>
        </w:rPr>
      </w:pPr>
    </w:p>
    <w:p w14:paraId="1381B813" w14:textId="77777777" w:rsidR="009357E3" w:rsidRPr="0082134B" w:rsidRDefault="009357E3" w:rsidP="00F44B7E">
      <w:pPr>
        <w:spacing w:after="0" w:line="240" w:lineRule="auto"/>
        <w:jc w:val="both"/>
        <w:rPr>
          <w:rFonts w:ascii="Times New Roman" w:eastAsia="Times New Roman" w:hAnsi="Times New Roman"/>
          <w:sz w:val="24"/>
        </w:rPr>
      </w:pPr>
    </w:p>
    <w:p w14:paraId="727F6AF8"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MĒRĪŠANAS GRŪTĪBAS</w:t>
      </w:r>
    </w:p>
    <w:p w14:paraId="1D37A388" w14:textId="77777777" w:rsidR="009357E3" w:rsidRPr="0082134B" w:rsidRDefault="009357E3" w:rsidP="00F44B7E">
      <w:pPr>
        <w:spacing w:after="0" w:line="240" w:lineRule="auto"/>
        <w:jc w:val="both"/>
        <w:rPr>
          <w:rFonts w:ascii="Times New Roman" w:eastAsia="Times New Roman" w:hAnsi="Times New Roman"/>
          <w:sz w:val="24"/>
        </w:rPr>
      </w:pPr>
    </w:p>
    <w:p w14:paraId="7A89608F" w14:textId="77777777" w:rsidR="009357E3" w:rsidRPr="0082134B" w:rsidRDefault="009357E3" w:rsidP="00F44B7E">
      <w:pPr>
        <w:pStyle w:val="Pamatteksts"/>
        <w:ind w:left="0"/>
        <w:jc w:val="both"/>
        <w:rPr>
          <w:sz w:val="24"/>
        </w:rPr>
      </w:pPr>
      <w:r>
        <w:rPr>
          <w:sz w:val="24"/>
        </w:rPr>
        <w:t>Uzdevums precīzi izmērīt Zemes lielumu nav viegls, bet līdz pat satelītu ieviešanai visi mēģinājumi pamatojās uz principu, kuru ap 230. gadu pirms mūsu ēras pirmais formulēja Eratostens. Lai gan Eratostena izstrādātās metodes pamatā bija lodes matemātika, vēlāk šo metodi bija iespējams izmainīt, lai to varētu piemērot arī attiecībā uz formām, kas nebija gluži perfektas lodes.</w:t>
      </w:r>
    </w:p>
    <w:p w14:paraId="034A4B15" w14:textId="77777777" w:rsidR="009357E3" w:rsidRDefault="009357E3" w:rsidP="00F44B7E">
      <w:pPr>
        <w:pStyle w:val="Pamatteksts"/>
        <w:ind w:left="0"/>
        <w:jc w:val="both"/>
        <w:rPr>
          <w:sz w:val="24"/>
        </w:rPr>
      </w:pPr>
    </w:p>
    <w:p w14:paraId="542F254B" w14:textId="77777777" w:rsidR="009357E3" w:rsidRPr="0082134B" w:rsidRDefault="009357E3" w:rsidP="00F44B7E">
      <w:pPr>
        <w:pStyle w:val="Pamatteksts"/>
        <w:ind w:left="0"/>
        <w:jc w:val="both"/>
        <w:rPr>
          <w:sz w:val="24"/>
        </w:rPr>
      </w:pPr>
      <w:r>
        <w:rPr>
          <w:sz w:val="24"/>
        </w:rPr>
        <w:t>Neatkarīgi no tā, kas tiek mērīts, ir lietderīgi pēc iespējas lielāku daļu noteikt, veicot tiešos mērījumus, pirms izmanto vērtības paplašināšanu aprēķinu ceļā. Tomēr ir jāievēro praktiskuma robežas. Piemēram, ja jūs gribat izmērīt futbola bumbas apkārtmēru, jūs to darītu, apliekot bumbai apkārt mērlenti. Savukārt, ja ir nepieciešams izmērīt liela satiksmes apļa apkārtmēru, varētu būt lietderīgāk noteikt tā ceturtdaļu, izmērīt šīs ceturtdaļas garumu un reizināt rezultātu ar četri, vai arī noteikt diametru un to reizināt ar π. Ja attiecīgā struktūra vai figūra ir Zemes lielums, tad praktiskāk izmērāma varētu būt maza daļa, teiksim 1º, ko pēc tam reizina ar 360. Šis faktiski ir izmantotās metodes pamats.</w:t>
      </w:r>
    </w:p>
    <w:p w14:paraId="2FB67EB9" w14:textId="77777777" w:rsidR="009357E3" w:rsidRPr="0082134B" w:rsidRDefault="009357E3" w:rsidP="00F44B7E">
      <w:pPr>
        <w:spacing w:after="0" w:line="240" w:lineRule="auto"/>
        <w:jc w:val="both"/>
        <w:rPr>
          <w:rFonts w:ascii="Times New Roman" w:eastAsia="Times New Roman" w:hAnsi="Times New Roman"/>
          <w:sz w:val="24"/>
        </w:rPr>
      </w:pPr>
    </w:p>
    <w:p w14:paraId="07284CD6" w14:textId="77777777" w:rsidR="009357E3" w:rsidRPr="0082134B" w:rsidRDefault="009357E3" w:rsidP="00F44B7E">
      <w:pPr>
        <w:spacing w:after="0" w:line="240" w:lineRule="auto"/>
        <w:jc w:val="both"/>
        <w:rPr>
          <w:rFonts w:ascii="Times New Roman" w:eastAsia="Times New Roman" w:hAnsi="Times New Roman"/>
          <w:sz w:val="24"/>
          <w:szCs w:val="21"/>
        </w:rPr>
      </w:pPr>
    </w:p>
    <w:p w14:paraId="3018681D"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KĀPĒC ORTODROMA?</w:t>
      </w:r>
    </w:p>
    <w:p w14:paraId="335EE71E" w14:textId="77777777" w:rsidR="009357E3" w:rsidRPr="0082134B" w:rsidRDefault="009357E3" w:rsidP="00F44B7E">
      <w:pPr>
        <w:spacing w:after="0" w:line="240" w:lineRule="auto"/>
        <w:jc w:val="both"/>
        <w:rPr>
          <w:rFonts w:ascii="Times New Roman" w:eastAsia="Times New Roman" w:hAnsi="Times New Roman"/>
          <w:sz w:val="24"/>
        </w:rPr>
      </w:pPr>
    </w:p>
    <w:p w14:paraId="5AD547C8" w14:textId="77777777" w:rsidR="009357E3" w:rsidRPr="0082134B" w:rsidRDefault="009357E3" w:rsidP="00F44B7E">
      <w:pPr>
        <w:pStyle w:val="Pamatteksts"/>
        <w:ind w:left="0"/>
        <w:jc w:val="both"/>
        <w:rPr>
          <w:sz w:val="24"/>
        </w:rPr>
      </w:pPr>
      <w:r>
        <w:rPr>
          <w:sz w:val="24"/>
        </w:rPr>
        <w:t>Ir labi zināms, ka ģeogrāfiskā garuma līnija caur abiem poliem iet visapkārt Zemei. Šādu līniju sauc par Zemes ortodromu. Šādas ir visas ģeogrāfiskā garuma līnijas, bet ekvators ir vienīgā ģeogrāfiskā platuma līnija, kura ir ortodroma un kurai ir līdzīgs izmērs. Tādējādi, lai pēc iespējas vienkāršāk noteiktu pilnu apkārtmēru, bija nepieciešams izmērīt (vai aprēķināt) vai nu loka, vai meridiāna loka, vai ekvatora garumu. (Tas ir pārāk vienkāršoti teikts, bet to var uzskatīt par pamatu tam, kas ir nepieciešams.) Teorijai vēlāk attīstoties, kļuva iespējams izmantot lokus, kas nebija ortodromu posmi.</w:t>
      </w:r>
    </w:p>
    <w:p w14:paraId="432FB459" w14:textId="77777777" w:rsidR="009357E3" w:rsidRDefault="009357E3" w:rsidP="00F44B7E">
      <w:pPr>
        <w:pStyle w:val="Pamatteksts"/>
        <w:ind w:left="0"/>
        <w:jc w:val="both"/>
        <w:rPr>
          <w:sz w:val="24"/>
        </w:rPr>
      </w:pPr>
    </w:p>
    <w:p w14:paraId="18269B5E" w14:textId="77777777" w:rsidR="009357E3" w:rsidRPr="0082134B" w:rsidRDefault="009357E3" w:rsidP="00F44B7E">
      <w:pPr>
        <w:pStyle w:val="Pamatteksts"/>
        <w:ind w:left="0"/>
        <w:jc w:val="both"/>
        <w:rPr>
          <w:sz w:val="24"/>
        </w:rPr>
      </w:pPr>
      <w:r>
        <w:rPr>
          <w:sz w:val="24"/>
        </w:rPr>
        <w:t>Pieņemot, ka Zeme ir apaļa, Eratostens teica, ka, ja mēra lineāro attālumu starp diviem punktiem uz noteiktas ģeogrāfiskā garuma līnijas (ko dēvē arī par meridiāna līniju, piemēram, uz nulles ģeogrāfiskā garuma līnijas, kas iet caur Griniču) un var noteikt leņķisko attālumu no Zemes centra (sk. 1. attēlu) starp tiem pašiem diviem punktiem, tad var viegli noteikt Zemes rādiusu un citus parametrus. Šāds leņķis nav tik neaprēķināms, kā tas sākotnēji šķiet, jo to var noteikt, novērojot zvaigznes katrā no šiem diviem punktiem. Noteiktais leņķis atbilst kādai daļai no 360º apkārtmēra, kuras garums arī ir zināms. Tad, veicot vienkāršus aprēķinus, var iegūt Zemes apkārtmēra vai rādiusa vērtību.</w:t>
      </w:r>
    </w:p>
    <w:p w14:paraId="1C23213E" w14:textId="77777777" w:rsidR="009357E3" w:rsidRPr="0082134B" w:rsidRDefault="009357E3" w:rsidP="00F44B7E">
      <w:pPr>
        <w:spacing w:after="0" w:line="240" w:lineRule="auto"/>
        <w:jc w:val="both"/>
        <w:rPr>
          <w:rFonts w:ascii="Times New Roman" w:eastAsia="Times New Roman" w:hAnsi="Times New Roman"/>
          <w:sz w:val="24"/>
          <w:szCs w:val="7"/>
        </w:rPr>
      </w:pPr>
    </w:p>
    <w:tbl>
      <w:tblPr>
        <w:tblW w:w="0" w:type="auto"/>
        <w:tblCellMar>
          <w:top w:w="28" w:type="dxa"/>
          <w:left w:w="28" w:type="dxa"/>
          <w:bottom w:w="28" w:type="dxa"/>
          <w:right w:w="28" w:type="dxa"/>
        </w:tblCellMar>
        <w:tblLook w:val="04A0" w:firstRow="1" w:lastRow="0" w:firstColumn="1" w:lastColumn="0" w:noHBand="0" w:noVBand="1"/>
      </w:tblPr>
      <w:tblGrid>
        <w:gridCol w:w="4520"/>
        <w:gridCol w:w="4551"/>
      </w:tblGrid>
      <w:tr w:rsidR="009357E3" w:rsidRPr="00FF2690" w14:paraId="1541BE0C" w14:textId="77777777" w:rsidTr="007C536A">
        <w:tc>
          <w:tcPr>
            <w:tcW w:w="4640" w:type="dxa"/>
            <w:shd w:val="clear" w:color="auto" w:fill="auto"/>
          </w:tcPr>
          <w:p w14:paraId="0ABF14EE" w14:textId="43EE60E9" w:rsidR="009357E3" w:rsidRPr="00FF2690" w:rsidRDefault="009357E3" w:rsidP="00F44B7E">
            <w:pPr>
              <w:widowControl w:val="0"/>
              <w:tabs>
                <w:tab w:val="left" w:pos="5100"/>
              </w:tabs>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5CE305AF" wp14:editId="3155CEE1">
                  <wp:extent cx="2686050" cy="3743325"/>
                  <wp:effectExtent l="0" t="0" r="0"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86050" cy="3743325"/>
                          </a:xfrm>
                          <a:prstGeom prst="rect">
                            <a:avLst/>
                          </a:prstGeom>
                          <a:noFill/>
                          <a:ln>
                            <a:noFill/>
                          </a:ln>
                        </pic:spPr>
                      </pic:pic>
                    </a:graphicData>
                  </a:graphic>
                </wp:inline>
              </w:drawing>
            </w:r>
          </w:p>
        </w:tc>
        <w:tc>
          <w:tcPr>
            <w:tcW w:w="4641" w:type="dxa"/>
            <w:shd w:val="clear" w:color="auto" w:fill="auto"/>
          </w:tcPr>
          <w:p w14:paraId="5F9293EC" w14:textId="7668C517" w:rsidR="009357E3" w:rsidRPr="00FF2690" w:rsidRDefault="009357E3" w:rsidP="00F44B7E">
            <w:pPr>
              <w:widowControl w:val="0"/>
              <w:tabs>
                <w:tab w:val="left" w:pos="5100"/>
              </w:tabs>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0C5E0201" wp14:editId="52B7F617">
                  <wp:extent cx="2733675" cy="368617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33675" cy="3686175"/>
                          </a:xfrm>
                          <a:prstGeom prst="rect">
                            <a:avLst/>
                          </a:prstGeom>
                          <a:noFill/>
                          <a:ln>
                            <a:noFill/>
                          </a:ln>
                        </pic:spPr>
                      </pic:pic>
                    </a:graphicData>
                  </a:graphic>
                </wp:inline>
              </w:drawing>
            </w:r>
          </w:p>
        </w:tc>
      </w:tr>
      <w:tr w:rsidR="009357E3" w:rsidRPr="00FF2690" w14:paraId="04B4C1A3" w14:textId="77777777" w:rsidTr="007C536A">
        <w:tc>
          <w:tcPr>
            <w:tcW w:w="4640" w:type="dxa"/>
            <w:shd w:val="clear" w:color="auto" w:fill="auto"/>
          </w:tcPr>
          <w:p w14:paraId="162488C3" w14:textId="77777777" w:rsidR="009357E3" w:rsidRPr="00FF2690" w:rsidRDefault="009357E3" w:rsidP="00F44B7E">
            <w:pPr>
              <w:pStyle w:val="Pamatteksts"/>
              <w:tabs>
                <w:tab w:val="left" w:pos="5152"/>
              </w:tabs>
              <w:ind w:left="0"/>
              <w:jc w:val="center"/>
              <w:rPr>
                <w:sz w:val="24"/>
              </w:rPr>
            </w:pPr>
            <w:r>
              <w:rPr>
                <w:b/>
                <w:sz w:val="24"/>
              </w:rPr>
              <w:t>1. attēls</w:t>
            </w:r>
            <w:r>
              <w:rPr>
                <w:sz w:val="24"/>
              </w:rPr>
              <w:t>. Princips, saskaņā ar kuru nosaka Zemes lielumu, pieņemot, ka Zeme ir lode</w:t>
            </w:r>
          </w:p>
        </w:tc>
        <w:tc>
          <w:tcPr>
            <w:tcW w:w="4641" w:type="dxa"/>
            <w:shd w:val="clear" w:color="auto" w:fill="auto"/>
          </w:tcPr>
          <w:p w14:paraId="129F4F60" w14:textId="77777777" w:rsidR="009357E3" w:rsidRPr="00FF2690" w:rsidRDefault="009357E3" w:rsidP="00F44B7E">
            <w:pPr>
              <w:widowControl w:val="0"/>
              <w:tabs>
                <w:tab w:val="left" w:pos="5100"/>
              </w:tabs>
              <w:spacing w:after="0" w:line="240" w:lineRule="auto"/>
              <w:jc w:val="center"/>
              <w:rPr>
                <w:rFonts w:ascii="Times New Roman" w:eastAsia="Times New Roman" w:hAnsi="Times New Roman"/>
                <w:sz w:val="24"/>
                <w:szCs w:val="20"/>
              </w:rPr>
            </w:pPr>
            <w:r>
              <w:rPr>
                <w:rFonts w:ascii="Times New Roman" w:hAnsi="Times New Roman"/>
                <w:b/>
                <w:sz w:val="24"/>
              </w:rPr>
              <w:t>2. attēls</w:t>
            </w:r>
            <w:r>
              <w:rPr>
                <w:rFonts w:ascii="Times New Roman" w:hAnsi="Times New Roman"/>
                <w:sz w:val="24"/>
              </w:rPr>
              <w:t>. Triangulācijas princips</w:t>
            </w:r>
          </w:p>
        </w:tc>
      </w:tr>
    </w:tbl>
    <w:p w14:paraId="257540B1" w14:textId="77777777" w:rsidR="009357E3" w:rsidRPr="0082134B" w:rsidRDefault="009357E3" w:rsidP="00F44B7E">
      <w:pPr>
        <w:tabs>
          <w:tab w:val="left" w:pos="5100"/>
        </w:tabs>
        <w:spacing w:after="0" w:line="240" w:lineRule="auto"/>
        <w:jc w:val="both"/>
        <w:rPr>
          <w:rFonts w:ascii="Times New Roman" w:eastAsia="Times New Roman" w:hAnsi="Times New Roman"/>
          <w:sz w:val="24"/>
          <w:szCs w:val="20"/>
        </w:rPr>
      </w:pPr>
    </w:p>
    <w:p w14:paraId="1E3F7BCD" w14:textId="77777777" w:rsidR="009357E3" w:rsidRDefault="009357E3" w:rsidP="00F44B7E">
      <w:pPr>
        <w:pStyle w:val="Pamatteksts"/>
        <w:ind w:left="0"/>
        <w:jc w:val="both"/>
        <w:rPr>
          <w:sz w:val="24"/>
        </w:rPr>
      </w:pPr>
      <w:r>
        <w:rPr>
          <w:sz w:val="24"/>
        </w:rPr>
        <w:t>Piemēram, ja leņķa lielums ir 6º, tad tas atbilst 6/360 daļām jeb 1/60 daļai no apkārtmēra. Savukārt, ja attālums starp šiem pašiem diviem punktiem ir 600 km, tad apkārtmērs ir 600 x 60 = 36 000 km (protams, tolaik viņi neizmantoja kilometru mērvienību, bet ideja ir tāda pati).</w:t>
      </w:r>
    </w:p>
    <w:p w14:paraId="047D357A" w14:textId="77777777" w:rsidR="009357E3" w:rsidRPr="0082134B" w:rsidRDefault="009357E3" w:rsidP="00F44B7E">
      <w:pPr>
        <w:pStyle w:val="Pamatteksts"/>
        <w:ind w:left="0"/>
        <w:jc w:val="both"/>
        <w:rPr>
          <w:sz w:val="24"/>
        </w:rPr>
      </w:pPr>
    </w:p>
    <w:p w14:paraId="5279402B" w14:textId="77777777" w:rsidR="009357E3" w:rsidRPr="0082134B" w:rsidRDefault="009357E3" w:rsidP="00F44B7E">
      <w:pPr>
        <w:pStyle w:val="Pamatteksts"/>
        <w:ind w:left="0"/>
        <w:jc w:val="both"/>
        <w:rPr>
          <w:sz w:val="24"/>
        </w:rPr>
      </w:pPr>
      <w:r>
        <w:rPr>
          <w:sz w:val="24"/>
        </w:rPr>
        <w:t>Diemžēl šādiem novērojumiem bija daudz kļūdu avotu, it īpaši leņķa un attāluma mērījumos. Tie savukārt bija atkarīgi no tā laika aprīkojuma un metožu neprecizitātes. Lai gan pakāpeniski tika ieviesti uzlabojumi, pat 15. gadsimta beigās dažādas aprēķinātās Zemes lieluma vērtības būtiski atšķīrās, un diemžēl Kolumba izvēlētā vērtība bija kļūdaina aptuveni par 25 %.</w:t>
      </w:r>
    </w:p>
    <w:p w14:paraId="109F89F7" w14:textId="77777777" w:rsidR="009357E3" w:rsidRPr="0082134B" w:rsidRDefault="009357E3" w:rsidP="00F44B7E">
      <w:pPr>
        <w:spacing w:after="0" w:line="240" w:lineRule="auto"/>
        <w:jc w:val="both"/>
        <w:rPr>
          <w:rFonts w:ascii="Times New Roman" w:eastAsia="Times New Roman" w:hAnsi="Times New Roman"/>
          <w:sz w:val="24"/>
        </w:rPr>
      </w:pPr>
    </w:p>
    <w:p w14:paraId="537C8220" w14:textId="77777777" w:rsidR="009357E3" w:rsidRPr="0082134B" w:rsidRDefault="009357E3" w:rsidP="00F44B7E">
      <w:pPr>
        <w:spacing w:after="0" w:line="240" w:lineRule="auto"/>
        <w:jc w:val="both"/>
        <w:rPr>
          <w:rFonts w:ascii="Times New Roman" w:eastAsia="Times New Roman" w:hAnsi="Times New Roman"/>
          <w:sz w:val="24"/>
          <w:szCs w:val="21"/>
        </w:rPr>
      </w:pPr>
    </w:p>
    <w:p w14:paraId="6A98E4B5"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GARU LĪNIJU MĒRĪŠANA</w:t>
      </w:r>
    </w:p>
    <w:p w14:paraId="068AE0DA" w14:textId="77777777" w:rsidR="009357E3" w:rsidRPr="0082134B" w:rsidRDefault="009357E3" w:rsidP="00F44B7E">
      <w:pPr>
        <w:spacing w:after="0" w:line="240" w:lineRule="auto"/>
        <w:jc w:val="both"/>
        <w:rPr>
          <w:rFonts w:ascii="Times New Roman" w:eastAsia="Times New Roman" w:hAnsi="Times New Roman"/>
          <w:sz w:val="24"/>
        </w:rPr>
      </w:pPr>
    </w:p>
    <w:p w14:paraId="18E0D0A8" w14:textId="77777777" w:rsidR="009357E3" w:rsidRDefault="009357E3" w:rsidP="00F44B7E">
      <w:pPr>
        <w:pStyle w:val="Pamatteksts"/>
        <w:ind w:left="0"/>
        <w:jc w:val="both"/>
        <w:rPr>
          <w:sz w:val="24"/>
        </w:rPr>
      </w:pPr>
      <w:r>
        <w:rPr>
          <w:sz w:val="24"/>
        </w:rPr>
        <w:t>Viena no problēmām saistībā ar visiem agrīnajiem mērījumiem bija tāda, ka vajadzīgais lineārais attālums bija fiziski jāmēra no viena gala līdz otram galam, izmantojot jebkādu metodi, kas attiecīgajā laikā šķita vispiemērotākā. Katram attālumam bija jābūt vismaz 60 jūdzes (100 km) garam.</w:t>
      </w:r>
    </w:p>
    <w:p w14:paraId="03B17F1F" w14:textId="77777777" w:rsidR="009357E3" w:rsidRPr="0082134B" w:rsidRDefault="009357E3" w:rsidP="00F44B7E">
      <w:pPr>
        <w:pStyle w:val="Pamatteksts"/>
        <w:ind w:left="0"/>
        <w:jc w:val="both"/>
        <w:rPr>
          <w:sz w:val="24"/>
        </w:rPr>
      </w:pPr>
    </w:p>
    <w:p w14:paraId="4B6683AE" w14:textId="77777777" w:rsidR="009357E3" w:rsidRDefault="009357E3" w:rsidP="00F44B7E">
      <w:pPr>
        <w:pStyle w:val="Pamatteksts"/>
        <w:ind w:left="0"/>
        <w:jc w:val="both"/>
        <w:rPr>
          <w:sz w:val="24"/>
        </w:rPr>
      </w:pPr>
      <w:r>
        <w:rPr>
          <w:sz w:val="24"/>
        </w:rPr>
        <w:t>Ja tiktu izmantoti tikai īsāki attālumi, tad kļūdu daudzums rezultātos būtu nepieļaujami liels. Neeksistēja mūsdienās zināmās mērlentes, un tika lietotas tādas metodes kā soļu skaitīšana, mezglotu virvju izmantošana, attālums, ko kamielis veic vienā dienā, vai jātnieku veiktā attāluma mērīšana noteiktā laikā un šo metožu paveidi.</w:t>
      </w:r>
    </w:p>
    <w:p w14:paraId="36D685A0" w14:textId="77777777" w:rsidR="009357E3" w:rsidRPr="0082134B" w:rsidRDefault="009357E3" w:rsidP="00F44B7E">
      <w:pPr>
        <w:pStyle w:val="Pamatteksts"/>
        <w:ind w:left="0"/>
        <w:jc w:val="both"/>
        <w:rPr>
          <w:sz w:val="24"/>
        </w:rPr>
      </w:pPr>
    </w:p>
    <w:p w14:paraId="5ED115AD" w14:textId="77777777" w:rsidR="009357E3" w:rsidRPr="0082134B" w:rsidRDefault="009357E3" w:rsidP="00F44B7E">
      <w:pPr>
        <w:pStyle w:val="Pamatteksts"/>
        <w:ind w:left="0"/>
        <w:jc w:val="both"/>
        <w:rPr>
          <w:sz w:val="24"/>
        </w:rPr>
      </w:pPr>
      <w:r>
        <w:rPr>
          <w:sz w:val="24"/>
        </w:rPr>
        <w:t>Ciktāl tas attiecas uz leņķisko vērtību, to varēja noteikt, novērojot zvaigznes vai obelisku ēnas, bet jebkurā gadījumā rezultāti bija neprecīzi.</w:t>
      </w:r>
    </w:p>
    <w:p w14:paraId="163983CA" w14:textId="77777777" w:rsidR="009357E3" w:rsidRPr="0082134B" w:rsidRDefault="009357E3" w:rsidP="00F44B7E">
      <w:pPr>
        <w:spacing w:after="0" w:line="240" w:lineRule="auto"/>
        <w:jc w:val="both"/>
        <w:rPr>
          <w:rFonts w:ascii="Times New Roman" w:eastAsia="Times New Roman" w:hAnsi="Times New Roman"/>
          <w:sz w:val="24"/>
        </w:rPr>
      </w:pPr>
    </w:p>
    <w:p w14:paraId="37818C1D" w14:textId="77777777" w:rsidR="009357E3" w:rsidRPr="0082134B" w:rsidRDefault="009357E3" w:rsidP="00F44B7E">
      <w:pPr>
        <w:spacing w:after="0" w:line="240" w:lineRule="auto"/>
        <w:jc w:val="both"/>
        <w:rPr>
          <w:rFonts w:ascii="Times New Roman" w:eastAsia="Times New Roman" w:hAnsi="Times New Roman"/>
          <w:sz w:val="24"/>
          <w:szCs w:val="21"/>
        </w:rPr>
      </w:pPr>
    </w:p>
    <w:p w14:paraId="7FE9030E"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TRIANGULĀCIJAS IEVIEŠANA</w:t>
      </w:r>
    </w:p>
    <w:p w14:paraId="29273E14" w14:textId="77777777" w:rsidR="009357E3" w:rsidRPr="0082134B" w:rsidRDefault="009357E3" w:rsidP="00F44B7E">
      <w:pPr>
        <w:spacing w:after="0" w:line="240" w:lineRule="auto"/>
        <w:jc w:val="both"/>
        <w:rPr>
          <w:rFonts w:ascii="Times New Roman" w:eastAsia="Times New Roman" w:hAnsi="Times New Roman"/>
          <w:sz w:val="24"/>
        </w:rPr>
      </w:pPr>
    </w:p>
    <w:p w14:paraId="618540D5" w14:textId="77777777" w:rsidR="009357E3" w:rsidRDefault="009357E3" w:rsidP="00F44B7E">
      <w:pPr>
        <w:pStyle w:val="Pamatteksts"/>
        <w:ind w:left="0"/>
        <w:jc w:val="both"/>
        <w:rPr>
          <w:sz w:val="24"/>
        </w:rPr>
      </w:pPr>
      <w:r>
        <w:rPr>
          <w:sz w:val="24"/>
        </w:rPr>
        <w:t xml:space="preserve">Tikai 17. gadsimta sākumā Holandē tika izstrādāta ērtāka metode </w:t>
      </w:r>
      <w:r>
        <w:rPr>
          <w:sz w:val="24"/>
          <w:cs/>
        </w:rPr>
        <w:t xml:space="preserve">– </w:t>
      </w:r>
      <w:r>
        <w:rPr>
          <w:sz w:val="24"/>
        </w:rPr>
        <w:t>triangulācija, un kļuva pieejams labāks mērīšanas aprīkojums. Lai gan šajā metodē ir saglabāts Eratostena pamatprincips ļoti liela attāluma mērīšanai, tā ietver aprēķina elementu. Tā paredz pēc iespējas precīzāk izmērīt daudz īsāku līniju (bāzes līniju), bet garāko attālumu aprēķināt saskaņā ar vienkāršu ģeometriju. Leņķus mērīja ar tādiem instrumentiem kā kvadrantiem un vēlāk ar teodolītiem.</w:t>
      </w:r>
    </w:p>
    <w:p w14:paraId="501514BA" w14:textId="77777777" w:rsidR="009357E3" w:rsidRPr="0082134B" w:rsidRDefault="009357E3" w:rsidP="00F44B7E">
      <w:pPr>
        <w:pStyle w:val="Pamatteksts"/>
        <w:ind w:left="0"/>
        <w:jc w:val="both"/>
        <w:rPr>
          <w:sz w:val="24"/>
        </w:rPr>
      </w:pPr>
    </w:p>
    <w:p w14:paraId="53C90C3F" w14:textId="77777777" w:rsidR="009357E3" w:rsidRPr="0082134B" w:rsidRDefault="009357E3" w:rsidP="00F44B7E">
      <w:pPr>
        <w:pStyle w:val="Pamatteksts"/>
        <w:ind w:left="0"/>
        <w:jc w:val="both"/>
        <w:rPr>
          <w:sz w:val="24"/>
        </w:rPr>
      </w:pPr>
      <w:r>
        <w:rPr>
          <w:sz w:val="24"/>
        </w:rPr>
        <w:t>Būtībā risinājuma pamatā ir fakts, ka, izmantojot triangulācijas ķēdi, ir iespējams noteikt attālumu starp abiem ķēdes galapunktiem. (2. un 9. attēls). [Smits, 1986].</w:t>
      </w:r>
    </w:p>
    <w:p w14:paraId="62E79D35" w14:textId="77777777" w:rsidR="009357E3" w:rsidRPr="0082134B" w:rsidRDefault="009357E3" w:rsidP="00F44B7E">
      <w:pPr>
        <w:spacing w:after="0" w:line="240" w:lineRule="auto"/>
        <w:jc w:val="both"/>
        <w:rPr>
          <w:rFonts w:ascii="Times New Roman" w:eastAsia="Times New Roman" w:hAnsi="Times New Roman"/>
          <w:sz w:val="24"/>
          <w:szCs w:val="20"/>
        </w:rPr>
      </w:pPr>
    </w:p>
    <w:p w14:paraId="6A86EFAA" w14:textId="77777777" w:rsidR="009357E3" w:rsidRPr="0082134B" w:rsidRDefault="009357E3" w:rsidP="00F44B7E">
      <w:pPr>
        <w:spacing w:after="0" w:line="240" w:lineRule="auto"/>
        <w:jc w:val="both"/>
        <w:rPr>
          <w:rFonts w:ascii="Times New Roman" w:eastAsia="Times New Roman" w:hAnsi="Times New Roman"/>
          <w:sz w:val="24"/>
          <w:szCs w:val="17"/>
        </w:rPr>
      </w:pPr>
    </w:p>
    <w:p w14:paraId="55A53ECC"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TRIANGULĀCIJAS DEFINĪCIJAS</w:t>
      </w:r>
    </w:p>
    <w:p w14:paraId="3F67037B" w14:textId="77777777" w:rsidR="009357E3" w:rsidRPr="0082134B" w:rsidRDefault="009357E3" w:rsidP="00F44B7E">
      <w:pPr>
        <w:spacing w:after="0" w:line="240" w:lineRule="auto"/>
        <w:jc w:val="both"/>
        <w:rPr>
          <w:rFonts w:ascii="Times New Roman" w:eastAsia="Times New Roman" w:hAnsi="Times New Roman"/>
          <w:sz w:val="24"/>
          <w:szCs w:val="15"/>
        </w:rPr>
      </w:pPr>
    </w:p>
    <w:p w14:paraId="6DFD6AAF"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i/>
          <w:sz w:val="24"/>
        </w:rPr>
        <w:t>Stacijas punkts</w:t>
      </w:r>
    </w:p>
    <w:p w14:paraId="2DF2B615" w14:textId="77777777" w:rsidR="009357E3" w:rsidRPr="0082134B" w:rsidRDefault="009357E3" w:rsidP="00F44B7E">
      <w:pPr>
        <w:pStyle w:val="Pamatteksts"/>
        <w:ind w:left="0"/>
        <w:jc w:val="both"/>
        <w:rPr>
          <w:sz w:val="24"/>
        </w:rPr>
      </w:pPr>
      <w:r>
        <w:rPr>
          <w:sz w:val="24"/>
        </w:rPr>
        <w:t xml:space="preserve">Stacijas punkti ir ģeodēziskās zīmes katrā novērošanas vietā triangulācijas sistēmā. Šīs ģeodēziskās zīmes var būt dažādas, kā redzams nominācijas 3. punktā </w:t>
      </w:r>
      <w:r>
        <w:rPr>
          <w:sz w:val="24"/>
          <w:cs/>
        </w:rPr>
        <w:t>“</w:t>
      </w:r>
      <w:r>
        <w:rPr>
          <w:sz w:val="24"/>
        </w:rPr>
        <w:t>Apraksts</w:t>
      </w:r>
      <w:r>
        <w:rPr>
          <w:sz w:val="24"/>
          <w:cs/>
        </w:rPr>
        <w:t>”</w:t>
      </w:r>
      <w:r>
        <w:rPr>
          <w:sz w:val="24"/>
        </w:rPr>
        <w:t>.</w:t>
      </w:r>
    </w:p>
    <w:p w14:paraId="53401CDE" w14:textId="77777777" w:rsidR="009357E3" w:rsidRDefault="009357E3" w:rsidP="00F44B7E">
      <w:pPr>
        <w:spacing w:after="0" w:line="240" w:lineRule="auto"/>
        <w:jc w:val="both"/>
        <w:rPr>
          <w:rFonts w:ascii="Times New Roman" w:hAnsi="Times New Roman"/>
          <w:i/>
          <w:sz w:val="24"/>
        </w:rPr>
      </w:pPr>
    </w:p>
    <w:p w14:paraId="5DA0574C"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i/>
          <w:sz w:val="24"/>
        </w:rPr>
        <w:t>Stacijas marķējuma zīmes</w:t>
      </w:r>
    </w:p>
    <w:p w14:paraId="6B41F8F7" w14:textId="77777777" w:rsidR="009357E3" w:rsidRPr="0082134B" w:rsidRDefault="009357E3" w:rsidP="00F44B7E">
      <w:pPr>
        <w:pStyle w:val="Pamatteksts"/>
        <w:ind w:left="0"/>
        <w:jc w:val="both"/>
        <w:rPr>
          <w:sz w:val="24"/>
        </w:rPr>
      </w:pPr>
      <w:r>
        <w:rPr>
          <w:sz w:val="24"/>
        </w:rPr>
        <w:t>Ap katru stacijas punktu dažādos virzienos dažu metru attālumā no galvenā stacijas punkta parasti ir vairākas marķējuma zīmes (sk. 3. attēlu). Ja ir nepieciešams atgūt kādu apglabātu vai paslēptu stacijas punktu, vienas vai vairāku šādu marķējuma zīmju atrašana var ļoti palīdzēt pilnībā atgūt attiecīgo stacijas punktu.</w:t>
      </w:r>
    </w:p>
    <w:p w14:paraId="5CF90D52" w14:textId="77777777" w:rsidR="009357E3" w:rsidRPr="0082134B" w:rsidRDefault="009357E3" w:rsidP="00F44B7E">
      <w:pPr>
        <w:spacing w:after="0" w:line="240" w:lineRule="auto"/>
        <w:jc w:val="both"/>
        <w:rPr>
          <w:rFonts w:ascii="Times New Roman" w:eastAsia="Times New Roman" w:hAnsi="Times New Roman"/>
          <w:sz w:val="24"/>
          <w:szCs w:val="20"/>
        </w:rPr>
      </w:pPr>
    </w:p>
    <w:p w14:paraId="5980EAB7" w14:textId="1A5B1386"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0D7F9916" wp14:editId="0A2075FD">
            <wp:extent cx="2933700" cy="2257425"/>
            <wp:effectExtent l="0" t="0" r="0"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33700" cy="2257425"/>
                    </a:xfrm>
                    <a:prstGeom prst="rect">
                      <a:avLst/>
                    </a:prstGeom>
                    <a:noFill/>
                    <a:ln>
                      <a:noFill/>
                    </a:ln>
                  </pic:spPr>
                </pic:pic>
              </a:graphicData>
            </a:graphic>
          </wp:inline>
        </w:drawing>
      </w:r>
    </w:p>
    <w:p w14:paraId="41B945D9" w14:textId="77777777" w:rsidR="009357E3" w:rsidRDefault="009357E3" w:rsidP="00F44B7E">
      <w:pPr>
        <w:spacing w:after="0" w:line="240" w:lineRule="auto"/>
        <w:jc w:val="both"/>
        <w:rPr>
          <w:rFonts w:ascii="Times New Roman" w:eastAsia="Times New Roman" w:hAnsi="Times New Roman"/>
          <w:sz w:val="24"/>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24"/>
        <w:gridCol w:w="4537"/>
      </w:tblGrid>
      <w:tr w:rsidR="00B64218" w:rsidRPr="00FF2690" w14:paraId="7398709C" w14:textId="77777777" w:rsidTr="00A71DB6">
        <w:tc>
          <w:tcPr>
            <w:tcW w:w="4640" w:type="dxa"/>
            <w:shd w:val="clear" w:color="auto" w:fill="auto"/>
          </w:tcPr>
          <w:p w14:paraId="2C0298A7" w14:textId="3008C577" w:rsidR="00B64218" w:rsidRPr="00B64218" w:rsidRDefault="00B64218" w:rsidP="00F44B7E">
            <w:pPr>
              <w:widowControl w:val="0"/>
              <w:spacing w:after="0" w:line="240" w:lineRule="auto"/>
              <w:jc w:val="center"/>
              <w:rPr>
                <w:rFonts w:ascii="Times New Roman" w:hAnsi="Times New Roman"/>
                <w:i/>
                <w:sz w:val="24"/>
              </w:rPr>
            </w:pPr>
            <w:r w:rsidRPr="00B64218">
              <w:rPr>
                <w:rFonts w:ascii="Times New Roman" w:hAnsi="Times New Roman"/>
                <w:i/>
                <w:sz w:val="24"/>
              </w:rPr>
              <w:t>Angļu val.</w:t>
            </w:r>
          </w:p>
        </w:tc>
        <w:tc>
          <w:tcPr>
            <w:tcW w:w="4641" w:type="dxa"/>
            <w:shd w:val="clear" w:color="auto" w:fill="auto"/>
          </w:tcPr>
          <w:p w14:paraId="7AA6FF2E" w14:textId="2BDF429B" w:rsidR="00B64218" w:rsidRPr="00B64218" w:rsidRDefault="00B64218" w:rsidP="00F44B7E">
            <w:pPr>
              <w:widowControl w:val="0"/>
              <w:spacing w:after="0" w:line="240" w:lineRule="auto"/>
              <w:jc w:val="center"/>
              <w:rPr>
                <w:rFonts w:ascii="Times New Roman" w:eastAsia="Times New Roman" w:hAnsi="Times New Roman"/>
                <w:i/>
                <w:sz w:val="24"/>
                <w:szCs w:val="21"/>
              </w:rPr>
            </w:pPr>
            <w:r w:rsidRPr="00B64218">
              <w:rPr>
                <w:rFonts w:ascii="Times New Roman" w:eastAsia="Times New Roman" w:hAnsi="Times New Roman"/>
                <w:i/>
                <w:sz w:val="24"/>
                <w:szCs w:val="21"/>
              </w:rPr>
              <w:t>Latviešu val.</w:t>
            </w:r>
          </w:p>
        </w:tc>
      </w:tr>
      <w:tr w:rsidR="009357E3" w:rsidRPr="00FF2690" w14:paraId="660B5E82" w14:textId="77777777" w:rsidTr="00A71DB6">
        <w:tc>
          <w:tcPr>
            <w:tcW w:w="4640" w:type="dxa"/>
            <w:shd w:val="clear" w:color="auto" w:fill="auto"/>
          </w:tcPr>
          <w:p w14:paraId="7BB967BA" w14:textId="2F0AF0B4" w:rsidR="009357E3" w:rsidRPr="00FF2690" w:rsidRDefault="00B64218" w:rsidP="00F44B7E">
            <w:pPr>
              <w:widowControl w:val="0"/>
              <w:spacing w:after="0" w:line="240" w:lineRule="auto"/>
              <w:jc w:val="both"/>
              <w:rPr>
                <w:rFonts w:ascii="Times New Roman" w:eastAsia="Times New Roman" w:hAnsi="Times New Roman"/>
                <w:b/>
                <w:sz w:val="24"/>
                <w:szCs w:val="21"/>
              </w:rPr>
            </w:pPr>
            <w:r>
              <w:rPr>
                <w:rFonts w:ascii="Times New Roman" w:eastAsia="Times New Roman" w:hAnsi="Times New Roman"/>
                <w:b/>
                <w:sz w:val="24"/>
                <w:szCs w:val="21"/>
              </w:rPr>
              <w:lastRenderedPageBreak/>
              <w:t>Station mark</w:t>
            </w:r>
          </w:p>
        </w:tc>
        <w:tc>
          <w:tcPr>
            <w:tcW w:w="4641" w:type="dxa"/>
            <w:shd w:val="clear" w:color="auto" w:fill="auto"/>
          </w:tcPr>
          <w:p w14:paraId="12CD38DE" w14:textId="71F5E174" w:rsidR="009357E3" w:rsidRPr="00FF2690" w:rsidRDefault="00B64218" w:rsidP="00F44B7E">
            <w:pPr>
              <w:widowControl w:val="0"/>
              <w:spacing w:after="0" w:line="240" w:lineRule="auto"/>
              <w:jc w:val="both"/>
              <w:rPr>
                <w:rFonts w:ascii="Times New Roman" w:eastAsia="Times New Roman" w:hAnsi="Times New Roman"/>
                <w:sz w:val="24"/>
                <w:szCs w:val="21"/>
              </w:rPr>
            </w:pPr>
            <w:r>
              <w:rPr>
                <w:rFonts w:ascii="Times New Roman" w:hAnsi="Times New Roman"/>
                <w:b/>
                <w:sz w:val="24"/>
              </w:rPr>
              <w:t>Stacijas ģeodēziskā zīme</w:t>
            </w:r>
          </w:p>
        </w:tc>
      </w:tr>
      <w:tr w:rsidR="009357E3" w:rsidRPr="00FF2690" w14:paraId="2E9AF328" w14:textId="77777777" w:rsidTr="00A71DB6">
        <w:tc>
          <w:tcPr>
            <w:tcW w:w="4640" w:type="dxa"/>
            <w:shd w:val="clear" w:color="auto" w:fill="auto"/>
          </w:tcPr>
          <w:p w14:paraId="5D359477" w14:textId="51C0EC4D" w:rsidR="009357E3" w:rsidRPr="00FF2690" w:rsidRDefault="00B64218" w:rsidP="00F44B7E">
            <w:pPr>
              <w:widowControl w:val="0"/>
              <w:spacing w:after="0" w:line="240" w:lineRule="auto"/>
              <w:jc w:val="both"/>
              <w:rPr>
                <w:rFonts w:ascii="Times New Roman" w:eastAsia="Times New Roman" w:hAnsi="Times New Roman"/>
                <w:b/>
                <w:sz w:val="24"/>
                <w:szCs w:val="21"/>
              </w:rPr>
            </w:pPr>
            <w:r>
              <w:rPr>
                <w:rFonts w:ascii="Times New Roman" w:eastAsia="Times New Roman" w:hAnsi="Times New Roman"/>
                <w:b/>
                <w:sz w:val="24"/>
                <w:szCs w:val="21"/>
              </w:rPr>
              <w:t>Witness marks</w:t>
            </w:r>
          </w:p>
        </w:tc>
        <w:tc>
          <w:tcPr>
            <w:tcW w:w="4641" w:type="dxa"/>
            <w:shd w:val="clear" w:color="auto" w:fill="auto"/>
          </w:tcPr>
          <w:p w14:paraId="6B8D8101" w14:textId="4813BE6C" w:rsidR="009357E3" w:rsidRPr="00FF2690" w:rsidRDefault="00B64218" w:rsidP="00F44B7E">
            <w:pPr>
              <w:widowControl w:val="0"/>
              <w:spacing w:after="0" w:line="240" w:lineRule="auto"/>
              <w:jc w:val="both"/>
              <w:rPr>
                <w:rFonts w:ascii="Times New Roman" w:eastAsia="Times New Roman" w:hAnsi="Times New Roman"/>
                <w:sz w:val="24"/>
                <w:szCs w:val="21"/>
              </w:rPr>
            </w:pPr>
            <w:r>
              <w:rPr>
                <w:rFonts w:ascii="Times New Roman" w:hAnsi="Times New Roman"/>
                <w:b/>
                <w:sz w:val="24"/>
              </w:rPr>
              <w:t>Marķējuma zīmes</w:t>
            </w:r>
          </w:p>
        </w:tc>
      </w:tr>
    </w:tbl>
    <w:p w14:paraId="096F1FAC" w14:textId="77777777" w:rsidR="009357E3" w:rsidRPr="0082134B" w:rsidRDefault="009357E3" w:rsidP="00F44B7E">
      <w:pPr>
        <w:spacing w:after="0" w:line="240" w:lineRule="auto"/>
        <w:jc w:val="both"/>
        <w:rPr>
          <w:rFonts w:ascii="Times New Roman" w:eastAsia="Times New Roman" w:hAnsi="Times New Roman"/>
          <w:sz w:val="24"/>
          <w:szCs w:val="21"/>
        </w:rPr>
      </w:pPr>
    </w:p>
    <w:p w14:paraId="071ED0AC"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3. attēls. </w:t>
      </w:r>
      <w:r>
        <w:rPr>
          <w:rFonts w:ascii="Times New Roman" w:hAnsi="Times New Roman"/>
          <w:sz w:val="24"/>
        </w:rPr>
        <w:t>Staciju marķējuma zīmes</w:t>
      </w:r>
    </w:p>
    <w:p w14:paraId="4437F907" w14:textId="77777777" w:rsidR="009357E3" w:rsidRPr="0082134B" w:rsidRDefault="009357E3" w:rsidP="00F44B7E">
      <w:pPr>
        <w:spacing w:after="0" w:line="240" w:lineRule="auto"/>
        <w:jc w:val="both"/>
        <w:rPr>
          <w:rFonts w:ascii="Times New Roman" w:eastAsia="Times New Roman" w:hAnsi="Times New Roman"/>
          <w:sz w:val="24"/>
        </w:rPr>
      </w:pPr>
    </w:p>
    <w:p w14:paraId="32595145"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i/>
          <w:sz w:val="24"/>
        </w:rPr>
        <w:t>Nobīdes stacijas punkts</w:t>
      </w:r>
    </w:p>
    <w:p w14:paraId="278F81BC" w14:textId="77777777" w:rsidR="009357E3" w:rsidRPr="0082134B" w:rsidRDefault="009357E3" w:rsidP="00F44B7E">
      <w:pPr>
        <w:pStyle w:val="Pamatteksts"/>
        <w:ind w:left="0"/>
        <w:jc w:val="both"/>
        <w:rPr>
          <w:sz w:val="24"/>
        </w:rPr>
      </w:pPr>
      <w:r>
        <w:rPr>
          <w:sz w:val="24"/>
        </w:rPr>
        <w:t>(To bieži dēvēja par satelītstaciju līdz mākslīgo pavadoņu ieviešanai, pēc kā šāda termina izmantošana varēja radīt sajukumu.)</w:t>
      </w:r>
    </w:p>
    <w:p w14:paraId="4770CF94" w14:textId="77777777" w:rsidR="009357E3" w:rsidRDefault="009357E3" w:rsidP="00F44B7E">
      <w:pPr>
        <w:pStyle w:val="Pamatteksts"/>
        <w:ind w:left="0"/>
        <w:jc w:val="both"/>
        <w:rPr>
          <w:sz w:val="24"/>
        </w:rPr>
      </w:pPr>
    </w:p>
    <w:p w14:paraId="4DD84924" w14:textId="77777777" w:rsidR="009357E3" w:rsidRPr="0082134B" w:rsidRDefault="009357E3" w:rsidP="00F44B7E">
      <w:pPr>
        <w:pStyle w:val="Pamatteksts"/>
        <w:ind w:left="0"/>
        <w:jc w:val="both"/>
        <w:rPr>
          <w:sz w:val="24"/>
        </w:rPr>
      </w:pPr>
      <w:r>
        <w:rPr>
          <w:sz w:val="24"/>
        </w:rPr>
        <w:t>Ar teodolītu novērojot punktu, kas atrodas 40 km attālumā, ir nepieciešams ļoti pamanāms mērķis. Tas var būt, piemēram, baznīcas smaile vai karoga masts, kā tas ir 11. punkta (Tornio) gadījumā. Problēma rodas, kad šajā punktā ir jānovieto teodolīts, lai ar to novērotu punktu, kur tas atradās pirms tam. Protams, būtu neiespējami teodolītu novietot torņa smailē, tāpēc izmanto nobīdes punktu, ko piesaista tornim, veicot vairākus papildu novērojumus, kā redzams 4. attēlā.</w:t>
      </w:r>
    </w:p>
    <w:p w14:paraId="7D7AC4E3" w14:textId="77777777" w:rsidR="009357E3" w:rsidRPr="0082134B" w:rsidRDefault="009357E3" w:rsidP="00F44B7E">
      <w:pPr>
        <w:spacing w:after="0" w:line="240" w:lineRule="auto"/>
        <w:jc w:val="both"/>
        <w:rPr>
          <w:rFonts w:ascii="Times New Roman" w:eastAsia="Times New Roman" w:hAnsi="Times New Roman"/>
          <w:sz w:val="24"/>
        </w:rPr>
      </w:pPr>
    </w:p>
    <w:p w14:paraId="69E03E5C" w14:textId="0B70E052"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noProof/>
          <w:sz w:val="24"/>
          <w:lang w:eastAsia="lv-LV"/>
        </w:rPr>
        <w:drawing>
          <wp:inline distT="0" distB="0" distL="0" distR="0" wp14:anchorId="7320A7B9" wp14:editId="1220B29D">
            <wp:extent cx="2924175" cy="26670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24175" cy="2667000"/>
                    </a:xfrm>
                    <a:prstGeom prst="rect">
                      <a:avLst/>
                    </a:prstGeom>
                    <a:noFill/>
                    <a:ln>
                      <a:noFill/>
                    </a:ln>
                  </pic:spPr>
                </pic:pic>
              </a:graphicData>
            </a:graphic>
          </wp:inline>
        </w:drawing>
      </w:r>
    </w:p>
    <w:p w14:paraId="5AC5400A" w14:textId="77777777" w:rsidR="009357E3" w:rsidRPr="0082134B" w:rsidRDefault="009357E3" w:rsidP="00F44B7E">
      <w:pPr>
        <w:spacing w:after="0" w:line="240" w:lineRule="auto"/>
        <w:jc w:val="both"/>
        <w:rPr>
          <w:rFonts w:ascii="Times New Roman" w:eastAsia="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29"/>
      </w:tblGrid>
      <w:tr w:rsidR="00B64218" w:rsidRPr="00FF2690" w14:paraId="5C8FB725" w14:textId="77777777" w:rsidTr="00A71DB6">
        <w:tc>
          <w:tcPr>
            <w:tcW w:w="4640" w:type="dxa"/>
            <w:shd w:val="clear" w:color="auto" w:fill="auto"/>
          </w:tcPr>
          <w:p w14:paraId="35E185C8" w14:textId="0D11F2C3" w:rsidR="00B64218" w:rsidRPr="00B64218" w:rsidRDefault="00B64218" w:rsidP="00F44B7E">
            <w:pPr>
              <w:widowControl w:val="0"/>
              <w:spacing w:after="0" w:line="240" w:lineRule="auto"/>
              <w:jc w:val="center"/>
              <w:rPr>
                <w:rFonts w:ascii="Times New Roman" w:hAnsi="Times New Roman"/>
                <w:i/>
                <w:sz w:val="24"/>
              </w:rPr>
            </w:pPr>
            <w:r w:rsidRPr="00B64218">
              <w:rPr>
                <w:rFonts w:ascii="Times New Roman" w:hAnsi="Times New Roman"/>
                <w:i/>
                <w:sz w:val="24"/>
              </w:rPr>
              <w:t>Angļu val.</w:t>
            </w:r>
          </w:p>
        </w:tc>
        <w:tc>
          <w:tcPr>
            <w:tcW w:w="4641" w:type="dxa"/>
            <w:shd w:val="clear" w:color="auto" w:fill="auto"/>
          </w:tcPr>
          <w:p w14:paraId="27D61FD3" w14:textId="4205DFA4" w:rsidR="00B64218" w:rsidRPr="00B64218" w:rsidRDefault="00B64218" w:rsidP="00F44B7E">
            <w:pPr>
              <w:widowControl w:val="0"/>
              <w:spacing w:after="0" w:line="240" w:lineRule="auto"/>
              <w:jc w:val="center"/>
              <w:rPr>
                <w:rFonts w:ascii="Times New Roman" w:eastAsia="Times New Roman" w:hAnsi="Times New Roman"/>
                <w:i/>
                <w:sz w:val="24"/>
              </w:rPr>
            </w:pPr>
            <w:r w:rsidRPr="00B64218">
              <w:rPr>
                <w:rFonts w:ascii="Times New Roman" w:eastAsia="Times New Roman" w:hAnsi="Times New Roman"/>
                <w:i/>
                <w:sz w:val="24"/>
              </w:rPr>
              <w:t>Latviešu val.</w:t>
            </w:r>
          </w:p>
        </w:tc>
      </w:tr>
      <w:tr w:rsidR="009357E3" w:rsidRPr="00FF2690" w14:paraId="351B9F8D" w14:textId="77777777" w:rsidTr="00A71DB6">
        <w:tc>
          <w:tcPr>
            <w:tcW w:w="4640" w:type="dxa"/>
            <w:shd w:val="clear" w:color="auto" w:fill="auto"/>
          </w:tcPr>
          <w:p w14:paraId="5C3699B2" w14:textId="157B4F84" w:rsidR="009357E3" w:rsidRPr="00FF2690" w:rsidRDefault="00B64218" w:rsidP="00F44B7E">
            <w:pPr>
              <w:widowControl w:val="0"/>
              <w:spacing w:after="0" w:line="240" w:lineRule="auto"/>
              <w:jc w:val="both"/>
              <w:rPr>
                <w:rFonts w:ascii="Times New Roman" w:eastAsia="Times New Roman" w:hAnsi="Times New Roman"/>
                <w:b/>
                <w:sz w:val="24"/>
              </w:rPr>
            </w:pPr>
            <w:r w:rsidRPr="00FF2690">
              <w:rPr>
                <w:rFonts w:ascii="Times New Roman" w:eastAsia="Times New Roman" w:hAnsi="Times New Roman"/>
                <w:b/>
                <w:sz w:val="24"/>
                <w:lang w:val="en-US"/>
              </w:rPr>
              <w:t>S Point vertically below the spire</w:t>
            </w:r>
          </w:p>
        </w:tc>
        <w:tc>
          <w:tcPr>
            <w:tcW w:w="4641" w:type="dxa"/>
            <w:shd w:val="clear" w:color="auto" w:fill="auto"/>
          </w:tcPr>
          <w:p w14:paraId="35B3283E" w14:textId="54011B48" w:rsidR="009357E3" w:rsidRPr="00FF2690" w:rsidRDefault="00B64218" w:rsidP="00F44B7E">
            <w:pPr>
              <w:widowControl w:val="0"/>
              <w:spacing w:after="0" w:line="240" w:lineRule="auto"/>
              <w:jc w:val="both"/>
              <w:rPr>
                <w:rFonts w:ascii="Times New Roman" w:eastAsia="Times New Roman" w:hAnsi="Times New Roman"/>
                <w:sz w:val="24"/>
              </w:rPr>
            </w:pPr>
            <w:r>
              <w:rPr>
                <w:rFonts w:ascii="Times New Roman" w:hAnsi="Times New Roman"/>
                <w:b/>
                <w:sz w:val="24"/>
              </w:rPr>
              <w:t xml:space="preserve">S </w:t>
            </w:r>
            <w:r>
              <w:rPr>
                <w:rFonts w:ascii="Times New Roman" w:hAnsi="Times New Roman"/>
                <w:b/>
                <w:sz w:val="24"/>
                <w:cs/>
              </w:rPr>
              <w:t xml:space="preserve">– </w:t>
            </w:r>
            <w:r>
              <w:rPr>
                <w:rFonts w:ascii="Times New Roman" w:hAnsi="Times New Roman"/>
                <w:b/>
                <w:sz w:val="24"/>
              </w:rPr>
              <w:t>punkts, kas atrodas vertikāli zem smailes</w:t>
            </w:r>
          </w:p>
        </w:tc>
      </w:tr>
      <w:tr w:rsidR="009357E3" w:rsidRPr="00FF2690" w14:paraId="370DAEE5" w14:textId="77777777" w:rsidTr="00A71DB6">
        <w:tc>
          <w:tcPr>
            <w:tcW w:w="4640" w:type="dxa"/>
            <w:shd w:val="clear" w:color="auto" w:fill="auto"/>
          </w:tcPr>
          <w:p w14:paraId="7FC4B391" w14:textId="1C926111" w:rsidR="009357E3" w:rsidRPr="00FF2690" w:rsidRDefault="00B64218" w:rsidP="00F44B7E">
            <w:pPr>
              <w:widowControl w:val="0"/>
              <w:spacing w:after="0" w:line="240" w:lineRule="auto"/>
              <w:jc w:val="both"/>
              <w:rPr>
                <w:rFonts w:ascii="Times New Roman" w:eastAsia="Times New Roman" w:hAnsi="Times New Roman"/>
                <w:b/>
                <w:sz w:val="24"/>
              </w:rPr>
            </w:pPr>
            <w:r w:rsidRPr="00FF2690">
              <w:rPr>
                <w:rFonts w:ascii="Times New Roman" w:eastAsia="Times New Roman" w:hAnsi="Times New Roman"/>
                <w:b/>
                <w:sz w:val="24"/>
                <w:lang w:val="en-US"/>
              </w:rPr>
              <w:t>T Theodolite position in the tower</w:t>
            </w:r>
          </w:p>
        </w:tc>
        <w:tc>
          <w:tcPr>
            <w:tcW w:w="4641" w:type="dxa"/>
            <w:shd w:val="clear" w:color="auto" w:fill="auto"/>
          </w:tcPr>
          <w:p w14:paraId="3829CF97" w14:textId="7D1FAABD" w:rsidR="009357E3" w:rsidRPr="00FF2690" w:rsidRDefault="00B64218" w:rsidP="00F44B7E">
            <w:pPr>
              <w:widowControl w:val="0"/>
              <w:spacing w:after="0" w:line="240" w:lineRule="auto"/>
              <w:jc w:val="both"/>
              <w:rPr>
                <w:rFonts w:ascii="Times New Roman" w:eastAsia="Times New Roman" w:hAnsi="Times New Roman"/>
                <w:sz w:val="24"/>
              </w:rPr>
            </w:pPr>
            <w:r>
              <w:rPr>
                <w:rFonts w:ascii="Times New Roman" w:hAnsi="Times New Roman"/>
                <w:b/>
                <w:sz w:val="24"/>
              </w:rPr>
              <w:t xml:space="preserve">T </w:t>
            </w:r>
            <w:r>
              <w:rPr>
                <w:rFonts w:ascii="Times New Roman" w:hAnsi="Times New Roman"/>
                <w:b/>
                <w:sz w:val="24"/>
                <w:cs/>
              </w:rPr>
              <w:t xml:space="preserve">– </w:t>
            </w:r>
            <w:r>
              <w:rPr>
                <w:rFonts w:ascii="Times New Roman" w:hAnsi="Times New Roman"/>
                <w:b/>
                <w:sz w:val="24"/>
              </w:rPr>
              <w:t>teodolīta atrašanās vieta tornī</w:t>
            </w:r>
          </w:p>
        </w:tc>
      </w:tr>
    </w:tbl>
    <w:p w14:paraId="22FB5545" w14:textId="77777777" w:rsidR="009357E3" w:rsidRPr="0082134B" w:rsidRDefault="009357E3" w:rsidP="00F44B7E">
      <w:pPr>
        <w:spacing w:after="0" w:line="240" w:lineRule="auto"/>
        <w:jc w:val="both"/>
        <w:rPr>
          <w:rFonts w:ascii="Times New Roman" w:eastAsia="Times New Roman" w:hAnsi="Times New Roman"/>
          <w:sz w:val="24"/>
          <w:szCs w:val="20"/>
        </w:rPr>
      </w:pPr>
    </w:p>
    <w:p w14:paraId="1F02F5E2"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4. attēls. </w:t>
      </w:r>
      <w:r>
        <w:rPr>
          <w:rFonts w:ascii="Times New Roman" w:hAnsi="Times New Roman"/>
          <w:sz w:val="24"/>
        </w:rPr>
        <w:t>Nobīdes mērījumu princips</w:t>
      </w:r>
    </w:p>
    <w:p w14:paraId="4F9FB352" w14:textId="77777777" w:rsidR="009357E3" w:rsidRPr="0082134B" w:rsidRDefault="009357E3" w:rsidP="00F44B7E">
      <w:pPr>
        <w:spacing w:after="0" w:line="240" w:lineRule="auto"/>
        <w:jc w:val="both"/>
        <w:rPr>
          <w:rFonts w:ascii="Times New Roman" w:eastAsia="Times New Roman" w:hAnsi="Times New Roman"/>
          <w:sz w:val="24"/>
          <w:szCs w:val="20"/>
        </w:rPr>
      </w:pPr>
    </w:p>
    <w:p w14:paraId="3CAF30EC" w14:textId="77777777" w:rsidR="009357E3" w:rsidRPr="0082134B" w:rsidRDefault="009357E3" w:rsidP="00F44B7E">
      <w:pPr>
        <w:pStyle w:val="Pamatteksts"/>
        <w:ind w:left="0"/>
        <w:jc w:val="both"/>
        <w:rPr>
          <w:sz w:val="24"/>
        </w:rPr>
      </w:pPr>
      <w:r>
        <w:rPr>
          <w:sz w:val="24"/>
        </w:rPr>
        <w:t>A, B = divi mieti, kas atrodas zemes līmenī 10 m attālumā viens no otra tā, ka no tiem abiem ir redzama gan torņa smaile (S), gan atrašanās vieta tornī (T), kur ir iespējams uzstādīt teodolītu. Nosakot A un B koordinātas ģeodēzijas sistēmā un A un B punktā izmērot leņķus, kādos atrodas gan S, gan T, ir iespējams aprēķināt S un T relatīvo novietojumu un virzienu starp tiem. Izmantojot šo informāciju, var atbilstoši koriģēt novērojumu rezultātus, lai tie būtu tādi, it kā teodolīts būtu bijis uzstādīts S punktā, nevis T punktā.</w:t>
      </w:r>
    </w:p>
    <w:p w14:paraId="27F4A94C" w14:textId="77777777" w:rsidR="009357E3" w:rsidRDefault="009357E3" w:rsidP="00F44B7E">
      <w:pPr>
        <w:spacing w:after="0" w:line="240" w:lineRule="auto"/>
        <w:jc w:val="both"/>
        <w:rPr>
          <w:rFonts w:ascii="Times New Roman" w:hAnsi="Times New Roman"/>
          <w:i/>
          <w:sz w:val="24"/>
        </w:rPr>
      </w:pPr>
    </w:p>
    <w:p w14:paraId="700FA119"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i/>
          <w:sz w:val="24"/>
        </w:rPr>
        <w:t>Bāzes līnija</w:t>
      </w:r>
    </w:p>
    <w:p w14:paraId="22A429C7" w14:textId="77777777" w:rsidR="009357E3" w:rsidRPr="0082134B" w:rsidRDefault="009357E3" w:rsidP="00F44B7E">
      <w:pPr>
        <w:pStyle w:val="Pamatteksts"/>
        <w:ind w:left="0"/>
        <w:jc w:val="both"/>
        <w:rPr>
          <w:sz w:val="24"/>
        </w:rPr>
      </w:pPr>
      <w:r>
        <w:rPr>
          <w:sz w:val="24"/>
        </w:rPr>
        <w:t>Triangulācija visvienkāršākajā formā ir trīsstūru ķēde, kas aptver varbūt vairākus simtus kilometru lielu lauku teritoriju, un katra no trīsstūru malām ir daudzus kilometrus gara. Sk. 2. attēlu, kur AB un CD ir triangulācijas bāzes līnijas. Atkarībā no topogrāfijas trīsstūra mala var būt pat 100 km gara.</w:t>
      </w:r>
    </w:p>
    <w:p w14:paraId="0EE38E23" w14:textId="77777777" w:rsidR="009357E3" w:rsidRDefault="009357E3" w:rsidP="00F44B7E">
      <w:pPr>
        <w:pStyle w:val="Pamatteksts"/>
        <w:ind w:left="0"/>
        <w:jc w:val="both"/>
        <w:rPr>
          <w:sz w:val="24"/>
        </w:rPr>
      </w:pPr>
    </w:p>
    <w:p w14:paraId="4AD09C32" w14:textId="77777777" w:rsidR="009357E3" w:rsidRPr="0082134B" w:rsidRDefault="009357E3" w:rsidP="00F44B7E">
      <w:pPr>
        <w:pStyle w:val="Pamatteksts"/>
        <w:ind w:left="0"/>
        <w:jc w:val="both"/>
        <w:rPr>
          <w:sz w:val="24"/>
        </w:rPr>
      </w:pPr>
      <w:r>
        <w:rPr>
          <w:sz w:val="24"/>
        </w:rPr>
        <w:t>Lai noteiktu katra secīgā trīsstūra stūra relatīvo novietojumu (= stacijas punktu), visi trīsstūru ķēdes leņķi tiek mērīti pēc iespējas precīzāk, piemēram, ar teodolītu. Lai varētu izmantot koordinātu ģeometriju, ir svarīgi izmērīt arī vismaz vienu malu (piemēram, AB), lai piešķirtu mērogu visai ķēdei un lai varētu aprēķināt katra stacijas punkta koordinātas. Lai ierobežotu kļūdu uzkrāšanos, bieži tiek pievienotas papildu bāzes līnijas, piemēram, 2. attēlā iezīmētā līnija CD. Ja malas garums ir 40 km, pirms elektronisko tehnoloģiju ieviešanas to tomēr būtu neiespējami izmērīt tiešā veidā. Tomēr bija izstrādātas metodes, lai ļoti precīzi izmērītu aptuveni 10</w:t>
      </w:r>
      <w:r>
        <w:rPr>
          <w:sz w:val="24"/>
          <w:cs/>
        </w:rPr>
        <w:t>–</w:t>
      </w:r>
      <w:r>
        <w:rPr>
          <w:sz w:val="24"/>
        </w:rPr>
        <w:t>15 km garas līnijas (piemēram, ar 2 vai 3 mm kļūdu uz katru kilometru).</w:t>
      </w:r>
    </w:p>
    <w:p w14:paraId="40050EF1" w14:textId="77777777" w:rsidR="009357E3" w:rsidRPr="0082134B" w:rsidRDefault="009357E3" w:rsidP="00F44B7E">
      <w:pPr>
        <w:spacing w:after="0" w:line="240" w:lineRule="auto"/>
        <w:jc w:val="both"/>
        <w:rPr>
          <w:rFonts w:ascii="Times New Roman" w:eastAsia="Times New Roman" w:hAnsi="Times New Roman"/>
          <w:sz w:val="24"/>
          <w:szCs w:val="26"/>
        </w:rPr>
      </w:pPr>
    </w:p>
    <w:p w14:paraId="1D1B1928"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i/>
          <w:sz w:val="24"/>
        </w:rPr>
        <w:t>Bāzes līnijas pagarinājums</w:t>
      </w:r>
    </w:p>
    <w:p w14:paraId="33A0D2B2" w14:textId="77777777" w:rsidR="009357E3" w:rsidRPr="0082134B" w:rsidRDefault="009357E3" w:rsidP="00F44B7E">
      <w:pPr>
        <w:pStyle w:val="Pamatteksts"/>
        <w:ind w:left="0"/>
        <w:jc w:val="both"/>
        <w:rPr>
          <w:sz w:val="24"/>
        </w:rPr>
      </w:pPr>
      <w:r>
        <w:rPr>
          <w:sz w:val="24"/>
        </w:rPr>
        <w:t xml:space="preserve">Lai aprēķinātu triangulācijas ķēdi, ir nepieciešams izveidot atsevišķu trīsstūru tīklu, lai izmērīto 10 km bāzes līniju vispirms pagarinātu līdz 40 vai vairāk kilometrus garajai trīsstūra malai. Šāds tīkls tiek saukts par bāzes līnijas pagarinājumu, un 5. attēlā ir parādīts šāds pagarinājums, ko izveidoja bāzes līnijai Elimē (Elimeki, Somija). Attēlā izmērītā bāzes līnija ir AB un vajadzīgā trīsstūra mala </w:t>
      </w:r>
      <w:r>
        <w:rPr>
          <w:sz w:val="24"/>
          <w:cs/>
        </w:rPr>
        <w:t xml:space="preserve">– </w:t>
      </w:r>
      <w:r>
        <w:rPr>
          <w:sz w:val="24"/>
        </w:rPr>
        <w:t>FG. Izmērot visus leņķus figūrā, ir viegli aprēķināt FG garumu.</w:t>
      </w:r>
    </w:p>
    <w:p w14:paraId="3BBFD539" w14:textId="77777777" w:rsidR="009357E3" w:rsidRPr="0082134B" w:rsidRDefault="009357E3" w:rsidP="00F44B7E">
      <w:pPr>
        <w:spacing w:after="0" w:line="240" w:lineRule="auto"/>
        <w:jc w:val="both"/>
        <w:rPr>
          <w:rFonts w:ascii="Times New Roman" w:eastAsia="Times New Roman" w:hAnsi="Times New Roman"/>
          <w:sz w:val="24"/>
          <w:szCs w:val="20"/>
        </w:rPr>
      </w:pPr>
    </w:p>
    <w:p w14:paraId="4963CE63" w14:textId="5C372B3C" w:rsidR="009357E3" w:rsidRDefault="009357E3" w:rsidP="00F44B7E">
      <w:pPr>
        <w:spacing w:after="0" w:line="240" w:lineRule="auto"/>
        <w:jc w:val="both"/>
        <w:rPr>
          <w:rFonts w:ascii="Times New Roman" w:eastAsia="Times New Roman" w:hAnsi="Times New Roman"/>
          <w:sz w:val="24"/>
        </w:rPr>
      </w:pPr>
      <w:r>
        <w:rPr>
          <w:rFonts w:ascii="Times New Roman" w:hAnsi="Times New Roman"/>
          <w:noProof/>
          <w:sz w:val="24"/>
          <w:lang w:eastAsia="lv-LV"/>
        </w:rPr>
        <w:drawing>
          <wp:inline distT="0" distB="0" distL="0" distR="0" wp14:anchorId="46CF5007" wp14:editId="326B5F63">
            <wp:extent cx="5274310" cy="3940175"/>
            <wp:effectExtent l="0" t="0" r="2540" b="317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3940175"/>
                    </a:xfrm>
                    <a:prstGeom prst="rect">
                      <a:avLst/>
                    </a:prstGeom>
                    <a:noFill/>
                    <a:ln>
                      <a:noFill/>
                    </a:ln>
                  </pic:spPr>
                </pic:pic>
              </a:graphicData>
            </a:graphic>
          </wp:inline>
        </w:drawing>
      </w:r>
    </w:p>
    <w:p w14:paraId="14F18E46" w14:textId="77777777" w:rsidR="009357E3" w:rsidRPr="0082134B" w:rsidRDefault="009357E3" w:rsidP="00F44B7E">
      <w:pPr>
        <w:spacing w:after="0" w:line="240" w:lineRule="auto"/>
        <w:jc w:val="both"/>
        <w:rPr>
          <w:rFonts w:ascii="Times New Roman" w:eastAsia="Times New Roman" w:hAnsi="Times New Roman"/>
          <w:sz w:val="24"/>
        </w:rPr>
      </w:pPr>
    </w:p>
    <w:p w14:paraId="11EBD2E6"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5. attēls. </w:t>
      </w:r>
      <w:r>
        <w:rPr>
          <w:rFonts w:ascii="Times New Roman" w:hAnsi="Times New Roman"/>
          <w:sz w:val="24"/>
        </w:rPr>
        <w:t>Elimē bāzes līnija</w:t>
      </w:r>
    </w:p>
    <w:p w14:paraId="1F066F43" w14:textId="77777777" w:rsidR="009357E3" w:rsidRPr="0082134B" w:rsidRDefault="009357E3" w:rsidP="00F44B7E">
      <w:pPr>
        <w:spacing w:after="0" w:line="240" w:lineRule="auto"/>
        <w:jc w:val="both"/>
        <w:rPr>
          <w:rFonts w:ascii="Times New Roman" w:eastAsia="Times New Roman" w:hAnsi="Times New Roman"/>
          <w:sz w:val="24"/>
          <w:szCs w:val="20"/>
        </w:rPr>
      </w:pPr>
    </w:p>
    <w:p w14:paraId="54E72F89" w14:textId="77777777" w:rsidR="009357E3" w:rsidRPr="0082134B" w:rsidRDefault="009357E3" w:rsidP="00F44B7E">
      <w:pPr>
        <w:spacing w:after="0" w:line="240" w:lineRule="auto"/>
        <w:jc w:val="both"/>
        <w:rPr>
          <w:rFonts w:ascii="Times New Roman" w:eastAsia="Times New Roman" w:hAnsi="Times New Roman"/>
          <w:sz w:val="24"/>
          <w:szCs w:val="17"/>
        </w:rPr>
      </w:pPr>
    </w:p>
    <w:p w14:paraId="44177E93"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cs/>
        </w:rPr>
        <w:t>“</w:t>
      </w:r>
      <w:r>
        <w:rPr>
          <w:rFonts w:ascii="Times New Roman" w:hAnsi="Times New Roman"/>
          <w:sz w:val="24"/>
        </w:rPr>
        <w:t>PERFEKTĀ</w:t>
      </w:r>
      <w:r>
        <w:rPr>
          <w:rFonts w:ascii="Times New Roman" w:hAnsi="Times New Roman"/>
          <w:sz w:val="24"/>
          <w:cs/>
        </w:rPr>
        <w:t xml:space="preserve">” </w:t>
      </w:r>
      <w:r>
        <w:rPr>
          <w:rFonts w:ascii="Times New Roman" w:hAnsi="Times New Roman"/>
          <w:sz w:val="24"/>
        </w:rPr>
        <w:t>FORMA</w:t>
      </w:r>
    </w:p>
    <w:p w14:paraId="545FA524" w14:textId="77777777" w:rsidR="009357E3" w:rsidRPr="0082134B" w:rsidRDefault="009357E3" w:rsidP="00F44B7E">
      <w:pPr>
        <w:spacing w:after="0" w:line="240" w:lineRule="auto"/>
        <w:jc w:val="both"/>
        <w:rPr>
          <w:rFonts w:ascii="Times New Roman" w:eastAsia="Times New Roman" w:hAnsi="Times New Roman"/>
          <w:sz w:val="24"/>
        </w:rPr>
      </w:pPr>
    </w:p>
    <w:p w14:paraId="744F4AD0" w14:textId="77777777" w:rsidR="009357E3" w:rsidRPr="0082134B" w:rsidRDefault="009357E3" w:rsidP="00F44B7E">
      <w:pPr>
        <w:pStyle w:val="Pamatteksts"/>
        <w:ind w:left="0"/>
        <w:jc w:val="both"/>
        <w:rPr>
          <w:sz w:val="24"/>
        </w:rPr>
      </w:pPr>
      <w:r>
        <w:rPr>
          <w:sz w:val="24"/>
        </w:rPr>
        <w:t>Gan teorija, gan praktiskie rezultāti, palielinoties metožu sarežģītībai, liecināja, ka Zeme, iespējams, nav perfekta lode, bet tai ir nedaudz deformēta forma. Neņemot vērā sauszemes pacēlumus un jūras dibena ieplakas visā pasaulē, jūras līmenis veido saprātīgu atbalsta punkta virsmu, uz kuru var atsaukties un kuru var iekļaut matemātiskos aprēķinos.</w:t>
      </w:r>
    </w:p>
    <w:p w14:paraId="20F60D9E" w14:textId="77777777" w:rsidR="009357E3" w:rsidRDefault="009357E3" w:rsidP="00F44B7E">
      <w:pPr>
        <w:pStyle w:val="Pamatteksts"/>
        <w:ind w:left="0"/>
        <w:jc w:val="both"/>
        <w:rPr>
          <w:sz w:val="24"/>
        </w:rPr>
      </w:pPr>
    </w:p>
    <w:p w14:paraId="1A752A36" w14:textId="77777777" w:rsidR="009357E3" w:rsidRDefault="009357E3" w:rsidP="00F44B7E">
      <w:pPr>
        <w:pStyle w:val="Pamatteksts"/>
        <w:ind w:left="0"/>
        <w:jc w:val="both"/>
        <w:rPr>
          <w:sz w:val="24"/>
        </w:rPr>
      </w:pPr>
      <w:r>
        <w:rPr>
          <w:sz w:val="24"/>
        </w:rPr>
        <w:lastRenderedPageBreak/>
        <w:t>Novērojumi tika veikti dažādās garās triangulācijas sistēmās, jo īpaši dažādās Francijas daļās, bet 18. gadsimta pirmajā pusē arī Peru, Lapzemē, Itālijā, Dienvidāfrikā un Austrijā. 18. gadsimta otrajā pusē un 19. gadsimta sākumā tika uzmērīti vēl citi loki ASV, Ungārijā, Indijā, Zviedrijā, Anglijā, Spānijā, Dānijā un Vācijā.</w:t>
      </w:r>
    </w:p>
    <w:p w14:paraId="1BE11BDB" w14:textId="77777777" w:rsidR="009357E3" w:rsidRPr="0082134B" w:rsidRDefault="009357E3" w:rsidP="00F44B7E">
      <w:pPr>
        <w:pStyle w:val="Pamatteksts"/>
        <w:ind w:left="0"/>
        <w:jc w:val="both"/>
        <w:rPr>
          <w:sz w:val="24"/>
        </w:rPr>
      </w:pPr>
    </w:p>
    <w:p w14:paraId="25F669EA" w14:textId="77777777" w:rsidR="009357E3" w:rsidRPr="0082134B" w:rsidRDefault="009357E3" w:rsidP="00F44B7E">
      <w:pPr>
        <w:pStyle w:val="Pamatteksts"/>
        <w:ind w:left="0"/>
        <w:jc w:val="both"/>
        <w:rPr>
          <w:sz w:val="24"/>
        </w:rPr>
      </w:pPr>
      <w:r>
        <w:rPr>
          <w:sz w:val="24"/>
        </w:rPr>
        <w:t xml:space="preserve">Ar Peru un Lapzemes loku 18. gadsimta 30. un 40. gados tika atrisināts jautājums par Zemes formu, jo beigās tā izrādījās saspiesta (mazliet saplacināta pie poliem), nevis izstiepta (jeb pagarināta pie poliem), kā redzams 6. un 7. attēlā. Šādas figūras pilns nosaukums ir saspiests sferoīds. Līdz perfektas lodes formai Zemei pietrūkst nedaudz </w:t>
      </w:r>
      <w:r>
        <w:rPr>
          <w:sz w:val="24"/>
          <w:cs/>
        </w:rPr>
        <w:t xml:space="preserve">– </w:t>
      </w:r>
      <w:r>
        <w:rPr>
          <w:sz w:val="24"/>
        </w:rPr>
        <w:t>starpība starp tās maksimālo un minimālo rādiusu (kuru kopējais garums ir gandrīz 6 400 km) ir tikai aptuveni 20 km (t. i., tikai 0,3 %), bet navigācijā tas tomēr ir ļoti svarīgi.</w:t>
      </w:r>
    </w:p>
    <w:p w14:paraId="794A092D" w14:textId="77777777" w:rsidR="009357E3" w:rsidRDefault="009357E3" w:rsidP="00F44B7E">
      <w:pPr>
        <w:pStyle w:val="Pamatteksts"/>
        <w:ind w:left="0"/>
        <w:jc w:val="both"/>
        <w:rPr>
          <w:sz w:val="24"/>
        </w:rPr>
      </w:pPr>
    </w:p>
    <w:p w14:paraId="284EF504" w14:textId="77777777" w:rsidR="009357E3" w:rsidRPr="0082134B" w:rsidRDefault="009357E3" w:rsidP="00F44B7E">
      <w:pPr>
        <w:pStyle w:val="Pamatteksts"/>
        <w:ind w:left="0"/>
        <w:jc w:val="both"/>
        <w:rPr>
          <w:sz w:val="24"/>
        </w:rPr>
      </w:pPr>
      <w:r>
        <w:rPr>
          <w:sz w:val="24"/>
        </w:rPr>
        <w:t>Tomēr tas tikai atrisināja pusi no problēmas. Joprojām bija neatbildēts jautājums par precīzu Zemes lielumu, un to sarežģīja fakts, ka tagad nebija pietiekami veikt aprēķinus tā, it kā Zemei būtu perfektas lodes forma.</w:t>
      </w:r>
    </w:p>
    <w:p w14:paraId="781A630E" w14:textId="77777777" w:rsidR="009357E3" w:rsidRPr="0082134B" w:rsidRDefault="009357E3" w:rsidP="00F44B7E">
      <w:pPr>
        <w:spacing w:after="0" w:line="240" w:lineRule="auto"/>
        <w:jc w:val="both"/>
        <w:rPr>
          <w:rFonts w:ascii="Times New Roman" w:eastAsia="Times New Roman" w:hAnsi="Times New Roman"/>
          <w:sz w:val="24"/>
        </w:rPr>
      </w:pPr>
    </w:p>
    <w:p w14:paraId="275710AA" w14:textId="77777777" w:rsidR="009357E3" w:rsidRPr="0082134B" w:rsidRDefault="009357E3" w:rsidP="00F44B7E">
      <w:pPr>
        <w:spacing w:after="0" w:line="240" w:lineRule="auto"/>
        <w:jc w:val="both"/>
        <w:rPr>
          <w:rFonts w:ascii="Times New Roman" w:eastAsia="Times New Roman" w:hAnsi="Times New Roman"/>
          <w:sz w:val="24"/>
          <w:szCs w:val="21"/>
        </w:rPr>
      </w:pPr>
    </w:p>
    <w:p w14:paraId="522717E8"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NEAPAĻĀS ZEMES LIELUMS</w:t>
      </w:r>
    </w:p>
    <w:p w14:paraId="40CD0A6E" w14:textId="77777777" w:rsidR="009357E3" w:rsidRPr="0082134B" w:rsidRDefault="009357E3" w:rsidP="00F44B7E">
      <w:pPr>
        <w:spacing w:after="0" w:line="240" w:lineRule="auto"/>
        <w:jc w:val="both"/>
        <w:rPr>
          <w:rFonts w:ascii="Times New Roman" w:eastAsia="Times New Roman" w:hAnsi="Times New Roman"/>
          <w:sz w:val="24"/>
        </w:rPr>
      </w:pPr>
    </w:p>
    <w:p w14:paraId="1515EE10" w14:textId="77777777" w:rsidR="009357E3" w:rsidRDefault="009357E3" w:rsidP="00F44B7E">
      <w:pPr>
        <w:pStyle w:val="Pamatteksts"/>
        <w:ind w:left="0"/>
        <w:jc w:val="both"/>
        <w:rPr>
          <w:sz w:val="24"/>
        </w:rPr>
      </w:pPr>
      <w:r>
        <w:rPr>
          <w:sz w:val="24"/>
        </w:rPr>
        <w:t>Lai noteiktu saplacinātā (vai izstieptā, ja tāda būtu izrādījusies šī forma) sferoīda izmērus, ir nepieciešams precīzi izmērīt vismaz divus garus lokus, kas atrodas pēc iespējas dažādākā ģeogrāfiskajā platumā. Bija noderīgi visi iepriekš minētajā sarakstā uzskaitītie loki, kas bija uzmērīti līdz 19. gadsimtam, bet tie arī radīja grūtības, kuru vidū ne mazākās bija saistītas ar lielo kalnu masīvu ietekmi uz svērteņa, ko visā pasaulē izmantoja novērošanas instrumentu līmeņošanai, patieso stāvokli. 18. gadsimtā Peru veikto uzmērījumu laikā tika pierādīts, ka tad, ja svērtenis tiek pakarināts liela kalnu masīva tuvumā, šis masīvs pievelk (vai piesaista) svērteni tā, ka tas nedaudz novirzās no vertikālā stāvokļa.</w:t>
      </w:r>
    </w:p>
    <w:p w14:paraId="055A95F6" w14:textId="77777777" w:rsidR="009357E3" w:rsidRPr="0082134B" w:rsidRDefault="009357E3" w:rsidP="00F44B7E">
      <w:pPr>
        <w:pStyle w:val="Pamatteksts"/>
        <w:ind w:left="0"/>
        <w:jc w:val="both"/>
        <w:rPr>
          <w:sz w:val="24"/>
        </w:rPr>
      </w:pPr>
    </w:p>
    <w:p w14:paraId="7F37B00B" w14:textId="77777777" w:rsidR="009357E3" w:rsidRDefault="009357E3" w:rsidP="00F44B7E">
      <w:pPr>
        <w:pStyle w:val="Pamatteksts"/>
        <w:ind w:left="0"/>
        <w:jc w:val="both"/>
        <w:rPr>
          <w:sz w:val="24"/>
        </w:rPr>
      </w:pPr>
      <w:r>
        <w:rPr>
          <w:sz w:val="24"/>
        </w:rPr>
        <w:t>Ja svērtenis nav novietots vertikāli, tad arī jebkurš instruments, ko nolīmeņo (novieto horizontālā stāvoklī), izmantojot svērteni, būs sasvēries kalnu virzienā tikpat lielā mērā kā svērtenis. Tādējādi tiks iegūts nepareizs leņķiskais attālums starp diviem loka galapunktiem.</w:t>
      </w:r>
    </w:p>
    <w:p w14:paraId="1669803F" w14:textId="77777777" w:rsidR="009357E3" w:rsidRPr="0082134B" w:rsidRDefault="009357E3" w:rsidP="00F44B7E">
      <w:pPr>
        <w:pStyle w:val="Pamatteksts"/>
        <w:ind w:left="0"/>
        <w:jc w:val="both"/>
        <w:rPr>
          <w:sz w:val="24"/>
        </w:rPr>
      </w:pPr>
    </w:p>
    <w:p w14:paraId="6869BA3D" w14:textId="77777777" w:rsidR="009357E3" w:rsidRPr="0082134B" w:rsidRDefault="009357E3" w:rsidP="00F44B7E">
      <w:pPr>
        <w:pStyle w:val="Pamatteksts"/>
        <w:ind w:left="0"/>
        <w:jc w:val="both"/>
        <w:rPr>
          <w:sz w:val="24"/>
        </w:rPr>
      </w:pPr>
      <w:r>
        <w:rPr>
          <w:sz w:val="24"/>
        </w:rPr>
        <w:t>Uzmērot papildu lokus un uzlabojoties mērījumu precizitātei, rezultātus arvien vairāk sāka izmantot mērķiem, kuriem bija nepieciešama vēl lielāka precizitāte. Tādējādi izveidojās apburtais loks, jo vajadzēja uzmērīt vēl papildu lokus. Tika arī atrasti vairāki izmantošanas veidi izveidotajiem triangulācijas tīkliem, kas kalpoja ne tikai par pamatu precīzai attiecīgo valstu kartēšanai.</w:t>
      </w:r>
    </w:p>
    <w:p w14:paraId="3B1AAFB2" w14:textId="77777777" w:rsidR="009357E3" w:rsidRPr="0082134B" w:rsidRDefault="009357E3" w:rsidP="00F44B7E">
      <w:pPr>
        <w:spacing w:after="0" w:line="240" w:lineRule="auto"/>
        <w:jc w:val="both"/>
        <w:rPr>
          <w:rFonts w:ascii="Times New Roman" w:eastAsia="Times New Roman" w:hAnsi="Times New Roman"/>
          <w:sz w:val="24"/>
          <w:szCs w:val="23"/>
        </w:rPr>
      </w:pPr>
    </w:p>
    <w:tbl>
      <w:tblPr>
        <w:tblW w:w="0" w:type="auto"/>
        <w:tblCellMar>
          <w:top w:w="28" w:type="dxa"/>
          <w:left w:w="28" w:type="dxa"/>
          <w:bottom w:w="28" w:type="dxa"/>
          <w:right w:w="28" w:type="dxa"/>
        </w:tblCellMar>
        <w:tblLook w:val="04A0" w:firstRow="1" w:lastRow="0" w:firstColumn="1" w:lastColumn="0" w:noHBand="0" w:noVBand="1"/>
      </w:tblPr>
      <w:tblGrid>
        <w:gridCol w:w="4545"/>
        <w:gridCol w:w="4526"/>
      </w:tblGrid>
      <w:tr w:rsidR="009357E3" w:rsidRPr="00FF2690" w14:paraId="614A915E" w14:textId="77777777" w:rsidTr="00B64218">
        <w:tc>
          <w:tcPr>
            <w:tcW w:w="4640" w:type="dxa"/>
            <w:shd w:val="clear" w:color="auto" w:fill="auto"/>
          </w:tcPr>
          <w:p w14:paraId="09D30AF8" w14:textId="3EEC6D02" w:rsidR="009357E3" w:rsidRPr="00FF2690" w:rsidRDefault="009357E3" w:rsidP="00F44B7E">
            <w:pPr>
              <w:widowControl w:val="0"/>
              <w:tabs>
                <w:tab w:val="left" w:pos="5100"/>
              </w:tabs>
              <w:spacing w:after="0" w:line="240" w:lineRule="auto"/>
              <w:jc w:val="both"/>
              <w:rPr>
                <w:rFonts w:ascii="Times New Roman" w:hAnsi="Times New Roman"/>
                <w:sz w:val="24"/>
              </w:rPr>
            </w:pPr>
            <w:r>
              <w:rPr>
                <w:rFonts w:ascii="Times New Roman" w:hAnsi="Times New Roman"/>
                <w:noProof/>
                <w:sz w:val="24"/>
                <w:lang w:eastAsia="lv-LV"/>
              </w:rPr>
              <w:lastRenderedPageBreak/>
              <w:drawing>
                <wp:inline distT="0" distB="0" distL="0" distR="0" wp14:anchorId="1A3E0512" wp14:editId="6015C9D2">
                  <wp:extent cx="2809875" cy="37433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09875" cy="3743325"/>
                          </a:xfrm>
                          <a:prstGeom prst="rect">
                            <a:avLst/>
                          </a:prstGeom>
                          <a:noFill/>
                          <a:ln>
                            <a:noFill/>
                          </a:ln>
                        </pic:spPr>
                      </pic:pic>
                    </a:graphicData>
                  </a:graphic>
                </wp:inline>
              </w:drawing>
            </w:r>
          </w:p>
        </w:tc>
        <w:tc>
          <w:tcPr>
            <w:tcW w:w="4641" w:type="dxa"/>
            <w:shd w:val="clear" w:color="auto" w:fill="auto"/>
          </w:tcPr>
          <w:p w14:paraId="005894A1" w14:textId="2080961F" w:rsidR="009357E3" w:rsidRPr="00FF2690" w:rsidRDefault="009357E3" w:rsidP="00F44B7E">
            <w:pPr>
              <w:widowControl w:val="0"/>
              <w:tabs>
                <w:tab w:val="left" w:pos="5100"/>
              </w:tabs>
              <w:spacing w:after="0" w:line="240" w:lineRule="auto"/>
              <w:jc w:val="both"/>
              <w:rPr>
                <w:rFonts w:ascii="Times New Roman" w:hAnsi="Times New Roman"/>
                <w:sz w:val="24"/>
              </w:rPr>
            </w:pPr>
            <w:r>
              <w:rPr>
                <w:rFonts w:ascii="Times New Roman" w:hAnsi="Times New Roman"/>
                <w:noProof/>
                <w:sz w:val="24"/>
                <w:lang w:eastAsia="lv-LV"/>
              </w:rPr>
              <w:drawing>
                <wp:inline distT="0" distB="0" distL="0" distR="0" wp14:anchorId="585545ED" wp14:editId="45211071">
                  <wp:extent cx="2790825" cy="37433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90825" cy="3743325"/>
                          </a:xfrm>
                          <a:prstGeom prst="rect">
                            <a:avLst/>
                          </a:prstGeom>
                          <a:noFill/>
                          <a:ln>
                            <a:noFill/>
                          </a:ln>
                        </pic:spPr>
                      </pic:pic>
                    </a:graphicData>
                  </a:graphic>
                </wp:inline>
              </w:drawing>
            </w:r>
          </w:p>
        </w:tc>
      </w:tr>
      <w:tr w:rsidR="009357E3" w:rsidRPr="00FF2690" w14:paraId="37DC80C0" w14:textId="77777777" w:rsidTr="00B64218">
        <w:tc>
          <w:tcPr>
            <w:tcW w:w="4640" w:type="dxa"/>
            <w:shd w:val="clear" w:color="auto" w:fill="auto"/>
          </w:tcPr>
          <w:p w14:paraId="04B7BBCA" w14:textId="77777777" w:rsidR="009357E3" w:rsidRPr="00FF2690" w:rsidRDefault="009357E3" w:rsidP="00F44B7E">
            <w:pPr>
              <w:widowControl w:val="0"/>
              <w:tabs>
                <w:tab w:val="left" w:pos="5100"/>
              </w:tabs>
              <w:spacing w:after="0" w:line="240" w:lineRule="auto"/>
              <w:jc w:val="center"/>
              <w:rPr>
                <w:rFonts w:ascii="Times New Roman" w:hAnsi="Times New Roman"/>
                <w:sz w:val="24"/>
              </w:rPr>
            </w:pPr>
            <w:r>
              <w:rPr>
                <w:rFonts w:ascii="Times New Roman" w:hAnsi="Times New Roman"/>
                <w:b/>
                <w:sz w:val="24"/>
              </w:rPr>
              <w:t xml:space="preserve">6. attēls. </w:t>
            </w:r>
            <w:r>
              <w:rPr>
                <w:rFonts w:ascii="Times New Roman" w:hAnsi="Times New Roman"/>
                <w:sz w:val="24"/>
              </w:rPr>
              <w:t>Elipses elementi</w:t>
            </w:r>
          </w:p>
        </w:tc>
        <w:tc>
          <w:tcPr>
            <w:tcW w:w="4641" w:type="dxa"/>
            <w:shd w:val="clear" w:color="auto" w:fill="auto"/>
          </w:tcPr>
          <w:p w14:paraId="17ABE0D1" w14:textId="77777777" w:rsidR="009357E3" w:rsidRPr="00FF2690" w:rsidRDefault="009357E3" w:rsidP="00F44B7E">
            <w:pPr>
              <w:widowControl w:val="0"/>
              <w:tabs>
                <w:tab w:val="left" w:pos="5100"/>
              </w:tabs>
              <w:spacing w:after="0" w:line="240" w:lineRule="auto"/>
              <w:jc w:val="center"/>
              <w:rPr>
                <w:rFonts w:ascii="Times New Roman" w:hAnsi="Times New Roman"/>
                <w:sz w:val="24"/>
              </w:rPr>
            </w:pPr>
            <w:r>
              <w:rPr>
                <w:rFonts w:ascii="Times New Roman" w:hAnsi="Times New Roman"/>
                <w:b/>
                <w:sz w:val="24"/>
              </w:rPr>
              <w:t>7. attēls</w:t>
            </w:r>
            <w:r>
              <w:rPr>
                <w:rFonts w:ascii="Times New Roman" w:hAnsi="Times New Roman"/>
                <w:sz w:val="24"/>
              </w:rPr>
              <w:t>. Saspiests un izstiepts sferoīds</w:t>
            </w:r>
          </w:p>
        </w:tc>
      </w:tr>
    </w:tbl>
    <w:p w14:paraId="214422E3" w14:textId="77777777" w:rsidR="009357E3" w:rsidRDefault="009357E3" w:rsidP="00F44B7E">
      <w:pPr>
        <w:tabs>
          <w:tab w:val="left" w:pos="5100"/>
        </w:tabs>
        <w:spacing w:after="0" w:line="240" w:lineRule="auto"/>
        <w:jc w:val="both"/>
        <w:rPr>
          <w:rFonts w:ascii="Times New Roman" w:hAnsi="Times New Roman"/>
          <w:sz w:val="24"/>
        </w:rPr>
      </w:pPr>
    </w:p>
    <w:p w14:paraId="4DFB2FD6" w14:textId="77777777" w:rsidR="009357E3" w:rsidRPr="0082134B" w:rsidRDefault="009357E3" w:rsidP="00F44B7E">
      <w:pPr>
        <w:spacing w:after="0" w:line="240" w:lineRule="auto"/>
        <w:jc w:val="both"/>
        <w:rPr>
          <w:rFonts w:ascii="Times New Roman" w:eastAsia="Times New Roman" w:hAnsi="Times New Roman"/>
          <w:sz w:val="24"/>
          <w:szCs w:val="19"/>
        </w:rPr>
      </w:pPr>
    </w:p>
    <w:p w14:paraId="3867089F"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MOPERTUĪ LOKS LAPZEMĒ</w:t>
      </w:r>
    </w:p>
    <w:p w14:paraId="63C29A78" w14:textId="77777777" w:rsidR="009357E3" w:rsidRPr="0082134B" w:rsidRDefault="009357E3" w:rsidP="00F44B7E">
      <w:pPr>
        <w:spacing w:after="0" w:line="240" w:lineRule="auto"/>
        <w:jc w:val="both"/>
        <w:rPr>
          <w:rFonts w:ascii="Times New Roman" w:eastAsia="Times New Roman" w:hAnsi="Times New Roman"/>
          <w:sz w:val="24"/>
        </w:rPr>
      </w:pPr>
    </w:p>
    <w:p w14:paraId="3BACDE36" w14:textId="77777777" w:rsidR="009357E3" w:rsidRDefault="009357E3" w:rsidP="00F44B7E">
      <w:pPr>
        <w:pStyle w:val="Pamatteksts"/>
        <w:ind w:left="0"/>
        <w:jc w:val="both"/>
        <w:rPr>
          <w:sz w:val="24"/>
        </w:rPr>
      </w:pPr>
      <w:r>
        <w:rPr>
          <w:sz w:val="24"/>
        </w:rPr>
        <w:t xml:space="preserve">Nosaukums </w:t>
      </w:r>
      <w:r>
        <w:rPr>
          <w:sz w:val="24"/>
          <w:cs/>
        </w:rPr>
        <w:t>“</w:t>
      </w:r>
      <w:r>
        <w:rPr>
          <w:sz w:val="24"/>
        </w:rPr>
        <w:t>Lapzeme”, kas bieži tiek lietots attiecībā uz šo ekspedīciju, patiesībā ir nepareizs. Lai gan tas raksturo eksotisko ainavu, kas atrodas tālu ziemeļos, uzmērījumi faktiski tika veikti uz dienvidiem no Lapzemes.</w:t>
      </w:r>
    </w:p>
    <w:p w14:paraId="71D597AE" w14:textId="77777777" w:rsidR="009357E3" w:rsidRPr="0082134B" w:rsidRDefault="009357E3" w:rsidP="00F44B7E">
      <w:pPr>
        <w:pStyle w:val="Pamatteksts"/>
        <w:ind w:left="0"/>
        <w:jc w:val="both"/>
        <w:rPr>
          <w:sz w:val="24"/>
        </w:rPr>
      </w:pPr>
    </w:p>
    <w:p w14:paraId="2A28D4CA" w14:textId="77777777" w:rsidR="009357E3" w:rsidRPr="009D01D9" w:rsidRDefault="009357E3" w:rsidP="00F44B7E">
      <w:pPr>
        <w:spacing w:after="0" w:line="240" w:lineRule="auto"/>
        <w:jc w:val="both"/>
        <w:rPr>
          <w:rFonts w:ascii="Times New Roman" w:eastAsia="Times New Roman" w:hAnsi="Times New Roman"/>
          <w:sz w:val="24"/>
        </w:rPr>
      </w:pPr>
      <w:r>
        <w:rPr>
          <w:rFonts w:ascii="Times New Roman" w:hAnsi="Times New Roman"/>
          <w:sz w:val="24"/>
        </w:rPr>
        <w:t xml:space="preserve">Piemērotāks būtu apzīmējums </w:t>
      </w:r>
      <w:r>
        <w:rPr>
          <w:rFonts w:ascii="Times New Roman" w:hAnsi="Times New Roman"/>
          <w:sz w:val="24"/>
          <w:cs/>
        </w:rPr>
        <w:t>“</w:t>
      </w:r>
      <w:r>
        <w:rPr>
          <w:rFonts w:ascii="Times New Roman" w:hAnsi="Times New Roman"/>
          <w:sz w:val="24"/>
        </w:rPr>
        <w:t>Polārais loks</w:t>
      </w:r>
      <w:r>
        <w:rPr>
          <w:rFonts w:ascii="Times New Roman" w:hAnsi="Times New Roman"/>
          <w:sz w:val="24"/>
          <w:cs/>
        </w:rPr>
        <w:t>”</w:t>
      </w:r>
      <w:r>
        <w:rPr>
          <w:rFonts w:ascii="Times New Roman" w:hAnsi="Times New Roman"/>
          <w:sz w:val="24"/>
        </w:rPr>
        <w:t xml:space="preserve">, bet tiek saglabāts nosaukums </w:t>
      </w:r>
      <w:r>
        <w:rPr>
          <w:rFonts w:ascii="Times New Roman" w:hAnsi="Times New Roman"/>
          <w:sz w:val="24"/>
          <w:cs/>
        </w:rPr>
        <w:t>“</w:t>
      </w:r>
      <w:r>
        <w:rPr>
          <w:rFonts w:ascii="Times New Roman" w:hAnsi="Times New Roman"/>
          <w:sz w:val="24"/>
        </w:rPr>
        <w:t>Lapzeme</w:t>
      </w:r>
      <w:r>
        <w:rPr>
          <w:rFonts w:ascii="Times New Roman" w:hAnsi="Times New Roman"/>
          <w:sz w:val="24"/>
          <w:cs/>
        </w:rPr>
        <w:t>”</w:t>
      </w:r>
      <w:r>
        <w:rPr>
          <w:rFonts w:ascii="Times New Roman" w:hAnsi="Times New Roman"/>
          <w:sz w:val="24"/>
        </w:rPr>
        <w:t>, jo tas sava īsuma dēļ ir plaši atzīts angļu valodas publikācijās.</w:t>
      </w:r>
    </w:p>
    <w:p w14:paraId="7B78167B" w14:textId="77777777" w:rsidR="009357E3" w:rsidRDefault="009357E3" w:rsidP="00F44B7E">
      <w:pPr>
        <w:pStyle w:val="Pamatteksts"/>
        <w:ind w:left="0"/>
        <w:jc w:val="both"/>
        <w:rPr>
          <w:sz w:val="24"/>
        </w:rPr>
      </w:pPr>
    </w:p>
    <w:p w14:paraId="4903695D" w14:textId="77777777" w:rsidR="009357E3" w:rsidRPr="0082134B" w:rsidRDefault="009357E3" w:rsidP="00F44B7E">
      <w:pPr>
        <w:pStyle w:val="Pamatteksts"/>
        <w:ind w:left="0"/>
        <w:jc w:val="both"/>
        <w:rPr>
          <w:sz w:val="24"/>
        </w:rPr>
      </w:pPr>
      <w:r>
        <w:rPr>
          <w:sz w:val="24"/>
        </w:rPr>
        <w:t>Gadu pēc tam, kad Bugē un Lakondamīns pameta Franciju, lai dotos uz Peru ar mērķi uzmērīt meridiāna loku pēc iespējas tuvāk ekvatoram, otra ekspedīcija Pjēra Mopertuī vadībā devās uz Lapzemi. Tā kā strīds par to, vai Zemes forma ir saplacināta vai izstiepta, bija beidzot jāizšķir, bija nepieciešams papildus ekvatoriālajai ekspedīcijai veikt vēl vienu ekspedīciju, kas veiktu mērījumus pēc iespējas tuvāk polam.</w:t>
      </w:r>
    </w:p>
    <w:p w14:paraId="22EDF838" w14:textId="77777777" w:rsidR="009357E3" w:rsidRPr="0082134B" w:rsidRDefault="009357E3" w:rsidP="00F44B7E">
      <w:pPr>
        <w:spacing w:after="0" w:line="240" w:lineRule="auto"/>
        <w:jc w:val="both"/>
        <w:rPr>
          <w:rFonts w:ascii="Times New Roman" w:eastAsia="Times New Roman" w:hAnsi="Times New Roman"/>
          <w:sz w:val="24"/>
          <w:szCs w:val="20"/>
        </w:rPr>
      </w:pPr>
    </w:p>
    <w:p w14:paraId="1E58313F" w14:textId="6ED937E6"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lastRenderedPageBreak/>
        <w:drawing>
          <wp:inline distT="0" distB="0" distL="0" distR="0" wp14:anchorId="5A686C63" wp14:editId="086A3E00">
            <wp:extent cx="2628900" cy="54483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28900" cy="5448300"/>
                    </a:xfrm>
                    <a:prstGeom prst="rect">
                      <a:avLst/>
                    </a:prstGeom>
                    <a:noFill/>
                    <a:ln>
                      <a:noFill/>
                    </a:ln>
                  </pic:spPr>
                </pic:pic>
              </a:graphicData>
            </a:graphic>
          </wp:inline>
        </w:drawing>
      </w:r>
    </w:p>
    <w:p w14:paraId="3865FA81" w14:textId="77777777" w:rsidR="009357E3" w:rsidRPr="0082134B" w:rsidRDefault="009357E3" w:rsidP="00F44B7E">
      <w:pPr>
        <w:spacing w:after="0" w:line="240" w:lineRule="auto"/>
        <w:jc w:val="both"/>
        <w:rPr>
          <w:rFonts w:ascii="Times New Roman" w:eastAsia="Times New Roman" w:hAnsi="Times New Roman"/>
          <w:sz w:val="24"/>
          <w:szCs w:val="25"/>
        </w:rPr>
      </w:pPr>
    </w:p>
    <w:p w14:paraId="3B47FEAE" w14:textId="77777777" w:rsidR="009357E3" w:rsidRPr="0082134B" w:rsidRDefault="009357E3" w:rsidP="00F44B7E">
      <w:pPr>
        <w:pStyle w:val="Pamatteksts"/>
        <w:ind w:left="0"/>
        <w:jc w:val="center"/>
        <w:rPr>
          <w:sz w:val="24"/>
        </w:rPr>
      </w:pPr>
      <w:r>
        <w:rPr>
          <w:b/>
          <w:sz w:val="24"/>
        </w:rPr>
        <w:t>8. attēls</w:t>
      </w:r>
      <w:r>
        <w:rPr>
          <w:sz w:val="24"/>
        </w:rPr>
        <w:t>. Mopertuī loka mērījumi</w:t>
      </w:r>
    </w:p>
    <w:p w14:paraId="54022E8E" w14:textId="77777777" w:rsidR="009357E3" w:rsidRPr="0082134B" w:rsidRDefault="009357E3" w:rsidP="00F44B7E">
      <w:pPr>
        <w:spacing w:after="0" w:line="240" w:lineRule="auto"/>
        <w:jc w:val="both"/>
        <w:rPr>
          <w:rFonts w:ascii="Times New Roman" w:eastAsia="Times New Roman" w:hAnsi="Times New Roman"/>
          <w:sz w:val="24"/>
          <w:szCs w:val="20"/>
        </w:rPr>
      </w:pPr>
    </w:p>
    <w:p w14:paraId="72C0D327" w14:textId="77777777" w:rsidR="009357E3" w:rsidRDefault="009357E3" w:rsidP="00F44B7E">
      <w:pPr>
        <w:pStyle w:val="Pamatteksts"/>
        <w:ind w:left="0"/>
        <w:jc w:val="both"/>
        <w:rPr>
          <w:sz w:val="24"/>
        </w:rPr>
      </w:pPr>
      <w:r>
        <w:rPr>
          <w:sz w:val="24"/>
        </w:rPr>
        <w:t>Atšķirībā no Peru grupas, kurā dalībnieku vidū valdīja ievērojamas nesaskaņas, iespējams, tāpēc, ka reljefs, laika ilgums un apstākļi bija pietiekami, lai ikvienu satrauktu, šķiet, ka Lapzemes grupa bija daudz harmoniskāka. Viens no zinātniekiem, kas piedalījās šajā ekspedīcijā, bija Anderss Celsijs (slavens saistībā ar termometru).</w:t>
      </w:r>
    </w:p>
    <w:p w14:paraId="6A7169A4" w14:textId="77777777" w:rsidR="009357E3" w:rsidRPr="0082134B" w:rsidRDefault="009357E3" w:rsidP="00F44B7E">
      <w:pPr>
        <w:pStyle w:val="Pamatteksts"/>
        <w:ind w:left="0"/>
        <w:jc w:val="both"/>
        <w:rPr>
          <w:sz w:val="24"/>
        </w:rPr>
      </w:pPr>
    </w:p>
    <w:p w14:paraId="1BEE96C4" w14:textId="77777777" w:rsidR="009357E3" w:rsidRPr="0082134B" w:rsidRDefault="009357E3" w:rsidP="00F44B7E">
      <w:pPr>
        <w:pStyle w:val="Pamatteksts"/>
        <w:ind w:left="0"/>
        <w:jc w:val="both"/>
        <w:rPr>
          <w:sz w:val="24"/>
        </w:rPr>
      </w:pPr>
      <w:r>
        <w:rPr>
          <w:sz w:val="24"/>
        </w:rPr>
        <w:t>Viņi ieradās Tornio apkārtnē 1736. gada 21. jūnijā, divus mēnešus pēc izbraukšanas no Parīzes. Izpētot alternatīvas, viņi izvēlējās triangulācijas sistēmu uzmērīt teritorijā, kas stiepjas netālu no Tornio apkārtnes dienvidos līdz Kitisvārai mazliet mazāk nekā 1 grādu tālāk uz ziemeļiem. To uzmērīja gar Tornio upi starp ģeogrāfiskajiem platumiem Z 65º 50' un Z 66° 50'. Šis apvidus nav īpaši kalnains, bet ir grūti šķērsojams un tajā valda skarbi dzīves apstākļi.</w:t>
      </w:r>
    </w:p>
    <w:p w14:paraId="2B1A9D0B" w14:textId="77777777" w:rsidR="009357E3" w:rsidRDefault="009357E3" w:rsidP="00F44B7E">
      <w:pPr>
        <w:pStyle w:val="Pamatteksts"/>
        <w:ind w:left="0"/>
        <w:jc w:val="both"/>
        <w:rPr>
          <w:sz w:val="24"/>
        </w:rPr>
      </w:pPr>
    </w:p>
    <w:p w14:paraId="37077F8B" w14:textId="77777777" w:rsidR="009357E3" w:rsidRPr="0082134B" w:rsidRDefault="009357E3" w:rsidP="00F44B7E">
      <w:pPr>
        <w:pStyle w:val="Pamatteksts"/>
        <w:ind w:left="0"/>
        <w:jc w:val="both"/>
        <w:rPr>
          <w:sz w:val="24"/>
        </w:rPr>
      </w:pPr>
      <w:r>
        <w:rPr>
          <w:sz w:val="24"/>
        </w:rPr>
        <w:t>Viņi bāzes līniju uzmērīja uz aizsalušās upes virsmas, izmantojot 8 egles koka nūjas, no kurām katra bija 5 tuāzus (apmēram 10 m) gara un kalibrēta atbilstoši dzelzs tuāza stienim, kas bija atvests no Parīzes. Mērījumu laikā decembra vidū temperatūra pazeminājās līdz -37° R (-46° C). Tā bija vienīgā bāzes līnija, un tās garums bija 7 406,861 tuāzi.</w:t>
      </w:r>
    </w:p>
    <w:p w14:paraId="35B4DB74" w14:textId="77777777" w:rsidR="009357E3" w:rsidRDefault="009357E3" w:rsidP="00F44B7E">
      <w:pPr>
        <w:pStyle w:val="Pamatteksts"/>
        <w:ind w:left="0"/>
        <w:jc w:val="both"/>
        <w:rPr>
          <w:sz w:val="24"/>
        </w:rPr>
      </w:pPr>
    </w:p>
    <w:p w14:paraId="7653B074" w14:textId="77777777" w:rsidR="009357E3" w:rsidRDefault="009357E3" w:rsidP="00F44B7E">
      <w:pPr>
        <w:pStyle w:val="Pamatteksts"/>
        <w:ind w:left="0"/>
        <w:jc w:val="both"/>
        <w:rPr>
          <w:sz w:val="24"/>
        </w:rPr>
      </w:pPr>
      <w:r>
        <w:rPr>
          <w:sz w:val="24"/>
        </w:rPr>
        <w:lastRenderedPageBreak/>
        <w:t xml:space="preserve">12 savstarpēji sakrītošo trīsstūru leņķi tika mērīti ar kvadrantu, kura rādiuss bija 2 pēdas. Kitisvārā un Tornio astronomiskos novērojumus veica ar zenīta sektoru (sk. 10. attēlu), kura teleskops bija 9 pēdas garš. Pamatojoties uz dažādiem novērojumiem, viņi noteica, ka loka amplitūda ir 57' 28,67'' un tā meridiāna garums </w:t>
      </w:r>
      <w:r>
        <w:rPr>
          <w:sz w:val="24"/>
          <w:cs/>
        </w:rPr>
        <w:t xml:space="preserve">– </w:t>
      </w:r>
      <w:r>
        <w:rPr>
          <w:sz w:val="24"/>
        </w:rPr>
        <w:t>55 023,47 tuāzi. Saskaņā ar to tika konstatēts, ka 1º garums ir 57 437,94 tuāzi. Salīdzinot ar citiem tā laika lokiem, tika minēts, ka vai nu aprēķinātais loka garums ir par 200 tuāziem par lielu, vai arī amplitūda ir aptuveni par 12 loka sekundēm par mazu.</w:t>
      </w:r>
    </w:p>
    <w:p w14:paraId="03A53EA4" w14:textId="77777777" w:rsidR="009357E3" w:rsidRDefault="009357E3" w:rsidP="00F44B7E">
      <w:pPr>
        <w:pStyle w:val="Pamatteksts"/>
        <w:ind w:left="0"/>
        <w:jc w:val="both"/>
        <w:rPr>
          <w:sz w:val="24"/>
        </w:rPr>
      </w:pPr>
    </w:p>
    <w:p w14:paraId="7560CDA6" w14:textId="77777777" w:rsidR="009357E3" w:rsidRPr="0082134B" w:rsidRDefault="009357E3" w:rsidP="00F44B7E">
      <w:pPr>
        <w:pStyle w:val="Pamatteksts"/>
        <w:ind w:left="0"/>
        <w:jc w:val="both"/>
        <w:rPr>
          <w:sz w:val="24"/>
        </w:rPr>
      </w:pPr>
      <w:r>
        <w:rPr>
          <w:sz w:val="24"/>
        </w:rPr>
        <w:t>Leinberga [</w:t>
      </w:r>
      <w:r>
        <w:rPr>
          <w:i/>
          <w:sz w:val="24"/>
        </w:rPr>
        <w:t>Leinberg</w:t>
      </w:r>
      <w:r>
        <w:rPr>
          <w:sz w:val="24"/>
        </w:rPr>
        <w:t>] 1928. gadā veiktie pētījumi patiesībā apstiprināja, ka dažādi avoti Mopertuī darbos varētu būt radījuši kļūdas aptuveni 12 sekunžu apmērā.</w:t>
      </w:r>
    </w:p>
    <w:p w14:paraId="1DBE62BA" w14:textId="77777777" w:rsidR="009357E3" w:rsidRPr="0082134B" w:rsidRDefault="009357E3" w:rsidP="00F44B7E">
      <w:pPr>
        <w:spacing w:after="0" w:line="240" w:lineRule="auto"/>
        <w:jc w:val="both"/>
        <w:rPr>
          <w:rFonts w:ascii="Times New Roman" w:eastAsia="Times New Roman" w:hAnsi="Times New Roman"/>
          <w:sz w:val="24"/>
        </w:rPr>
      </w:pPr>
    </w:p>
    <w:p w14:paraId="2BDE3225" w14:textId="77777777" w:rsidR="009357E3" w:rsidRPr="0082134B" w:rsidRDefault="009357E3" w:rsidP="00F44B7E">
      <w:pPr>
        <w:spacing w:after="0" w:line="240" w:lineRule="auto"/>
        <w:jc w:val="both"/>
        <w:rPr>
          <w:rFonts w:ascii="Times New Roman" w:eastAsia="Times New Roman" w:hAnsi="Times New Roman"/>
          <w:sz w:val="24"/>
          <w:szCs w:val="17"/>
        </w:rPr>
      </w:pPr>
    </w:p>
    <w:p w14:paraId="06366E3E"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SVĀNBERJA ATKĀROTIE MĒRĪJUMI</w:t>
      </w:r>
    </w:p>
    <w:p w14:paraId="712FE7DC" w14:textId="77777777" w:rsidR="009357E3" w:rsidRPr="0082134B" w:rsidRDefault="009357E3" w:rsidP="00F44B7E">
      <w:pPr>
        <w:spacing w:after="0" w:line="240" w:lineRule="auto"/>
        <w:jc w:val="both"/>
        <w:rPr>
          <w:rFonts w:ascii="Times New Roman" w:eastAsia="Times New Roman" w:hAnsi="Times New Roman"/>
          <w:sz w:val="24"/>
        </w:rPr>
      </w:pPr>
    </w:p>
    <w:p w14:paraId="55DECA9F" w14:textId="77777777" w:rsidR="009357E3" w:rsidRDefault="009357E3" w:rsidP="00F44B7E">
      <w:pPr>
        <w:pStyle w:val="Pamatteksts"/>
        <w:ind w:left="0"/>
        <w:jc w:val="both"/>
        <w:rPr>
          <w:sz w:val="24"/>
        </w:rPr>
      </w:pPr>
      <w:r>
        <w:rPr>
          <w:sz w:val="24"/>
        </w:rPr>
        <w:t>Tā kā Mopertuī gūtie rezultāti apstiprināja, ka Zeme ir saspiesta, bet tomēr liecināja, ka tā ir krietni lielāka, nekā to bija noteikuši citi tā paša gadsimta zinātnieki citur pasaulē, Zviedrijas Karaliskā akadēmija uzskatīja, ka bija nepieciešama papildu izpēte.</w:t>
      </w:r>
    </w:p>
    <w:p w14:paraId="5F101E96" w14:textId="77777777" w:rsidR="009357E3" w:rsidRPr="0082134B" w:rsidRDefault="009357E3" w:rsidP="00F44B7E">
      <w:pPr>
        <w:pStyle w:val="Pamatteksts"/>
        <w:ind w:left="0"/>
        <w:jc w:val="both"/>
        <w:rPr>
          <w:sz w:val="24"/>
        </w:rPr>
      </w:pPr>
    </w:p>
    <w:p w14:paraId="08723EC1" w14:textId="77777777" w:rsidR="009357E3" w:rsidRDefault="009357E3" w:rsidP="00F44B7E">
      <w:pPr>
        <w:pStyle w:val="Pamatteksts"/>
        <w:ind w:left="0"/>
        <w:jc w:val="both"/>
        <w:rPr>
          <w:sz w:val="24"/>
        </w:rPr>
      </w:pPr>
      <w:r>
        <w:rPr>
          <w:sz w:val="24"/>
        </w:rPr>
        <w:t>1801. gadā no aprīļa līdz oktobrim Svānberjs un Efverboms [</w:t>
      </w:r>
      <w:r>
        <w:rPr>
          <w:i/>
          <w:sz w:val="24"/>
        </w:rPr>
        <w:t>Öfverbom</w:t>
      </w:r>
      <w:r>
        <w:rPr>
          <w:sz w:val="24"/>
        </w:rPr>
        <w:t>], Ģeodēzijas biroja galvenais inženieris, veica šo izpēti un staciju punktu atlasi. Viņi arī pievienoja vairākus papildu punktus gan uz ziemeļiem, gan uz dienvidiem, lai pagarinātu loku par aptuveni 50 %. Dienvidos punktiem izmantoja dažas no salām, kuras Mopertuī bija sākotnēji plānojis iekļaut lokā, bet kuras viņš atzina par nepiemērotām.</w:t>
      </w:r>
    </w:p>
    <w:p w14:paraId="21DE38EC" w14:textId="77777777" w:rsidR="009357E3" w:rsidRPr="0082134B" w:rsidRDefault="009357E3" w:rsidP="00F44B7E">
      <w:pPr>
        <w:pStyle w:val="Pamatteksts"/>
        <w:ind w:left="0"/>
        <w:jc w:val="both"/>
        <w:rPr>
          <w:sz w:val="24"/>
        </w:rPr>
      </w:pPr>
    </w:p>
    <w:p w14:paraId="653A8229" w14:textId="77777777" w:rsidR="009357E3" w:rsidRDefault="009357E3" w:rsidP="00F44B7E">
      <w:pPr>
        <w:pStyle w:val="Pamatteksts"/>
        <w:ind w:left="0"/>
        <w:jc w:val="both"/>
        <w:rPr>
          <w:sz w:val="24"/>
        </w:rPr>
      </w:pPr>
      <w:r>
        <w:rPr>
          <w:sz w:val="24"/>
        </w:rPr>
        <w:t>Astronomijas novērojumi bija jāveic Mallernā [</w:t>
      </w:r>
      <w:r>
        <w:rPr>
          <w:i/>
          <w:sz w:val="24"/>
        </w:rPr>
        <w:t>Mallörn</w:t>
      </w:r>
      <w:r>
        <w:rPr>
          <w:sz w:val="24"/>
        </w:rPr>
        <w:t xml:space="preserve">], dienvidos </w:t>
      </w:r>
      <w:r>
        <w:rPr>
          <w:sz w:val="24"/>
          <w:cs/>
        </w:rPr>
        <w:t xml:space="preserve">– </w:t>
      </w:r>
      <w:r>
        <w:rPr>
          <w:sz w:val="24"/>
        </w:rPr>
        <w:t>uz Botnijas [</w:t>
      </w:r>
      <w:r>
        <w:rPr>
          <w:i/>
          <w:sz w:val="24"/>
        </w:rPr>
        <w:t>Bothnia</w:t>
      </w:r>
      <w:r>
        <w:rPr>
          <w:sz w:val="24"/>
        </w:rPr>
        <w:t xml:space="preserve">] līča salas, bet ziemeļos </w:t>
      </w:r>
      <w:r>
        <w:rPr>
          <w:sz w:val="24"/>
          <w:cs/>
        </w:rPr>
        <w:t xml:space="preserve">– </w:t>
      </w:r>
      <w:r>
        <w:rPr>
          <w:sz w:val="24"/>
        </w:rPr>
        <w:t>Pahtavārā.</w:t>
      </w:r>
    </w:p>
    <w:p w14:paraId="10A0433A" w14:textId="77777777" w:rsidR="009357E3" w:rsidRPr="0082134B" w:rsidRDefault="009357E3" w:rsidP="00F44B7E">
      <w:pPr>
        <w:pStyle w:val="Pamatteksts"/>
        <w:ind w:left="0"/>
        <w:jc w:val="both"/>
        <w:rPr>
          <w:sz w:val="24"/>
        </w:rPr>
      </w:pPr>
    </w:p>
    <w:p w14:paraId="6F3FC3DC" w14:textId="77777777" w:rsidR="009357E3" w:rsidRDefault="009357E3" w:rsidP="00F44B7E">
      <w:pPr>
        <w:pStyle w:val="Pamatteksts"/>
        <w:ind w:left="0"/>
        <w:jc w:val="both"/>
        <w:rPr>
          <w:sz w:val="24"/>
        </w:rPr>
      </w:pPr>
      <w:r>
        <w:rPr>
          <w:sz w:val="24"/>
        </w:rPr>
        <w:t>Savai bāzes līnijai Svānberjs atrada un izmantoja ģeodēzisko zīmi netālu no Mopertuī bāzes līnijas dienvidu galapunkta, bet ne ziemeļu galapunkta ģeodēzisko zīmi. Rēķinot Peru tuāzos, zinātnieki uzmērīja par 7 414,4919 t jeb apmēram 8 t garāku loku nekā Mopertuī.</w:t>
      </w:r>
    </w:p>
    <w:p w14:paraId="7C49CD2C" w14:textId="77777777" w:rsidR="009357E3" w:rsidRPr="0082134B" w:rsidRDefault="009357E3" w:rsidP="00F44B7E">
      <w:pPr>
        <w:pStyle w:val="Pamatteksts"/>
        <w:ind w:left="0"/>
        <w:jc w:val="both"/>
        <w:rPr>
          <w:sz w:val="24"/>
        </w:rPr>
      </w:pPr>
    </w:p>
    <w:p w14:paraId="365113BC" w14:textId="77777777" w:rsidR="009357E3" w:rsidRDefault="009357E3" w:rsidP="00F44B7E">
      <w:pPr>
        <w:pStyle w:val="Pamatteksts"/>
        <w:ind w:left="0"/>
        <w:jc w:val="both"/>
        <w:rPr>
          <w:sz w:val="24"/>
        </w:rPr>
      </w:pPr>
      <w:r>
        <w:rPr>
          <w:sz w:val="24"/>
        </w:rPr>
        <w:t xml:space="preserve">Bāzes līnijas mērīšanas metode bija līdzīga, jo mērīšana tika veikta ziemā, sākot no 1802. gada 22. februāra, un liela tās daļa tika uzmērīta uz ledus. Tā tika pabeigta 1802. gada 11. aprīlī. Viņi izmantoja 4 dzelzs stieņus, kuru šķērsgriezuma laukums bija 24,3 mm x 31,1 mm un garums </w:t>
      </w:r>
      <w:r>
        <w:rPr>
          <w:sz w:val="24"/>
          <w:cs/>
        </w:rPr>
        <w:t xml:space="preserve">– </w:t>
      </w:r>
      <w:r>
        <w:rPr>
          <w:sz w:val="24"/>
        </w:rPr>
        <w:t>mazliet vairāk nekā 6 m. Šie stieņi bija veidoti tā, ka tos varēja sabīdīt kopā, lai to gali atrastos blakus. Uz katra stieņa bija atzīmētas iedaļas atbilstoši 2 m etalonam, kas šim nolūkam bija atvests no Parīzes. Svānberjs aprēķināja, ka attālums no Tornio līdz Kittisvārai ir par apmēram 25 tuāziem mazāks, nekā bija noteicis Mopertuī.</w:t>
      </w:r>
    </w:p>
    <w:p w14:paraId="5F6EEBC9" w14:textId="77777777" w:rsidR="009357E3" w:rsidRPr="0082134B" w:rsidRDefault="009357E3" w:rsidP="00F44B7E">
      <w:pPr>
        <w:pStyle w:val="Pamatteksts"/>
        <w:ind w:left="0"/>
        <w:jc w:val="both"/>
        <w:rPr>
          <w:sz w:val="24"/>
        </w:rPr>
      </w:pPr>
    </w:p>
    <w:p w14:paraId="3D586BB7" w14:textId="77777777" w:rsidR="009357E3" w:rsidRPr="0082134B" w:rsidRDefault="009357E3" w:rsidP="00F44B7E">
      <w:pPr>
        <w:pStyle w:val="Pamatteksts"/>
        <w:ind w:left="0"/>
        <w:jc w:val="both"/>
        <w:rPr>
          <w:sz w:val="24"/>
        </w:rPr>
      </w:pPr>
      <w:r>
        <w:rPr>
          <w:sz w:val="24"/>
        </w:rPr>
        <w:t>Jānorāda, ka, lai gan Svānberja mērījumu laikā jau bija pieņemta metriskā sistēma, to ieviešot, radās pretestība un apjukums. Tā vietā, lai mērītu sava tīkla leņķus ar precizitāti, iespējams, līdz 0,1 sekundes sešdesmitajai daļai, Svānberjs izmantoja sekundes simtdaļas un ieguva vērtības ar 3 zīmēm aiz komata, kas šķita ļoti nereāli, lai gan dažiem no viņa pirmajiem trīsstūriem rezultātu nobīde bija gandrīz 9 sekundes simtdaļas.</w:t>
      </w:r>
    </w:p>
    <w:p w14:paraId="04292254" w14:textId="77777777" w:rsidR="009357E3" w:rsidRDefault="009357E3" w:rsidP="00F44B7E">
      <w:pPr>
        <w:pStyle w:val="Pamatteksts"/>
        <w:ind w:left="0"/>
        <w:jc w:val="both"/>
        <w:rPr>
          <w:sz w:val="24"/>
        </w:rPr>
      </w:pPr>
    </w:p>
    <w:p w14:paraId="391691A2" w14:textId="77777777" w:rsidR="009357E3" w:rsidRDefault="009357E3" w:rsidP="00F44B7E">
      <w:pPr>
        <w:pStyle w:val="Pamatteksts"/>
        <w:ind w:left="0"/>
        <w:jc w:val="both"/>
        <w:rPr>
          <w:sz w:val="24"/>
        </w:rPr>
      </w:pPr>
      <w:r>
        <w:rPr>
          <w:sz w:val="24"/>
        </w:rPr>
        <w:t>Leņķi un loks tika aprēķināti, izmantojot Delambra metodi, un tādā veidā tika iegūts, ka loka garums ir 180 827,68 m = 92 777,981 tuāzi un amplitūda ir 1º37</w:t>
      </w:r>
      <w:r>
        <w:rPr>
          <w:sz w:val="24"/>
          <w:cs/>
        </w:rPr>
        <w:t>′</w:t>
      </w:r>
      <w:r>
        <w:rPr>
          <w:sz w:val="24"/>
        </w:rPr>
        <w:t> 19,56''. Attiecīgi tika aprēķināts, ka 1º garums ir aptuveni 57 196 tuāzi, nevis 57 438 tuāzi, kā bija noteicis Mopertuī.</w:t>
      </w:r>
    </w:p>
    <w:p w14:paraId="31DDD8A2" w14:textId="77777777" w:rsidR="009357E3" w:rsidRPr="0082134B" w:rsidRDefault="009357E3" w:rsidP="00F44B7E">
      <w:pPr>
        <w:pStyle w:val="Pamatteksts"/>
        <w:ind w:left="0"/>
        <w:jc w:val="both"/>
        <w:rPr>
          <w:sz w:val="24"/>
        </w:rPr>
      </w:pPr>
    </w:p>
    <w:p w14:paraId="26CC7E18" w14:textId="77777777" w:rsidR="009357E3" w:rsidRPr="0082134B" w:rsidRDefault="009357E3" w:rsidP="00F44B7E">
      <w:pPr>
        <w:pStyle w:val="Pamatteksts"/>
        <w:ind w:left="0"/>
        <w:jc w:val="both"/>
        <w:rPr>
          <w:sz w:val="24"/>
        </w:rPr>
      </w:pPr>
      <w:r>
        <w:rPr>
          <w:sz w:val="24"/>
        </w:rPr>
        <w:t>Salīdzinot savu rezultātu ar rezultātu, ko Bugē bija ieguvis Peru, Svānberjs secināja, ka Zemes figūras saplacinājums ir 1/329,246, bet mūsdienās pieņemtā vērtība ir tuvāka 1/298,257.</w:t>
      </w:r>
    </w:p>
    <w:p w14:paraId="0E0E1DE3" w14:textId="77777777" w:rsidR="009357E3" w:rsidRDefault="009357E3" w:rsidP="00F44B7E">
      <w:pPr>
        <w:pStyle w:val="Pamatteksts"/>
        <w:ind w:left="0"/>
        <w:jc w:val="both"/>
        <w:rPr>
          <w:sz w:val="24"/>
        </w:rPr>
      </w:pPr>
    </w:p>
    <w:p w14:paraId="4E9D45A9" w14:textId="77777777" w:rsidR="009357E3" w:rsidRPr="0082134B" w:rsidRDefault="009357E3" w:rsidP="00F44B7E">
      <w:pPr>
        <w:pStyle w:val="Pamatteksts"/>
        <w:ind w:left="0"/>
        <w:jc w:val="both"/>
        <w:rPr>
          <w:sz w:val="24"/>
        </w:rPr>
      </w:pPr>
      <w:r>
        <w:rPr>
          <w:sz w:val="24"/>
        </w:rPr>
        <w:t>Lai gan aprīkojums bija uzlabots un tika izmantots garāks loks, novērojumiem raksturīgās neprecizitātes joprojām bija tik lielas, ka tās maskēja lielu daļu no mazajām grādu novirzēm, ko zinātnieki centās novērst.</w:t>
      </w:r>
    </w:p>
    <w:p w14:paraId="02864714" w14:textId="77777777" w:rsidR="009357E3" w:rsidRPr="0082134B" w:rsidRDefault="009357E3" w:rsidP="00F44B7E">
      <w:pPr>
        <w:spacing w:after="0" w:line="240" w:lineRule="auto"/>
        <w:jc w:val="both"/>
        <w:rPr>
          <w:rFonts w:ascii="Times New Roman" w:eastAsia="Times New Roman" w:hAnsi="Times New Roman"/>
          <w:sz w:val="24"/>
          <w:szCs w:val="13"/>
        </w:rPr>
      </w:pPr>
    </w:p>
    <w:p w14:paraId="74618635" w14:textId="7D44A7C8"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73130341" wp14:editId="390B3031">
            <wp:extent cx="3971925" cy="555307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971925" cy="5553075"/>
                    </a:xfrm>
                    <a:prstGeom prst="rect">
                      <a:avLst/>
                    </a:prstGeom>
                    <a:noFill/>
                    <a:ln>
                      <a:noFill/>
                    </a:ln>
                  </pic:spPr>
                </pic:pic>
              </a:graphicData>
            </a:graphic>
          </wp:inline>
        </w:drawing>
      </w:r>
    </w:p>
    <w:p w14:paraId="5C668515" w14:textId="77777777" w:rsidR="009357E3" w:rsidRPr="0082134B" w:rsidRDefault="009357E3" w:rsidP="00F44B7E">
      <w:pPr>
        <w:spacing w:after="0" w:line="240" w:lineRule="auto"/>
        <w:jc w:val="both"/>
        <w:rPr>
          <w:rFonts w:ascii="Times New Roman" w:eastAsia="Times New Roman" w:hAnsi="Times New Roman"/>
          <w:sz w:val="24"/>
          <w:szCs w:val="23"/>
        </w:rPr>
      </w:pPr>
    </w:p>
    <w:p w14:paraId="640C61B3"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9. attēls. </w:t>
      </w:r>
      <w:r>
        <w:rPr>
          <w:rFonts w:ascii="Times New Roman" w:hAnsi="Times New Roman"/>
          <w:sz w:val="24"/>
        </w:rPr>
        <w:t>Svānberja tīkls</w:t>
      </w:r>
    </w:p>
    <w:p w14:paraId="4A0CFF85" w14:textId="77777777" w:rsidR="009357E3" w:rsidRDefault="009357E3" w:rsidP="00F44B7E">
      <w:pPr>
        <w:spacing w:after="0" w:line="240" w:lineRule="auto"/>
        <w:jc w:val="both"/>
        <w:rPr>
          <w:rFonts w:ascii="Times New Roman" w:hAnsi="Times New Roman"/>
          <w:sz w:val="24"/>
        </w:rPr>
      </w:pPr>
    </w:p>
    <w:p w14:paraId="6FB375F1" w14:textId="77777777" w:rsidR="009357E3" w:rsidRDefault="009357E3" w:rsidP="00F44B7E">
      <w:pPr>
        <w:spacing w:after="0" w:line="240" w:lineRule="auto"/>
        <w:jc w:val="both"/>
        <w:rPr>
          <w:rFonts w:ascii="Times New Roman" w:hAnsi="Times New Roman"/>
          <w:sz w:val="24"/>
        </w:rPr>
      </w:pPr>
    </w:p>
    <w:p w14:paraId="52C09C94"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FRANČU REVOLŪCIJA</w:t>
      </w:r>
    </w:p>
    <w:p w14:paraId="4243C7B0" w14:textId="77777777" w:rsidR="009357E3" w:rsidRPr="0082134B" w:rsidRDefault="009357E3" w:rsidP="00F44B7E">
      <w:pPr>
        <w:spacing w:after="0" w:line="240" w:lineRule="auto"/>
        <w:jc w:val="both"/>
        <w:rPr>
          <w:rFonts w:ascii="Times New Roman" w:eastAsia="Times New Roman" w:hAnsi="Times New Roman"/>
          <w:sz w:val="24"/>
          <w:szCs w:val="21"/>
        </w:rPr>
      </w:pPr>
    </w:p>
    <w:p w14:paraId="3D507052" w14:textId="77777777" w:rsidR="009357E3" w:rsidRDefault="009357E3" w:rsidP="00F44B7E">
      <w:pPr>
        <w:pStyle w:val="Pamatteksts"/>
        <w:ind w:left="0"/>
        <w:jc w:val="both"/>
        <w:rPr>
          <w:sz w:val="24"/>
        </w:rPr>
      </w:pPr>
      <w:r>
        <w:rPr>
          <w:sz w:val="24"/>
        </w:rPr>
        <w:t xml:space="preserve">Strūves loka pirmsākumi meklējami Lielās franču revolūcijas laikā. Daudzus tradicionālos ieradumus nomainīja jaunas sistēmas. Īpaši jāpiemin tas, ka agrāko mērvienību vietā tika ieviesta jauna metriskā sistēma. Bija diezgan vienkārši noteikt, ka viena ceturtdaļa meridiāna ir vienāda ar 10 miljoniem metru, bet cik garš bija meridiāns? Tajā laikā viens no šādiem mērījumiem bija loks starp Barselonu un Denkerku, kas kopā ar mērījumiem Dienvidamerikā bija jaunās mērvienības </w:t>
      </w:r>
      <w:r>
        <w:rPr>
          <w:sz w:val="24"/>
          <w:cs/>
        </w:rPr>
        <w:t xml:space="preserve">– </w:t>
      </w:r>
      <w:r>
        <w:rPr>
          <w:sz w:val="24"/>
        </w:rPr>
        <w:t xml:space="preserve">oficiālā metra </w:t>
      </w:r>
      <w:r>
        <w:rPr>
          <w:sz w:val="24"/>
          <w:cs/>
        </w:rPr>
        <w:t xml:space="preserve">– </w:t>
      </w:r>
      <w:r>
        <w:rPr>
          <w:sz w:val="24"/>
        </w:rPr>
        <w:t>prototipa pamats. Tomēr šī jaunā mērvienība pamatojās uz diezgan nepietiekamiem mērījumiem un aprēķiniem, un dažu gadu laikā tās definīcija vairs nebija atbilstoša.</w:t>
      </w:r>
    </w:p>
    <w:p w14:paraId="51F1DB45" w14:textId="77777777" w:rsidR="009357E3" w:rsidRPr="0082134B" w:rsidRDefault="009357E3" w:rsidP="00F44B7E">
      <w:pPr>
        <w:pStyle w:val="Pamatteksts"/>
        <w:ind w:left="0"/>
        <w:jc w:val="both"/>
        <w:rPr>
          <w:sz w:val="24"/>
        </w:rPr>
      </w:pPr>
    </w:p>
    <w:p w14:paraId="4675CBF8" w14:textId="77777777" w:rsidR="009357E3" w:rsidRDefault="009357E3" w:rsidP="00F44B7E">
      <w:pPr>
        <w:pStyle w:val="Pamatteksts"/>
        <w:ind w:left="0"/>
        <w:jc w:val="both"/>
        <w:rPr>
          <w:sz w:val="24"/>
        </w:rPr>
      </w:pPr>
      <w:r>
        <w:rPr>
          <w:sz w:val="24"/>
        </w:rPr>
        <w:t>Izmantojot agrīnos loku mērījumus, labāko iespējamo rezultātu ieguva somu astronoms H. J. Valbeks. Pirmo reizi viņš izmantoja vismazāko kvadrātu metodi, lai aprēķinātu zemes elipsoīda izmērus. Tomēr trūka ticamāku zināšanu par izmēriem, jo izmērīto loku skaits un to garums bija neliels.</w:t>
      </w:r>
    </w:p>
    <w:p w14:paraId="301EC422" w14:textId="77777777" w:rsidR="009357E3" w:rsidRPr="0082134B" w:rsidRDefault="009357E3" w:rsidP="00F44B7E">
      <w:pPr>
        <w:pStyle w:val="Pamatteksts"/>
        <w:ind w:left="0"/>
        <w:jc w:val="both"/>
        <w:rPr>
          <w:sz w:val="24"/>
        </w:rPr>
      </w:pPr>
    </w:p>
    <w:p w14:paraId="27571A6E" w14:textId="77777777" w:rsidR="009357E3" w:rsidRDefault="009357E3" w:rsidP="00F44B7E">
      <w:pPr>
        <w:pStyle w:val="Pamatteksts"/>
        <w:ind w:left="0"/>
        <w:jc w:val="both"/>
        <w:rPr>
          <w:sz w:val="24"/>
        </w:rPr>
      </w:pPr>
      <w:r>
        <w:rPr>
          <w:sz w:val="24"/>
        </w:rPr>
        <w:t>Franču revolūcijas rezultātā visā Eiropā plosījās kari. Napoleona kari aptvēra teritoriju no Nordkapa līdz Kairai [</w:t>
      </w:r>
      <w:r>
        <w:rPr>
          <w:i/>
          <w:sz w:val="24"/>
        </w:rPr>
        <w:t>Cairo</w:t>
      </w:r>
      <w:r>
        <w:rPr>
          <w:sz w:val="24"/>
        </w:rPr>
        <w:t xml:space="preserve">] un no Maskavas līdz Atlantijas okeānam. Pēc Napoleona pirmās sakāves notika Vīnes konference, bet sarunu vidū Napoleons </w:t>
      </w:r>
      <w:r>
        <w:rPr>
          <w:sz w:val="24"/>
          <w:cs/>
        </w:rPr>
        <w:t>“</w:t>
      </w:r>
      <w:r>
        <w:rPr>
          <w:sz w:val="24"/>
        </w:rPr>
        <w:t>atgriezās</w:t>
      </w:r>
      <w:r>
        <w:rPr>
          <w:sz w:val="24"/>
          <w:cs/>
        </w:rPr>
        <w:t xml:space="preserve">” </w:t>
      </w:r>
      <w:r>
        <w:rPr>
          <w:sz w:val="24"/>
        </w:rPr>
        <w:t>un karš atkal atsākās. Kad Napoleons bija galīgi sakauts, 1815. gadā tika atkārtoti sasaukta Vīnes konference, kuras laikā tika panākta vienošanās par Eiropas starptautiskajām robežām un par pasākumiem, kas bija jāveic, lai apkarotu revolūcijas aizmetņus un novērstu jaunas sacelšanās.</w:t>
      </w:r>
    </w:p>
    <w:p w14:paraId="539DABC7" w14:textId="77777777" w:rsidR="009357E3" w:rsidRPr="0082134B" w:rsidRDefault="009357E3" w:rsidP="00F44B7E">
      <w:pPr>
        <w:pStyle w:val="Pamatteksts"/>
        <w:ind w:left="0"/>
        <w:jc w:val="both"/>
        <w:rPr>
          <w:sz w:val="24"/>
        </w:rPr>
      </w:pPr>
    </w:p>
    <w:p w14:paraId="62D3C583" w14:textId="77777777" w:rsidR="009357E3" w:rsidRPr="0082134B" w:rsidRDefault="009357E3" w:rsidP="00F44B7E">
      <w:pPr>
        <w:pStyle w:val="Pamatteksts"/>
        <w:ind w:left="0"/>
        <w:jc w:val="both"/>
        <w:rPr>
          <w:sz w:val="24"/>
        </w:rPr>
      </w:pPr>
      <w:r>
        <w:rPr>
          <w:sz w:val="24"/>
        </w:rPr>
        <w:t>Tajā laikā Eiropā valdnieku starpā bieži izcēlās sadursmes. Viņi neticēja ilgstoša miera iespējamībai un centās būt gatavi jauniem kariem. Kartēšana šādos militāros nolūkos bija obligāta, un tika veikti visi nepieciešamie pasākumi tās veicināšanai. [Hermele, 2000].</w:t>
      </w:r>
    </w:p>
    <w:p w14:paraId="714D12B8" w14:textId="77777777" w:rsidR="009357E3" w:rsidRPr="0082134B" w:rsidRDefault="009357E3" w:rsidP="00F44B7E">
      <w:pPr>
        <w:spacing w:after="0" w:line="240" w:lineRule="auto"/>
        <w:jc w:val="both"/>
        <w:rPr>
          <w:rFonts w:ascii="Times New Roman" w:eastAsia="Times New Roman" w:hAnsi="Times New Roman"/>
          <w:sz w:val="24"/>
        </w:rPr>
      </w:pPr>
    </w:p>
    <w:p w14:paraId="34D41EC5" w14:textId="77777777" w:rsidR="009357E3" w:rsidRPr="0082134B" w:rsidRDefault="009357E3" w:rsidP="00F44B7E">
      <w:pPr>
        <w:spacing w:after="0" w:line="240" w:lineRule="auto"/>
        <w:jc w:val="both"/>
        <w:rPr>
          <w:rFonts w:ascii="Times New Roman" w:eastAsia="Times New Roman" w:hAnsi="Times New Roman"/>
          <w:sz w:val="24"/>
          <w:szCs w:val="21"/>
        </w:rPr>
      </w:pPr>
    </w:p>
    <w:p w14:paraId="48AD4435"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ŠĀDA MĒRĪJUMA NEPIECIEŠAMĪBA</w:t>
      </w:r>
    </w:p>
    <w:p w14:paraId="3A1E7A86" w14:textId="77777777" w:rsidR="009357E3" w:rsidRPr="0082134B" w:rsidRDefault="009357E3" w:rsidP="00F44B7E">
      <w:pPr>
        <w:spacing w:after="0" w:line="240" w:lineRule="auto"/>
        <w:jc w:val="both"/>
        <w:rPr>
          <w:rFonts w:ascii="Times New Roman" w:eastAsia="Times New Roman" w:hAnsi="Times New Roman"/>
          <w:sz w:val="24"/>
        </w:rPr>
      </w:pPr>
    </w:p>
    <w:p w14:paraId="3E4F3548" w14:textId="77777777" w:rsidR="009357E3" w:rsidRPr="0082134B" w:rsidRDefault="009357E3" w:rsidP="00F44B7E">
      <w:pPr>
        <w:pStyle w:val="Pamatteksts"/>
        <w:ind w:left="0"/>
        <w:jc w:val="both"/>
        <w:rPr>
          <w:sz w:val="24"/>
        </w:rPr>
      </w:pPr>
      <w:r>
        <w:rPr>
          <w:sz w:val="24"/>
        </w:rPr>
        <w:t xml:space="preserve">Tolaik problēma bija pienācīgas topogrāfiskās kartēšanas sistēmas nepastāvēšana. Šādu sistēmu varētu pielīdzināt cilvēka skeletam, kuram piestiprināta miesa (jeb kartes informācija). Mazākā mērogā bija pieejama metode, ko sauca par </w:t>
      </w:r>
      <w:r>
        <w:rPr>
          <w:sz w:val="24"/>
          <w:cs/>
        </w:rPr>
        <w:t>“</w:t>
      </w:r>
      <w:r>
        <w:rPr>
          <w:sz w:val="24"/>
        </w:rPr>
        <w:t>sākotnējo poligonometrisko uzmērīšanu</w:t>
      </w:r>
      <w:r>
        <w:rPr>
          <w:sz w:val="24"/>
          <w:cs/>
        </w:rPr>
        <w:t xml:space="preserve">” </w:t>
      </w:r>
      <w:r>
        <w:rPr>
          <w:sz w:val="24"/>
        </w:rPr>
        <w:t>[</w:t>
      </w:r>
      <w:r>
        <w:rPr>
          <w:i/>
          <w:sz w:val="24"/>
        </w:rPr>
        <w:t>framework traversing</w:t>
      </w:r>
      <w:r>
        <w:rPr>
          <w:sz w:val="24"/>
        </w:rPr>
        <w:t>], bet plašākā mērogā kartēšana bija sarežģītāka. Ņemot vērā poligonometriskajā uzmērīšanā nepieciešamo datu blīvumu, bija pārāk sarežģīti veikt astronomiskos novērojumus, jo īpaši ģeogrāfiskā garuma noteikšanai, kas joprojām bija ļoti grūti atrisināma problēma. Turklāt, lai izveidotu koordinātu sistēmu, bija jānovērš Zemes elipsoīda izmēru nenoteiktība.</w:t>
      </w:r>
    </w:p>
    <w:p w14:paraId="7FBBD362" w14:textId="77777777" w:rsidR="009357E3" w:rsidRPr="0082134B" w:rsidRDefault="009357E3" w:rsidP="00F44B7E">
      <w:pPr>
        <w:spacing w:after="0" w:line="240" w:lineRule="auto"/>
        <w:jc w:val="both"/>
        <w:rPr>
          <w:rFonts w:ascii="Times New Roman" w:eastAsia="Times New Roman" w:hAnsi="Times New Roman"/>
          <w:sz w:val="24"/>
          <w:szCs w:val="23"/>
        </w:rPr>
      </w:pPr>
    </w:p>
    <w:p w14:paraId="63A95AB3" w14:textId="785AC04B"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lastRenderedPageBreak/>
        <w:drawing>
          <wp:inline distT="0" distB="0" distL="0" distR="0" wp14:anchorId="3B70C708" wp14:editId="2BABC96A">
            <wp:extent cx="2305050" cy="41529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05050" cy="4152900"/>
                    </a:xfrm>
                    <a:prstGeom prst="rect">
                      <a:avLst/>
                    </a:prstGeom>
                    <a:noFill/>
                    <a:ln>
                      <a:noFill/>
                    </a:ln>
                  </pic:spPr>
                </pic:pic>
              </a:graphicData>
            </a:graphic>
          </wp:inline>
        </w:drawing>
      </w:r>
    </w:p>
    <w:p w14:paraId="730967DB" w14:textId="77777777" w:rsidR="009357E3" w:rsidRPr="0082134B" w:rsidRDefault="009357E3" w:rsidP="00F44B7E">
      <w:pPr>
        <w:spacing w:after="0" w:line="240" w:lineRule="auto"/>
        <w:jc w:val="both"/>
        <w:rPr>
          <w:rFonts w:ascii="Times New Roman" w:eastAsia="Times New Roman" w:hAnsi="Times New Roman"/>
          <w:sz w:val="24"/>
        </w:rPr>
      </w:pPr>
    </w:p>
    <w:p w14:paraId="4AE22CCD"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10. attēls. </w:t>
      </w:r>
      <w:r>
        <w:rPr>
          <w:rFonts w:ascii="Times New Roman" w:hAnsi="Times New Roman"/>
          <w:sz w:val="24"/>
        </w:rPr>
        <w:t>Zenīta sektors</w:t>
      </w:r>
    </w:p>
    <w:p w14:paraId="61DD9235" w14:textId="77777777" w:rsidR="009357E3" w:rsidRPr="0082134B" w:rsidRDefault="009357E3" w:rsidP="00F44B7E">
      <w:pPr>
        <w:spacing w:after="0" w:line="240" w:lineRule="auto"/>
        <w:jc w:val="both"/>
        <w:rPr>
          <w:rFonts w:ascii="Times New Roman" w:eastAsia="Times New Roman" w:hAnsi="Times New Roman"/>
          <w:sz w:val="24"/>
          <w:szCs w:val="19"/>
        </w:rPr>
      </w:pPr>
    </w:p>
    <w:p w14:paraId="0C3EDE03" w14:textId="77777777" w:rsidR="009357E3" w:rsidRPr="0082134B" w:rsidRDefault="009357E3" w:rsidP="00F44B7E">
      <w:pPr>
        <w:pStyle w:val="Pamatteksts"/>
        <w:ind w:left="0"/>
        <w:jc w:val="both"/>
        <w:rPr>
          <w:sz w:val="24"/>
        </w:rPr>
      </w:pPr>
      <w:r>
        <w:rPr>
          <w:sz w:val="24"/>
        </w:rPr>
        <w:t xml:space="preserve">Īpaši Krievijā bija ļoti jūtamas abas šīs vajadzības </w:t>
      </w:r>
      <w:r>
        <w:rPr>
          <w:sz w:val="24"/>
          <w:cs/>
        </w:rPr>
        <w:t xml:space="preserve">– </w:t>
      </w:r>
      <w:r>
        <w:rPr>
          <w:sz w:val="24"/>
        </w:rPr>
        <w:t>gan pēc pamata ģeodēziskajiem uzmērījumiem, gan pēc piemērotiem karšu tīkliem. Daudzi matemātikas pasniedzēji centās veicināt jaunas zināšanas šajās jomās. Tomēr visaugstākā ranga militāros mērniekus interesēja tikai labāka kartēšana. Pulkvedis Karls Tenners spēja apvienot abas minētās vajadzības triangulācijas darbā Lietuvā, kuru tas sāka 1816. gadā. Abi elementi bija apvienoti arī priekšlikumā, ko Krievijas caram 1819. gadā izteica astronoms Vilhelms Strūve. Pēc uzvaras pār Napoleonu un ieiešanas Parīzē cars Aleksandrs Pirmais jutās kā Eiropas politiskais līderis, un par laimi zinātne Parīzes politikā bija viena no galvenajām prioritātēm. Strūve saņēma visus savam projektam nepieciešamos resursus.</w:t>
      </w:r>
    </w:p>
    <w:p w14:paraId="62D7DC00" w14:textId="77777777" w:rsidR="009357E3" w:rsidRDefault="009357E3" w:rsidP="00F44B7E">
      <w:pPr>
        <w:pStyle w:val="Pamatteksts"/>
        <w:ind w:left="0"/>
        <w:jc w:val="both"/>
        <w:rPr>
          <w:sz w:val="24"/>
        </w:rPr>
      </w:pPr>
    </w:p>
    <w:p w14:paraId="0E1FCDB6" w14:textId="77777777" w:rsidR="009357E3" w:rsidRPr="0082134B" w:rsidRDefault="009357E3" w:rsidP="00F44B7E">
      <w:pPr>
        <w:pStyle w:val="Pamatteksts"/>
        <w:ind w:left="0"/>
        <w:jc w:val="both"/>
        <w:rPr>
          <w:sz w:val="24"/>
        </w:rPr>
      </w:pPr>
      <w:r>
        <w:rPr>
          <w:sz w:val="24"/>
        </w:rPr>
        <w:t>Vairs nebija šķēršļu loka uzmērīšanai, lai izveidotu ģeodēziskās sistēmas pamatu un sāktu topogrāfisko kartografēšanu.</w:t>
      </w:r>
    </w:p>
    <w:p w14:paraId="75236D32" w14:textId="77777777" w:rsidR="009357E3" w:rsidRPr="0082134B" w:rsidRDefault="009357E3" w:rsidP="00F44B7E">
      <w:pPr>
        <w:spacing w:after="0" w:line="240" w:lineRule="auto"/>
        <w:jc w:val="both"/>
        <w:rPr>
          <w:rFonts w:ascii="Times New Roman" w:eastAsia="Times New Roman" w:hAnsi="Times New Roman"/>
          <w:sz w:val="24"/>
        </w:rPr>
      </w:pPr>
    </w:p>
    <w:p w14:paraId="6B210C33" w14:textId="77777777" w:rsidR="009357E3" w:rsidRPr="0082134B" w:rsidRDefault="009357E3" w:rsidP="00F44B7E">
      <w:pPr>
        <w:spacing w:after="0" w:line="240" w:lineRule="auto"/>
        <w:jc w:val="both"/>
        <w:rPr>
          <w:rFonts w:ascii="Times New Roman" w:eastAsia="Times New Roman" w:hAnsi="Times New Roman"/>
          <w:sz w:val="24"/>
        </w:rPr>
      </w:pPr>
    </w:p>
    <w:p w14:paraId="6DDDF63D"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PIRMIE PASĀKUMI KRIEVIJĀ</w:t>
      </w:r>
    </w:p>
    <w:p w14:paraId="773C69C8" w14:textId="77777777" w:rsidR="009357E3" w:rsidRPr="0082134B" w:rsidRDefault="009357E3" w:rsidP="00F44B7E">
      <w:pPr>
        <w:spacing w:after="0" w:line="240" w:lineRule="auto"/>
        <w:jc w:val="both"/>
        <w:rPr>
          <w:rFonts w:ascii="Times New Roman" w:eastAsia="Times New Roman" w:hAnsi="Times New Roman"/>
          <w:sz w:val="24"/>
        </w:rPr>
      </w:pPr>
    </w:p>
    <w:p w14:paraId="63B325F3" w14:textId="77777777" w:rsidR="009357E3" w:rsidRDefault="009357E3" w:rsidP="00F44B7E">
      <w:pPr>
        <w:pStyle w:val="Pamatteksts"/>
        <w:ind w:left="0"/>
        <w:jc w:val="both"/>
        <w:rPr>
          <w:sz w:val="24"/>
        </w:rPr>
      </w:pPr>
      <w:r>
        <w:rPr>
          <w:sz w:val="24"/>
        </w:rPr>
        <w:t>Aptuveni tajā pašā laikā, kad tika mērīti Peru un Lapzemes loki, Žozefs de Līls [</w:t>
      </w:r>
      <w:r>
        <w:rPr>
          <w:i/>
          <w:sz w:val="24"/>
        </w:rPr>
        <w:t>Joseph de L´Isle</w:t>
      </w:r>
      <w:r>
        <w:rPr>
          <w:sz w:val="24"/>
        </w:rPr>
        <w:t xml:space="preserve">] 1737. gadā [De Līls, 1737] publicēja priekšlikumu par loka mērīšanu caur Krievijas impēriju, aptuveni pa 22° meridiānu. Viņš norādīja, ka, </w:t>
      </w:r>
      <w:r>
        <w:rPr>
          <w:sz w:val="24"/>
          <w:cs/>
        </w:rPr>
        <w:t>“</w:t>
      </w:r>
      <w:r>
        <w:rPr>
          <w:sz w:val="24"/>
        </w:rPr>
        <w:t>ja tiktu noteikta šāda grādu kopa, tā neapstrīdamā veidā parādītu, vai to novirzes ir vienādas, (..) parādītu, vai dažādiem meridiāniem ir atšķirīgi izliekumi.</w:t>
      </w:r>
      <w:r>
        <w:rPr>
          <w:sz w:val="24"/>
          <w:cs/>
        </w:rPr>
        <w:t xml:space="preserve">” </w:t>
      </w:r>
      <w:r>
        <w:rPr>
          <w:sz w:val="24"/>
        </w:rPr>
        <w:t>Pārsteidzoši, bet Krievijas impērijas ķeizarieni Annu nebaidīja tik vērienīgs priekšlikums, un viņa sniedza tam savu atbalstu, lai veicinātu zinātnes progresu.</w:t>
      </w:r>
    </w:p>
    <w:p w14:paraId="6AC3C4B3" w14:textId="77777777" w:rsidR="009357E3" w:rsidRPr="0082134B" w:rsidRDefault="009357E3" w:rsidP="00F44B7E">
      <w:pPr>
        <w:pStyle w:val="Pamatteksts"/>
        <w:ind w:left="0"/>
        <w:jc w:val="both"/>
        <w:rPr>
          <w:sz w:val="24"/>
        </w:rPr>
      </w:pPr>
    </w:p>
    <w:p w14:paraId="735DF6AB" w14:textId="77777777" w:rsidR="009357E3" w:rsidRDefault="009357E3" w:rsidP="00F44B7E">
      <w:pPr>
        <w:pStyle w:val="Pamatteksts"/>
        <w:ind w:left="0"/>
        <w:jc w:val="both"/>
        <w:rPr>
          <w:sz w:val="24"/>
        </w:rPr>
      </w:pPr>
      <w:r>
        <w:rPr>
          <w:sz w:val="24"/>
        </w:rPr>
        <w:lastRenderedPageBreak/>
        <w:t>Diemžēl 1739. gadā pēc tam, kad de Līls savā triangulācijas projektā bija paspējis uzmērīt bāzes līniju uz ledus no Pēterhofas [</w:t>
      </w:r>
      <w:r>
        <w:rPr>
          <w:i/>
          <w:sz w:val="24"/>
        </w:rPr>
        <w:t>Peterhof</w:t>
      </w:r>
      <w:r>
        <w:rPr>
          <w:sz w:val="24"/>
        </w:rPr>
        <w:t>] pils Kronštatē [</w:t>
      </w:r>
      <w:r>
        <w:rPr>
          <w:i/>
          <w:sz w:val="24"/>
        </w:rPr>
        <w:t>Kronstad</w:t>
      </w:r>
      <w:r>
        <w:rPr>
          <w:sz w:val="24"/>
        </w:rPr>
        <w:t>] līdz Dubni [</w:t>
      </w:r>
      <w:r>
        <w:rPr>
          <w:i/>
          <w:sz w:val="24"/>
        </w:rPr>
        <w:t>Doubni</w:t>
      </w:r>
      <w:r>
        <w:rPr>
          <w:sz w:val="24"/>
        </w:rPr>
        <w:t>] pilij Retusri [</w:t>
      </w:r>
      <w:r>
        <w:rPr>
          <w:i/>
          <w:sz w:val="24"/>
        </w:rPr>
        <w:t>Retusri</w:t>
      </w:r>
      <w:r>
        <w:rPr>
          <w:sz w:val="24"/>
        </w:rPr>
        <w:t>] salā un savienot šo bāzes līniju ar vairākiem punktiem, izmantojot triangulācijas metodi, ceļojums uz Sibīriju 1740.</w:t>
      </w:r>
      <w:r>
        <w:rPr>
          <w:sz w:val="24"/>
          <w:cs/>
        </w:rPr>
        <w:t>–</w:t>
      </w:r>
      <w:r>
        <w:rPr>
          <w:sz w:val="24"/>
        </w:rPr>
        <w:t>41. gadā pārtrauca viņa darbu, kas nekad vairs netika atsākts.</w:t>
      </w:r>
    </w:p>
    <w:p w14:paraId="76CCF0AF" w14:textId="77777777" w:rsidR="009357E3" w:rsidRPr="0082134B" w:rsidRDefault="009357E3" w:rsidP="00F44B7E">
      <w:pPr>
        <w:pStyle w:val="Pamatteksts"/>
        <w:ind w:left="0"/>
        <w:jc w:val="both"/>
        <w:rPr>
          <w:sz w:val="24"/>
        </w:rPr>
      </w:pPr>
    </w:p>
    <w:p w14:paraId="2F3A5F70" w14:textId="77777777" w:rsidR="009357E3" w:rsidRPr="0082134B" w:rsidRDefault="009357E3" w:rsidP="00F44B7E">
      <w:pPr>
        <w:pStyle w:val="Pamatteksts"/>
        <w:ind w:left="0"/>
        <w:jc w:val="both"/>
        <w:rPr>
          <w:sz w:val="24"/>
        </w:rPr>
      </w:pPr>
      <w:r>
        <w:rPr>
          <w:sz w:val="24"/>
        </w:rPr>
        <w:t>Tajā laikā metra mērvienība vēl nebija izstrādāta, un bāzes līnijas garums faktiski bija aptuveni 13,5 verstis, kas bija senā krievu mērvienība, vienai verstij atbilstot aptuveni 1,067 km (jeb var teikt, ka bāzes līnijas garums bija 14,4 km). Pati mērīšana notika ar zināma garuma koka nūjām, kas tika novietotas cita citai galā. Par šo darbu nekas netika publicēts, bet 1844. gadā Oto Strūve, F.G.V. Strūves dēls, uzgāja de Līla manuskriptu Parīzes observatorijas arhīvā [</w:t>
      </w:r>
      <w:r>
        <w:rPr>
          <w:i/>
          <w:sz w:val="24"/>
        </w:rPr>
        <w:t>Butterfield</w:t>
      </w:r>
      <w:r>
        <w:rPr>
          <w:sz w:val="24"/>
        </w:rPr>
        <w:t>, 1906]. Attiecībā uz saviem uzmērītajiem leņķiem de Līls minēja, ka viņš bija izmantojis 30º sektoru, kura rādiuss bija 12</w:t>
      </w:r>
      <w:r>
        <w:rPr>
          <w:sz w:val="24"/>
          <w:cs/>
        </w:rPr>
        <w:t>–</w:t>
      </w:r>
      <w:r>
        <w:rPr>
          <w:sz w:val="24"/>
        </w:rPr>
        <w:t>15 pēdas (sk. 10. attēlu), un kvadrantu, kura rādiuss bija 2</w:t>
      </w:r>
      <w:r>
        <w:rPr>
          <w:sz w:val="24"/>
          <w:cs/>
        </w:rPr>
        <w:t>–</w:t>
      </w:r>
      <w:r>
        <w:rPr>
          <w:sz w:val="24"/>
        </w:rPr>
        <w:t>3 pēdas (sk. 11. attēlu).</w:t>
      </w:r>
    </w:p>
    <w:p w14:paraId="6D6C1AE2" w14:textId="77777777" w:rsidR="009357E3" w:rsidRDefault="009357E3" w:rsidP="00F44B7E">
      <w:pPr>
        <w:pStyle w:val="Pamatteksts"/>
        <w:ind w:left="0"/>
        <w:jc w:val="both"/>
        <w:rPr>
          <w:sz w:val="24"/>
        </w:rPr>
      </w:pPr>
    </w:p>
    <w:p w14:paraId="67505014" w14:textId="77777777" w:rsidR="009357E3" w:rsidRPr="0082134B" w:rsidRDefault="009357E3" w:rsidP="00F44B7E">
      <w:pPr>
        <w:pStyle w:val="Pamatteksts"/>
        <w:ind w:left="0"/>
        <w:jc w:val="both"/>
        <w:rPr>
          <w:sz w:val="24"/>
        </w:rPr>
      </w:pPr>
      <w:r>
        <w:rPr>
          <w:sz w:val="24"/>
        </w:rPr>
        <w:t>Šajā reģionā praktiski nekas vairāk netika darīts līdz 1814. gadam, kad B. A. fon Lindenavs [</w:t>
      </w:r>
      <w:r>
        <w:rPr>
          <w:i/>
          <w:sz w:val="24"/>
        </w:rPr>
        <w:t>B. A. von Lindenau</w:t>
      </w:r>
      <w:r>
        <w:rPr>
          <w:sz w:val="24"/>
        </w:rPr>
        <w:t>], Zēbergas [</w:t>
      </w:r>
      <w:r>
        <w:rPr>
          <w:i/>
          <w:sz w:val="24"/>
        </w:rPr>
        <w:t>Seeberg</w:t>
      </w:r>
      <w:r>
        <w:rPr>
          <w:sz w:val="24"/>
        </w:rPr>
        <w:t>] observatorijas direktors, Veimāras [</w:t>
      </w:r>
      <w:r>
        <w:rPr>
          <w:i/>
          <w:sz w:val="24"/>
        </w:rPr>
        <w:t>Weimar</w:t>
      </w:r>
      <w:r>
        <w:rPr>
          <w:sz w:val="24"/>
        </w:rPr>
        <w:t>] Lielhercogistes adjutants, ierosināja princim Valkonskim [</w:t>
      </w:r>
      <w:r>
        <w:rPr>
          <w:i/>
          <w:sz w:val="24"/>
        </w:rPr>
        <w:t>Wolkonsky</w:t>
      </w:r>
      <w:r>
        <w:rPr>
          <w:sz w:val="24"/>
        </w:rPr>
        <w:t xml:space="preserve">], Francijas imperiālās armijas ģenerālštāba priekšniekam, uzmērīt meridiāna loku (jeb ģeogrāfiskā garuma līnijas posmu) Krievijas rietumu provincēs uz dienvidiem no Baltās jūras. Viņš šo priekšlikumu izteica Krievijas iestādēm. Šis projekts netika turpināts, jo radās domstarpības par to, kādi instrumenti būtu jāizmanto </w:t>
      </w:r>
      <w:r>
        <w:rPr>
          <w:sz w:val="24"/>
          <w:cs/>
        </w:rPr>
        <w:t xml:space="preserve">– </w:t>
      </w:r>
      <w:r>
        <w:rPr>
          <w:sz w:val="24"/>
        </w:rPr>
        <w:t>vācu vai krievu. Tomēr Strūve uzskatīja, ka jebkurā gadījumā tā nebija laba vieta pienācīgai triangulācijai.</w:t>
      </w:r>
    </w:p>
    <w:p w14:paraId="0F1CF266" w14:textId="77777777" w:rsidR="009357E3" w:rsidRPr="0082134B" w:rsidRDefault="009357E3" w:rsidP="00F44B7E">
      <w:pPr>
        <w:spacing w:after="0" w:line="240" w:lineRule="auto"/>
        <w:jc w:val="both"/>
        <w:rPr>
          <w:rFonts w:ascii="Times New Roman" w:eastAsia="Times New Roman" w:hAnsi="Times New Roman"/>
          <w:sz w:val="24"/>
        </w:rPr>
      </w:pPr>
    </w:p>
    <w:p w14:paraId="648BF271" w14:textId="77777777" w:rsidR="009357E3" w:rsidRPr="0082134B" w:rsidRDefault="009357E3" w:rsidP="00F44B7E">
      <w:pPr>
        <w:spacing w:after="0" w:line="240" w:lineRule="auto"/>
        <w:jc w:val="both"/>
        <w:rPr>
          <w:rFonts w:ascii="Times New Roman" w:eastAsia="Times New Roman" w:hAnsi="Times New Roman"/>
          <w:sz w:val="24"/>
          <w:szCs w:val="21"/>
        </w:rPr>
      </w:pPr>
    </w:p>
    <w:p w14:paraId="67E0CC83"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STRŪVE UN VIŅA LĪDZGAITNIEKI</w:t>
      </w:r>
    </w:p>
    <w:p w14:paraId="3612BA45" w14:textId="77777777" w:rsidR="009357E3" w:rsidRPr="0082134B" w:rsidRDefault="009357E3" w:rsidP="00F44B7E">
      <w:pPr>
        <w:spacing w:after="0" w:line="240" w:lineRule="auto"/>
        <w:jc w:val="both"/>
        <w:rPr>
          <w:rFonts w:ascii="Times New Roman" w:eastAsia="Times New Roman" w:hAnsi="Times New Roman"/>
          <w:sz w:val="24"/>
        </w:rPr>
      </w:pPr>
    </w:p>
    <w:p w14:paraId="0780CC80" w14:textId="77777777" w:rsidR="009357E3" w:rsidRPr="0082134B" w:rsidRDefault="009357E3" w:rsidP="00F44B7E">
      <w:pPr>
        <w:pStyle w:val="Pamatteksts"/>
        <w:ind w:left="0"/>
        <w:jc w:val="both"/>
        <w:rPr>
          <w:sz w:val="24"/>
        </w:rPr>
      </w:pPr>
      <w:r>
        <w:rPr>
          <w:sz w:val="24"/>
        </w:rPr>
        <w:t>19. gadsimta sākumā Viljams Lemtons uzsāka ļoti gara loka mērīšanu Indijā. Pēc Lemtona nāves 1823. gadā to līdz pat pabeigšanai 19. gadsimta 40. gados turpināja Džordžs Everests, un šis loks stiepās no Indijas tālākā dienvidu punkta līdz Himalaju pakājei. [Smits, 1999.a].</w:t>
      </w:r>
    </w:p>
    <w:p w14:paraId="7331FF66" w14:textId="77777777" w:rsidR="009357E3" w:rsidRDefault="009357E3" w:rsidP="00F44B7E">
      <w:pPr>
        <w:pStyle w:val="Pamatteksts"/>
        <w:ind w:left="0"/>
        <w:jc w:val="both"/>
        <w:rPr>
          <w:sz w:val="24"/>
        </w:rPr>
      </w:pPr>
    </w:p>
    <w:p w14:paraId="601FCF09" w14:textId="77777777" w:rsidR="009357E3" w:rsidRPr="0082134B" w:rsidRDefault="009357E3" w:rsidP="00F44B7E">
      <w:pPr>
        <w:pStyle w:val="Pamatteksts"/>
        <w:ind w:left="0"/>
        <w:jc w:val="both"/>
        <w:rPr>
          <w:sz w:val="24"/>
        </w:rPr>
      </w:pPr>
      <w:r>
        <w:rPr>
          <w:sz w:val="24"/>
        </w:rPr>
        <w:t>Aptuveni 1812. gadā F. G. V. Strūvem, Dorpatas [Tartu] Universitātes matemātikas un astronomijas pasniedzējam, tika uzticēta atbildība par trigonometrisko uzmērījumu veikšanu Livonijā. Galvenā bāzes līnija tika uzmērīta 1819. gadā uz Vertsjerva ezera ledus. [Metss, 2002.a].</w:t>
      </w:r>
    </w:p>
    <w:p w14:paraId="3F566429" w14:textId="77777777" w:rsidR="009357E3" w:rsidRDefault="009357E3" w:rsidP="00F44B7E">
      <w:pPr>
        <w:pStyle w:val="Pamatteksts"/>
        <w:ind w:left="0"/>
        <w:jc w:val="both"/>
        <w:rPr>
          <w:sz w:val="24"/>
        </w:rPr>
      </w:pPr>
    </w:p>
    <w:p w14:paraId="704D5534" w14:textId="77777777" w:rsidR="009357E3" w:rsidRPr="0082134B" w:rsidRDefault="009357E3" w:rsidP="00F44B7E">
      <w:pPr>
        <w:pStyle w:val="Pamatteksts"/>
        <w:ind w:left="0"/>
        <w:jc w:val="both"/>
        <w:rPr>
          <w:sz w:val="24"/>
        </w:rPr>
      </w:pPr>
      <w:r>
        <w:rPr>
          <w:sz w:val="24"/>
        </w:rPr>
        <w:t>1820. gadā Strūve ar savu jauno Repzolda aprīkojumu palīdzēja Gausam uzmērīt Šūmahera bāzes līniju pie Brākas.</w:t>
      </w:r>
    </w:p>
    <w:p w14:paraId="61CAA3B3" w14:textId="77777777" w:rsidR="009357E3" w:rsidRDefault="009357E3" w:rsidP="00F44B7E">
      <w:pPr>
        <w:pStyle w:val="Pamatteksts"/>
        <w:ind w:left="0"/>
        <w:jc w:val="both"/>
        <w:rPr>
          <w:sz w:val="24"/>
        </w:rPr>
      </w:pPr>
    </w:p>
    <w:p w14:paraId="35F6F4F3" w14:textId="77777777" w:rsidR="009357E3" w:rsidRPr="0082134B" w:rsidRDefault="009357E3" w:rsidP="00F44B7E">
      <w:pPr>
        <w:pStyle w:val="Pamatteksts"/>
        <w:ind w:left="0"/>
        <w:jc w:val="both"/>
        <w:rPr>
          <w:sz w:val="24"/>
        </w:rPr>
      </w:pPr>
      <w:r>
        <w:rPr>
          <w:sz w:val="24"/>
        </w:rPr>
        <w:t>Pamatojoties uz šo darbu, Strūve spēja ieinteresēt amatpersonas par ideju uzmērīt aptuveni 3½º garu loku no Goglandes, salas Somu līcī, līdz Jēkabpilij dienvidos no tās. Pēc līdzekļu iegūšanas viņam izdevās veikt loka novērojumus laikā no 1821. gada līdz 1831. gadam.</w:t>
      </w:r>
    </w:p>
    <w:p w14:paraId="5E1FEFD5" w14:textId="77777777" w:rsidR="009357E3" w:rsidRDefault="009357E3" w:rsidP="00F44B7E">
      <w:pPr>
        <w:pStyle w:val="Pamatteksts"/>
        <w:ind w:left="0"/>
        <w:jc w:val="both"/>
        <w:rPr>
          <w:sz w:val="24"/>
        </w:rPr>
      </w:pPr>
    </w:p>
    <w:p w14:paraId="0A40AB41" w14:textId="77777777" w:rsidR="009357E3" w:rsidRPr="0082134B" w:rsidRDefault="009357E3" w:rsidP="00F44B7E">
      <w:pPr>
        <w:pStyle w:val="Pamatteksts"/>
        <w:ind w:left="0"/>
        <w:jc w:val="both"/>
        <w:rPr>
          <w:sz w:val="24"/>
        </w:rPr>
      </w:pPr>
      <w:r>
        <w:rPr>
          <w:sz w:val="24"/>
        </w:rPr>
        <w:t>Aptuveni tajā pašā laikposmā (no 1816. gada līdz 1828. gadam) Karls Tenners veica līdzīgu darbu tālāk uz dienvidiem Lietuvā, bet šajā posmā viņš strādāja diezgan neatkarīgi no Strūves.</w:t>
      </w:r>
    </w:p>
    <w:p w14:paraId="6DF68D2A" w14:textId="77777777" w:rsidR="009357E3" w:rsidRDefault="009357E3" w:rsidP="00F44B7E">
      <w:pPr>
        <w:pStyle w:val="Pamatteksts"/>
        <w:ind w:left="0"/>
        <w:jc w:val="both"/>
        <w:rPr>
          <w:sz w:val="24"/>
        </w:rPr>
      </w:pPr>
    </w:p>
    <w:p w14:paraId="26927913" w14:textId="77777777" w:rsidR="009357E3" w:rsidRPr="0082134B" w:rsidRDefault="009357E3" w:rsidP="00F44B7E">
      <w:pPr>
        <w:pStyle w:val="Pamatteksts"/>
        <w:ind w:left="0"/>
        <w:jc w:val="both"/>
        <w:rPr>
          <w:sz w:val="24"/>
        </w:rPr>
      </w:pPr>
      <w:r>
        <w:rPr>
          <w:sz w:val="24"/>
        </w:rPr>
        <w:t xml:space="preserve">Tiklīdz Strūve bija pabeidzis savus sākotnējos uzmērījumus, viņš vēlējās turpināt mērīšanu uz ziemeļiem un dienvidiem, lai, izveidojot ļoti garu līniju, uz tās pamata varētu iegūt ticamu vērtību kopu gan Zemes parametru noteikšanai, gan arī citiem mērķiem. Viņš, iespējams, bija informēts par darbu, kas tajā laikā noritēja Indijā [Smits, 1999], un ka tas bija ideāls papildinājums tam, ko viņš darīja Krievijā, lai noteiktu Zemes parametrus. (Saskaņā ar iepriekš </w:t>
      </w:r>
      <w:r>
        <w:rPr>
          <w:sz w:val="24"/>
        </w:rPr>
        <w:lastRenderedPageBreak/>
        <w:t>teikto ar vienu loku būtu bijis nepietiekami, lai noteiktu saspiestā sferoīda parametrus).</w:t>
      </w:r>
    </w:p>
    <w:p w14:paraId="5C3B8845" w14:textId="77777777" w:rsidR="009357E3" w:rsidRPr="0082134B" w:rsidRDefault="009357E3" w:rsidP="00F44B7E">
      <w:pPr>
        <w:spacing w:after="0" w:line="240" w:lineRule="auto"/>
        <w:jc w:val="both"/>
        <w:rPr>
          <w:rFonts w:ascii="Times New Roman" w:eastAsia="Times New Roman" w:hAnsi="Times New Roman"/>
          <w:sz w:val="24"/>
        </w:rPr>
      </w:pPr>
    </w:p>
    <w:p w14:paraId="72E7AC02" w14:textId="77777777" w:rsidR="009357E3" w:rsidRPr="0082134B" w:rsidRDefault="009357E3" w:rsidP="00F44B7E">
      <w:pPr>
        <w:spacing w:after="0" w:line="240" w:lineRule="auto"/>
        <w:jc w:val="both"/>
        <w:rPr>
          <w:rFonts w:ascii="Times New Roman" w:eastAsia="Times New Roman" w:hAnsi="Times New Roman"/>
          <w:sz w:val="24"/>
        </w:rPr>
      </w:pPr>
    </w:p>
    <w:p w14:paraId="3CBECCFA"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MARŠRUTA IZVĒLE</w:t>
      </w:r>
    </w:p>
    <w:p w14:paraId="7ECA5D38" w14:textId="77777777" w:rsidR="009357E3" w:rsidRPr="0082134B" w:rsidRDefault="009357E3" w:rsidP="00F44B7E">
      <w:pPr>
        <w:spacing w:after="0" w:line="240" w:lineRule="auto"/>
        <w:jc w:val="both"/>
        <w:rPr>
          <w:rFonts w:ascii="Times New Roman" w:eastAsia="Times New Roman" w:hAnsi="Times New Roman"/>
          <w:sz w:val="24"/>
        </w:rPr>
      </w:pPr>
    </w:p>
    <w:p w14:paraId="34673BB5" w14:textId="77777777" w:rsidR="009357E3" w:rsidRPr="0082134B" w:rsidRDefault="009357E3" w:rsidP="00F44B7E">
      <w:pPr>
        <w:pStyle w:val="Pamatteksts"/>
        <w:ind w:left="0"/>
        <w:jc w:val="both"/>
        <w:rPr>
          <w:sz w:val="24"/>
        </w:rPr>
      </w:pPr>
      <w:r>
        <w:rPr>
          <w:sz w:val="24"/>
        </w:rPr>
        <w:t>Tā kā Strūve strādāja Dorpatas [Tartu] Universitātē, nav pārsteidzoši, ka viņš nolēma, ka viņa mērījumu pagarinājumam jābūt pēc iespējas tuvāk ģeogrāfiskā garuma līnijai (meridiānam), kas iet cauri Dorptatas [Tartu] observatorijai aptuveni 27º uz austrumiem no Griničas. Aplūkojot šo līniju kartē, bija skaidrs, ka tās tuvumā tālajos ziemeļos no Botnijas līča ziemeļu gala līdz pat Polārajam lokam jau ir veikti mērījumi (Mopertuī no 1736. gada līdz 1737. gadam un Svānberjs no 1802. gada līdz 1803. gadam). Šeit bija iespēja izveidot savienojumu ar jau veiktajiem uzmērījumiem un turpināt pagarināt līniju. Tajā pašā laikā kļuva skaidrs, ka Tenners strādāja aptuveni pa to pašu meridiānu dienvidu virzienā. Kamēr Strūve varēja paredzēt pagarinājumu ziemeļu virzienā, arī Tenners pamanīja, kā viņa uzmērītais loks tam varētu būt dienvidu pagarinājums līdz Melnajai jūrai. Tādējādi jau eksistēja elementi lokam, kas no Fūlenēses netālu no Hammerfestas ziemeļos stiepjas apmēram 2 800 km (1 750 jūdzes) līdz Staranekrasivkai pie Izmajilas dienvidos uz 25° ģeogrāfiskā platuma paralēles. Mūsdienās šī līnija šķērso desmit dažādas valstis.</w:t>
      </w:r>
    </w:p>
    <w:p w14:paraId="776A6D16" w14:textId="77777777" w:rsidR="009357E3" w:rsidRPr="0082134B" w:rsidRDefault="009357E3" w:rsidP="00F44B7E">
      <w:pPr>
        <w:spacing w:after="0" w:line="240" w:lineRule="auto"/>
        <w:jc w:val="both"/>
        <w:rPr>
          <w:rFonts w:ascii="Times New Roman" w:eastAsia="Times New Roman" w:hAnsi="Times New Roman"/>
          <w:sz w:val="24"/>
          <w:szCs w:val="26"/>
        </w:rPr>
      </w:pPr>
    </w:p>
    <w:p w14:paraId="48E7D921" w14:textId="49C6E4B8"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70903F77" wp14:editId="1062FFBC">
            <wp:extent cx="4901610" cy="3762661"/>
            <wp:effectExtent l="0" t="0" r="0"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07698" cy="3767334"/>
                    </a:xfrm>
                    <a:prstGeom prst="rect">
                      <a:avLst/>
                    </a:prstGeom>
                    <a:noFill/>
                    <a:ln>
                      <a:noFill/>
                    </a:ln>
                  </pic:spPr>
                </pic:pic>
              </a:graphicData>
            </a:graphic>
          </wp:inline>
        </w:drawing>
      </w:r>
    </w:p>
    <w:p w14:paraId="0181B5D0" w14:textId="77777777" w:rsidR="009357E3" w:rsidRPr="0082134B" w:rsidRDefault="009357E3" w:rsidP="00F44B7E">
      <w:pPr>
        <w:spacing w:after="0" w:line="240" w:lineRule="auto"/>
        <w:jc w:val="both"/>
        <w:rPr>
          <w:rFonts w:ascii="Times New Roman" w:eastAsia="Times New Roman" w:hAnsi="Times New Roman"/>
          <w:sz w:val="24"/>
          <w:szCs w:val="20"/>
        </w:rPr>
      </w:pPr>
    </w:p>
    <w:p w14:paraId="68289279"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11. attēls. </w:t>
      </w:r>
      <w:r>
        <w:rPr>
          <w:rFonts w:ascii="Times New Roman" w:hAnsi="Times New Roman"/>
          <w:sz w:val="24"/>
        </w:rPr>
        <w:t>Kvadranta izmantošana</w:t>
      </w:r>
    </w:p>
    <w:p w14:paraId="778828B6" w14:textId="77777777" w:rsidR="009357E3" w:rsidRPr="0082134B" w:rsidRDefault="009357E3" w:rsidP="00F44B7E">
      <w:pPr>
        <w:spacing w:after="0" w:line="240" w:lineRule="auto"/>
        <w:jc w:val="both"/>
        <w:rPr>
          <w:rFonts w:ascii="Times New Roman" w:eastAsia="Times New Roman" w:hAnsi="Times New Roman"/>
          <w:sz w:val="24"/>
          <w:szCs w:val="18"/>
        </w:rPr>
      </w:pPr>
    </w:p>
    <w:p w14:paraId="3D8EC3FB" w14:textId="77777777" w:rsidR="009357E3" w:rsidRPr="0082134B" w:rsidRDefault="009357E3" w:rsidP="00F44B7E">
      <w:pPr>
        <w:pStyle w:val="Pamatteksts"/>
        <w:ind w:left="0"/>
        <w:jc w:val="both"/>
        <w:rPr>
          <w:sz w:val="24"/>
        </w:rPr>
      </w:pPr>
      <w:r>
        <w:rPr>
          <w:sz w:val="24"/>
        </w:rPr>
        <w:t xml:space="preserve">Bija pilnīgi dabiski, ka gan Strūve, gan Tenners pieņēma, ka viņu neatkarīgo uzmērījumu nulles meridiāns šķērsos attiecīgi Dorpatas [Tartu] un Vilnas [Viļņas] astronomisko atrašanās vietu. Par laimi, tās bija pietiekami tuvu, lai varētu izveidot trigonometrisku savienojumu. Tad, izmantojot novērotos ģeogrāfiskā platuma grādus un azimutus, bija iespējams aprēķināt ģeogrāfisko garumu citiem punktiem attiecībā pret nulles meridiāniem. Patiesībā Dorpata [Tartu] tika izvēlēta kā sākumpunkts aprēķiniem gan ziemeļu </w:t>
      </w:r>
      <w:r>
        <w:rPr>
          <w:sz w:val="24"/>
          <w:cs/>
        </w:rPr>
        <w:t xml:space="preserve">– </w:t>
      </w:r>
      <w:r>
        <w:rPr>
          <w:sz w:val="24"/>
        </w:rPr>
        <w:t xml:space="preserve">dienvidu, gan austrumu </w:t>
      </w:r>
      <w:r>
        <w:rPr>
          <w:sz w:val="24"/>
          <w:cs/>
        </w:rPr>
        <w:t xml:space="preserve">– </w:t>
      </w:r>
      <w:r>
        <w:rPr>
          <w:sz w:val="24"/>
        </w:rPr>
        <w:t>rietumu virzienā.</w:t>
      </w:r>
    </w:p>
    <w:p w14:paraId="29014362" w14:textId="77777777" w:rsidR="009357E3" w:rsidRPr="0082134B" w:rsidRDefault="009357E3" w:rsidP="00F44B7E">
      <w:pPr>
        <w:spacing w:after="0" w:line="240" w:lineRule="auto"/>
        <w:jc w:val="both"/>
        <w:rPr>
          <w:rFonts w:ascii="Times New Roman" w:eastAsia="Times New Roman" w:hAnsi="Times New Roman"/>
          <w:sz w:val="24"/>
        </w:rPr>
      </w:pPr>
    </w:p>
    <w:p w14:paraId="3082E038" w14:textId="77777777" w:rsidR="009357E3" w:rsidRPr="0082134B" w:rsidRDefault="009357E3" w:rsidP="00F44B7E">
      <w:pPr>
        <w:spacing w:after="0" w:line="240" w:lineRule="auto"/>
        <w:jc w:val="both"/>
        <w:rPr>
          <w:rFonts w:ascii="Times New Roman" w:eastAsia="Times New Roman" w:hAnsi="Times New Roman"/>
          <w:sz w:val="24"/>
          <w:szCs w:val="18"/>
        </w:rPr>
      </w:pPr>
    </w:p>
    <w:p w14:paraId="27E0811D"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BIEDĒJOŠS UZDEVUMS</w:t>
      </w:r>
    </w:p>
    <w:p w14:paraId="6AC5F4EC" w14:textId="77777777" w:rsidR="009357E3" w:rsidRPr="0082134B" w:rsidRDefault="009357E3" w:rsidP="00F44B7E">
      <w:pPr>
        <w:spacing w:after="0" w:line="240" w:lineRule="auto"/>
        <w:jc w:val="both"/>
        <w:rPr>
          <w:rFonts w:ascii="Times New Roman" w:eastAsia="Times New Roman" w:hAnsi="Times New Roman"/>
          <w:sz w:val="24"/>
        </w:rPr>
      </w:pPr>
    </w:p>
    <w:p w14:paraId="4751F533" w14:textId="77777777" w:rsidR="009357E3" w:rsidRPr="0082134B" w:rsidRDefault="009357E3" w:rsidP="00F44B7E">
      <w:pPr>
        <w:pStyle w:val="Pamatteksts"/>
        <w:ind w:left="0"/>
        <w:jc w:val="both"/>
        <w:rPr>
          <w:sz w:val="24"/>
        </w:rPr>
      </w:pPr>
      <w:r>
        <w:rPr>
          <w:sz w:val="24"/>
        </w:rPr>
        <w:t>Pat šādas milzīgas pagarinājumu sistēmas un sadarbības apcerēšana bija biedējošs uzdevums. Tomēr šāds loks:</w:t>
      </w:r>
    </w:p>
    <w:p w14:paraId="2E387BEC" w14:textId="77777777" w:rsidR="009357E3" w:rsidRPr="0082134B" w:rsidRDefault="009357E3" w:rsidP="00F44B7E">
      <w:pPr>
        <w:pStyle w:val="Pamatteksts"/>
        <w:tabs>
          <w:tab w:val="left" w:pos="719"/>
        </w:tabs>
        <w:ind w:left="0"/>
        <w:jc w:val="both"/>
        <w:rPr>
          <w:sz w:val="24"/>
        </w:rPr>
      </w:pPr>
      <w:r>
        <w:rPr>
          <w:sz w:val="24"/>
        </w:rPr>
        <w:t>a) pamatojās uz iepriekšējām sistēmām Peru un Lapzemē, kuru mērķis būtībā bija pierādīt Zemes formu, bet tām izmantotais aprīkojums tolaik vēl bija salīdzinoši mazattīstīts;</w:t>
      </w:r>
    </w:p>
    <w:p w14:paraId="47F6D0C5" w14:textId="77777777" w:rsidR="009357E3" w:rsidRPr="0082134B" w:rsidRDefault="009357E3" w:rsidP="00F44B7E">
      <w:pPr>
        <w:pStyle w:val="Pamatteksts"/>
        <w:tabs>
          <w:tab w:val="left" w:pos="719"/>
        </w:tabs>
        <w:ind w:left="0"/>
        <w:jc w:val="both"/>
        <w:rPr>
          <w:sz w:val="24"/>
        </w:rPr>
      </w:pPr>
      <w:r>
        <w:rPr>
          <w:sz w:val="24"/>
        </w:rPr>
        <w:t>b) radīja iespēju aprēķināt precīzas Zemes izmēru vērtības;</w:t>
      </w:r>
    </w:p>
    <w:p w14:paraId="62B3ECB5" w14:textId="77777777" w:rsidR="009357E3" w:rsidRPr="0082134B" w:rsidRDefault="009357E3" w:rsidP="00F44B7E">
      <w:pPr>
        <w:pStyle w:val="Pamatteksts"/>
        <w:tabs>
          <w:tab w:val="left" w:pos="726"/>
        </w:tabs>
        <w:ind w:left="0"/>
        <w:jc w:val="both"/>
        <w:rPr>
          <w:sz w:val="24"/>
        </w:rPr>
      </w:pPr>
      <w:r>
        <w:rPr>
          <w:sz w:val="24"/>
        </w:rPr>
        <w:t>c) bija pirmais loks Krievijas impērijā;</w:t>
      </w:r>
    </w:p>
    <w:p w14:paraId="2B8CBF1C" w14:textId="77777777" w:rsidR="009357E3" w:rsidRPr="0082134B" w:rsidRDefault="009357E3" w:rsidP="00F44B7E">
      <w:pPr>
        <w:pStyle w:val="Pamatteksts"/>
        <w:tabs>
          <w:tab w:val="left" w:pos="828"/>
        </w:tabs>
        <w:ind w:left="0"/>
        <w:jc w:val="both"/>
        <w:rPr>
          <w:sz w:val="24"/>
        </w:rPr>
      </w:pPr>
      <w:r>
        <w:rPr>
          <w:sz w:val="24"/>
        </w:rPr>
        <w:t>d) tolaik bija garākais un ziemeļu virzienā vistālākais loks;</w:t>
      </w:r>
    </w:p>
    <w:p w14:paraId="518C6977" w14:textId="77777777" w:rsidR="009357E3" w:rsidRPr="0082134B" w:rsidRDefault="009357E3" w:rsidP="00F44B7E">
      <w:pPr>
        <w:pStyle w:val="Pamatteksts"/>
        <w:tabs>
          <w:tab w:val="left" w:pos="909"/>
        </w:tabs>
        <w:ind w:left="0"/>
        <w:jc w:val="both"/>
        <w:rPr>
          <w:sz w:val="24"/>
        </w:rPr>
      </w:pPr>
      <w:r>
        <w:rPr>
          <w:sz w:val="24"/>
        </w:rPr>
        <w:t>e) papildina gan meridiāna loku, ko 1792.</w:t>
      </w:r>
      <w:r>
        <w:rPr>
          <w:sz w:val="24"/>
          <w:cs/>
        </w:rPr>
        <w:t>–</w:t>
      </w:r>
      <w:r>
        <w:rPr>
          <w:sz w:val="24"/>
        </w:rPr>
        <w:t>1825. gadā cauri Francijai, Spānijai un Anglijai uzmērīja Delambrs, Mešēns, Arago [</w:t>
      </w:r>
      <w:r>
        <w:rPr>
          <w:i/>
          <w:sz w:val="24"/>
        </w:rPr>
        <w:t>Arago</w:t>
      </w:r>
      <w:r>
        <w:rPr>
          <w:sz w:val="24"/>
        </w:rPr>
        <w:t>], Bio [</w:t>
      </w:r>
      <w:r>
        <w:rPr>
          <w:i/>
          <w:sz w:val="24"/>
        </w:rPr>
        <w:t>Biot</w:t>
      </w:r>
      <w:r>
        <w:rPr>
          <w:sz w:val="24"/>
        </w:rPr>
        <w:t>], Keiters [</w:t>
      </w:r>
      <w:r>
        <w:rPr>
          <w:i/>
          <w:sz w:val="24"/>
        </w:rPr>
        <w:t>Kater</w:t>
      </w:r>
      <w:r>
        <w:rPr>
          <w:sz w:val="24"/>
        </w:rPr>
        <w:t>] un citi, gan 15° loku, ko 1821.</w:t>
      </w:r>
      <w:r>
        <w:rPr>
          <w:sz w:val="24"/>
          <w:cs/>
        </w:rPr>
        <w:t>–</w:t>
      </w:r>
      <w:r>
        <w:rPr>
          <w:sz w:val="24"/>
        </w:rPr>
        <w:t>1823. gadā pa 45 paralēli cauri visai Francijai, Austrijai un Itālijai uzmērīja Bruso [</w:t>
      </w:r>
      <w:r>
        <w:rPr>
          <w:i/>
          <w:sz w:val="24"/>
        </w:rPr>
        <w:t>Brousseaud</w:t>
      </w:r>
      <w:r>
        <w:rPr>
          <w:sz w:val="24"/>
        </w:rPr>
        <w:t>], Karlīni [</w:t>
      </w:r>
      <w:r>
        <w:rPr>
          <w:i/>
          <w:sz w:val="24"/>
        </w:rPr>
        <w:t>Carlini</w:t>
      </w:r>
      <w:r>
        <w:rPr>
          <w:sz w:val="24"/>
        </w:rPr>
        <w:t>] un Plana [</w:t>
      </w:r>
      <w:r>
        <w:rPr>
          <w:i/>
          <w:sz w:val="24"/>
        </w:rPr>
        <w:t>Plana</w:t>
      </w:r>
      <w:r>
        <w:rPr>
          <w:sz w:val="24"/>
        </w:rPr>
        <w:t>].</w:t>
      </w:r>
    </w:p>
    <w:p w14:paraId="12B6E156" w14:textId="77777777" w:rsidR="009357E3" w:rsidRDefault="009357E3" w:rsidP="00F44B7E">
      <w:pPr>
        <w:pStyle w:val="Pamatteksts"/>
        <w:ind w:left="0"/>
        <w:jc w:val="both"/>
        <w:rPr>
          <w:sz w:val="24"/>
        </w:rPr>
      </w:pPr>
    </w:p>
    <w:p w14:paraId="0CEF5153" w14:textId="77777777" w:rsidR="009357E3" w:rsidRDefault="009357E3" w:rsidP="00F44B7E">
      <w:pPr>
        <w:pStyle w:val="Pamatteksts"/>
        <w:ind w:left="0"/>
        <w:jc w:val="both"/>
        <w:rPr>
          <w:sz w:val="24"/>
        </w:rPr>
      </w:pPr>
      <w:r>
        <w:rPr>
          <w:sz w:val="24"/>
        </w:rPr>
        <w:t>19. gadsimta 60. gados A. R. Klārks [</w:t>
      </w:r>
      <w:r>
        <w:rPr>
          <w:i/>
          <w:sz w:val="24"/>
        </w:rPr>
        <w:t>A. R. Clarke</w:t>
      </w:r>
      <w:r>
        <w:rPr>
          <w:sz w:val="24"/>
        </w:rPr>
        <w:t>] veica ļoti plašu visā pasaulē uzmērīto loku savstarpējo salīdzinājumu, cenšoties iegūt vislabākos iespējamos Zemes izmēru rezultātus. Viņa aprēķinos Strūves lokam bija ļoti liela nozīme, jo tas bija visgarākais no sešiem lokiem, kurus viņš izmantoja.</w:t>
      </w:r>
    </w:p>
    <w:p w14:paraId="540F8FA7" w14:textId="77777777" w:rsidR="009357E3" w:rsidRPr="0082134B" w:rsidRDefault="009357E3" w:rsidP="00F44B7E">
      <w:pPr>
        <w:pStyle w:val="Pamatteksts"/>
        <w:ind w:left="0"/>
        <w:jc w:val="both"/>
        <w:rPr>
          <w:sz w:val="24"/>
        </w:rPr>
      </w:pPr>
    </w:p>
    <w:p w14:paraId="7406E3D7" w14:textId="77777777" w:rsidR="009357E3" w:rsidRPr="0082134B" w:rsidRDefault="009357E3" w:rsidP="00F44B7E">
      <w:pPr>
        <w:pStyle w:val="Pamatteksts"/>
        <w:ind w:left="0"/>
        <w:jc w:val="both"/>
        <w:rPr>
          <w:sz w:val="24"/>
        </w:rPr>
      </w:pPr>
      <w:r>
        <w:rPr>
          <w:sz w:val="24"/>
        </w:rPr>
        <w:t xml:space="preserve">Pēc loka turpmākas pagarināšanas 20. gadsimtā </w:t>
      </w:r>
      <w:r>
        <w:rPr>
          <w:sz w:val="24"/>
          <w:cs/>
        </w:rPr>
        <w:t>“</w:t>
      </w:r>
      <w:r>
        <w:rPr>
          <w:sz w:val="24"/>
        </w:rPr>
        <w:t>Strūves</w:t>
      </w:r>
      <w:r>
        <w:rPr>
          <w:sz w:val="24"/>
          <w:cs/>
        </w:rPr>
        <w:t xml:space="preserve">” </w:t>
      </w:r>
      <w:r>
        <w:rPr>
          <w:sz w:val="24"/>
        </w:rPr>
        <w:t>loks tagad teorētiski stiepjas gandrīz no Nordkapa Norvēģijā līdz Portelizabetei [</w:t>
      </w:r>
      <w:r>
        <w:rPr>
          <w:i/>
          <w:sz w:val="24"/>
        </w:rPr>
        <w:t>Port Elizabeth</w:t>
      </w:r>
      <w:r>
        <w:rPr>
          <w:sz w:val="24"/>
        </w:rPr>
        <w:t xml:space="preserve">] Dienvidāfrikā. 1954. gadā tika izveidots savienojums starp diviem pilnīgi atsevišķiem lokiem </w:t>
      </w:r>
      <w:r>
        <w:rPr>
          <w:sz w:val="24"/>
          <w:cs/>
        </w:rPr>
        <w:t xml:space="preserve">– </w:t>
      </w:r>
      <w:r>
        <w:rPr>
          <w:sz w:val="24"/>
        </w:rPr>
        <w:t>Strūves loku un loku, ko 1879. gadā Dienvidāfrikā sāka uzmērīt Sers Deivids Gils [</w:t>
      </w:r>
      <w:r>
        <w:rPr>
          <w:i/>
          <w:sz w:val="24"/>
        </w:rPr>
        <w:t>David Gill</w:t>
      </w:r>
      <w:r>
        <w:rPr>
          <w:sz w:val="24"/>
        </w:rPr>
        <w:t>] un kas pakāpeniski tika pagarināts ziemeļu virzienā.</w:t>
      </w:r>
    </w:p>
    <w:p w14:paraId="475F97B5" w14:textId="77777777" w:rsidR="009357E3" w:rsidRPr="0082134B" w:rsidRDefault="009357E3" w:rsidP="00F44B7E">
      <w:pPr>
        <w:spacing w:after="0" w:line="240" w:lineRule="auto"/>
        <w:jc w:val="both"/>
        <w:rPr>
          <w:rFonts w:ascii="Times New Roman" w:eastAsia="Times New Roman" w:hAnsi="Times New Roman"/>
          <w:sz w:val="24"/>
          <w:szCs w:val="20"/>
        </w:rPr>
      </w:pPr>
    </w:p>
    <w:p w14:paraId="394BC41C" w14:textId="2E5719B2"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68DFB5F5" wp14:editId="1A82FE01">
            <wp:extent cx="5274310" cy="3559810"/>
            <wp:effectExtent l="0" t="0" r="2540" b="254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4310" cy="3559810"/>
                    </a:xfrm>
                    <a:prstGeom prst="rect">
                      <a:avLst/>
                    </a:prstGeom>
                    <a:noFill/>
                    <a:ln>
                      <a:noFill/>
                    </a:ln>
                  </pic:spPr>
                </pic:pic>
              </a:graphicData>
            </a:graphic>
          </wp:inline>
        </w:drawing>
      </w:r>
    </w:p>
    <w:p w14:paraId="2AAF3958" w14:textId="77777777" w:rsidR="009357E3" w:rsidRPr="0082134B" w:rsidRDefault="009357E3" w:rsidP="00F44B7E">
      <w:pPr>
        <w:spacing w:after="0" w:line="240" w:lineRule="auto"/>
        <w:jc w:val="both"/>
        <w:rPr>
          <w:rFonts w:ascii="Times New Roman" w:eastAsia="Times New Roman" w:hAnsi="Times New Roman"/>
          <w:sz w:val="24"/>
          <w:szCs w:val="20"/>
        </w:rPr>
      </w:pPr>
    </w:p>
    <w:p w14:paraId="1F37B046"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12. attēls. </w:t>
      </w:r>
      <w:r>
        <w:rPr>
          <w:rFonts w:ascii="Times New Roman" w:hAnsi="Times New Roman"/>
          <w:sz w:val="24"/>
        </w:rPr>
        <w:t>Bāzes līnijas mērīšana (ar attēlu laipni ir dalījies Pulkovas muzejs)</w:t>
      </w:r>
    </w:p>
    <w:p w14:paraId="367235F6" w14:textId="77777777" w:rsidR="009357E3" w:rsidRDefault="009357E3" w:rsidP="00F44B7E">
      <w:pPr>
        <w:spacing w:after="0" w:line="240" w:lineRule="auto"/>
        <w:rPr>
          <w:rFonts w:ascii="Times New Roman" w:hAnsi="Times New Roman"/>
          <w:b/>
          <w:sz w:val="24"/>
        </w:rPr>
      </w:pPr>
      <w:r>
        <w:br w:type="page"/>
      </w:r>
    </w:p>
    <w:p w14:paraId="568CF19D" w14:textId="77777777" w:rsidR="009357E3" w:rsidRDefault="009357E3" w:rsidP="00F44B7E">
      <w:pPr>
        <w:spacing w:after="0" w:line="240" w:lineRule="auto"/>
        <w:jc w:val="both"/>
        <w:rPr>
          <w:rFonts w:ascii="Times New Roman" w:hAnsi="Times New Roman"/>
          <w:b/>
          <w:sz w:val="24"/>
        </w:rPr>
      </w:pPr>
    </w:p>
    <w:p w14:paraId="781DE64E"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Strūves ģeodēziskais loks</w:t>
      </w:r>
    </w:p>
    <w:p w14:paraId="2E19291C"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164AEADF" w14:textId="77777777" w:rsidR="009357E3" w:rsidRPr="0082134B" w:rsidRDefault="009357E3" w:rsidP="00F44B7E">
      <w:pPr>
        <w:spacing w:after="0" w:line="240" w:lineRule="auto"/>
        <w:jc w:val="both"/>
        <w:rPr>
          <w:rFonts w:ascii="Times New Roman" w:eastAsia="Times New Roman" w:hAnsi="Times New Roman"/>
          <w:b/>
          <w:bCs/>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725"/>
        <w:gridCol w:w="1257"/>
        <w:gridCol w:w="1234"/>
        <w:gridCol w:w="1744"/>
        <w:gridCol w:w="2456"/>
        <w:gridCol w:w="1643"/>
      </w:tblGrid>
      <w:tr w:rsidR="009357E3" w:rsidRPr="00FF2690" w14:paraId="3FF07C08"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53211C5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Gads</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384A143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Vadītājs</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0CF5980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Ģeogrāfiskais platums</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44D64AE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Loka posms</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6C03DA7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Bāzes līnijas</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6AE074D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Citas triangulācijas sistēmas</w:t>
            </w:r>
          </w:p>
        </w:tc>
      </w:tr>
      <w:tr w:rsidR="009357E3" w:rsidRPr="00FF2690" w14:paraId="077410CE"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07D323D7" w14:textId="77777777" w:rsidR="009357E3" w:rsidRPr="00FF2690" w:rsidRDefault="009357E3" w:rsidP="00F44B7E">
            <w:pPr>
              <w:pStyle w:val="TableParagraph"/>
              <w:jc w:val="both"/>
              <w:rPr>
                <w:rFonts w:ascii="Times New Roman" w:eastAsia="Times New Roman" w:hAnsi="Times New Roman"/>
                <w:b/>
                <w:bCs/>
                <w:sz w:val="20"/>
                <w:szCs w:val="20"/>
              </w:rPr>
            </w:pPr>
          </w:p>
          <w:p w14:paraId="4A1295E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1845</w:t>
            </w:r>
            <w:r>
              <w:rPr>
                <w:rFonts w:ascii="Times New Roman" w:hAnsi="Times New Roman"/>
                <w:b/>
                <w:sz w:val="20"/>
                <w:cs/>
              </w:rPr>
              <w:t>–</w:t>
            </w:r>
            <w:r>
              <w:rPr>
                <w:rFonts w:ascii="Times New Roman" w:hAnsi="Times New Roman"/>
                <w:b/>
                <w:sz w:val="20"/>
              </w:rPr>
              <w:t>1850</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460E35A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HANSTĒNS</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2A2D4D5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70º 40'</w:t>
            </w:r>
          </w:p>
          <w:p w14:paraId="26FCDE3F" w14:textId="77777777" w:rsidR="009357E3" w:rsidRPr="00FF2690" w:rsidRDefault="009357E3" w:rsidP="00F44B7E">
            <w:pPr>
              <w:pStyle w:val="TableParagraph"/>
              <w:jc w:val="both"/>
              <w:rPr>
                <w:rFonts w:ascii="Times New Roman" w:eastAsia="Times New Roman" w:hAnsi="Times New Roman"/>
                <w:b/>
                <w:bCs/>
                <w:sz w:val="20"/>
                <w:szCs w:val="20"/>
              </w:rPr>
            </w:pPr>
          </w:p>
          <w:p w14:paraId="4DE6CFF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68º 54'</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2AC5B9C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Fūlenēse, Hammerfesta</w:t>
            </w:r>
          </w:p>
          <w:p w14:paraId="7E741EB1" w14:textId="77777777" w:rsidR="009357E3" w:rsidRPr="00FF2690" w:rsidRDefault="009357E3" w:rsidP="00F44B7E">
            <w:pPr>
              <w:pStyle w:val="TableParagraph"/>
              <w:ind w:left="140"/>
              <w:jc w:val="both"/>
              <w:rPr>
                <w:rFonts w:ascii="Times New Roman" w:hAnsi="Times New Roman"/>
                <w:sz w:val="20"/>
                <w:szCs w:val="20"/>
              </w:rPr>
            </w:pPr>
            <w:r>
              <w:rPr>
                <w:rFonts w:ascii="Times New Roman" w:hAnsi="Times New Roman"/>
                <w:sz w:val="20"/>
              </w:rPr>
              <w:t>Norvēģija</w:t>
            </w:r>
          </w:p>
          <w:p w14:paraId="47CA56A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Guovdageidnu</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386A086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1850. gadā </w:t>
            </w:r>
            <w:r>
              <w:rPr>
                <w:rFonts w:ascii="Times New Roman" w:hAnsi="Times New Roman"/>
                <w:sz w:val="20"/>
                <w:cs/>
              </w:rPr>
              <w:t xml:space="preserve">– </w:t>
            </w:r>
            <w:r>
              <w:rPr>
                <w:rFonts w:ascii="Times New Roman" w:hAnsi="Times New Roman"/>
                <w:sz w:val="20"/>
              </w:rPr>
              <w:t>Altenas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56D012F4" w14:textId="77777777" w:rsidR="009357E3" w:rsidRPr="00FF2690" w:rsidRDefault="009357E3" w:rsidP="00F44B7E">
            <w:pPr>
              <w:widowControl w:val="0"/>
              <w:spacing w:after="0" w:line="240" w:lineRule="auto"/>
              <w:jc w:val="both"/>
              <w:rPr>
                <w:rFonts w:ascii="Times New Roman" w:hAnsi="Times New Roman"/>
                <w:sz w:val="20"/>
                <w:szCs w:val="20"/>
              </w:rPr>
            </w:pPr>
          </w:p>
        </w:tc>
      </w:tr>
      <w:tr w:rsidR="009357E3" w:rsidRPr="00FF2690" w14:paraId="6E50E611"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0AB5737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1845</w:t>
            </w:r>
            <w:r>
              <w:rPr>
                <w:rFonts w:ascii="Times New Roman" w:hAnsi="Times New Roman"/>
                <w:b/>
                <w:sz w:val="20"/>
                <w:cs/>
              </w:rPr>
              <w:t>–</w:t>
            </w:r>
            <w:r>
              <w:rPr>
                <w:rFonts w:ascii="Times New Roman" w:hAnsi="Times New Roman"/>
                <w:b/>
                <w:sz w:val="20"/>
              </w:rPr>
              <w:t>1852</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6E1BAB1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SELANDERS</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368086A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68º 54'</w:t>
            </w:r>
          </w:p>
          <w:p w14:paraId="7BBA65BE" w14:textId="77777777" w:rsidR="009357E3" w:rsidRPr="00FF2690" w:rsidRDefault="009357E3" w:rsidP="00F44B7E">
            <w:pPr>
              <w:pStyle w:val="TableParagraph"/>
              <w:jc w:val="both"/>
              <w:rPr>
                <w:rFonts w:ascii="Times New Roman" w:eastAsia="Times New Roman" w:hAnsi="Times New Roman"/>
                <w:b/>
                <w:bCs/>
                <w:sz w:val="20"/>
                <w:szCs w:val="20"/>
              </w:rPr>
            </w:pPr>
          </w:p>
          <w:p w14:paraId="38DE294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65º 50'</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3DE16693"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Guovdageidnu</w:t>
            </w:r>
          </w:p>
          <w:p w14:paraId="0B28E594" w14:textId="77777777" w:rsidR="009357E3" w:rsidRPr="00FF2690" w:rsidRDefault="009357E3" w:rsidP="00F44B7E">
            <w:pPr>
              <w:pStyle w:val="TableParagraph"/>
              <w:ind w:left="140"/>
              <w:jc w:val="both"/>
              <w:rPr>
                <w:rFonts w:ascii="Times New Roman" w:hAnsi="Times New Roman"/>
                <w:sz w:val="20"/>
                <w:szCs w:val="20"/>
              </w:rPr>
            </w:pPr>
            <w:r>
              <w:rPr>
                <w:rFonts w:ascii="Times New Roman" w:hAnsi="Times New Roman"/>
                <w:sz w:val="20"/>
              </w:rPr>
              <w:t>Zviedrija</w:t>
            </w:r>
          </w:p>
          <w:p w14:paraId="3AFC1FE1" w14:textId="77777777" w:rsidR="009357E3" w:rsidRPr="00FF2690" w:rsidRDefault="009357E3" w:rsidP="00F44B7E">
            <w:pPr>
              <w:pStyle w:val="TableParagraph"/>
              <w:ind w:left="140"/>
              <w:jc w:val="both"/>
              <w:rPr>
                <w:rFonts w:ascii="Times New Roman" w:eastAsia="Times New Roman" w:hAnsi="Times New Roman"/>
                <w:sz w:val="20"/>
                <w:szCs w:val="20"/>
              </w:rPr>
            </w:pPr>
            <w:r>
              <w:rPr>
                <w:rFonts w:ascii="Times New Roman" w:hAnsi="Times New Roman"/>
                <w:sz w:val="20"/>
              </w:rPr>
              <w:t>Somija</w:t>
            </w:r>
          </w:p>
          <w:p w14:paraId="755FCEA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Torneja</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7787EDA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1851. gadā </w:t>
            </w:r>
            <w:r>
              <w:rPr>
                <w:rFonts w:ascii="Times New Roman" w:hAnsi="Times New Roman"/>
                <w:sz w:val="20"/>
                <w:cs/>
              </w:rPr>
              <w:t xml:space="preserve">– </w:t>
            </w:r>
            <w:r>
              <w:rPr>
                <w:rFonts w:ascii="Times New Roman" w:hAnsi="Times New Roman"/>
                <w:sz w:val="20"/>
              </w:rPr>
              <w:t>Ēvertornjo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34B50BC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1736</w:t>
            </w:r>
            <w:r>
              <w:rPr>
                <w:rFonts w:ascii="Times New Roman" w:hAnsi="Times New Roman"/>
                <w:sz w:val="20"/>
                <w:cs/>
              </w:rPr>
              <w:t>–</w:t>
            </w:r>
            <w:r>
              <w:rPr>
                <w:rFonts w:ascii="Times New Roman" w:hAnsi="Times New Roman"/>
                <w:sz w:val="20"/>
              </w:rPr>
              <w:t>1737</w:t>
            </w:r>
          </w:p>
          <w:p w14:paraId="2092226C"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Mopertuī</w:t>
            </w:r>
          </w:p>
          <w:p w14:paraId="213F3B2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1802</w:t>
            </w:r>
            <w:r>
              <w:rPr>
                <w:rFonts w:ascii="Times New Roman" w:hAnsi="Times New Roman"/>
                <w:sz w:val="20"/>
                <w:cs/>
              </w:rPr>
              <w:t>–</w:t>
            </w:r>
            <w:r>
              <w:rPr>
                <w:rFonts w:ascii="Times New Roman" w:hAnsi="Times New Roman"/>
                <w:sz w:val="20"/>
              </w:rPr>
              <w:t>1803</w:t>
            </w:r>
          </w:p>
          <w:p w14:paraId="11CC868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Svānberjs</w:t>
            </w:r>
          </w:p>
        </w:tc>
      </w:tr>
      <w:tr w:rsidR="009357E3" w:rsidRPr="00FF2690" w14:paraId="6BB9040C"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309706E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1830-1851</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2CF06E9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STRŪVE</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1ED0345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65º 50'</w:t>
            </w:r>
          </w:p>
          <w:p w14:paraId="34747CAB" w14:textId="77777777" w:rsidR="009357E3" w:rsidRPr="00FF2690" w:rsidRDefault="009357E3" w:rsidP="00F44B7E">
            <w:pPr>
              <w:pStyle w:val="TableParagraph"/>
              <w:jc w:val="both"/>
              <w:rPr>
                <w:rFonts w:ascii="Times New Roman" w:eastAsia="Times New Roman" w:hAnsi="Times New Roman"/>
                <w:b/>
                <w:bCs/>
                <w:sz w:val="20"/>
                <w:szCs w:val="20"/>
              </w:rPr>
            </w:pPr>
          </w:p>
          <w:p w14:paraId="73DF732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60º 05'</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5E518080"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Torneja</w:t>
            </w:r>
          </w:p>
          <w:p w14:paraId="77BB868A" w14:textId="77777777" w:rsidR="009357E3" w:rsidRPr="00FF2690" w:rsidRDefault="009357E3" w:rsidP="00F44B7E">
            <w:pPr>
              <w:pStyle w:val="TableParagraph"/>
              <w:ind w:left="140"/>
              <w:jc w:val="both"/>
              <w:rPr>
                <w:rFonts w:ascii="Times New Roman" w:eastAsia="Times New Roman" w:hAnsi="Times New Roman"/>
                <w:sz w:val="20"/>
                <w:szCs w:val="20"/>
              </w:rPr>
            </w:pPr>
            <w:r>
              <w:rPr>
                <w:rFonts w:ascii="Times New Roman" w:hAnsi="Times New Roman"/>
                <w:sz w:val="20"/>
              </w:rPr>
              <w:t>Somija</w:t>
            </w:r>
          </w:p>
          <w:p w14:paraId="7025466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Goglande</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6109E6F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1845. gadā </w:t>
            </w:r>
            <w:r>
              <w:rPr>
                <w:rFonts w:ascii="Times New Roman" w:hAnsi="Times New Roman"/>
                <w:sz w:val="20"/>
                <w:cs/>
              </w:rPr>
              <w:t xml:space="preserve">– </w:t>
            </w:r>
            <w:r>
              <w:rPr>
                <w:rFonts w:ascii="Times New Roman" w:hAnsi="Times New Roman"/>
                <w:sz w:val="20"/>
              </w:rPr>
              <w:t>Uleaborgas bāzes līnija</w:t>
            </w:r>
          </w:p>
          <w:p w14:paraId="53EE184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1844. gadā </w:t>
            </w:r>
            <w:r>
              <w:rPr>
                <w:rFonts w:ascii="Times New Roman" w:hAnsi="Times New Roman"/>
                <w:sz w:val="20"/>
                <w:cs/>
              </w:rPr>
              <w:t xml:space="preserve">– </w:t>
            </w:r>
            <w:r>
              <w:rPr>
                <w:rFonts w:ascii="Times New Roman" w:hAnsi="Times New Roman"/>
                <w:sz w:val="20"/>
              </w:rPr>
              <w:t>Elimē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7025218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1802</w:t>
            </w:r>
            <w:r>
              <w:rPr>
                <w:rFonts w:ascii="Times New Roman" w:hAnsi="Times New Roman"/>
                <w:sz w:val="20"/>
                <w:cs/>
              </w:rPr>
              <w:t>–</w:t>
            </w:r>
            <w:r>
              <w:rPr>
                <w:rFonts w:ascii="Times New Roman" w:hAnsi="Times New Roman"/>
                <w:sz w:val="20"/>
              </w:rPr>
              <w:t>1803</w:t>
            </w:r>
          </w:p>
          <w:p w14:paraId="5B83D61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Svānberjs</w:t>
            </w:r>
          </w:p>
        </w:tc>
      </w:tr>
      <w:tr w:rsidR="009357E3" w:rsidRPr="00FF2690" w14:paraId="66BC9FDC"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33DD3C7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1821-1831</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49648D1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STRŪVE</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3185CDF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60º 05'</w:t>
            </w:r>
          </w:p>
          <w:p w14:paraId="753AC342" w14:textId="77777777" w:rsidR="009357E3" w:rsidRPr="00FF2690" w:rsidRDefault="009357E3" w:rsidP="00F44B7E">
            <w:pPr>
              <w:pStyle w:val="TableParagraph"/>
              <w:jc w:val="both"/>
              <w:rPr>
                <w:rFonts w:ascii="Times New Roman" w:eastAsia="Times New Roman" w:hAnsi="Times New Roman"/>
                <w:b/>
                <w:bCs/>
                <w:sz w:val="20"/>
                <w:szCs w:val="20"/>
              </w:rPr>
            </w:pPr>
          </w:p>
          <w:p w14:paraId="6A61AEF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56º 30'</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40821A77"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Goglande</w:t>
            </w:r>
          </w:p>
          <w:p w14:paraId="5A3E0DD0" w14:textId="77777777" w:rsidR="009357E3" w:rsidRPr="00FF2690" w:rsidRDefault="009357E3" w:rsidP="00F44B7E">
            <w:pPr>
              <w:pStyle w:val="TableParagraph"/>
              <w:ind w:left="140"/>
              <w:jc w:val="both"/>
              <w:rPr>
                <w:rFonts w:ascii="Times New Roman" w:eastAsia="Times New Roman" w:hAnsi="Times New Roman"/>
                <w:sz w:val="20"/>
                <w:szCs w:val="20"/>
              </w:rPr>
            </w:pPr>
            <w:r>
              <w:rPr>
                <w:rFonts w:ascii="Times New Roman" w:hAnsi="Times New Roman"/>
                <w:sz w:val="20"/>
              </w:rPr>
              <w:t>Baltija</w:t>
            </w:r>
          </w:p>
          <w:p w14:paraId="19A4C27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Jēkabpils</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60C4801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1827. gadā </w:t>
            </w:r>
            <w:r>
              <w:rPr>
                <w:rFonts w:ascii="Times New Roman" w:hAnsi="Times New Roman"/>
                <w:sz w:val="20"/>
                <w:cs/>
              </w:rPr>
              <w:t xml:space="preserve">– </w:t>
            </w:r>
            <w:r>
              <w:rPr>
                <w:rFonts w:ascii="Times New Roman" w:hAnsi="Times New Roman"/>
                <w:sz w:val="20"/>
              </w:rPr>
              <w:t>Simunas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6D736CD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1816</w:t>
            </w:r>
            <w:r>
              <w:rPr>
                <w:rFonts w:ascii="Times New Roman" w:hAnsi="Times New Roman"/>
                <w:sz w:val="20"/>
                <w:cs/>
              </w:rPr>
              <w:t>–</w:t>
            </w:r>
            <w:r>
              <w:rPr>
                <w:rFonts w:ascii="Times New Roman" w:hAnsi="Times New Roman"/>
                <w:sz w:val="20"/>
              </w:rPr>
              <w:t>1819</w:t>
            </w:r>
          </w:p>
          <w:p w14:paraId="0023569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Livonijas uzmērīšana ar bāzi Dorpatā [Tartu]</w:t>
            </w:r>
          </w:p>
        </w:tc>
      </w:tr>
      <w:tr w:rsidR="009357E3" w:rsidRPr="00FF2690" w14:paraId="737ECB4E"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6D4DBB0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1816-1828</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5A0DBAD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TENNERS</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5BC4965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56º 30'</w:t>
            </w:r>
          </w:p>
          <w:p w14:paraId="1FC8DDE7" w14:textId="77777777" w:rsidR="009357E3" w:rsidRPr="00FF2690" w:rsidRDefault="009357E3" w:rsidP="00F44B7E">
            <w:pPr>
              <w:pStyle w:val="TableParagraph"/>
              <w:jc w:val="both"/>
              <w:rPr>
                <w:rFonts w:ascii="Times New Roman" w:eastAsia="Times New Roman" w:hAnsi="Times New Roman"/>
                <w:b/>
                <w:bCs/>
                <w:sz w:val="20"/>
                <w:szCs w:val="20"/>
              </w:rPr>
            </w:pPr>
          </w:p>
          <w:p w14:paraId="77F5AD4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52º 03'</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270545C6"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Jēkabpils</w:t>
            </w:r>
          </w:p>
          <w:p w14:paraId="105293C6" w14:textId="77777777" w:rsidR="009357E3" w:rsidRPr="00FF2690" w:rsidRDefault="009357E3" w:rsidP="00F44B7E">
            <w:pPr>
              <w:pStyle w:val="TableParagraph"/>
              <w:ind w:left="140"/>
              <w:jc w:val="both"/>
              <w:rPr>
                <w:rFonts w:ascii="Times New Roman" w:eastAsia="Times New Roman" w:hAnsi="Times New Roman"/>
                <w:sz w:val="20"/>
                <w:szCs w:val="20"/>
              </w:rPr>
            </w:pPr>
            <w:r>
              <w:rPr>
                <w:rFonts w:ascii="Times New Roman" w:hAnsi="Times New Roman"/>
                <w:sz w:val="20"/>
              </w:rPr>
              <w:t>Lietuva</w:t>
            </w:r>
          </w:p>
          <w:p w14:paraId="4AFBDA6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Belīna</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3AF6D2E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1820. gadā </w:t>
            </w:r>
            <w:r>
              <w:rPr>
                <w:rFonts w:ascii="Times New Roman" w:hAnsi="Times New Roman"/>
                <w:sz w:val="20"/>
                <w:cs/>
              </w:rPr>
              <w:t xml:space="preserve">– </w:t>
            </w:r>
            <w:r>
              <w:rPr>
                <w:rFonts w:ascii="Times New Roman" w:hAnsi="Times New Roman"/>
                <w:sz w:val="20"/>
              </w:rPr>
              <w:t>Ponedeli bāzes līnija</w:t>
            </w:r>
          </w:p>
          <w:p w14:paraId="2A068D5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1827. gadā </w:t>
            </w:r>
            <w:r>
              <w:rPr>
                <w:rFonts w:ascii="Times New Roman" w:hAnsi="Times New Roman"/>
                <w:sz w:val="20"/>
                <w:cs/>
              </w:rPr>
              <w:t xml:space="preserve">– </w:t>
            </w:r>
            <w:r>
              <w:rPr>
                <w:rFonts w:ascii="Times New Roman" w:hAnsi="Times New Roman"/>
                <w:sz w:val="20"/>
              </w:rPr>
              <w:t>Osovnicas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586901C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1816</w:t>
            </w:r>
            <w:r>
              <w:rPr>
                <w:rFonts w:ascii="Times New Roman" w:hAnsi="Times New Roman"/>
                <w:sz w:val="20"/>
                <w:cs/>
              </w:rPr>
              <w:t>–</w:t>
            </w:r>
            <w:r>
              <w:rPr>
                <w:rFonts w:ascii="Times New Roman" w:hAnsi="Times New Roman"/>
                <w:sz w:val="20"/>
              </w:rPr>
              <w:t>1851</w:t>
            </w:r>
          </w:p>
          <w:p w14:paraId="4F75C12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Rietumkrievijas teritoriju trig. uzmērīšana, bāzējoties Viļņā</w:t>
            </w:r>
          </w:p>
        </w:tc>
      </w:tr>
      <w:tr w:rsidR="009357E3" w:rsidRPr="00FF2690" w14:paraId="6EC17284"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624A51A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1835-1840</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582AE66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TENNERS</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00D5F7D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52º 03'</w:t>
            </w:r>
          </w:p>
          <w:p w14:paraId="2B923865" w14:textId="77777777" w:rsidR="009357E3" w:rsidRPr="00FF2690" w:rsidRDefault="009357E3" w:rsidP="00F44B7E">
            <w:pPr>
              <w:pStyle w:val="TableParagraph"/>
              <w:jc w:val="both"/>
              <w:rPr>
                <w:rFonts w:ascii="Times New Roman" w:eastAsia="Times New Roman" w:hAnsi="Times New Roman"/>
                <w:b/>
                <w:bCs/>
                <w:sz w:val="20"/>
                <w:szCs w:val="20"/>
              </w:rPr>
            </w:pPr>
          </w:p>
          <w:p w14:paraId="238A382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48º 45'</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0898539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Belīna</w:t>
            </w:r>
          </w:p>
          <w:p w14:paraId="56CBCB3E" w14:textId="77777777" w:rsidR="009357E3" w:rsidRPr="00FF2690" w:rsidRDefault="009357E3" w:rsidP="00F44B7E">
            <w:pPr>
              <w:pStyle w:val="TableParagraph"/>
              <w:ind w:left="140"/>
              <w:jc w:val="both"/>
              <w:rPr>
                <w:rFonts w:ascii="Times New Roman" w:hAnsi="Times New Roman"/>
                <w:sz w:val="20"/>
                <w:szCs w:val="20"/>
              </w:rPr>
            </w:pPr>
            <w:r>
              <w:rPr>
                <w:rFonts w:ascii="Times New Roman" w:hAnsi="Times New Roman"/>
                <w:sz w:val="20"/>
              </w:rPr>
              <w:t>Podolija [</w:t>
            </w:r>
            <w:r>
              <w:rPr>
                <w:rFonts w:ascii="Times New Roman" w:hAnsi="Times New Roman"/>
                <w:i/>
                <w:sz w:val="20"/>
              </w:rPr>
              <w:t>Podolia</w:t>
            </w:r>
            <w:r>
              <w:rPr>
                <w:rFonts w:ascii="Times New Roman" w:hAnsi="Times New Roman"/>
                <w:sz w:val="20"/>
              </w:rPr>
              <w:t>] un Volīnija [</w:t>
            </w:r>
            <w:r>
              <w:rPr>
                <w:rFonts w:ascii="Times New Roman" w:hAnsi="Times New Roman"/>
                <w:i/>
                <w:sz w:val="20"/>
              </w:rPr>
              <w:t>Volynia</w:t>
            </w:r>
            <w:r>
              <w:rPr>
                <w:rFonts w:ascii="Times New Roman" w:hAnsi="Times New Roman"/>
                <w:sz w:val="20"/>
              </w:rPr>
              <w:t>]</w:t>
            </w:r>
          </w:p>
          <w:p w14:paraId="6340E39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Dņestras upe</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4B69480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1838. gadā </w:t>
            </w:r>
            <w:r>
              <w:rPr>
                <w:rFonts w:ascii="Times New Roman" w:hAnsi="Times New Roman"/>
                <w:sz w:val="20"/>
                <w:cs/>
              </w:rPr>
              <w:t xml:space="preserve">– </w:t>
            </w:r>
            <w:r>
              <w:rPr>
                <w:rFonts w:ascii="Times New Roman" w:hAnsi="Times New Roman"/>
                <w:sz w:val="20"/>
              </w:rPr>
              <w:t>Starakonstantinovas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20FD9C7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1816</w:t>
            </w:r>
            <w:r>
              <w:rPr>
                <w:rFonts w:ascii="Times New Roman" w:hAnsi="Times New Roman"/>
                <w:sz w:val="20"/>
                <w:cs/>
              </w:rPr>
              <w:t>–</w:t>
            </w:r>
            <w:r>
              <w:rPr>
                <w:rFonts w:ascii="Times New Roman" w:hAnsi="Times New Roman"/>
                <w:sz w:val="20"/>
              </w:rPr>
              <w:t>1851</w:t>
            </w:r>
          </w:p>
          <w:p w14:paraId="3C67A21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Rietumkrievijas teritoriju trig. uzmērīšana, bāzējoties Viļņā</w:t>
            </w:r>
          </w:p>
        </w:tc>
      </w:tr>
      <w:tr w:rsidR="009357E3" w:rsidRPr="00FF2690" w14:paraId="38A065B4" w14:textId="77777777" w:rsidTr="00B64218">
        <w:tc>
          <w:tcPr>
            <w:tcW w:w="449" w:type="pct"/>
            <w:tcBorders>
              <w:top w:val="single" w:sz="5" w:space="0" w:color="000000"/>
              <w:left w:val="single" w:sz="5" w:space="0" w:color="000000"/>
              <w:bottom w:val="single" w:sz="5" w:space="0" w:color="000000"/>
              <w:right w:val="single" w:sz="5" w:space="0" w:color="000000"/>
            </w:tcBorders>
            <w:shd w:val="clear" w:color="auto" w:fill="auto"/>
          </w:tcPr>
          <w:p w14:paraId="0E5313F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1846-1851</w:t>
            </w:r>
          </w:p>
        </w:tc>
        <w:tc>
          <w:tcPr>
            <w:tcW w:w="674" w:type="pct"/>
            <w:tcBorders>
              <w:top w:val="single" w:sz="5" w:space="0" w:color="000000"/>
              <w:left w:val="single" w:sz="5" w:space="0" w:color="000000"/>
              <w:bottom w:val="single" w:sz="5" w:space="0" w:color="000000"/>
              <w:right w:val="single" w:sz="5" w:space="0" w:color="000000"/>
            </w:tcBorders>
            <w:shd w:val="clear" w:color="auto" w:fill="auto"/>
          </w:tcPr>
          <w:p w14:paraId="24318E5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TENNERS</w:t>
            </w:r>
          </w:p>
        </w:tc>
        <w:tc>
          <w:tcPr>
            <w:tcW w:w="506" w:type="pct"/>
            <w:tcBorders>
              <w:top w:val="single" w:sz="5" w:space="0" w:color="000000"/>
              <w:left w:val="single" w:sz="5" w:space="0" w:color="000000"/>
              <w:bottom w:val="single" w:sz="5" w:space="0" w:color="000000"/>
              <w:right w:val="single" w:sz="5" w:space="0" w:color="000000"/>
            </w:tcBorders>
            <w:shd w:val="clear" w:color="auto" w:fill="auto"/>
          </w:tcPr>
          <w:p w14:paraId="1C2DC45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48º 45'</w:t>
            </w:r>
          </w:p>
          <w:p w14:paraId="22D234AB" w14:textId="77777777" w:rsidR="009357E3" w:rsidRPr="00FF2690" w:rsidRDefault="009357E3" w:rsidP="00F44B7E">
            <w:pPr>
              <w:pStyle w:val="TableParagraph"/>
              <w:jc w:val="both"/>
              <w:rPr>
                <w:rFonts w:ascii="Times New Roman" w:eastAsia="Times New Roman" w:hAnsi="Times New Roman"/>
                <w:b/>
                <w:bCs/>
                <w:sz w:val="20"/>
                <w:szCs w:val="20"/>
              </w:rPr>
            </w:pPr>
          </w:p>
          <w:p w14:paraId="753B4FA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45º 20'</w:t>
            </w:r>
          </w:p>
        </w:tc>
        <w:tc>
          <w:tcPr>
            <w:tcW w:w="1011" w:type="pct"/>
            <w:tcBorders>
              <w:top w:val="single" w:sz="5" w:space="0" w:color="000000"/>
              <w:left w:val="single" w:sz="5" w:space="0" w:color="000000"/>
              <w:bottom w:val="single" w:sz="5" w:space="0" w:color="000000"/>
              <w:right w:val="single" w:sz="5" w:space="0" w:color="000000"/>
            </w:tcBorders>
            <w:shd w:val="clear" w:color="auto" w:fill="auto"/>
          </w:tcPr>
          <w:p w14:paraId="7F6B70BD" w14:textId="77777777" w:rsidR="009357E3" w:rsidRPr="00FF2690" w:rsidRDefault="009357E3" w:rsidP="00F44B7E">
            <w:pPr>
              <w:pStyle w:val="TableParagraph"/>
              <w:jc w:val="both"/>
              <w:rPr>
                <w:rFonts w:ascii="Times New Roman" w:hAnsi="Times New Roman"/>
                <w:sz w:val="20"/>
                <w:szCs w:val="20"/>
              </w:rPr>
            </w:pPr>
            <w:r>
              <w:rPr>
                <w:rFonts w:ascii="Times New Roman" w:hAnsi="Times New Roman"/>
                <w:sz w:val="20"/>
              </w:rPr>
              <w:t>Dņestras upe</w:t>
            </w:r>
          </w:p>
          <w:p w14:paraId="57D0EFFB" w14:textId="77777777" w:rsidR="009357E3" w:rsidRPr="00FF2690" w:rsidRDefault="009357E3" w:rsidP="00F44B7E">
            <w:pPr>
              <w:pStyle w:val="TableParagraph"/>
              <w:ind w:left="140"/>
              <w:jc w:val="both"/>
              <w:rPr>
                <w:rFonts w:ascii="Times New Roman" w:eastAsia="Times New Roman" w:hAnsi="Times New Roman"/>
                <w:sz w:val="20"/>
                <w:szCs w:val="20"/>
              </w:rPr>
            </w:pPr>
            <w:r>
              <w:rPr>
                <w:rFonts w:ascii="Times New Roman" w:hAnsi="Times New Roman"/>
                <w:sz w:val="20"/>
              </w:rPr>
              <w:t>Besarābija</w:t>
            </w:r>
          </w:p>
          <w:p w14:paraId="05934AA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Staranekrasivka, Izmajila</w:t>
            </w:r>
          </w:p>
        </w:tc>
        <w:tc>
          <w:tcPr>
            <w:tcW w:w="1404" w:type="pct"/>
            <w:tcBorders>
              <w:top w:val="single" w:sz="5" w:space="0" w:color="000000"/>
              <w:left w:val="single" w:sz="5" w:space="0" w:color="000000"/>
              <w:bottom w:val="single" w:sz="5" w:space="0" w:color="000000"/>
              <w:right w:val="single" w:sz="5" w:space="0" w:color="000000"/>
            </w:tcBorders>
            <w:shd w:val="clear" w:color="auto" w:fill="auto"/>
          </w:tcPr>
          <w:p w14:paraId="7EA298D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1848. gadā </w:t>
            </w:r>
            <w:r>
              <w:rPr>
                <w:rFonts w:ascii="Times New Roman" w:hAnsi="Times New Roman"/>
                <w:sz w:val="20"/>
                <w:cs/>
              </w:rPr>
              <w:t xml:space="preserve">– </w:t>
            </w:r>
            <w:r>
              <w:rPr>
                <w:rFonts w:ascii="Times New Roman" w:hAnsi="Times New Roman"/>
                <w:sz w:val="20"/>
              </w:rPr>
              <w:t>Romankaucu bāzes līnija</w:t>
            </w:r>
          </w:p>
          <w:p w14:paraId="3ECD68B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 xml:space="preserve">1852. gadā </w:t>
            </w:r>
            <w:r>
              <w:rPr>
                <w:rFonts w:ascii="Times New Roman" w:hAnsi="Times New Roman"/>
                <w:sz w:val="20"/>
                <w:cs/>
              </w:rPr>
              <w:t xml:space="preserve">– </w:t>
            </w:r>
            <w:r>
              <w:rPr>
                <w:rFonts w:ascii="Times New Roman" w:hAnsi="Times New Roman"/>
                <w:sz w:val="20"/>
              </w:rPr>
              <w:t>Tašbunaras bāzes līnija</w:t>
            </w:r>
          </w:p>
        </w:tc>
        <w:tc>
          <w:tcPr>
            <w:tcW w:w="955" w:type="pct"/>
            <w:tcBorders>
              <w:top w:val="single" w:sz="5" w:space="0" w:color="000000"/>
              <w:left w:val="single" w:sz="5" w:space="0" w:color="000000"/>
              <w:bottom w:val="single" w:sz="5" w:space="0" w:color="000000"/>
              <w:right w:val="single" w:sz="5" w:space="0" w:color="000000"/>
            </w:tcBorders>
            <w:shd w:val="clear" w:color="auto" w:fill="auto"/>
          </w:tcPr>
          <w:p w14:paraId="6936DF6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1816</w:t>
            </w:r>
            <w:r>
              <w:rPr>
                <w:rFonts w:ascii="Times New Roman" w:hAnsi="Times New Roman"/>
                <w:sz w:val="20"/>
                <w:cs/>
              </w:rPr>
              <w:t>–</w:t>
            </w:r>
            <w:r>
              <w:rPr>
                <w:rFonts w:ascii="Times New Roman" w:hAnsi="Times New Roman"/>
                <w:sz w:val="20"/>
              </w:rPr>
              <w:t>1851</w:t>
            </w:r>
          </w:p>
          <w:p w14:paraId="7925C26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Rietumkrievijas teritoriju trig. uzmērīšana, bāzējoties Viļņā</w:t>
            </w:r>
          </w:p>
        </w:tc>
      </w:tr>
    </w:tbl>
    <w:p w14:paraId="7C6A7457"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1AFE3886"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 xml:space="preserve">1. tabula. </w:t>
      </w:r>
      <w:r>
        <w:rPr>
          <w:rFonts w:ascii="Times New Roman" w:hAnsi="Times New Roman"/>
          <w:sz w:val="24"/>
        </w:rPr>
        <w:t>Uzmērīšanas dabā virzība</w:t>
      </w:r>
    </w:p>
    <w:p w14:paraId="25CB3D87" w14:textId="77777777" w:rsidR="009357E3" w:rsidRPr="0082134B" w:rsidRDefault="009357E3" w:rsidP="00F44B7E">
      <w:pPr>
        <w:spacing w:after="0" w:line="240" w:lineRule="auto"/>
        <w:jc w:val="both"/>
        <w:rPr>
          <w:rFonts w:ascii="Times New Roman" w:eastAsia="Times New Roman" w:hAnsi="Times New Roman"/>
          <w:sz w:val="24"/>
          <w:szCs w:val="20"/>
        </w:rPr>
      </w:pPr>
    </w:p>
    <w:p w14:paraId="01043D83" w14:textId="77777777" w:rsidR="009357E3" w:rsidRPr="0082134B" w:rsidRDefault="009357E3" w:rsidP="00F44B7E">
      <w:pPr>
        <w:spacing w:after="0" w:line="240" w:lineRule="auto"/>
        <w:jc w:val="both"/>
        <w:rPr>
          <w:rFonts w:ascii="Times New Roman" w:eastAsia="Times New Roman" w:hAnsi="Times New Roman"/>
          <w:sz w:val="24"/>
          <w:szCs w:val="14"/>
        </w:rPr>
      </w:pPr>
    </w:p>
    <w:p w14:paraId="1AB8796C"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UZMĒRĪŠANA DABĀ</w:t>
      </w:r>
    </w:p>
    <w:p w14:paraId="3216EBDE" w14:textId="77777777" w:rsidR="009357E3" w:rsidRPr="0082134B" w:rsidRDefault="009357E3" w:rsidP="00F44B7E">
      <w:pPr>
        <w:spacing w:after="0" w:line="240" w:lineRule="auto"/>
        <w:jc w:val="both"/>
        <w:rPr>
          <w:rFonts w:ascii="Times New Roman" w:eastAsia="Times New Roman" w:hAnsi="Times New Roman"/>
          <w:sz w:val="24"/>
          <w:szCs w:val="20"/>
        </w:rPr>
      </w:pPr>
    </w:p>
    <w:p w14:paraId="34637B81" w14:textId="77777777" w:rsidR="009357E3" w:rsidRPr="0082134B" w:rsidRDefault="009357E3" w:rsidP="00F44B7E">
      <w:pPr>
        <w:pStyle w:val="Pamatteksts"/>
        <w:ind w:left="0"/>
        <w:jc w:val="both"/>
        <w:rPr>
          <w:sz w:val="24"/>
        </w:rPr>
      </w:pPr>
      <w:r>
        <w:rPr>
          <w:sz w:val="24"/>
        </w:rPr>
        <w:t xml:space="preserve">Bjorns Harsons, runājot </w:t>
      </w:r>
      <w:r>
        <w:rPr>
          <w:i/>
          <w:sz w:val="24"/>
        </w:rPr>
        <w:t>FIG</w:t>
      </w:r>
      <w:r>
        <w:rPr>
          <w:sz w:val="24"/>
        </w:rPr>
        <w:t> kongresā Melburnā 1994. gadā [Harsons, 1994], apkopoja Strūves publikācijā [Strūve, 1860] minēto ar loku saistīto darbu sadalījumu četrās fāzēs, kas kopumā aptvēra septiņus loka posmus. Iepriekš ir pārskatāmi attēlotas dažādas loka mērījumu fāzes. Sīkāka informācija par uzmērīšanu dabā ir sniegta 19.</w:t>
      </w:r>
      <w:r>
        <w:rPr>
          <w:sz w:val="24"/>
          <w:cs/>
        </w:rPr>
        <w:t>–</w:t>
      </w:r>
      <w:r>
        <w:rPr>
          <w:sz w:val="24"/>
        </w:rPr>
        <w:t>20. lpp.</w:t>
      </w:r>
    </w:p>
    <w:p w14:paraId="6785C982" w14:textId="77777777" w:rsidR="009357E3" w:rsidRDefault="009357E3" w:rsidP="00F44B7E">
      <w:pPr>
        <w:pStyle w:val="Pamatteksts"/>
        <w:ind w:left="0"/>
        <w:jc w:val="both"/>
        <w:rPr>
          <w:sz w:val="24"/>
        </w:rPr>
      </w:pPr>
    </w:p>
    <w:p w14:paraId="129066EB" w14:textId="77777777" w:rsidR="009357E3" w:rsidRDefault="009357E3" w:rsidP="00F44B7E">
      <w:pPr>
        <w:pStyle w:val="Pamatteksts"/>
        <w:ind w:left="0"/>
        <w:jc w:val="both"/>
        <w:rPr>
          <w:sz w:val="24"/>
        </w:rPr>
      </w:pPr>
    </w:p>
    <w:p w14:paraId="48C909B5"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APRĪKOJUMS</w:t>
      </w:r>
    </w:p>
    <w:p w14:paraId="63863167" w14:textId="77777777" w:rsidR="009357E3" w:rsidRDefault="009357E3" w:rsidP="00F44B7E">
      <w:pPr>
        <w:pStyle w:val="Pamatteksts"/>
        <w:ind w:left="0"/>
        <w:jc w:val="both"/>
        <w:rPr>
          <w:sz w:val="24"/>
        </w:rPr>
      </w:pPr>
    </w:p>
    <w:p w14:paraId="2E2235A7" w14:textId="77777777" w:rsidR="009357E3" w:rsidRPr="0082134B" w:rsidRDefault="009357E3" w:rsidP="00F44B7E">
      <w:pPr>
        <w:pStyle w:val="Pamatteksts"/>
        <w:ind w:left="0"/>
        <w:jc w:val="both"/>
        <w:rPr>
          <w:sz w:val="24"/>
        </w:rPr>
      </w:pPr>
      <w:r>
        <w:rPr>
          <w:sz w:val="24"/>
        </w:rPr>
        <w:t xml:space="preserve">Strūve izmantoja universālu instrumentu (teodolītu), ko bija būvējis Reihenbahs no Minhenes un kuram bija 13 collu diametra horizontālais riņķis un 11 collu vertikālais riņķis. Uz šiem </w:t>
      </w:r>
      <w:r>
        <w:rPr>
          <w:sz w:val="24"/>
        </w:rPr>
        <w:lastRenderedPageBreak/>
        <w:t>riņķiem bija iegravēta skala ar 5' (loka minūtes) iedaļām, ko nolasīja tiešā veidā ar bīdmēru, kura precizitāte bija 4'' (loka sekundes).</w:t>
      </w:r>
    </w:p>
    <w:p w14:paraId="71711D75" w14:textId="77777777" w:rsidR="009357E3" w:rsidRDefault="009357E3" w:rsidP="00F44B7E">
      <w:pPr>
        <w:pStyle w:val="Pamatteksts"/>
        <w:ind w:left="0"/>
        <w:jc w:val="both"/>
        <w:rPr>
          <w:sz w:val="24"/>
        </w:rPr>
      </w:pPr>
    </w:p>
    <w:p w14:paraId="1B8410E2" w14:textId="77777777" w:rsidR="009357E3" w:rsidRPr="0082134B" w:rsidRDefault="009357E3" w:rsidP="00F44B7E">
      <w:pPr>
        <w:pStyle w:val="Pamatteksts"/>
        <w:ind w:left="0"/>
        <w:jc w:val="both"/>
        <w:rPr>
          <w:sz w:val="24"/>
        </w:rPr>
      </w:pPr>
      <w:r>
        <w:rPr>
          <w:sz w:val="24"/>
        </w:rPr>
        <w:t>Tenners izmantoja septiņus dažādus instrumentus, kurus bija būvējuši dažādi izgatavotāji. Bija divi repetīcijas riņķi: 13 collu diametra riņķi bija izgatavojis Baumanis, un tā rādījumus nolasīja ar bīdmēru, kura precizitāte bija 4'', bet otru bija izgatavojis Troftons, tā diametrs bija 14,3 collas, un tā rādījumus nolasīja ar bīdmēru, kura precizitāte bija 10". Viņš izmantoja arī Reihenbaha 12 collu diametra zemes repetīcijas teodolītu, kura rādījumus nolasīja ar bīdmēru, kura precizitāte bija 4'', Ertela 8 collu astronomijas repetīcijas teodolītu, kura rādījumus nolasīja ar bīdmēru, kura precizitāte bija 10'' , un Francijas armijas ģenerālštāba [</w:t>
      </w:r>
      <w:r>
        <w:rPr>
          <w:i/>
          <w:sz w:val="24"/>
        </w:rPr>
        <w:t>Etat-major</w:t>
      </w:r>
      <w:r>
        <w:rPr>
          <w:sz w:val="24"/>
        </w:rPr>
        <w:t xml:space="preserve">] izgatavotu 10 collu repetīcijas teodolītu, kura rādījumus nolasīja ar bīdmēru, kura precizitāte bija 5'', kā arī divus Ertela instrumentus. Ar pirmajiem diviem no šiem instrumentiem varēja izmērīt slīpuma leņķus, bet ar pārējiem pieciem, kurus izmantoja Tenners, un ar Strūves instrumentu </w:t>
      </w:r>
      <w:r>
        <w:rPr>
          <w:sz w:val="24"/>
          <w:cs/>
        </w:rPr>
        <w:t xml:space="preserve">– </w:t>
      </w:r>
      <w:r>
        <w:rPr>
          <w:sz w:val="24"/>
        </w:rPr>
        <w:t>tiešā veidā horizontālos leņķus [Baterfīlds, 1906].</w:t>
      </w:r>
    </w:p>
    <w:p w14:paraId="34887FD9" w14:textId="77777777" w:rsidR="009357E3" w:rsidRPr="0082134B" w:rsidRDefault="009357E3" w:rsidP="00F44B7E">
      <w:pPr>
        <w:spacing w:after="0" w:line="240" w:lineRule="auto"/>
        <w:jc w:val="both"/>
        <w:rPr>
          <w:rFonts w:ascii="Times New Roman" w:eastAsia="Times New Roman" w:hAnsi="Times New Roman"/>
          <w:sz w:val="24"/>
        </w:rPr>
      </w:pPr>
    </w:p>
    <w:p w14:paraId="739D8830" w14:textId="77777777" w:rsidR="009357E3" w:rsidRPr="0082134B" w:rsidRDefault="009357E3" w:rsidP="00F44B7E">
      <w:pPr>
        <w:spacing w:after="0" w:line="240" w:lineRule="auto"/>
        <w:jc w:val="both"/>
        <w:rPr>
          <w:rFonts w:ascii="Times New Roman" w:eastAsia="Times New Roman" w:hAnsi="Times New Roman"/>
          <w:sz w:val="24"/>
          <w:szCs w:val="21"/>
        </w:rPr>
      </w:pPr>
    </w:p>
    <w:p w14:paraId="7D7E89E7"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GARUMA MĒRVIENĪBAS UN ETALONI</w:t>
      </w:r>
    </w:p>
    <w:p w14:paraId="7A7D557B" w14:textId="77777777" w:rsidR="009357E3" w:rsidRPr="0082134B" w:rsidRDefault="009357E3" w:rsidP="00F44B7E">
      <w:pPr>
        <w:spacing w:after="0" w:line="240" w:lineRule="auto"/>
        <w:jc w:val="both"/>
        <w:rPr>
          <w:rFonts w:ascii="Times New Roman" w:eastAsia="Times New Roman" w:hAnsi="Times New Roman"/>
          <w:sz w:val="24"/>
        </w:rPr>
      </w:pPr>
    </w:p>
    <w:p w14:paraId="3545458C" w14:textId="77777777" w:rsidR="009357E3" w:rsidRDefault="009357E3" w:rsidP="00F44B7E">
      <w:pPr>
        <w:pStyle w:val="Pamatteksts"/>
        <w:ind w:left="0"/>
        <w:jc w:val="both"/>
        <w:rPr>
          <w:sz w:val="24"/>
        </w:rPr>
      </w:pPr>
      <w:r>
        <w:rPr>
          <w:sz w:val="24"/>
        </w:rPr>
        <w:t xml:space="preserve">Lai gan uzmērīšanas laikā metriskā sistēma bija labi izveidota, bāzes mērījumi tika reģistrēti divās dažādās garuma mērvienībās. Strūve izmantoja veco franču </w:t>
      </w:r>
      <w:r>
        <w:rPr>
          <w:sz w:val="24"/>
          <w:cs/>
        </w:rPr>
        <w:t>“</w:t>
      </w:r>
      <w:r>
        <w:rPr>
          <w:sz w:val="24"/>
        </w:rPr>
        <w:t>tuāzu</w:t>
      </w:r>
      <w:r>
        <w:rPr>
          <w:sz w:val="24"/>
          <w:cs/>
        </w:rPr>
        <w:t xml:space="preserve">” </w:t>
      </w:r>
      <w:r>
        <w:rPr>
          <w:sz w:val="24"/>
        </w:rPr>
        <w:t xml:space="preserve">(aptuveni 1,949 m), jo viņa pamatetalons bija no Francijas. Tikmēr Tenners izmantoja krievu mērvienību </w:t>
      </w:r>
      <w:r>
        <w:rPr>
          <w:sz w:val="24"/>
          <w:cs/>
        </w:rPr>
        <w:t>“</w:t>
      </w:r>
      <w:r>
        <w:rPr>
          <w:sz w:val="24"/>
        </w:rPr>
        <w:t>sažens</w:t>
      </w:r>
      <w:r>
        <w:rPr>
          <w:sz w:val="24"/>
          <w:cs/>
        </w:rPr>
        <w:t xml:space="preserve">” </w:t>
      </w:r>
      <w:r>
        <w:rPr>
          <w:sz w:val="24"/>
        </w:rPr>
        <w:t xml:space="preserve">(aptuveni 2,134 m) tāpēc, ka viņa pamatetalons bija izveidots Sanktpēterburgā, pamatojoties uz angļu </w:t>
      </w:r>
      <w:r>
        <w:rPr>
          <w:sz w:val="24"/>
          <w:cs/>
        </w:rPr>
        <w:t>“</w:t>
      </w:r>
      <w:r>
        <w:rPr>
          <w:sz w:val="24"/>
        </w:rPr>
        <w:t>pēdām</w:t>
      </w:r>
      <w:r>
        <w:rPr>
          <w:sz w:val="24"/>
          <w:cs/>
        </w:rPr>
        <w:t>”</w:t>
      </w:r>
      <w:r>
        <w:rPr>
          <w:sz w:val="24"/>
        </w:rPr>
        <w:t xml:space="preserve">, jo 18. gadsimtā bija definēts, ka 1 sažens atbilst 7 angļu pēdām. Abas mērvienības pirmo reizi </w:t>
      </w:r>
      <w:r>
        <w:rPr>
          <w:sz w:val="24"/>
          <w:cs/>
        </w:rPr>
        <w:t>“</w:t>
      </w:r>
      <w:r>
        <w:rPr>
          <w:sz w:val="24"/>
        </w:rPr>
        <w:t>satikās</w:t>
      </w:r>
      <w:r>
        <w:rPr>
          <w:sz w:val="24"/>
          <w:cs/>
        </w:rPr>
        <w:t xml:space="preserve">” </w:t>
      </w:r>
      <w:r>
        <w:rPr>
          <w:sz w:val="24"/>
        </w:rPr>
        <w:t>Strūves meridiāna lokā. Līdz 1830. gadam Strūve un Tenners atrisināja problēmu saistībā ar saženu pārveidošanu tuāzos, rūpīgi pārbaudot savus mērstieņus un attiecīgos etalonus, un Strūve spēja norādīt turpmākos rezultātus tuāzos. Viņa galīgajā loka segmentu garumu tabulā iekļautās vērtības ir aprēķinātas šajās mērvienībās, iespējams, pēdējo reizi vēsturē un, iespējams, godinot arī franču nopelnus Zemes mērīšanā.</w:t>
      </w:r>
    </w:p>
    <w:p w14:paraId="3D89DB0F" w14:textId="77777777" w:rsidR="009357E3" w:rsidRPr="0082134B" w:rsidRDefault="009357E3" w:rsidP="00F44B7E">
      <w:pPr>
        <w:pStyle w:val="Pamatteksts"/>
        <w:ind w:left="0"/>
        <w:jc w:val="both"/>
        <w:rPr>
          <w:sz w:val="24"/>
        </w:rPr>
      </w:pPr>
    </w:p>
    <w:p w14:paraId="6CA5A810" w14:textId="77777777" w:rsidR="009357E3" w:rsidRDefault="009357E3" w:rsidP="00F44B7E">
      <w:pPr>
        <w:pStyle w:val="Pamatteksts"/>
        <w:ind w:left="0"/>
        <w:jc w:val="both"/>
        <w:rPr>
          <w:sz w:val="24"/>
        </w:rPr>
      </w:pPr>
      <w:r>
        <w:rPr>
          <w:sz w:val="24"/>
        </w:rPr>
        <w:t>Vēlāk daži sarežģījumi radās, mēģinot noteikt labāko pārrēķina koeficientu, lai piesaistītu tuāzu mūsdienu metram. Ir lietoti dažādi koeficienti robežās no 1,949 līdz 1,949 087. Protams, ņemot vērā lielos attālumus šajā projektā, pēdējie cipari var radīt būtisku ietekmi.</w:t>
      </w:r>
    </w:p>
    <w:p w14:paraId="2A2D50F2" w14:textId="77777777" w:rsidR="009357E3" w:rsidRPr="0082134B" w:rsidRDefault="009357E3" w:rsidP="00F44B7E">
      <w:pPr>
        <w:pStyle w:val="Pamatteksts"/>
        <w:ind w:left="0"/>
        <w:jc w:val="both"/>
        <w:rPr>
          <w:sz w:val="24"/>
        </w:rPr>
      </w:pPr>
    </w:p>
    <w:p w14:paraId="27871361" w14:textId="77777777" w:rsidR="009357E3" w:rsidRDefault="009357E3" w:rsidP="00F44B7E">
      <w:pPr>
        <w:pStyle w:val="Pamatteksts"/>
        <w:ind w:left="0"/>
        <w:jc w:val="both"/>
        <w:rPr>
          <w:sz w:val="24"/>
        </w:rPr>
      </w:pPr>
      <w:r>
        <w:rPr>
          <w:sz w:val="24"/>
        </w:rPr>
        <w:t>Izmantotais etalons bija Parīzes tuāzs, kas bija vienāds ar Peru tuāzu. Strūve un Besels īpaši pasūtīja kopijas, ko izgatavoja Fortēns. Pēc Strūves kopijas parauga viņam izgatavoja divus mērījumu veikšanas etalonus, katrs no kuriem bija apmēram 2 tuāzus jeb 1728 [Parīzes] līnijas garš (1 līnija = 1/12 colla). Savukārt Tenners izmantoja 945 līniju etalonu, kas atbilda vienam Krievijas saženam jeb 1,0946 tuāziem. Laikposmā no 1850. gada līdz 1853. gadam Pulkovā tika savstarpēji salīdzināti 19 dažādi etaloni. Tādējādi attiecības kļūst sarežģītas.</w:t>
      </w:r>
    </w:p>
    <w:p w14:paraId="03FF4450" w14:textId="77777777" w:rsidR="009357E3" w:rsidRPr="0082134B" w:rsidRDefault="009357E3" w:rsidP="00F44B7E">
      <w:pPr>
        <w:pStyle w:val="Pamatteksts"/>
        <w:ind w:left="0"/>
        <w:jc w:val="both"/>
        <w:rPr>
          <w:sz w:val="24"/>
        </w:rPr>
      </w:pPr>
    </w:p>
    <w:p w14:paraId="72EC5CE5" w14:textId="77777777" w:rsidR="009357E3" w:rsidRPr="0082134B" w:rsidRDefault="009357E3" w:rsidP="00F44B7E">
      <w:pPr>
        <w:pStyle w:val="Pamatteksts"/>
        <w:ind w:left="0"/>
        <w:jc w:val="both"/>
        <w:rPr>
          <w:sz w:val="24"/>
        </w:rPr>
      </w:pPr>
      <w:r>
        <w:rPr>
          <w:sz w:val="24"/>
        </w:rPr>
        <w:t>Simunas, Elimē un Uleaborgas bāzes līniju uzmērīšanai izmantoja etalonu, kas 13° R temperatūrā bija vienāds ar 1 728,01249 Fortēna tuāza līnijām. Altenas, Ēvertornjo un Tašbunaras etalons bija vienāds ar 1 727,99440 līnijām. Romankauči bāzes līnijai izmantotais etalons bija vienāds ar 1 728,01991 līnijām. Tennera etalona vērtība, kas izmantota Ponedeli, Osovnicas un Starakonstantinovas bāzes līniju uzmērīšanai, bija vienāda ar 945,75779 līnijām [Strūve, 1860].</w:t>
      </w:r>
    </w:p>
    <w:p w14:paraId="70B4A0FE" w14:textId="77777777" w:rsidR="009357E3" w:rsidRPr="0082134B" w:rsidRDefault="009357E3" w:rsidP="00F44B7E">
      <w:pPr>
        <w:spacing w:after="0" w:line="240" w:lineRule="auto"/>
        <w:jc w:val="both"/>
        <w:rPr>
          <w:rFonts w:ascii="Times New Roman" w:eastAsia="Times New Roman" w:hAnsi="Times New Roman"/>
          <w:sz w:val="24"/>
        </w:rPr>
      </w:pPr>
    </w:p>
    <w:p w14:paraId="5C912E60" w14:textId="77777777" w:rsidR="009357E3" w:rsidRPr="0082134B" w:rsidRDefault="009357E3" w:rsidP="00F44B7E">
      <w:pPr>
        <w:spacing w:after="0" w:line="240" w:lineRule="auto"/>
        <w:jc w:val="both"/>
        <w:rPr>
          <w:rFonts w:ascii="Times New Roman" w:eastAsia="Times New Roman" w:hAnsi="Times New Roman"/>
          <w:sz w:val="24"/>
          <w:szCs w:val="21"/>
        </w:rPr>
      </w:pPr>
    </w:p>
    <w:p w14:paraId="48AD0DB0"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BĀZES LĪNIJAS</w:t>
      </w:r>
    </w:p>
    <w:p w14:paraId="31F2F999" w14:textId="77777777" w:rsidR="009357E3" w:rsidRPr="0082134B" w:rsidRDefault="009357E3" w:rsidP="00F44B7E">
      <w:pPr>
        <w:spacing w:after="0" w:line="240" w:lineRule="auto"/>
        <w:jc w:val="both"/>
        <w:rPr>
          <w:rFonts w:ascii="Times New Roman" w:eastAsia="Times New Roman" w:hAnsi="Times New Roman"/>
          <w:sz w:val="24"/>
        </w:rPr>
      </w:pPr>
    </w:p>
    <w:p w14:paraId="515E2232" w14:textId="77777777" w:rsidR="009357E3" w:rsidRDefault="009357E3" w:rsidP="00F44B7E">
      <w:pPr>
        <w:pStyle w:val="Pamatteksts"/>
        <w:ind w:left="0"/>
        <w:jc w:val="both"/>
        <w:rPr>
          <w:sz w:val="24"/>
        </w:rPr>
      </w:pPr>
      <w:r>
        <w:rPr>
          <w:sz w:val="24"/>
        </w:rPr>
        <w:t xml:space="preserve">258 galvenajos trīsstūros bija desmit bāzes līnijas, no kurām trīs tika mērītas ar Tennera </w:t>
      </w:r>
      <w:r>
        <w:rPr>
          <w:sz w:val="24"/>
        </w:rPr>
        <w:lastRenderedPageBreak/>
        <w:t xml:space="preserve">aprīkojumu un septiņas </w:t>
      </w:r>
      <w:r>
        <w:rPr>
          <w:sz w:val="24"/>
          <w:cs/>
        </w:rPr>
        <w:t xml:space="preserve">– </w:t>
      </w:r>
      <w:r>
        <w:rPr>
          <w:sz w:val="24"/>
        </w:rPr>
        <w:t xml:space="preserve">ar Strūves aprīkojumu. Strūves aprīkojumu veidoja četri kalti dzelzs stieņi, katram no tiem esot divus tuāzus gariem. Katra stieņa vienā galā bija neliels cilindrs ar nedaudz noapaļotu galu; katra stieņa otrā galā bija kontakta svira, kas kustējās ap stieni. Atverēs stieņos bija uzstādīti divi termometri, un katrs stienis bija ievietots kastē, no kuras bija izvirzīti tā gali. Ar šo aprīkojumu tika uzmērītas septiņas bāzes līnijas, un Strūve aprēķināja, ka iespējamā kļūda ir aptuveni viena </w:t>
      </w:r>
      <w:r>
        <w:rPr>
          <w:i/>
          <w:sz w:val="24"/>
        </w:rPr>
        <w:t>ppm</w:t>
      </w:r>
      <w:r>
        <w:rPr>
          <w:sz w:val="24"/>
        </w:rPr>
        <w:t xml:space="preserve"> (daļa uz miljonu jeb 1 mm uz 1 km).</w:t>
      </w:r>
    </w:p>
    <w:p w14:paraId="2352BA2C" w14:textId="77777777" w:rsidR="009357E3" w:rsidRPr="0082134B" w:rsidRDefault="009357E3" w:rsidP="00F44B7E">
      <w:pPr>
        <w:pStyle w:val="Pamatteksts"/>
        <w:ind w:left="0"/>
        <w:jc w:val="both"/>
        <w:rPr>
          <w:sz w:val="24"/>
        </w:rPr>
      </w:pPr>
    </w:p>
    <w:p w14:paraId="37BCF3F0" w14:textId="77777777" w:rsidR="009357E3" w:rsidRDefault="009357E3" w:rsidP="00F44B7E">
      <w:pPr>
        <w:pStyle w:val="Pamatteksts"/>
        <w:ind w:left="0"/>
        <w:jc w:val="both"/>
        <w:rPr>
          <w:sz w:val="24"/>
        </w:rPr>
      </w:pPr>
      <w:r>
        <w:rPr>
          <w:sz w:val="24"/>
        </w:rPr>
        <w:t xml:space="preserve">Pārējās trīs bāzes līnijas uzmērīja ar Tennera izstrādāto aprīkojumu. Tie bija kalti dzelzs stieņi, kuru garums bija divi saženi. Katra stieņa viens gals bija nostiprināts, bet otrs </w:t>
      </w:r>
      <w:r>
        <w:rPr>
          <w:sz w:val="24"/>
          <w:cs/>
        </w:rPr>
        <w:t xml:space="preserve">– </w:t>
      </w:r>
      <w:r>
        <w:rPr>
          <w:sz w:val="24"/>
        </w:rPr>
        <w:t>brīvi kustās. Šajā otrajā galā atradās slīdošā skala, ko varēja izmantot, lai noteiktu attālumu starp secīgajiem stieņiem.</w:t>
      </w:r>
    </w:p>
    <w:p w14:paraId="66E722BD" w14:textId="77777777" w:rsidR="009357E3" w:rsidRPr="0082134B" w:rsidRDefault="009357E3" w:rsidP="00F44B7E">
      <w:pPr>
        <w:pStyle w:val="Pamatteksts"/>
        <w:ind w:left="0"/>
        <w:jc w:val="both"/>
        <w:rPr>
          <w:sz w:val="24"/>
        </w:rPr>
      </w:pPr>
    </w:p>
    <w:p w14:paraId="4C2CA3B9" w14:textId="77777777" w:rsidR="009357E3" w:rsidRDefault="009357E3" w:rsidP="00F44B7E">
      <w:pPr>
        <w:pStyle w:val="Pamatteksts"/>
        <w:ind w:left="0"/>
        <w:jc w:val="both"/>
        <w:rPr>
          <w:sz w:val="24"/>
        </w:rPr>
      </w:pPr>
      <w:r>
        <w:rPr>
          <w:sz w:val="24"/>
        </w:rPr>
        <w:t>Strūve lēsa, ka, izmantojot Tennera aprīkojumu, iespējamā kļūda ir aptuveni 3 </w:t>
      </w:r>
      <w:r>
        <w:rPr>
          <w:i/>
          <w:sz w:val="24"/>
        </w:rPr>
        <w:t>ppm</w:t>
      </w:r>
      <w:r>
        <w:rPr>
          <w:sz w:val="24"/>
        </w:rPr>
        <w:t>. Neskaitot vienu izņēmuma gadījumu, visas pārējās bāzes līnijas tika uzmērītas tikai vienā virzienā, tāpēc bija svarīgi kontrolēt to trīsstūru malu garumu, kas savienoja secīgus loka segmentus.</w:t>
      </w:r>
    </w:p>
    <w:p w14:paraId="6791BBBC" w14:textId="77777777" w:rsidR="009357E3" w:rsidRPr="0082134B" w:rsidRDefault="009357E3" w:rsidP="00F44B7E">
      <w:pPr>
        <w:pStyle w:val="Pamatteksts"/>
        <w:ind w:left="0"/>
        <w:jc w:val="both"/>
        <w:rPr>
          <w:sz w:val="24"/>
        </w:rPr>
      </w:pPr>
    </w:p>
    <w:p w14:paraId="5CDBF8BB" w14:textId="77777777" w:rsidR="009357E3" w:rsidRDefault="009357E3" w:rsidP="00F44B7E">
      <w:pPr>
        <w:pStyle w:val="Pamatteksts"/>
        <w:ind w:left="0"/>
        <w:jc w:val="both"/>
        <w:rPr>
          <w:sz w:val="24"/>
        </w:rPr>
      </w:pPr>
      <w:r>
        <w:rPr>
          <w:sz w:val="24"/>
        </w:rPr>
        <w:t>2. tabulas pēdējā ailē ir norādīta precizitāte, veicot aprēķinus no vienas bāzes līnijas līdz nākamajai, kas nav vienāda ar atsevišķu bāzes līniju uzmērīšanas precizitāti, kā tas minēts jau iepriekš.</w:t>
      </w:r>
    </w:p>
    <w:p w14:paraId="7DE20B2D" w14:textId="77777777" w:rsidR="009357E3" w:rsidRPr="0082134B" w:rsidRDefault="009357E3" w:rsidP="00F44B7E">
      <w:pPr>
        <w:pStyle w:val="Pamatteksts"/>
        <w:ind w:left="0"/>
        <w:jc w:val="both"/>
        <w:rPr>
          <w:sz w:val="24"/>
        </w:rPr>
      </w:pPr>
    </w:p>
    <w:p w14:paraId="63D3B71B"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Bāzes līnijas</w:t>
      </w:r>
    </w:p>
    <w:p w14:paraId="4C246717" w14:textId="77777777" w:rsidR="009357E3" w:rsidRPr="0082134B" w:rsidRDefault="009357E3" w:rsidP="00F44B7E">
      <w:pPr>
        <w:spacing w:after="0" w:line="240" w:lineRule="auto"/>
        <w:jc w:val="both"/>
        <w:rPr>
          <w:rFonts w:ascii="Times New Roman" w:eastAsia="Times New Roman" w:hAnsi="Times New Roman"/>
          <w:b/>
          <w:bCs/>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636"/>
        <w:gridCol w:w="890"/>
        <w:gridCol w:w="1139"/>
        <w:gridCol w:w="1234"/>
        <w:gridCol w:w="1790"/>
        <w:gridCol w:w="1192"/>
        <w:gridCol w:w="1038"/>
        <w:gridCol w:w="1140"/>
      </w:tblGrid>
      <w:tr w:rsidR="009357E3" w:rsidRPr="00FF2690" w14:paraId="1ABCD23B"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B93C6D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Gads</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5F408FC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Trīsstūris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4AD9C04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Valsts</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1EB259F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Ģeogrāfiskais platums</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3B31D0A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Nosaukums</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011DE5B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Reducētais garums (tuāzi/metri)</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73036C6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Reducēts uz</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6562CF6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Divu bāzes līniju savstarpējā precizitāte</w:t>
            </w:r>
          </w:p>
        </w:tc>
      </w:tr>
      <w:tr w:rsidR="009357E3" w:rsidRPr="00FF2690" w14:paraId="1F1AB817"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8D9F36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1850</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3C5BABA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252</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23D6165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Norvēģija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6722EEA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69º 55'</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422B471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Altena*</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11538BA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1 154,744</w:t>
            </w:r>
          </w:p>
          <w:p w14:paraId="4D20A1D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2 250,67</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77EE773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Ziemeļu ledus okeāns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12609AA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1/395 991</w:t>
            </w:r>
          </w:p>
        </w:tc>
      </w:tr>
      <w:tr w:rsidR="009357E3" w:rsidRPr="00FF2690" w14:paraId="480F01B6"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F150AA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1851</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45462FF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230</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30A9D56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7E6D2B6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66º 22'</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3D2818B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Ēvertornjo</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4648105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1 519,839</w:t>
            </w:r>
          </w:p>
          <w:p w14:paraId="55A7FC3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2 962,27</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2883108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Botnijas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471D3F3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1/29 964</w:t>
            </w:r>
          </w:p>
        </w:tc>
      </w:tr>
      <w:tr w:rsidR="009357E3" w:rsidRPr="00FF2690" w14:paraId="4A771EB8"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2C1901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1845</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56C093B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216/</w:t>
            </w:r>
          </w:p>
          <w:p w14:paraId="34EF045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217</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50870F1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685AE51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65º 00'</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0214316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Ūleoborja*</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5BB7E1C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1 505,317</w:t>
            </w:r>
          </w:p>
          <w:p w14:paraId="385E8E2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2 933,96</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1E814C3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Botnijas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6156653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1/32 594</w:t>
            </w:r>
          </w:p>
        </w:tc>
      </w:tr>
      <w:tr w:rsidR="009357E3" w:rsidRPr="00FF2690" w14:paraId="5849FBCE"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6E243D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1844</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4151AED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162</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75ADC4E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266888D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60º 50'</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1357A5A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Elimē*</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247B054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1 348,746</w:t>
            </w:r>
          </w:p>
          <w:p w14:paraId="1E86808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2 628,80</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28FDD86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Somu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2D635F41" w14:textId="77777777" w:rsidR="009357E3" w:rsidRPr="00FF2690" w:rsidRDefault="009357E3" w:rsidP="00F44B7E">
            <w:pPr>
              <w:widowControl w:val="0"/>
              <w:spacing w:after="0" w:line="240" w:lineRule="auto"/>
              <w:jc w:val="both"/>
              <w:rPr>
                <w:rFonts w:ascii="Times New Roman" w:hAnsi="Times New Roman"/>
                <w:sz w:val="20"/>
                <w:szCs w:val="20"/>
              </w:rPr>
            </w:pPr>
          </w:p>
        </w:tc>
      </w:tr>
      <w:tr w:rsidR="009357E3" w:rsidRPr="00FF2690" w14:paraId="7AC792B6"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94DFAB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1827</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2F97C8A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150</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6CFA3CE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Igaunija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57007D7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59º 02'</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48DABDD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Simuna*</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0AB09E2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2 315,133</w:t>
            </w:r>
          </w:p>
          <w:p w14:paraId="34AFB32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4 512,35</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5378C47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Rīgas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5B161F9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1/58 502</w:t>
            </w:r>
          </w:p>
        </w:tc>
      </w:tr>
      <w:tr w:rsidR="009357E3" w:rsidRPr="00FF2690" w14:paraId="2D8448FA"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55457A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1820</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1FB3DED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117</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5279906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Lietuva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1CA5FAF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55º 58'</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2699A20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Ponedeli**</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6EE8FD1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6 055,162</w:t>
            </w:r>
          </w:p>
          <w:p w14:paraId="7B43524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11 801,92</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60B904C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Rīgas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34F81D2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1/35 130</w:t>
            </w:r>
          </w:p>
        </w:tc>
      </w:tr>
      <w:tr w:rsidR="009357E3" w:rsidRPr="00FF2690" w14:paraId="51443D5B"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46F05B7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1827</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0DF0AF8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79</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6589BD3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Baltkrievija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702C6FD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52º 14'</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73CAB5C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Osovnica**</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42ABD80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5 719,643</w:t>
            </w:r>
          </w:p>
          <w:p w14:paraId="558B447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11 147,97</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5ACE140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Rīgas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2EE2E3A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1/26 104</w:t>
            </w:r>
          </w:p>
        </w:tc>
      </w:tr>
      <w:tr w:rsidR="009357E3" w:rsidRPr="00FF2690" w14:paraId="02EB3E04"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41F2B50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1838</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1717E01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53 x</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09FD2A6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504F720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49º 42'</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12D73A0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Starakonstantinova**</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65D93E0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4 563,972</w:t>
            </w:r>
          </w:p>
          <w:p w14:paraId="5A2DBAE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8 895,49</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276835B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Rīgas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63E27D3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1/28 211</w:t>
            </w:r>
          </w:p>
        </w:tc>
      </w:tr>
      <w:tr w:rsidR="009357E3" w:rsidRPr="00FF2690" w14:paraId="7B98B9CF"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15B6E36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1848</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243F29A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42</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262EF6B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72BAAF2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48º 30'</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7EDE569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Romankauci*</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32ADB12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2 910,094</w:t>
            </w:r>
          </w:p>
          <w:p w14:paraId="4C72299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5 671,97</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52B177F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Rīgas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7D53315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1/85 639</w:t>
            </w:r>
          </w:p>
        </w:tc>
      </w:tr>
      <w:tr w:rsidR="009357E3" w:rsidRPr="00FF2690" w14:paraId="63EA2E9C" w14:textId="77777777" w:rsidTr="00B64218">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D1D26E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1849</w:t>
            </w:r>
          </w:p>
          <w:p w14:paraId="526AF4CA" w14:textId="77777777" w:rsidR="009357E3" w:rsidRPr="00FF2690" w:rsidRDefault="009357E3" w:rsidP="00F44B7E">
            <w:pPr>
              <w:pStyle w:val="TableParagraph"/>
              <w:jc w:val="both"/>
              <w:rPr>
                <w:rFonts w:ascii="Times New Roman" w:eastAsia="Times New Roman" w:hAnsi="Times New Roman"/>
                <w:b/>
                <w:bCs/>
                <w:sz w:val="20"/>
                <w:szCs w:val="20"/>
              </w:rPr>
            </w:pPr>
          </w:p>
          <w:p w14:paraId="6C3DC70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1852</w:t>
            </w:r>
          </w:p>
        </w:tc>
        <w:tc>
          <w:tcPr>
            <w:tcW w:w="444" w:type="pct"/>
            <w:tcBorders>
              <w:top w:val="single" w:sz="5" w:space="0" w:color="000000"/>
              <w:left w:val="single" w:sz="5" w:space="0" w:color="000000"/>
              <w:bottom w:val="single" w:sz="5" w:space="0" w:color="000000"/>
              <w:right w:val="single" w:sz="5" w:space="0" w:color="000000"/>
            </w:tcBorders>
            <w:shd w:val="clear" w:color="auto" w:fill="auto"/>
          </w:tcPr>
          <w:p w14:paraId="1909CCC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w:t>
            </w:r>
          </w:p>
          <w:p w14:paraId="2802022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7</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70186DE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500" w:type="pct"/>
            <w:tcBorders>
              <w:top w:val="single" w:sz="5" w:space="0" w:color="000000"/>
              <w:left w:val="single" w:sz="5" w:space="0" w:color="000000"/>
              <w:bottom w:val="single" w:sz="5" w:space="0" w:color="000000"/>
              <w:right w:val="single" w:sz="5" w:space="0" w:color="000000"/>
            </w:tcBorders>
            <w:shd w:val="clear" w:color="auto" w:fill="auto"/>
          </w:tcPr>
          <w:p w14:paraId="743DF0F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45º 35'</w:t>
            </w:r>
          </w:p>
        </w:tc>
        <w:tc>
          <w:tcPr>
            <w:tcW w:w="1000" w:type="pct"/>
            <w:tcBorders>
              <w:top w:val="single" w:sz="5" w:space="0" w:color="000000"/>
              <w:left w:val="single" w:sz="5" w:space="0" w:color="000000"/>
              <w:bottom w:val="single" w:sz="5" w:space="0" w:color="000000"/>
              <w:right w:val="single" w:sz="5" w:space="0" w:color="000000"/>
            </w:tcBorders>
            <w:shd w:val="clear" w:color="auto" w:fill="auto"/>
          </w:tcPr>
          <w:p w14:paraId="0751314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Tašbunara*</w:t>
            </w:r>
          </w:p>
        </w:tc>
        <w:tc>
          <w:tcPr>
            <w:tcW w:w="722" w:type="pct"/>
            <w:tcBorders>
              <w:top w:val="single" w:sz="5" w:space="0" w:color="000000"/>
              <w:left w:val="single" w:sz="5" w:space="0" w:color="000000"/>
              <w:bottom w:val="single" w:sz="5" w:space="0" w:color="000000"/>
              <w:right w:val="single" w:sz="5" w:space="0" w:color="000000"/>
            </w:tcBorders>
            <w:shd w:val="clear" w:color="auto" w:fill="auto"/>
          </w:tcPr>
          <w:p w14:paraId="50DC680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2 770,317</w:t>
            </w:r>
          </w:p>
          <w:p w14:paraId="328EC7D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5 399,33</w:t>
            </w:r>
          </w:p>
          <w:p w14:paraId="2A94E53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2 770,246</w:t>
            </w:r>
          </w:p>
          <w:p w14:paraId="2D2A104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5 399,40</w:t>
            </w:r>
          </w:p>
        </w:tc>
        <w:tc>
          <w:tcPr>
            <w:tcW w:w="611" w:type="pct"/>
            <w:tcBorders>
              <w:top w:val="single" w:sz="5" w:space="0" w:color="000000"/>
              <w:left w:val="single" w:sz="5" w:space="0" w:color="000000"/>
              <w:bottom w:val="single" w:sz="5" w:space="0" w:color="000000"/>
              <w:right w:val="single" w:sz="5" w:space="0" w:color="000000"/>
            </w:tcBorders>
            <w:shd w:val="clear" w:color="auto" w:fill="auto"/>
          </w:tcPr>
          <w:p w14:paraId="41BE339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Rīgas līcis</w:t>
            </w:r>
          </w:p>
        </w:tc>
        <w:tc>
          <w:tcPr>
            <w:tcW w:w="667" w:type="pct"/>
            <w:tcBorders>
              <w:top w:val="single" w:sz="5" w:space="0" w:color="000000"/>
              <w:left w:val="single" w:sz="5" w:space="0" w:color="000000"/>
              <w:bottom w:val="single" w:sz="5" w:space="0" w:color="000000"/>
              <w:right w:val="single" w:sz="5" w:space="0" w:color="000000"/>
            </w:tcBorders>
            <w:shd w:val="clear" w:color="auto" w:fill="auto"/>
          </w:tcPr>
          <w:p w14:paraId="38CE784F" w14:textId="77777777" w:rsidR="009357E3" w:rsidRPr="00FF2690" w:rsidRDefault="009357E3" w:rsidP="00F44B7E">
            <w:pPr>
              <w:widowControl w:val="0"/>
              <w:spacing w:after="0" w:line="240" w:lineRule="auto"/>
              <w:jc w:val="both"/>
              <w:rPr>
                <w:rFonts w:ascii="Times New Roman" w:hAnsi="Times New Roman"/>
                <w:sz w:val="20"/>
                <w:szCs w:val="20"/>
              </w:rPr>
            </w:pPr>
          </w:p>
        </w:tc>
      </w:tr>
    </w:tbl>
    <w:p w14:paraId="2A0B148E"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0620450F" w14:textId="77777777" w:rsidR="009357E3" w:rsidRPr="0082134B" w:rsidRDefault="009357E3" w:rsidP="00F44B7E">
      <w:pPr>
        <w:spacing w:after="0" w:line="240" w:lineRule="auto"/>
        <w:rPr>
          <w:rFonts w:ascii="Times New Roman" w:eastAsia="Times New Roman" w:hAnsi="Times New Roman"/>
          <w:sz w:val="24"/>
        </w:rPr>
      </w:pPr>
      <w:r>
        <w:rPr>
          <w:rFonts w:ascii="Times New Roman" w:hAnsi="Times New Roman"/>
          <w:b/>
          <w:sz w:val="24"/>
        </w:rPr>
        <w:t xml:space="preserve">2. tabula. </w:t>
      </w:r>
      <w:r>
        <w:rPr>
          <w:rFonts w:ascii="Times New Roman" w:hAnsi="Times New Roman"/>
          <w:sz w:val="24"/>
        </w:rPr>
        <w:t>Bāzes līnijas (loku metroloģijai)</w:t>
      </w:r>
    </w:p>
    <w:p w14:paraId="1F061024" w14:textId="77777777" w:rsidR="009357E3" w:rsidRPr="0082134B" w:rsidRDefault="009357E3" w:rsidP="00F44B7E">
      <w:pPr>
        <w:spacing w:after="0" w:line="240" w:lineRule="auto"/>
        <w:jc w:val="both"/>
        <w:rPr>
          <w:rFonts w:ascii="Times New Roman" w:eastAsia="Times New Roman" w:hAnsi="Times New Roman"/>
          <w:sz w:val="24"/>
          <w:szCs w:val="24"/>
        </w:rPr>
      </w:pPr>
    </w:p>
    <w:p w14:paraId="46A5F7B0" w14:textId="77777777" w:rsidR="009357E3" w:rsidRPr="0082134B" w:rsidRDefault="009357E3" w:rsidP="00F44B7E">
      <w:pPr>
        <w:pStyle w:val="Pamatteksts"/>
        <w:ind w:left="0"/>
        <w:jc w:val="both"/>
        <w:rPr>
          <w:sz w:val="24"/>
        </w:rPr>
      </w:pPr>
      <w:r>
        <w:rPr>
          <w:sz w:val="24"/>
        </w:rPr>
        <w:lastRenderedPageBreak/>
        <w:t>Pārrēķina koeficients: 1 tuāzs = 1,949 067 metri</w:t>
      </w:r>
    </w:p>
    <w:p w14:paraId="681C0722" w14:textId="77777777" w:rsidR="009357E3" w:rsidRPr="0082134B" w:rsidRDefault="009357E3" w:rsidP="00F44B7E">
      <w:pPr>
        <w:pStyle w:val="Pamatteksts"/>
        <w:ind w:left="0"/>
        <w:jc w:val="both"/>
        <w:rPr>
          <w:sz w:val="24"/>
        </w:rPr>
      </w:pPr>
      <w:r>
        <w:rPr>
          <w:sz w:val="24"/>
        </w:rPr>
        <w:t>* Mērīts ar Strūves aprīkojumu.</w:t>
      </w:r>
    </w:p>
    <w:p w14:paraId="164A8848" w14:textId="77777777" w:rsidR="009357E3" w:rsidRPr="0082134B" w:rsidRDefault="009357E3" w:rsidP="00F44B7E">
      <w:pPr>
        <w:pStyle w:val="Pamatteksts"/>
        <w:ind w:left="0"/>
        <w:jc w:val="both"/>
        <w:rPr>
          <w:sz w:val="24"/>
        </w:rPr>
      </w:pPr>
      <w:r>
        <w:rPr>
          <w:sz w:val="24"/>
        </w:rPr>
        <w:t>** Mērīts ar Tennera aprīkojumu.</w:t>
      </w:r>
    </w:p>
    <w:p w14:paraId="445AFF55" w14:textId="77777777" w:rsidR="009357E3" w:rsidRPr="0082134B" w:rsidRDefault="009357E3" w:rsidP="00F44B7E">
      <w:pPr>
        <w:pStyle w:val="Pamatteksts"/>
        <w:ind w:left="0"/>
        <w:jc w:val="both"/>
        <w:rPr>
          <w:sz w:val="24"/>
        </w:rPr>
      </w:pPr>
      <w:r>
        <w:rPr>
          <w:sz w:val="24"/>
        </w:rPr>
        <w:t>NB! Tašbunaras bāzes līnija tika uzmērīta divas reizes.</w:t>
      </w:r>
    </w:p>
    <w:p w14:paraId="72023D29" w14:textId="77777777" w:rsidR="009357E3" w:rsidRPr="0082134B" w:rsidRDefault="009357E3" w:rsidP="00F44B7E">
      <w:pPr>
        <w:spacing w:after="0" w:line="240" w:lineRule="auto"/>
        <w:jc w:val="both"/>
        <w:rPr>
          <w:rFonts w:ascii="Times New Roman" w:eastAsia="Times New Roman" w:hAnsi="Times New Roman"/>
          <w:sz w:val="24"/>
          <w:szCs w:val="20"/>
        </w:rPr>
      </w:pPr>
    </w:p>
    <w:p w14:paraId="5AF15391" w14:textId="77777777" w:rsidR="009357E3" w:rsidRPr="0082134B" w:rsidRDefault="009357E3" w:rsidP="00F44B7E">
      <w:pPr>
        <w:spacing w:after="0" w:line="240" w:lineRule="auto"/>
        <w:jc w:val="both"/>
        <w:rPr>
          <w:rFonts w:ascii="Times New Roman" w:eastAsia="Times New Roman" w:hAnsi="Times New Roman"/>
          <w:sz w:val="24"/>
          <w:szCs w:val="19"/>
        </w:rPr>
      </w:pPr>
    </w:p>
    <w:p w14:paraId="771FBD4F"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ATSKAITES MERIDIĀNS</w:t>
      </w:r>
    </w:p>
    <w:p w14:paraId="17AE8586" w14:textId="77777777" w:rsidR="009357E3" w:rsidRPr="0082134B" w:rsidRDefault="009357E3" w:rsidP="00F44B7E">
      <w:pPr>
        <w:spacing w:after="0" w:line="240" w:lineRule="auto"/>
        <w:jc w:val="both"/>
        <w:rPr>
          <w:rFonts w:ascii="Times New Roman" w:eastAsia="Times New Roman" w:hAnsi="Times New Roman"/>
          <w:sz w:val="24"/>
        </w:rPr>
      </w:pPr>
    </w:p>
    <w:p w14:paraId="1D45290B" w14:textId="77777777" w:rsidR="009357E3" w:rsidRPr="0082134B" w:rsidRDefault="009357E3" w:rsidP="00F44B7E">
      <w:pPr>
        <w:pStyle w:val="Pamatteksts"/>
        <w:ind w:left="0"/>
        <w:jc w:val="both"/>
        <w:rPr>
          <w:sz w:val="24"/>
        </w:rPr>
      </w:pPr>
      <w:r>
        <w:rPr>
          <w:sz w:val="24"/>
        </w:rPr>
        <w:t xml:space="preserve">Strūve strādāja Dorpatas (tagad Tartu) observatorijā, un tāpēc bija loģiski, ka viņš par atskaites līniju izvēlējās meridiānu, kas šķērso šo vietu. Tas tika pieņemts par sākumpunktu (atbalsta punktu) gan ģeogrāfiskajam platumam, gan ģeogrāfiskajam garumam. Attālumus aprēķināja uz Z un D no Dorpatas, nosakot, ka Dorpatas atrašanās vieta atbilst 0 punktam, un loka garums ziemeļu virzienā sasniedza 710 000 tuāzus, bet dienvidu virzienā </w:t>
      </w:r>
      <w:r>
        <w:rPr>
          <w:sz w:val="24"/>
          <w:cs/>
        </w:rPr>
        <w:t xml:space="preserve">– </w:t>
      </w:r>
      <w:r>
        <w:rPr>
          <w:sz w:val="24"/>
        </w:rPr>
        <w:t>740 000 tuāzus. Sīkāka informācija par atskaites punkta atrašanās vietu zem observatorijas kupola centra ir sniegta avotā [Smits, 2002]. Šis punkts tika pārvietots no vietas, kur Strūve to sākotnēji uzmērīja, un tagad tas ir marķēts ar 12 mm bronzas ģeodēzisko zīmi, un 2002. gadā pie tā atklāja piemiņas plāksni.</w:t>
      </w:r>
    </w:p>
    <w:p w14:paraId="014449CA" w14:textId="77777777" w:rsidR="009357E3" w:rsidRDefault="009357E3" w:rsidP="00F44B7E">
      <w:pPr>
        <w:spacing w:after="0" w:line="240" w:lineRule="auto"/>
        <w:jc w:val="both"/>
        <w:rPr>
          <w:rFonts w:ascii="Times New Roman" w:eastAsia="Times New Roman" w:hAnsi="Times New Roman"/>
          <w:sz w:val="24"/>
          <w:szCs w:val="19"/>
        </w:rPr>
      </w:pPr>
    </w:p>
    <w:p w14:paraId="33CF861A" w14:textId="77777777" w:rsidR="009357E3" w:rsidRPr="0082134B" w:rsidRDefault="009357E3" w:rsidP="00F44B7E">
      <w:pPr>
        <w:spacing w:after="0" w:line="240" w:lineRule="auto"/>
        <w:jc w:val="both"/>
        <w:rPr>
          <w:rFonts w:ascii="Times New Roman" w:eastAsia="Times New Roman" w:hAnsi="Times New Roman"/>
          <w:sz w:val="24"/>
          <w:szCs w:val="19"/>
        </w:rPr>
      </w:pPr>
    </w:p>
    <w:p w14:paraId="3B58645F"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REZULTĀTI</w:t>
      </w:r>
    </w:p>
    <w:p w14:paraId="490F5615" w14:textId="77777777" w:rsidR="009357E3" w:rsidRPr="0082134B" w:rsidRDefault="009357E3" w:rsidP="00F44B7E">
      <w:pPr>
        <w:spacing w:after="0" w:line="240" w:lineRule="auto"/>
        <w:jc w:val="both"/>
        <w:rPr>
          <w:rFonts w:ascii="Times New Roman" w:eastAsia="Times New Roman" w:hAnsi="Times New Roman"/>
          <w:sz w:val="24"/>
        </w:rPr>
      </w:pPr>
    </w:p>
    <w:p w14:paraId="6C664363" w14:textId="77777777" w:rsidR="009357E3" w:rsidRPr="0082134B" w:rsidRDefault="009357E3" w:rsidP="00F44B7E">
      <w:pPr>
        <w:pStyle w:val="Pamatteksts"/>
        <w:ind w:left="0"/>
        <w:jc w:val="both"/>
        <w:rPr>
          <w:sz w:val="24"/>
        </w:rPr>
      </w:pPr>
      <w:r>
        <w:rPr>
          <w:sz w:val="24"/>
        </w:rPr>
        <w:t>Avotā [Strūve, 1860] pilns visu darbu un rezultātu apkopojums un apraksts kopā ar kartēm aizņem 961 lappuses.</w:t>
      </w:r>
    </w:p>
    <w:p w14:paraId="2A340C0D" w14:textId="77777777" w:rsidR="009357E3" w:rsidRDefault="009357E3" w:rsidP="00F44B7E">
      <w:pPr>
        <w:spacing w:after="0" w:line="240" w:lineRule="auto"/>
        <w:jc w:val="both"/>
        <w:rPr>
          <w:rFonts w:ascii="Times New Roman" w:eastAsia="Times New Roman" w:hAnsi="Times New Roman"/>
          <w:sz w:val="24"/>
          <w:szCs w:val="21"/>
        </w:rPr>
      </w:pPr>
    </w:p>
    <w:p w14:paraId="29BF1588" w14:textId="77777777" w:rsidR="009357E3" w:rsidRPr="0082134B" w:rsidRDefault="009357E3" w:rsidP="00F44B7E">
      <w:pPr>
        <w:spacing w:after="0" w:line="240" w:lineRule="auto"/>
        <w:jc w:val="both"/>
        <w:rPr>
          <w:rFonts w:ascii="Times New Roman" w:eastAsia="Times New Roman" w:hAnsi="Times New Roman"/>
          <w:sz w:val="24"/>
          <w:szCs w:val="21"/>
        </w:rPr>
      </w:pPr>
    </w:p>
    <w:p w14:paraId="22A9CED6" w14:textId="263D9FD7" w:rsidR="009357E3" w:rsidRPr="0082134B" w:rsidRDefault="00AF254E" w:rsidP="00F44B7E">
      <w:pPr>
        <w:spacing w:after="0" w:line="240" w:lineRule="auto"/>
        <w:jc w:val="both"/>
        <w:rPr>
          <w:rFonts w:ascii="Times New Roman" w:eastAsia="Times New Roman" w:hAnsi="Times New Roman"/>
          <w:sz w:val="24"/>
          <w:szCs w:val="18"/>
        </w:rPr>
      </w:pPr>
      <w:r>
        <w:rPr>
          <w:rFonts w:ascii="Times New Roman" w:hAnsi="Times New Roman"/>
          <w:sz w:val="24"/>
        </w:rPr>
        <w:t>STRŪVES LOKA KOORDINĀTAS</w:t>
      </w:r>
    </w:p>
    <w:p w14:paraId="6770A5B5" w14:textId="77777777" w:rsidR="009357E3" w:rsidRPr="0082134B" w:rsidRDefault="009357E3" w:rsidP="00F44B7E">
      <w:pPr>
        <w:spacing w:after="0" w:line="240" w:lineRule="auto"/>
        <w:jc w:val="both"/>
        <w:rPr>
          <w:rFonts w:ascii="Times New Roman" w:eastAsia="Times New Roman" w:hAnsi="Times New Roman"/>
          <w:sz w:val="24"/>
        </w:rPr>
      </w:pPr>
    </w:p>
    <w:p w14:paraId="6791F2E8" w14:textId="77777777" w:rsidR="009357E3" w:rsidRDefault="009357E3" w:rsidP="00F44B7E">
      <w:pPr>
        <w:pStyle w:val="Pamatteksts"/>
        <w:ind w:left="0"/>
        <w:jc w:val="both"/>
        <w:rPr>
          <w:sz w:val="24"/>
        </w:rPr>
      </w:pPr>
      <w:r>
        <w:rPr>
          <w:sz w:val="24"/>
        </w:rPr>
        <w:t xml:space="preserve">Neārstējamās slimības dēļ, ko Strūvem diagnosticēja 1858. gada sākumā, viņam tā arī neizdevās publicēt sava darba </w:t>
      </w:r>
      <w:r>
        <w:rPr>
          <w:i/>
          <w:sz w:val="24"/>
        </w:rPr>
        <w:t>Arc du meridien (..)</w:t>
      </w:r>
      <w:r>
        <w:rPr>
          <w:sz w:val="24"/>
        </w:rPr>
        <w:t xml:space="preserve"> 3. sējumu. Tajā būtu bijis iekļauts pilnīgs pārskats par astronomiskajām operācijām, galīgie rezultāti, kritisks pasaules loka mērījumu izvērtējums un vairāku ar to saistīto Zemes figūras parametru aprēķini. Iespējams, ka visu loka staciju ģeogrāfisko koordinātu saraksts tika saglabāts, lai to varētu izmantot arī Krievijas armijas ģenerālkomiteja, kas jau kopš paša sākuma 1816. gadā piedalījās loka uzmērījumos dabā. Šāds pilns saraksts tika aprēķināts tikai 1926. gadā.</w:t>
      </w:r>
    </w:p>
    <w:p w14:paraId="6520AC89" w14:textId="77777777" w:rsidR="009357E3" w:rsidRPr="0082134B" w:rsidRDefault="009357E3" w:rsidP="00F44B7E">
      <w:pPr>
        <w:pStyle w:val="Pamatteksts"/>
        <w:ind w:left="0"/>
        <w:jc w:val="both"/>
        <w:rPr>
          <w:sz w:val="24"/>
        </w:rPr>
      </w:pPr>
    </w:p>
    <w:p w14:paraId="3187E015" w14:textId="77777777" w:rsidR="009357E3" w:rsidRDefault="009357E3" w:rsidP="00F44B7E">
      <w:pPr>
        <w:pStyle w:val="Pamatteksts"/>
        <w:ind w:left="0"/>
        <w:jc w:val="both"/>
        <w:rPr>
          <w:sz w:val="24"/>
        </w:rPr>
      </w:pPr>
      <w:r>
        <w:rPr>
          <w:sz w:val="24"/>
        </w:rPr>
        <w:t>Līdz tam dažos Krievijas reģionālajos tīklos patiešām bija iekļautas Strūves loka stacijas, attiecīgi atvasinot to koordinātas. Piemēram, 1892. gadā Krievijas ģeodēzijas dienesta vadītājs Somijā, ģenerālleitnants Jernefelts [</w:t>
      </w:r>
      <w:r>
        <w:rPr>
          <w:i/>
          <w:sz w:val="24"/>
        </w:rPr>
        <w:t>Järnefelt</w:t>
      </w:r>
      <w:r>
        <w:rPr>
          <w:sz w:val="24"/>
        </w:rPr>
        <w:t>] publicēja sarakstu, kurā bija norādītas ģeogrāfiskās koordinātas 91 Strūves loka ziemeļu daļas stacijai no Goglandes (</w:t>
      </w:r>
      <w:r>
        <w:rPr>
          <w:i/>
          <w:sz w:val="24"/>
        </w:rPr>
        <w:t>Mäki-päälys</w:t>
      </w:r>
      <w:r>
        <w:rPr>
          <w:sz w:val="24"/>
        </w:rPr>
        <w:t>) līdz Norvēģijas robežai (</w:t>
      </w:r>
      <w:r>
        <w:rPr>
          <w:i/>
          <w:sz w:val="24"/>
        </w:rPr>
        <w:t>Stuoroivi</w:t>
      </w:r>
      <w:r>
        <w:rPr>
          <w:sz w:val="24"/>
        </w:rPr>
        <w:t>). Vērtības tika aprēķinātas 1819. gada Valbeka elipsoīdam, izmantojot ģeogrāfiskos garumus, kas bija saistīti ar Dorpatas [Tartu] meridiānu. 1926. gadā tika publicēts plašs Krievijas 1. kārtas triangulācijas punktu koordinātu saraksts, tostarp Strūves loka Krievijas stacijas uz dienvidiem no Kākamavāras (netālu no Tornio) līdz Izmajilai, kas izrietēja no aprēķina par 1841. gada Besela elipsoīdu, kurā ģeogrāfiskā garuma vērtības bija saistītas ar Pulkovu. Abi saraksti bija publicēti Krievijas Militāro topogrāfu korpusa procedūrās (krievu valodā). Kopš tā laika Krievijas impērijas sabrukuma un turpmāko politisko pārmaiņu dēļ Austrumeiropā nav veikti citi aprēķini visam lokam, lai gan atsevišķās valstīs (Latvijā, Somijā, Norvēģijā, Polijā un Rumānijā) ir veikti daži valsts mēroga aprēķini [Žongolovičs, 1956].</w:t>
      </w:r>
    </w:p>
    <w:p w14:paraId="44AC5713" w14:textId="77777777" w:rsidR="009357E3" w:rsidRPr="0082134B" w:rsidRDefault="009357E3" w:rsidP="00F44B7E">
      <w:pPr>
        <w:pStyle w:val="Pamatteksts"/>
        <w:ind w:left="0"/>
        <w:jc w:val="both"/>
        <w:rPr>
          <w:sz w:val="24"/>
        </w:rPr>
      </w:pPr>
    </w:p>
    <w:p w14:paraId="22955EC1" w14:textId="77777777" w:rsidR="009357E3" w:rsidRDefault="009357E3" w:rsidP="00F44B7E">
      <w:pPr>
        <w:pStyle w:val="Pamatteksts"/>
        <w:ind w:left="0"/>
        <w:jc w:val="both"/>
        <w:rPr>
          <w:sz w:val="24"/>
        </w:rPr>
      </w:pPr>
      <w:r>
        <w:rPr>
          <w:sz w:val="24"/>
        </w:rPr>
        <w:t xml:space="preserve">Ģeogrāfiskā platuma un azimuta novērojumi tika veikti 13 atlasītajās stacijās, no kurām trīs </w:t>
      </w:r>
      <w:r>
        <w:rPr>
          <w:sz w:val="24"/>
        </w:rPr>
        <w:lastRenderedPageBreak/>
        <w:t xml:space="preserve">atrodas Skandināvijā, bet pārējās desmit </w:t>
      </w:r>
      <w:r>
        <w:rPr>
          <w:sz w:val="24"/>
          <w:cs/>
        </w:rPr>
        <w:t xml:space="preserve">– </w:t>
      </w:r>
      <w:r>
        <w:rPr>
          <w:sz w:val="24"/>
        </w:rPr>
        <w:t>bijušās Krievijas impērijas valstīs. Tādējādi tika iegūti 12 loki, kuru garumu varēja aprēķināt atsevišķi. To garums bija robežās no 1º 22' līdz 2º 54' (sk. 3. tabulu).</w:t>
      </w:r>
    </w:p>
    <w:p w14:paraId="5760C656" w14:textId="77777777" w:rsidR="009357E3" w:rsidRPr="0082134B" w:rsidRDefault="009357E3" w:rsidP="00F44B7E">
      <w:pPr>
        <w:pStyle w:val="Pamatteksts"/>
        <w:ind w:left="0"/>
        <w:jc w:val="both"/>
        <w:rPr>
          <w:sz w:val="24"/>
        </w:rPr>
      </w:pPr>
    </w:p>
    <w:p w14:paraId="36A5C23C" w14:textId="77777777" w:rsidR="009357E3" w:rsidRPr="0082134B" w:rsidRDefault="009357E3" w:rsidP="00F44B7E">
      <w:pPr>
        <w:pStyle w:val="Pamatteksts"/>
        <w:ind w:left="0"/>
        <w:jc w:val="both"/>
        <w:rPr>
          <w:sz w:val="24"/>
        </w:rPr>
      </w:pPr>
      <w:r>
        <w:rPr>
          <w:sz w:val="24"/>
        </w:rPr>
        <w:t>Uz to pamata tika noteikts 1° garums katrā no 12 lokiem, un tas bija robežās no 57 252 t tālu ziemeļos līdz 57 068 t tālu dienvidos, bet pa vidu tika konstatētas dažas neatbilstības (sk. 6. tabulu). Izmantojot septiņus dažādus dalījumus, tika iegūts pakāpeniskāks vērtību samazinājums starp līdzīgām galējām vērtībām. (Vērtību samazināšanās, virzoties no ziemeļiem uz dienvidiem, norādīja uz to, ka Zemes forma ir saspiesta, nevis izstiepta.)</w:t>
      </w:r>
    </w:p>
    <w:p w14:paraId="10194E58" w14:textId="77777777" w:rsidR="009357E3" w:rsidRPr="0082134B" w:rsidRDefault="009357E3" w:rsidP="00F44B7E">
      <w:pPr>
        <w:spacing w:after="0" w:line="240" w:lineRule="auto"/>
        <w:jc w:val="both"/>
        <w:rPr>
          <w:rFonts w:ascii="Times New Roman" w:eastAsia="Times New Roman" w:hAnsi="Times New Roman"/>
          <w:sz w:val="24"/>
          <w:szCs w:val="15"/>
        </w:rPr>
      </w:pPr>
    </w:p>
    <w:p w14:paraId="35DF3194"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Azimuti</w:t>
      </w:r>
    </w:p>
    <w:p w14:paraId="4E7DC9AA" w14:textId="77777777" w:rsidR="009357E3" w:rsidRPr="0082134B" w:rsidRDefault="009357E3" w:rsidP="00F44B7E">
      <w:pPr>
        <w:spacing w:after="0" w:line="240" w:lineRule="auto"/>
        <w:jc w:val="both"/>
        <w:rPr>
          <w:rFonts w:ascii="Times New Roman" w:eastAsia="Times New Roman" w:hAnsi="Times New Roman"/>
          <w:b/>
          <w:bCs/>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896"/>
        <w:gridCol w:w="1229"/>
        <w:gridCol w:w="1455"/>
        <w:gridCol w:w="2236"/>
        <w:gridCol w:w="1678"/>
        <w:gridCol w:w="1565"/>
      </w:tblGrid>
      <w:tr w:rsidR="009357E3" w:rsidRPr="00FF2690" w14:paraId="706DD459"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4AAE62D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Gads</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1F13858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Valsts</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4AF6BD0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Astronomiskais platums</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76BE6A5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No</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0203742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Līdz</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598C24D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b/>
                <w:sz w:val="20"/>
              </w:rPr>
              <w:t>Azimuts</w:t>
            </w:r>
          </w:p>
        </w:tc>
      </w:tr>
      <w:tr w:rsidR="009357E3" w:rsidRPr="00FF2690" w14:paraId="06293850"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40784A6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1850</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61CC073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Norvēģija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6B3ED8F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70º 40' 11,2"</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6515ACA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Fuglenaes</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0B8E774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Jedki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738310D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220º 30' 20,5"</w:t>
            </w:r>
          </w:p>
        </w:tc>
      </w:tr>
      <w:tr w:rsidR="009357E3" w:rsidRPr="00FF2690" w14:paraId="38CE893F"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7661F77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1850</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275F054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035AD44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68º 40' 58,4"</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4E8F87C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Stuor-oivi</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7359D10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Pajtas-vaara</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57B43E8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168º 22' 59,4"</w:t>
            </w:r>
          </w:p>
        </w:tc>
      </w:tr>
      <w:tr w:rsidR="009357E3" w:rsidRPr="00FF2690" w14:paraId="592A7AAB"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6673FA1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1845</w:t>
            </w:r>
          </w:p>
          <w:p w14:paraId="0A4D699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1851</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56D9AD8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77E24FA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65º 49' 44,6"</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4015D9E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Lejastornejas baznīca</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2155946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Kaakama-vaara</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6B2A848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3º 01' 30,9"</w:t>
            </w:r>
          </w:p>
        </w:tc>
      </w:tr>
      <w:tr w:rsidR="009357E3" w:rsidRPr="00FF2690" w14:paraId="0E12560D"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4DB0CD4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1852</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12C12BB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Somija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17B6C10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62º 38' 05,2"</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59190B0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Kilpi-mäki</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30C9F12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Silmut-mäki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4E36241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274º 48' 04,3"</w:t>
            </w:r>
          </w:p>
        </w:tc>
      </w:tr>
      <w:tr w:rsidR="009357E3" w:rsidRPr="00FF2690" w14:paraId="24580804"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707BFB3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1843</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5F60C27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Krievija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1E125C6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60º 04' 29,2"</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417096B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Mäki-päälys</w:t>
            </w:r>
            <w:r>
              <w:rPr>
                <w:rFonts w:ascii="Times New Roman" w:hAnsi="Times New Roman"/>
                <w:sz w:val="20"/>
              </w:rPr>
              <w:t xml:space="preserve"> A</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1752D182"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Ristisaari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5F3C38B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342º 10' 10,9"</w:t>
            </w:r>
          </w:p>
        </w:tc>
      </w:tr>
      <w:tr w:rsidR="009357E3" w:rsidRPr="00FF2690" w14:paraId="4C3B7463"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603844E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1826</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69B7A49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Krievija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4531EC7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60º 04' 29,2"</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2748EF7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Mäki-päälys</w:t>
            </w:r>
            <w:r>
              <w:rPr>
                <w:rFonts w:ascii="Times New Roman" w:hAnsi="Times New Roman"/>
                <w:sz w:val="20"/>
              </w:rPr>
              <w:t xml:space="preserve"> A</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3416789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Belfry Halljall</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5D1D686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209º 09' 17,3"</w:t>
            </w:r>
          </w:p>
        </w:tc>
      </w:tr>
      <w:tr w:rsidR="009357E3" w:rsidRPr="00FF2690" w14:paraId="721E9F15"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1FECD78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1826</w:t>
            </w:r>
            <w:r>
              <w:rPr>
                <w:rFonts w:ascii="Times New Roman" w:hAnsi="Times New Roman"/>
                <w:sz w:val="20"/>
                <w:cs/>
              </w:rPr>
              <w:t>–</w:t>
            </w:r>
            <w:r>
              <w:rPr>
                <w:rFonts w:ascii="Times New Roman" w:hAnsi="Times New Roman"/>
                <w:sz w:val="20"/>
              </w:rPr>
              <w:t>1828</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5C16110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Igaunija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55989E2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58º 22' 47,6"</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5AF7F8C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Dorpatas observatorijas torņa centrs</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760F2C5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Kersel</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3F24640A"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337º 36' 39,6"</w:t>
            </w:r>
          </w:p>
        </w:tc>
      </w:tr>
      <w:tr w:rsidR="009357E3" w:rsidRPr="00FF2690" w14:paraId="108793E9"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1BC9E57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1826</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2B74AB0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Latvija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35D1BFC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56º 30' 05,0"</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4AB6EA6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Jacobstadt</w:t>
            </w:r>
            <w:r>
              <w:rPr>
                <w:rFonts w:ascii="Times New Roman" w:hAnsi="Times New Roman"/>
                <w:sz w:val="20"/>
              </w:rPr>
              <w:t>, astronomiskais punkts</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664BDC6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Dabors-kalns</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0752DA2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312º 22' 02,4"</w:t>
            </w:r>
          </w:p>
        </w:tc>
      </w:tr>
      <w:tr w:rsidR="009357E3" w:rsidRPr="00FF2690" w14:paraId="42A943CE"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3C421CA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1827,</w:t>
            </w:r>
          </w:p>
          <w:p w14:paraId="4F51DF5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1855</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12F156E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Lietuva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4F9EECE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54º 39' 04,2"</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1EF21FE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Nemesch</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49BD875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Meschkanzi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06FD68C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359º 59' 57,1"</w:t>
            </w:r>
          </w:p>
        </w:tc>
      </w:tr>
      <w:tr w:rsidR="009357E3" w:rsidRPr="00FF2690" w14:paraId="705C8234"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729B017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1827,</w:t>
            </w:r>
          </w:p>
          <w:p w14:paraId="3F930A1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1853</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06F6FD7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Baltkrievija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4C672B7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52º 02' 42,2"</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2CFADDD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Belin</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2F1CDBF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Leskowitschi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012E82C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61º 44' 04,8"</w:t>
            </w:r>
          </w:p>
        </w:tc>
      </w:tr>
      <w:tr w:rsidR="009357E3" w:rsidRPr="00FF2690" w14:paraId="753B7F68"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27FC0AA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1837</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0B30FD70"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71776C94"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50º 05' 50,0"</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0D8D6121"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Kremenetz</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03D3F01B"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Gurniki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74AEE95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18º 07' 17,4"</w:t>
            </w:r>
          </w:p>
        </w:tc>
      </w:tr>
      <w:tr w:rsidR="009357E3" w:rsidRPr="00FF2690" w14:paraId="3ACFD6D7"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0693A4E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1838,</w:t>
            </w:r>
          </w:p>
          <w:p w14:paraId="692A0FF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1852</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0DB2DBE9"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21AB2C1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48º 45' 03,0"</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3EC691B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Ssuprunkowzi</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62D212B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Karatschkowzi</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3025F25E"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311º 35' 47,6"</w:t>
            </w:r>
          </w:p>
        </w:tc>
      </w:tr>
      <w:tr w:rsidR="009357E3" w:rsidRPr="00FF2690" w14:paraId="0AC863E0"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5271D60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1848</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742C1E1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Moldova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5B8BFD06"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47º 01' 25,0"</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2476BBE7"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Wodolui</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7A1355E5"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Dschamana</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52D32F3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157º 41' 27,1"</w:t>
            </w:r>
          </w:p>
        </w:tc>
      </w:tr>
      <w:tr w:rsidR="009357E3" w:rsidRPr="00FF2690" w14:paraId="2E8E41D3" w14:textId="77777777" w:rsidTr="00B64218">
        <w:tc>
          <w:tcPr>
            <w:tcW w:w="494" w:type="pct"/>
            <w:tcBorders>
              <w:top w:val="single" w:sz="5" w:space="0" w:color="000000"/>
              <w:left w:val="single" w:sz="5" w:space="0" w:color="000000"/>
              <w:bottom w:val="single" w:sz="5" w:space="0" w:color="000000"/>
              <w:right w:val="single" w:sz="5" w:space="0" w:color="000000"/>
            </w:tcBorders>
            <w:shd w:val="clear" w:color="auto" w:fill="auto"/>
          </w:tcPr>
          <w:p w14:paraId="44AC2FA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1848,</w:t>
            </w:r>
          </w:p>
          <w:p w14:paraId="1CAC60F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1852</w:t>
            </w:r>
          </w:p>
        </w:tc>
        <w:tc>
          <w:tcPr>
            <w:tcW w:w="678" w:type="pct"/>
            <w:tcBorders>
              <w:top w:val="single" w:sz="5" w:space="0" w:color="000000"/>
              <w:left w:val="single" w:sz="5" w:space="0" w:color="000000"/>
              <w:bottom w:val="single" w:sz="5" w:space="0" w:color="000000"/>
              <w:right w:val="single" w:sz="5" w:space="0" w:color="000000"/>
            </w:tcBorders>
            <w:shd w:val="clear" w:color="auto" w:fill="auto"/>
          </w:tcPr>
          <w:p w14:paraId="1C1010DD"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Ukraina</w:t>
            </w:r>
          </w:p>
        </w:tc>
        <w:tc>
          <w:tcPr>
            <w:tcW w:w="803" w:type="pct"/>
            <w:tcBorders>
              <w:top w:val="single" w:sz="5" w:space="0" w:color="000000"/>
              <w:left w:val="single" w:sz="5" w:space="0" w:color="000000"/>
              <w:bottom w:val="single" w:sz="5" w:space="0" w:color="000000"/>
              <w:right w:val="single" w:sz="5" w:space="0" w:color="000000"/>
            </w:tcBorders>
            <w:shd w:val="clear" w:color="auto" w:fill="auto"/>
          </w:tcPr>
          <w:p w14:paraId="2F63A5CF"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45º 20' 02,8"</w:t>
            </w:r>
          </w:p>
        </w:tc>
        <w:tc>
          <w:tcPr>
            <w:tcW w:w="1234" w:type="pct"/>
            <w:tcBorders>
              <w:top w:val="single" w:sz="5" w:space="0" w:color="000000"/>
              <w:left w:val="single" w:sz="5" w:space="0" w:color="000000"/>
              <w:bottom w:val="single" w:sz="5" w:space="0" w:color="000000"/>
              <w:right w:val="single" w:sz="5" w:space="0" w:color="000000"/>
            </w:tcBorders>
            <w:shd w:val="clear" w:color="auto" w:fill="auto"/>
          </w:tcPr>
          <w:p w14:paraId="1CDCC088"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i/>
                <w:sz w:val="20"/>
              </w:rPr>
              <w:t>Staro-Nekrassowka</w:t>
            </w:r>
          </w:p>
        </w:tc>
        <w:tc>
          <w:tcPr>
            <w:tcW w:w="926" w:type="pct"/>
            <w:tcBorders>
              <w:top w:val="single" w:sz="5" w:space="0" w:color="000000"/>
              <w:left w:val="single" w:sz="5" w:space="0" w:color="000000"/>
              <w:bottom w:val="single" w:sz="5" w:space="0" w:color="000000"/>
              <w:right w:val="single" w:sz="5" w:space="0" w:color="000000"/>
            </w:tcBorders>
            <w:shd w:val="clear" w:color="auto" w:fill="auto"/>
          </w:tcPr>
          <w:p w14:paraId="5BD2DC13"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Izmajilas zvanu tornis</w:t>
            </w:r>
          </w:p>
        </w:tc>
        <w:tc>
          <w:tcPr>
            <w:tcW w:w="864" w:type="pct"/>
            <w:tcBorders>
              <w:top w:val="single" w:sz="5" w:space="0" w:color="000000"/>
              <w:left w:val="single" w:sz="5" w:space="0" w:color="000000"/>
              <w:bottom w:val="single" w:sz="5" w:space="0" w:color="000000"/>
              <w:right w:val="single" w:sz="5" w:space="0" w:color="000000"/>
            </w:tcBorders>
            <w:shd w:val="clear" w:color="auto" w:fill="auto"/>
          </w:tcPr>
          <w:p w14:paraId="4351A75C" w14:textId="77777777" w:rsidR="009357E3" w:rsidRPr="00FF2690" w:rsidRDefault="009357E3" w:rsidP="00F44B7E">
            <w:pPr>
              <w:pStyle w:val="TableParagraph"/>
              <w:jc w:val="both"/>
              <w:rPr>
                <w:rFonts w:ascii="Times New Roman" w:eastAsia="Times New Roman" w:hAnsi="Times New Roman"/>
                <w:sz w:val="20"/>
                <w:szCs w:val="20"/>
              </w:rPr>
            </w:pPr>
            <w:r>
              <w:rPr>
                <w:rFonts w:ascii="Times New Roman" w:hAnsi="Times New Roman"/>
                <w:sz w:val="20"/>
              </w:rPr>
              <w:t>270º 56' 05,5"</w:t>
            </w:r>
          </w:p>
        </w:tc>
      </w:tr>
    </w:tbl>
    <w:p w14:paraId="2280077B" w14:textId="77777777" w:rsidR="009357E3" w:rsidRPr="0082134B" w:rsidRDefault="009357E3" w:rsidP="00F44B7E">
      <w:pPr>
        <w:spacing w:after="0" w:line="240" w:lineRule="auto"/>
        <w:jc w:val="both"/>
        <w:rPr>
          <w:rFonts w:ascii="Times New Roman" w:eastAsia="Times New Roman" w:hAnsi="Times New Roman"/>
          <w:b/>
          <w:bCs/>
          <w:sz w:val="24"/>
          <w:szCs w:val="20"/>
        </w:rPr>
      </w:pPr>
    </w:p>
    <w:p w14:paraId="24ABCCA2" w14:textId="77777777" w:rsidR="009357E3" w:rsidRPr="0082134B" w:rsidRDefault="009357E3" w:rsidP="00F44B7E">
      <w:pPr>
        <w:pStyle w:val="Pamatteksts"/>
        <w:ind w:left="0"/>
        <w:jc w:val="both"/>
        <w:rPr>
          <w:sz w:val="24"/>
        </w:rPr>
      </w:pPr>
      <w:r>
        <w:rPr>
          <w:b/>
          <w:sz w:val="24"/>
        </w:rPr>
        <w:t xml:space="preserve">3. tabula. </w:t>
      </w:r>
      <w:r>
        <w:rPr>
          <w:sz w:val="24"/>
        </w:rPr>
        <w:t>Azimutu izmantošana astronomisko atrašanās vietu noteikšanas un orientēšanās nolūkiem</w:t>
      </w:r>
    </w:p>
    <w:p w14:paraId="6DD6193F" w14:textId="77777777" w:rsidR="009357E3" w:rsidRDefault="009357E3" w:rsidP="00F44B7E">
      <w:pPr>
        <w:pStyle w:val="Pamatteksts"/>
        <w:ind w:left="0"/>
        <w:jc w:val="both"/>
        <w:rPr>
          <w:sz w:val="24"/>
        </w:rPr>
      </w:pPr>
    </w:p>
    <w:p w14:paraId="49938125" w14:textId="77777777" w:rsidR="009357E3" w:rsidRDefault="009357E3" w:rsidP="00F44B7E">
      <w:pPr>
        <w:pStyle w:val="Pamatteksts"/>
        <w:ind w:left="0"/>
        <w:jc w:val="both"/>
        <w:rPr>
          <w:sz w:val="24"/>
        </w:rPr>
      </w:pPr>
      <w:r>
        <w:rPr>
          <w:sz w:val="24"/>
        </w:rPr>
        <w:t>V. Strūve savus 1816.</w:t>
      </w:r>
      <w:r>
        <w:rPr>
          <w:sz w:val="24"/>
          <w:cs/>
        </w:rPr>
        <w:t>–</w:t>
      </w:r>
      <w:r>
        <w:rPr>
          <w:sz w:val="24"/>
        </w:rPr>
        <w:t>1855. gada loka mērījumu rezultātus pirmo reizi publicēja 1857. gadā (diemžēl, bez astronomijas un vēsturiskā priekšvārda) un pēc tam 1860. gadā katru sējumu (pilnā versijā) publicēja franču valodā. 1861. gadā tika izdots identisks izdevums krievu valodā, un dažas izvēlētās nodaļas tika atkārtoti izdotas 1957. gadā.</w:t>
      </w:r>
    </w:p>
    <w:p w14:paraId="3ACE3AA3" w14:textId="77777777" w:rsidR="009357E3" w:rsidRPr="0082134B" w:rsidRDefault="009357E3" w:rsidP="00F44B7E">
      <w:pPr>
        <w:pStyle w:val="Pamatteksts"/>
        <w:ind w:left="0"/>
        <w:jc w:val="both"/>
        <w:rPr>
          <w:sz w:val="24"/>
        </w:rPr>
      </w:pPr>
    </w:p>
    <w:p w14:paraId="14AC6306" w14:textId="77777777" w:rsidR="009357E3" w:rsidRPr="0082134B" w:rsidRDefault="009357E3" w:rsidP="00F44B7E">
      <w:pPr>
        <w:pStyle w:val="Pamatteksts"/>
        <w:ind w:left="0"/>
        <w:jc w:val="both"/>
        <w:rPr>
          <w:sz w:val="24"/>
        </w:rPr>
      </w:pPr>
      <w:r>
        <w:rPr>
          <w:sz w:val="24"/>
        </w:rPr>
        <w:t xml:space="preserve">Šajos sējumos Strūve galīgi secināja, ka meridiāna loka kopējais garums bija 1 447 787 tuāzi (= 2 821 833 m), kas atbilda 25º 20' 08,29". Tomēr Strūve saslima un nevarēja pabeigt astronomisko rezultātu apkopošanu un Zemes parametru </w:t>
      </w:r>
      <w:r>
        <w:rPr>
          <w:sz w:val="24"/>
          <w:cs/>
        </w:rPr>
        <w:t>“</w:t>
      </w:r>
      <w:r>
        <w:rPr>
          <w:sz w:val="24"/>
        </w:rPr>
        <w:t>a</w:t>
      </w:r>
      <w:r>
        <w:rPr>
          <w:sz w:val="24"/>
          <w:cs/>
        </w:rPr>
        <w:t xml:space="preserve">” </w:t>
      </w:r>
      <w:r>
        <w:rPr>
          <w:sz w:val="24"/>
        </w:rPr>
        <w:t xml:space="preserve">un </w:t>
      </w:r>
      <w:r>
        <w:rPr>
          <w:sz w:val="24"/>
          <w:cs/>
        </w:rPr>
        <w:t>“</w:t>
      </w:r>
      <w:r>
        <w:rPr>
          <w:sz w:val="24"/>
        </w:rPr>
        <w:t>f</w:t>
      </w:r>
      <w:r>
        <w:rPr>
          <w:sz w:val="24"/>
          <w:cs/>
        </w:rPr>
        <w:t xml:space="preserve">” </w:t>
      </w:r>
      <w:r>
        <w:rPr>
          <w:sz w:val="24"/>
        </w:rPr>
        <w:t>galīgo vērtību atvasināšanu (6. attēls). Viņš tikai ieguva provizoriskās vērtības, apvienojot savus rezultātus ar Besela un Everesta rezultātiem, kā rezultātā noteica, ka orbītas lielās pusass (a) garums ir 3 272 539 tuāzi un saplacinājums (f) ir 1:294,73.</w:t>
      </w:r>
    </w:p>
    <w:p w14:paraId="345F8E8F" w14:textId="77777777" w:rsidR="009357E3" w:rsidRDefault="009357E3" w:rsidP="00F44B7E">
      <w:pPr>
        <w:pStyle w:val="Pamatteksts"/>
        <w:ind w:left="0"/>
        <w:jc w:val="both"/>
        <w:rPr>
          <w:sz w:val="24"/>
        </w:rPr>
      </w:pPr>
    </w:p>
    <w:p w14:paraId="50ECD253" w14:textId="77777777" w:rsidR="009357E3" w:rsidRPr="0082134B" w:rsidRDefault="009357E3" w:rsidP="00F44B7E">
      <w:pPr>
        <w:pStyle w:val="Pamatteksts"/>
        <w:ind w:left="0"/>
        <w:jc w:val="both"/>
        <w:rPr>
          <w:sz w:val="24"/>
        </w:rPr>
      </w:pPr>
      <w:r>
        <w:rPr>
          <w:sz w:val="24"/>
        </w:rPr>
        <w:lastRenderedPageBreak/>
        <w:t>Viņš tomēr veica citus aprēķinus, iegūstot dažādus rezultātus.</w:t>
      </w:r>
    </w:p>
    <w:p w14:paraId="284D93D8" w14:textId="77777777" w:rsidR="009357E3" w:rsidRDefault="009357E3" w:rsidP="00F44B7E">
      <w:pPr>
        <w:pStyle w:val="Pamatteksts"/>
        <w:ind w:left="0"/>
        <w:jc w:val="both"/>
        <w:rPr>
          <w:sz w:val="24"/>
        </w:rPr>
      </w:pPr>
    </w:p>
    <w:p w14:paraId="432D8934" w14:textId="77777777" w:rsidR="009357E3" w:rsidRPr="0082134B" w:rsidRDefault="009357E3" w:rsidP="00F44B7E">
      <w:pPr>
        <w:pStyle w:val="Pamatteksts"/>
        <w:ind w:left="0"/>
        <w:jc w:val="both"/>
        <w:rPr>
          <w:sz w:val="24"/>
        </w:rPr>
      </w:pPr>
      <w:r>
        <w:rPr>
          <w:sz w:val="24"/>
        </w:rPr>
        <w:t>Kopš tā laika citi, tostarp Besels (no 1834. gada līdz 1841. gadam) un Klārks (1858. un 1861. gadā), un daudzi citi pēc tam, izmantoja Strūves noteiktos platuma grādus un loka posmu garumus, lai tos apvienotu ar datiem par citiem lokiem pasaulē.</w:t>
      </w:r>
    </w:p>
    <w:p w14:paraId="44F57186" w14:textId="77777777" w:rsidR="009357E3" w:rsidRPr="0082134B" w:rsidRDefault="009357E3" w:rsidP="00F44B7E">
      <w:pPr>
        <w:spacing w:after="0" w:line="240" w:lineRule="auto"/>
        <w:jc w:val="both"/>
        <w:rPr>
          <w:rFonts w:ascii="Times New Roman" w:eastAsia="Times New Roman" w:hAnsi="Times New Roman"/>
          <w:sz w:val="24"/>
        </w:rPr>
      </w:pPr>
    </w:p>
    <w:p w14:paraId="1710EF29" w14:textId="77777777" w:rsidR="009357E3" w:rsidRPr="0082134B" w:rsidRDefault="009357E3" w:rsidP="00F44B7E">
      <w:pPr>
        <w:spacing w:after="0" w:line="240" w:lineRule="auto"/>
        <w:jc w:val="both"/>
        <w:rPr>
          <w:rFonts w:ascii="Times New Roman" w:eastAsia="Times New Roman" w:hAnsi="Times New Roman"/>
          <w:sz w:val="24"/>
        </w:rPr>
      </w:pPr>
    </w:p>
    <w:p w14:paraId="7FB3A453"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PRECIZITĀTE</w:t>
      </w:r>
    </w:p>
    <w:p w14:paraId="29B3F958" w14:textId="77777777" w:rsidR="009357E3" w:rsidRPr="0082134B" w:rsidRDefault="009357E3" w:rsidP="00F44B7E">
      <w:pPr>
        <w:spacing w:after="0" w:line="240" w:lineRule="auto"/>
        <w:jc w:val="both"/>
        <w:rPr>
          <w:rFonts w:ascii="Times New Roman" w:eastAsia="Times New Roman" w:hAnsi="Times New Roman"/>
          <w:sz w:val="24"/>
          <w:szCs w:val="21"/>
        </w:rPr>
      </w:pPr>
    </w:p>
    <w:p w14:paraId="78715BBD" w14:textId="77777777" w:rsidR="009357E3" w:rsidRPr="0082134B" w:rsidRDefault="009357E3" w:rsidP="00F44B7E">
      <w:pPr>
        <w:pStyle w:val="Pamatteksts"/>
        <w:ind w:left="0"/>
        <w:jc w:val="both"/>
        <w:rPr>
          <w:sz w:val="24"/>
        </w:rPr>
      </w:pPr>
      <w:r>
        <w:rPr>
          <w:sz w:val="24"/>
        </w:rPr>
        <w:t>Cita starpā Strūve sniedza datus par precizitāti, kas bija panākta dažādos loka posmos, un iespējamās kļūdas vērtības katrā no 12 posmiem starp katrām divām secīgajām astronomijas stacijām. Tas sniedza šādu sarakstu un norādīja augstu kopējo precizitāti, kas bija aptuveni 1/200 000 (t. i., 5 mm uz kilometru) ([Strūve, 1860], 2. sēj., 210. lpp.):</w:t>
      </w:r>
    </w:p>
    <w:p w14:paraId="2FD95966" w14:textId="77777777" w:rsidR="009357E3" w:rsidRPr="0082134B" w:rsidRDefault="009357E3" w:rsidP="00F44B7E">
      <w:pPr>
        <w:spacing w:after="0" w:line="240" w:lineRule="auto"/>
        <w:jc w:val="both"/>
        <w:rPr>
          <w:rFonts w:ascii="Times New Roman" w:eastAsia="Times New Roman" w:hAnsi="Times New Roman"/>
          <w:sz w:val="24"/>
          <w:szCs w:val="15"/>
        </w:rPr>
      </w:pPr>
    </w:p>
    <w:p w14:paraId="40475BB9"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Astronomiskie punkti</w:t>
      </w:r>
    </w:p>
    <w:p w14:paraId="0C968E7E" w14:textId="77777777" w:rsidR="009357E3" w:rsidRPr="0082134B" w:rsidRDefault="009357E3" w:rsidP="00F44B7E">
      <w:pPr>
        <w:spacing w:after="0" w:line="240" w:lineRule="auto"/>
        <w:jc w:val="both"/>
        <w:rPr>
          <w:rFonts w:ascii="Times New Roman" w:eastAsia="Times New Roman" w:hAnsi="Times New Roman"/>
          <w:b/>
          <w:bCs/>
          <w:sz w:val="24"/>
        </w:rPr>
      </w:pPr>
    </w:p>
    <w:tbl>
      <w:tblPr>
        <w:tblW w:w="0" w:type="auto"/>
        <w:tblCellMar>
          <w:top w:w="28" w:type="dxa"/>
          <w:left w:w="28" w:type="dxa"/>
          <w:bottom w:w="28" w:type="dxa"/>
          <w:right w:w="28" w:type="dxa"/>
        </w:tblCellMar>
        <w:tblLook w:val="01E0" w:firstRow="1" w:lastRow="1" w:firstColumn="1" w:lastColumn="1" w:noHBand="0" w:noVBand="0"/>
      </w:tblPr>
      <w:tblGrid>
        <w:gridCol w:w="3997"/>
        <w:gridCol w:w="1897"/>
        <w:gridCol w:w="1203"/>
        <w:gridCol w:w="1962"/>
      </w:tblGrid>
      <w:tr w:rsidR="009357E3" w:rsidRPr="00FF2690" w14:paraId="03B69389"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06E539CA"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Posms starp stacijām</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22E6AED6"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Attālums (tuāzi)</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06CE00EB"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Iespējamā kļūda (tuāzi)</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2805DB30"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Precizitāte</w:t>
            </w:r>
          </w:p>
        </w:tc>
      </w:tr>
      <w:tr w:rsidR="009357E3" w:rsidRPr="00FF2690" w14:paraId="56036728"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0E46B31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Fuglenaes</w:t>
            </w:r>
            <w:r>
              <w:rPr>
                <w:rFonts w:ascii="Times New Roman" w:hAnsi="Times New Roman"/>
                <w:sz w:val="24"/>
                <w:cs/>
              </w:rPr>
              <w:t>–</w:t>
            </w:r>
            <w:r>
              <w:rPr>
                <w:rFonts w:ascii="Times New Roman" w:hAnsi="Times New Roman"/>
                <w:i/>
                <w:sz w:val="24"/>
              </w:rPr>
              <w:t>Stuor-oivi</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4951DF76"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113 753,91</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64F684BC"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 1,78</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604F1C74"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1/63 908</w:t>
            </w:r>
          </w:p>
        </w:tc>
      </w:tr>
      <w:tr w:rsidR="009357E3" w:rsidRPr="00FF2690" w14:paraId="4A14AC68"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5B993B4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Stuor-oivi</w:t>
            </w:r>
            <w:r>
              <w:rPr>
                <w:rFonts w:ascii="Times New Roman" w:hAnsi="Times New Roman"/>
                <w:sz w:val="24"/>
                <w:cs/>
              </w:rPr>
              <w:t>–</w:t>
            </w:r>
            <w:r>
              <w:rPr>
                <w:rFonts w:ascii="Times New Roman" w:hAnsi="Times New Roman"/>
                <w:i/>
                <w:sz w:val="24"/>
              </w:rPr>
              <w:t>Tornea</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2083F327"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163 221,90</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0113E947"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1,69</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73E8EE8E"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1/96 581</w:t>
            </w:r>
          </w:p>
        </w:tc>
      </w:tr>
      <w:tr w:rsidR="009357E3" w:rsidRPr="00FF2690" w14:paraId="5DF4A4C8"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1626E9A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Tornea</w:t>
            </w:r>
            <w:r>
              <w:rPr>
                <w:rFonts w:ascii="Times New Roman" w:hAnsi="Times New Roman"/>
                <w:sz w:val="24"/>
                <w:cs/>
              </w:rPr>
              <w:t>–</w:t>
            </w:r>
            <w:r>
              <w:rPr>
                <w:rFonts w:ascii="Times New Roman" w:hAnsi="Times New Roman"/>
                <w:i/>
                <w:sz w:val="24"/>
              </w:rPr>
              <w:t>Kilpi-mäki</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6DDF47CB"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182 794,30</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29D22E8F"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1,67</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7F50E881"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1/108 162</w:t>
            </w:r>
          </w:p>
        </w:tc>
      </w:tr>
      <w:tr w:rsidR="009357E3" w:rsidRPr="00FF2690" w14:paraId="3D1E73D8"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0D6279A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Kilpi-mäki</w:t>
            </w:r>
            <w:r>
              <w:rPr>
                <w:rFonts w:ascii="Times New Roman" w:hAnsi="Times New Roman"/>
                <w:sz w:val="24"/>
                <w:cs/>
              </w:rPr>
              <w:t>–</w:t>
            </w:r>
            <w:r>
              <w:rPr>
                <w:rFonts w:ascii="Times New Roman" w:hAnsi="Times New Roman"/>
                <w:i/>
                <w:sz w:val="24"/>
              </w:rPr>
              <w:t>Hogland (Z)</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15E2C6B4"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145 713,57</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37EDAD99"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1,07</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3429A7FD"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1/136 181</w:t>
            </w:r>
          </w:p>
        </w:tc>
      </w:tr>
      <w:tr w:rsidR="009357E3" w:rsidRPr="00FF2690" w14:paraId="0D874279"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544F04A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Hogland (Z)</w:t>
            </w:r>
            <w:r>
              <w:rPr>
                <w:rFonts w:ascii="Times New Roman" w:hAnsi="Times New Roman"/>
                <w:sz w:val="24"/>
                <w:cs/>
              </w:rPr>
              <w:t>–</w:t>
            </w:r>
            <w:r>
              <w:rPr>
                <w:rFonts w:ascii="Times New Roman" w:hAnsi="Times New Roman"/>
                <w:i/>
                <w:sz w:val="24"/>
              </w:rPr>
              <w:t>Dorpat</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76716230"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97 538,65</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76D0B323"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0,50</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3F752E8A"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1/195 773</w:t>
            </w:r>
          </w:p>
        </w:tc>
      </w:tr>
      <w:tr w:rsidR="009357E3" w:rsidRPr="00FF2690" w14:paraId="0548DEEA"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190DC35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Dorpat</w:t>
            </w:r>
            <w:r>
              <w:rPr>
                <w:rFonts w:ascii="Times New Roman" w:hAnsi="Times New Roman"/>
                <w:sz w:val="24"/>
                <w:cs/>
              </w:rPr>
              <w:t>–</w:t>
            </w:r>
            <w:r>
              <w:rPr>
                <w:rFonts w:ascii="Times New Roman" w:hAnsi="Times New Roman"/>
                <w:i/>
                <w:sz w:val="24"/>
              </w:rPr>
              <w:t>Jacobstadt</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400CDBD1"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107 280,56</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4859C5A1"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0,68</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36FF9020"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1/157 765</w:t>
            </w:r>
          </w:p>
        </w:tc>
      </w:tr>
      <w:tr w:rsidR="009357E3" w:rsidRPr="00FF2690" w14:paraId="43CFED7C"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579C6ED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Jacobstadt</w:t>
            </w:r>
            <w:r>
              <w:rPr>
                <w:rFonts w:ascii="Times New Roman" w:hAnsi="Times New Roman"/>
                <w:sz w:val="24"/>
                <w:cs/>
              </w:rPr>
              <w:t>–</w:t>
            </w:r>
            <w:r>
              <w:rPr>
                <w:rFonts w:ascii="Times New Roman" w:hAnsi="Times New Roman"/>
                <w:i/>
                <w:sz w:val="24"/>
              </w:rPr>
              <w:t>Nemesch</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2754A138"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105 730,88</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74B9B1E4"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0,93</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12EA5BC9"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1/113 689</w:t>
            </w:r>
          </w:p>
        </w:tc>
      </w:tr>
      <w:tr w:rsidR="009357E3" w:rsidRPr="00FF2690" w14:paraId="11A4CCB0"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1AD6821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Nemesch</w:t>
            </w:r>
            <w:r>
              <w:rPr>
                <w:rFonts w:ascii="Times New Roman" w:hAnsi="Times New Roman"/>
                <w:sz w:val="24"/>
                <w:cs/>
              </w:rPr>
              <w:t>–</w:t>
            </w:r>
            <w:r>
              <w:rPr>
                <w:rFonts w:ascii="Times New Roman" w:hAnsi="Times New Roman"/>
                <w:i/>
                <w:sz w:val="24"/>
              </w:rPr>
              <w:t>Belin</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324A8B19"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148 809,52</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70C6FB85"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1,43</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1CAC1B6C"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1/104 063</w:t>
            </w:r>
          </w:p>
        </w:tc>
      </w:tr>
      <w:tr w:rsidR="009357E3" w:rsidRPr="00FF2690" w14:paraId="632182A6"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7A4D363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Belin</w:t>
            </w:r>
            <w:r>
              <w:rPr>
                <w:rFonts w:ascii="Times New Roman" w:hAnsi="Times New Roman"/>
                <w:sz w:val="24"/>
                <w:cs/>
              </w:rPr>
              <w:t>–</w:t>
            </w:r>
            <w:r>
              <w:rPr>
                <w:rFonts w:ascii="Times New Roman" w:hAnsi="Times New Roman"/>
                <w:i/>
                <w:sz w:val="24"/>
              </w:rPr>
              <w:t>Kremenetz</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7F265B68"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111 219,01</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7D8DAD39"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1,01</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3F3B5B11"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1/110 118</w:t>
            </w:r>
          </w:p>
        </w:tc>
      </w:tr>
      <w:tr w:rsidR="009357E3" w:rsidRPr="00FF2690" w14:paraId="3AAFCAAE"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179E149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Kremenetz</w:t>
            </w:r>
            <w:r>
              <w:rPr>
                <w:rFonts w:ascii="Times New Roman" w:hAnsi="Times New Roman"/>
                <w:sz w:val="24"/>
                <w:cs/>
              </w:rPr>
              <w:t>–</w:t>
            </w:r>
            <w:r>
              <w:rPr>
                <w:rFonts w:ascii="Times New Roman" w:hAnsi="Times New Roman"/>
                <w:i/>
                <w:sz w:val="24"/>
              </w:rPr>
              <w:t>Ssuprunkowzi</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2688A91E"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76 751,39</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63CCA994"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0,71</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3D92901F"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1/108 100</w:t>
            </w:r>
          </w:p>
        </w:tc>
      </w:tr>
      <w:tr w:rsidR="009357E3" w:rsidRPr="00FF2690" w14:paraId="7C505C97"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04FF51C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Ssuprunkowzi</w:t>
            </w:r>
            <w:r>
              <w:rPr>
                <w:rFonts w:ascii="Times New Roman" w:hAnsi="Times New Roman"/>
                <w:sz w:val="24"/>
                <w:cs/>
              </w:rPr>
              <w:t>–</w:t>
            </w:r>
            <w:r>
              <w:rPr>
                <w:rFonts w:ascii="Times New Roman" w:hAnsi="Times New Roman"/>
                <w:i/>
                <w:sz w:val="24"/>
              </w:rPr>
              <w:t>Wodolui</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51EFF2BD"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98 557,99</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7D401B24"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1,25</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1F5E3628"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1/78 846</w:t>
            </w:r>
          </w:p>
        </w:tc>
      </w:tr>
      <w:tr w:rsidR="009357E3" w:rsidRPr="00FF2690" w14:paraId="5B88078B"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tcPr>
          <w:p w14:paraId="31FD18A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Wodolui</w:t>
            </w:r>
            <w:r>
              <w:rPr>
                <w:rFonts w:ascii="Times New Roman" w:hAnsi="Times New Roman"/>
                <w:sz w:val="24"/>
                <w:cs/>
              </w:rPr>
              <w:t>–</w:t>
            </w:r>
            <w:r>
              <w:rPr>
                <w:rFonts w:ascii="Times New Roman" w:hAnsi="Times New Roman"/>
                <w:i/>
                <w:sz w:val="24"/>
              </w:rPr>
              <w:t>Staro-Nekrassowka</w:t>
            </w:r>
          </w:p>
        </w:tc>
        <w:tc>
          <w:tcPr>
            <w:tcW w:w="1047" w:type="pct"/>
            <w:tcBorders>
              <w:top w:val="single" w:sz="5" w:space="0" w:color="000000"/>
              <w:left w:val="single" w:sz="5" w:space="0" w:color="000000"/>
              <w:bottom w:val="single" w:sz="5" w:space="0" w:color="000000"/>
              <w:right w:val="single" w:sz="5" w:space="0" w:color="000000"/>
            </w:tcBorders>
            <w:shd w:val="clear" w:color="auto" w:fill="auto"/>
          </w:tcPr>
          <w:p w14:paraId="55A85639"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96 415,14</w:t>
            </w:r>
          </w:p>
        </w:tc>
        <w:tc>
          <w:tcPr>
            <w:tcW w:w="664" w:type="pct"/>
            <w:tcBorders>
              <w:top w:val="single" w:sz="5" w:space="0" w:color="000000"/>
              <w:left w:val="single" w:sz="5" w:space="0" w:color="000000"/>
              <w:bottom w:val="single" w:sz="5" w:space="0" w:color="000000"/>
              <w:right w:val="single" w:sz="5" w:space="0" w:color="000000"/>
            </w:tcBorders>
            <w:shd w:val="clear" w:color="auto" w:fill="auto"/>
          </w:tcPr>
          <w:p w14:paraId="3600BD72"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0,66</w:t>
            </w:r>
          </w:p>
        </w:tc>
        <w:tc>
          <w:tcPr>
            <w:tcW w:w="1083" w:type="pct"/>
            <w:tcBorders>
              <w:top w:val="single" w:sz="5" w:space="0" w:color="000000"/>
              <w:left w:val="single" w:sz="5" w:space="0" w:color="000000"/>
              <w:bottom w:val="single" w:sz="5" w:space="0" w:color="000000"/>
              <w:right w:val="single" w:sz="5" w:space="0" w:color="000000"/>
            </w:tcBorders>
            <w:shd w:val="clear" w:color="auto" w:fill="auto"/>
          </w:tcPr>
          <w:p w14:paraId="5570981A"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sz w:val="24"/>
              </w:rPr>
              <w:t>1/146 083</w:t>
            </w:r>
          </w:p>
        </w:tc>
      </w:tr>
      <w:tr w:rsidR="009357E3" w:rsidRPr="00FF2690" w14:paraId="6F251627" w14:textId="77777777" w:rsidTr="00B64218">
        <w:tc>
          <w:tcPr>
            <w:tcW w:w="2206" w:type="pct"/>
            <w:tcBorders>
              <w:top w:val="single" w:sz="5" w:space="0" w:color="000000"/>
              <w:left w:val="single" w:sz="5" w:space="0" w:color="000000"/>
              <w:bottom w:val="single" w:sz="5" w:space="0" w:color="000000"/>
              <w:right w:val="single" w:sz="5" w:space="0" w:color="000000"/>
            </w:tcBorders>
            <w:shd w:val="clear" w:color="auto" w:fill="auto"/>
            <w:vAlign w:val="bottom"/>
          </w:tcPr>
          <w:p w14:paraId="0C964122" w14:textId="77777777" w:rsidR="009357E3" w:rsidRPr="00FF2690" w:rsidRDefault="009357E3" w:rsidP="00F44B7E">
            <w:pPr>
              <w:pStyle w:val="TableParagraph"/>
              <w:rPr>
                <w:rFonts w:ascii="Times New Roman" w:eastAsia="Times New Roman" w:hAnsi="Times New Roman"/>
                <w:sz w:val="24"/>
              </w:rPr>
            </w:pPr>
            <w:r>
              <w:rPr>
                <w:rFonts w:ascii="Times New Roman" w:hAnsi="Times New Roman"/>
                <w:b/>
                <w:sz w:val="24"/>
              </w:rPr>
              <w:t>Kopā</w:t>
            </w:r>
          </w:p>
        </w:tc>
        <w:tc>
          <w:tcPr>
            <w:tcW w:w="1047" w:type="pct"/>
            <w:tcBorders>
              <w:top w:val="single" w:sz="5" w:space="0" w:color="000000"/>
              <w:left w:val="single" w:sz="5" w:space="0" w:color="000000"/>
              <w:bottom w:val="single" w:sz="5" w:space="0" w:color="000000"/>
              <w:right w:val="single" w:sz="5" w:space="0" w:color="000000"/>
            </w:tcBorders>
            <w:shd w:val="clear" w:color="auto" w:fill="auto"/>
            <w:vAlign w:val="bottom"/>
          </w:tcPr>
          <w:p w14:paraId="7B4D5C76"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b/>
                <w:sz w:val="24"/>
              </w:rPr>
              <w:t>1 447 786,78</w:t>
            </w:r>
          </w:p>
        </w:tc>
        <w:tc>
          <w:tcPr>
            <w:tcW w:w="664" w:type="pct"/>
            <w:tcBorders>
              <w:top w:val="single" w:sz="5" w:space="0" w:color="000000"/>
              <w:left w:val="single" w:sz="5" w:space="0" w:color="000000"/>
              <w:bottom w:val="single" w:sz="5" w:space="0" w:color="000000"/>
              <w:right w:val="single" w:sz="5" w:space="0" w:color="000000"/>
            </w:tcBorders>
            <w:shd w:val="clear" w:color="auto" w:fill="auto"/>
            <w:vAlign w:val="bottom"/>
          </w:tcPr>
          <w:p w14:paraId="61E11406"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b/>
                <w:sz w:val="24"/>
              </w:rPr>
              <w:t>6,23</w:t>
            </w:r>
          </w:p>
        </w:tc>
        <w:tc>
          <w:tcPr>
            <w:tcW w:w="1083" w:type="pct"/>
            <w:tcBorders>
              <w:top w:val="single" w:sz="5" w:space="0" w:color="000000"/>
              <w:left w:val="single" w:sz="5" w:space="0" w:color="000000"/>
              <w:bottom w:val="single" w:sz="5" w:space="0" w:color="000000"/>
              <w:right w:val="single" w:sz="5" w:space="0" w:color="000000"/>
            </w:tcBorders>
            <w:shd w:val="clear" w:color="auto" w:fill="auto"/>
            <w:vAlign w:val="bottom"/>
          </w:tcPr>
          <w:p w14:paraId="12CA1F72" w14:textId="77777777" w:rsidR="009357E3" w:rsidRPr="00FF2690" w:rsidRDefault="009357E3" w:rsidP="00F44B7E">
            <w:pPr>
              <w:pStyle w:val="TableParagraph"/>
              <w:jc w:val="center"/>
              <w:rPr>
                <w:rFonts w:ascii="Times New Roman" w:eastAsia="Times New Roman" w:hAnsi="Times New Roman"/>
                <w:sz w:val="24"/>
              </w:rPr>
            </w:pPr>
            <w:r>
              <w:rPr>
                <w:rFonts w:ascii="Times New Roman" w:hAnsi="Times New Roman"/>
                <w:b/>
                <w:sz w:val="24"/>
              </w:rPr>
              <w:t>1/232 390</w:t>
            </w:r>
          </w:p>
        </w:tc>
      </w:tr>
    </w:tbl>
    <w:p w14:paraId="7CCFC9C7" w14:textId="77777777" w:rsidR="009357E3" w:rsidRPr="0082134B" w:rsidRDefault="009357E3" w:rsidP="00F44B7E">
      <w:pPr>
        <w:spacing w:after="0" w:line="240" w:lineRule="auto"/>
        <w:jc w:val="both"/>
        <w:rPr>
          <w:rFonts w:ascii="Times New Roman" w:eastAsia="Times New Roman" w:hAnsi="Times New Roman"/>
          <w:b/>
          <w:bCs/>
          <w:sz w:val="24"/>
          <w:szCs w:val="15"/>
        </w:rPr>
      </w:pPr>
    </w:p>
    <w:p w14:paraId="4A7CE1FC" w14:textId="77777777" w:rsidR="009357E3" w:rsidRPr="0082134B" w:rsidRDefault="009357E3" w:rsidP="00F44B7E">
      <w:pPr>
        <w:pStyle w:val="Pamatteksts"/>
        <w:ind w:left="0"/>
        <w:jc w:val="both"/>
        <w:rPr>
          <w:sz w:val="24"/>
        </w:rPr>
      </w:pPr>
      <w:r>
        <w:rPr>
          <w:b/>
          <w:sz w:val="24"/>
        </w:rPr>
        <w:t xml:space="preserve">4. tabula. </w:t>
      </w:r>
      <w:r>
        <w:rPr>
          <w:sz w:val="24"/>
        </w:rPr>
        <w:t>Attālumi starp astronomiskajiem punktiem un to noteikšanas precizitāte</w:t>
      </w:r>
    </w:p>
    <w:p w14:paraId="33F662C7" w14:textId="77777777" w:rsidR="009357E3" w:rsidRPr="0082134B" w:rsidRDefault="009357E3" w:rsidP="00F44B7E">
      <w:pPr>
        <w:spacing w:after="0" w:line="240" w:lineRule="auto"/>
        <w:jc w:val="both"/>
        <w:rPr>
          <w:rFonts w:ascii="Times New Roman" w:eastAsia="Times New Roman" w:hAnsi="Times New Roman"/>
          <w:sz w:val="24"/>
        </w:rPr>
      </w:pPr>
    </w:p>
    <w:p w14:paraId="0E384B28" w14:textId="77777777" w:rsidR="009357E3" w:rsidRPr="0082134B" w:rsidRDefault="009357E3" w:rsidP="00F44B7E">
      <w:pPr>
        <w:spacing w:after="0" w:line="240" w:lineRule="auto"/>
        <w:jc w:val="both"/>
        <w:rPr>
          <w:rFonts w:ascii="Times New Roman" w:eastAsia="Times New Roman" w:hAnsi="Times New Roman"/>
          <w:sz w:val="24"/>
          <w:szCs w:val="17"/>
        </w:rPr>
      </w:pPr>
    </w:p>
    <w:p w14:paraId="20A7EF5C"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KOPSAVILKUMS</w:t>
      </w:r>
    </w:p>
    <w:p w14:paraId="65966E3E" w14:textId="77777777" w:rsidR="009357E3" w:rsidRPr="0082134B" w:rsidRDefault="009357E3" w:rsidP="00F44B7E">
      <w:pPr>
        <w:spacing w:after="0" w:line="240" w:lineRule="auto"/>
        <w:jc w:val="both"/>
        <w:rPr>
          <w:rFonts w:ascii="Times New Roman" w:eastAsia="Times New Roman" w:hAnsi="Times New Roman"/>
          <w:sz w:val="24"/>
        </w:rPr>
      </w:pPr>
    </w:p>
    <w:p w14:paraId="571027D9" w14:textId="77777777" w:rsidR="009357E3" w:rsidRPr="0082134B" w:rsidRDefault="009357E3" w:rsidP="00F44B7E">
      <w:pPr>
        <w:pStyle w:val="Pamatteksts"/>
        <w:ind w:left="0"/>
        <w:jc w:val="both"/>
        <w:rPr>
          <w:sz w:val="24"/>
        </w:rPr>
      </w:pPr>
      <w:r>
        <w:rPr>
          <w:sz w:val="24"/>
        </w:rPr>
        <w:t>1830. gads. Pirmās fāzes beigas.</w:t>
      </w:r>
    </w:p>
    <w:p w14:paraId="21D59C2E" w14:textId="77777777" w:rsidR="009357E3" w:rsidRPr="0082134B" w:rsidRDefault="009357E3" w:rsidP="00F44B7E">
      <w:pPr>
        <w:pStyle w:val="Pamatteksts"/>
        <w:ind w:left="0"/>
        <w:jc w:val="both"/>
        <w:rPr>
          <w:sz w:val="24"/>
        </w:rPr>
      </w:pPr>
      <w:r>
        <w:rPr>
          <w:sz w:val="24"/>
        </w:rPr>
        <w:t>Bija pabeigta meridiāna loka uzmērīšana no Goglandes Somijas līcī (ģeogrāfiskais platums 60° 05') līdz Belīnai (ģeogrāfiskais platums 52° 02') = 8º 03'.</w:t>
      </w:r>
    </w:p>
    <w:p w14:paraId="1AD55D37" w14:textId="77777777" w:rsidR="009357E3" w:rsidRPr="0082134B" w:rsidRDefault="009357E3" w:rsidP="00F44B7E">
      <w:pPr>
        <w:spacing w:after="0" w:line="240" w:lineRule="auto"/>
        <w:jc w:val="both"/>
        <w:rPr>
          <w:rFonts w:ascii="Times New Roman" w:eastAsia="Times New Roman" w:hAnsi="Times New Roman"/>
          <w:sz w:val="24"/>
          <w:szCs w:val="21"/>
        </w:rPr>
      </w:pPr>
    </w:p>
    <w:p w14:paraId="0665CBEB" w14:textId="77777777" w:rsidR="009357E3" w:rsidRPr="0082134B" w:rsidRDefault="009357E3" w:rsidP="00F44B7E">
      <w:pPr>
        <w:pStyle w:val="Pamatteksts"/>
        <w:ind w:left="0"/>
        <w:jc w:val="both"/>
        <w:rPr>
          <w:sz w:val="24"/>
        </w:rPr>
      </w:pPr>
      <w:r>
        <w:rPr>
          <w:sz w:val="24"/>
        </w:rPr>
        <w:t>1844. gads. Otrās fāzes beigas.</w:t>
      </w:r>
    </w:p>
    <w:p w14:paraId="0A4CAE0C" w14:textId="77777777" w:rsidR="009357E3" w:rsidRPr="0082134B" w:rsidRDefault="009357E3" w:rsidP="00F44B7E">
      <w:pPr>
        <w:pStyle w:val="Pamatteksts"/>
        <w:ind w:left="0"/>
        <w:jc w:val="both"/>
        <w:rPr>
          <w:sz w:val="24"/>
        </w:rPr>
      </w:pPr>
      <w:r>
        <w:rPr>
          <w:sz w:val="24"/>
        </w:rPr>
        <w:t>Bija pabeigts meridiāna loks no Tornejas līdz Dņestras upei (ģeogrāfiskais platums 48º 45').</w:t>
      </w:r>
    </w:p>
    <w:p w14:paraId="3ABDB443" w14:textId="77777777" w:rsidR="009357E3" w:rsidRPr="0082134B" w:rsidRDefault="009357E3" w:rsidP="00F44B7E">
      <w:pPr>
        <w:spacing w:after="0" w:line="240" w:lineRule="auto"/>
        <w:jc w:val="both"/>
        <w:rPr>
          <w:rFonts w:ascii="Times New Roman" w:eastAsia="Times New Roman" w:hAnsi="Times New Roman"/>
          <w:sz w:val="24"/>
        </w:rPr>
      </w:pPr>
    </w:p>
    <w:p w14:paraId="1AB94722" w14:textId="77777777" w:rsidR="009357E3" w:rsidRPr="0082134B" w:rsidRDefault="009357E3" w:rsidP="00F44B7E">
      <w:pPr>
        <w:pStyle w:val="Pamatteksts"/>
        <w:ind w:left="0"/>
        <w:jc w:val="both"/>
        <w:rPr>
          <w:sz w:val="24"/>
        </w:rPr>
      </w:pPr>
      <w:r>
        <w:rPr>
          <w:sz w:val="24"/>
        </w:rPr>
        <w:t>1851. gads. Trešās fāzes beigas.</w:t>
      </w:r>
    </w:p>
    <w:p w14:paraId="50EAA031" w14:textId="77777777" w:rsidR="009357E3" w:rsidRPr="0082134B" w:rsidRDefault="009357E3" w:rsidP="00F44B7E">
      <w:pPr>
        <w:pStyle w:val="Pamatteksts"/>
        <w:ind w:left="0"/>
        <w:jc w:val="both"/>
        <w:rPr>
          <w:sz w:val="24"/>
        </w:rPr>
      </w:pPr>
      <w:r>
        <w:rPr>
          <w:sz w:val="24"/>
        </w:rPr>
        <w:t>Bija pabeigts loks no Fūlenēses līdz Staranekrasivkai,</w:t>
      </w:r>
    </w:p>
    <w:p w14:paraId="54106485" w14:textId="77777777" w:rsidR="009357E3" w:rsidRPr="0082134B" w:rsidRDefault="009357E3" w:rsidP="00F44B7E">
      <w:pPr>
        <w:pStyle w:val="Pamatteksts"/>
        <w:ind w:left="0"/>
        <w:jc w:val="both"/>
        <w:rPr>
          <w:sz w:val="24"/>
        </w:rPr>
      </w:pPr>
      <w:r>
        <w:rPr>
          <w:sz w:val="24"/>
        </w:rPr>
        <w:lastRenderedPageBreak/>
        <w:t>bija tikai jāpievieno daži papildu dati un jāveic atkārtoti novērojumi vairākās stacijas, jo pastāvēja šaubas par tajās iegūtajām vērtībām, un tas tika izdarīts pēdējā fāzē.</w:t>
      </w:r>
    </w:p>
    <w:p w14:paraId="13ED31AA" w14:textId="77777777" w:rsidR="009357E3" w:rsidRDefault="009357E3" w:rsidP="00F44B7E">
      <w:pPr>
        <w:pStyle w:val="Pamatteksts"/>
        <w:ind w:left="0"/>
        <w:jc w:val="both"/>
        <w:rPr>
          <w:sz w:val="24"/>
        </w:rPr>
      </w:pPr>
    </w:p>
    <w:p w14:paraId="0D96F717" w14:textId="77777777" w:rsidR="009357E3" w:rsidRPr="0082134B" w:rsidRDefault="009357E3" w:rsidP="00F44B7E">
      <w:pPr>
        <w:pStyle w:val="Pamatteksts"/>
        <w:ind w:left="0"/>
        <w:jc w:val="both"/>
        <w:rPr>
          <w:sz w:val="24"/>
        </w:rPr>
      </w:pPr>
      <w:r>
        <w:rPr>
          <w:sz w:val="24"/>
        </w:rPr>
        <w:t>Visa loka kopsavilkuma dati ir sniegti avotā [Harsons, 1994], saskaņā ar ko:</w:t>
      </w:r>
    </w:p>
    <w:p w14:paraId="7391E6E6" w14:textId="77777777" w:rsidR="009357E3" w:rsidRPr="0082134B" w:rsidRDefault="009357E3" w:rsidP="00F44B7E">
      <w:pPr>
        <w:tabs>
          <w:tab w:val="left" w:pos="7655"/>
        </w:tabs>
        <w:spacing w:after="0" w:line="240" w:lineRule="auto"/>
        <w:jc w:val="both"/>
        <w:rPr>
          <w:rFonts w:ascii="Times New Roman" w:eastAsia="Times New Roman" w:hAnsi="Times New Roman"/>
          <w:sz w:val="24"/>
          <w:szCs w:val="20"/>
        </w:rPr>
      </w:pPr>
      <w:r>
        <w:rPr>
          <w:rFonts w:ascii="Times New Roman" w:hAnsi="Times New Roman"/>
          <w:sz w:val="24"/>
        </w:rPr>
        <w:t>loka ziemeļu galapunkta ģeogrāfiskais platums Hammerfestā (Fūlenēsē)</w:t>
      </w:r>
      <w:r>
        <w:rPr>
          <w:rFonts w:ascii="Times New Roman" w:hAnsi="Times New Roman"/>
          <w:sz w:val="24"/>
        </w:rPr>
        <w:tab/>
        <w:t>70° 40' 11,23"</w:t>
      </w:r>
    </w:p>
    <w:p w14:paraId="3F53F293" w14:textId="77777777" w:rsidR="009357E3" w:rsidRPr="0082134B" w:rsidRDefault="009357E3" w:rsidP="00F44B7E">
      <w:pPr>
        <w:tabs>
          <w:tab w:val="left" w:pos="7655"/>
        </w:tabs>
        <w:spacing w:after="0" w:line="240" w:lineRule="auto"/>
        <w:jc w:val="both"/>
        <w:rPr>
          <w:rFonts w:ascii="Times New Roman" w:eastAsia="Times New Roman" w:hAnsi="Times New Roman"/>
          <w:sz w:val="24"/>
          <w:szCs w:val="20"/>
        </w:rPr>
      </w:pPr>
      <w:r>
        <w:rPr>
          <w:rFonts w:ascii="Times New Roman" w:hAnsi="Times New Roman"/>
          <w:sz w:val="24"/>
        </w:rPr>
        <w:t>loka dienvidu galapunkta ģeogrāfiskais platums Izmajilā (Staranekrasivkā)</w:t>
      </w:r>
      <w:r>
        <w:rPr>
          <w:rFonts w:ascii="Times New Roman" w:hAnsi="Times New Roman"/>
          <w:sz w:val="24"/>
        </w:rPr>
        <w:tab/>
        <w:t>45° 20' 02,94"</w:t>
      </w:r>
    </w:p>
    <w:p w14:paraId="128DD655" w14:textId="77777777" w:rsidR="009357E3" w:rsidRPr="0082134B" w:rsidRDefault="009357E3" w:rsidP="00F44B7E">
      <w:pPr>
        <w:tabs>
          <w:tab w:val="left" w:pos="7655"/>
        </w:tabs>
        <w:spacing w:after="0" w:line="240" w:lineRule="auto"/>
        <w:jc w:val="both"/>
        <w:rPr>
          <w:rFonts w:ascii="Times New Roman" w:eastAsia="Times New Roman" w:hAnsi="Times New Roman"/>
          <w:sz w:val="24"/>
          <w:szCs w:val="20"/>
        </w:rPr>
      </w:pPr>
      <w:r>
        <w:rPr>
          <w:rFonts w:ascii="Times New Roman" w:hAnsi="Times New Roman"/>
          <w:sz w:val="24"/>
        </w:rPr>
        <w:t>ģeogrāfiskā platuma starpība</w:t>
      </w:r>
      <w:r>
        <w:rPr>
          <w:rFonts w:ascii="Times New Roman" w:hAnsi="Times New Roman"/>
          <w:sz w:val="24"/>
        </w:rPr>
        <w:tab/>
        <w:t>25º 20' 08,29"</w:t>
      </w:r>
    </w:p>
    <w:p w14:paraId="6664480E" w14:textId="77777777" w:rsidR="009357E3" w:rsidRPr="0082134B" w:rsidRDefault="009357E3" w:rsidP="00F44B7E">
      <w:pPr>
        <w:spacing w:after="0" w:line="240" w:lineRule="auto"/>
        <w:jc w:val="both"/>
        <w:rPr>
          <w:rFonts w:ascii="Times New Roman" w:eastAsia="Times New Roman" w:hAnsi="Times New Roman"/>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2135"/>
        <w:gridCol w:w="2776"/>
        <w:gridCol w:w="4160"/>
      </w:tblGrid>
      <w:tr w:rsidR="009357E3" w:rsidRPr="00FF2690" w14:paraId="6925538E" w14:textId="77777777" w:rsidTr="00A71DB6">
        <w:trPr>
          <w:trHeight w:hRule="exact" w:val="336"/>
        </w:trPr>
        <w:tc>
          <w:tcPr>
            <w:tcW w:w="1177" w:type="pct"/>
            <w:tcBorders>
              <w:top w:val="nil"/>
              <w:left w:val="nil"/>
              <w:bottom w:val="nil"/>
              <w:right w:val="nil"/>
            </w:tcBorders>
            <w:shd w:val="clear" w:color="auto" w:fill="auto"/>
          </w:tcPr>
          <w:p w14:paraId="302D1E5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starpība</w:t>
            </w:r>
          </w:p>
        </w:tc>
        <w:tc>
          <w:tcPr>
            <w:tcW w:w="1530" w:type="pct"/>
            <w:tcBorders>
              <w:top w:val="nil"/>
              <w:left w:val="nil"/>
              <w:bottom w:val="nil"/>
              <w:right w:val="nil"/>
            </w:tcBorders>
            <w:shd w:val="clear" w:color="auto" w:fill="auto"/>
          </w:tcPr>
          <w:p w14:paraId="4DF301D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tuāzos</w:t>
            </w:r>
          </w:p>
        </w:tc>
        <w:tc>
          <w:tcPr>
            <w:tcW w:w="2293" w:type="pct"/>
            <w:tcBorders>
              <w:top w:val="nil"/>
              <w:left w:val="nil"/>
              <w:bottom w:val="nil"/>
              <w:right w:val="nil"/>
            </w:tcBorders>
            <w:shd w:val="clear" w:color="auto" w:fill="auto"/>
          </w:tcPr>
          <w:p w14:paraId="7E99B0EC" w14:textId="77777777" w:rsidR="009357E3" w:rsidRPr="00FF2690" w:rsidRDefault="009357E3" w:rsidP="00F44B7E">
            <w:pPr>
              <w:pStyle w:val="TableParagraph"/>
              <w:jc w:val="both"/>
              <w:rPr>
                <w:rFonts w:ascii="Times New Roman" w:eastAsia="Times New Roman" w:hAnsi="Times New Roman"/>
                <w:sz w:val="24"/>
                <w:szCs w:val="20"/>
              </w:rPr>
            </w:pPr>
            <w:r>
              <w:rPr>
                <w:rFonts w:ascii="Times New Roman" w:hAnsi="Times New Roman"/>
                <w:sz w:val="24"/>
              </w:rPr>
              <w:t>1 447 786,783 ± 6,226</w:t>
            </w:r>
          </w:p>
        </w:tc>
      </w:tr>
      <w:tr w:rsidR="009357E3" w:rsidRPr="00FF2690" w14:paraId="27DC38B8" w14:textId="77777777" w:rsidTr="00A71DB6">
        <w:trPr>
          <w:trHeight w:hRule="exact" w:val="336"/>
        </w:trPr>
        <w:tc>
          <w:tcPr>
            <w:tcW w:w="1177" w:type="pct"/>
            <w:tcBorders>
              <w:top w:val="nil"/>
              <w:left w:val="nil"/>
              <w:bottom w:val="nil"/>
              <w:right w:val="nil"/>
            </w:tcBorders>
            <w:shd w:val="clear" w:color="auto" w:fill="auto"/>
          </w:tcPr>
          <w:p w14:paraId="5803584F" w14:textId="77777777" w:rsidR="009357E3" w:rsidRPr="00FF2690" w:rsidRDefault="009357E3" w:rsidP="00F44B7E">
            <w:pPr>
              <w:widowControl w:val="0"/>
              <w:spacing w:after="0" w:line="240" w:lineRule="auto"/>
              <w:jc w:val="both"/>
              <w:rPr>
                <w:rFonts w:ascii="Times New Roman" w:hAnsi="Times New Roman"/>
                <w:sz w:val="24"/>
              </w:rPr>
            </w:pPr>
          </w:p>
        </w:tc>
        <w:tc>
          <w:tcPr>
            <w:tcW w:w="1530" w:type="pct"/>
            <w:tcBorders>
              <w:top w:val="nil"/>
              <w:left w:val="nil"/>
              <w:bottom w:val="nil"/>
              <w:right w:val="nil"/>
            </w:tcBorders>
            <w:shd w:val="clear" w:color="auto" w:fill="auto"/>
          </w:tcPr>
          <w:p w14:paraId="135FB3DB"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km</w:t>
            </w:r>
          </w:p>
        </w:tc>
        <w:tc>
          <w:tcPr>
            <w:tcW w:w="2293" w:type="pct"/>
            <w:tcBorders>
              <w:top w:val="nil"/>
              <w:left w:val="nil"/>
              <w:bottom w:val="nil"/>
              <w:right w:val="nil"/>
            </w:tcBorders>
            <w:shd w:val="clear" w:color="auto" w:fill="auto"/>
          </w:tcPr>
          <w:p w14:paraId="59839446" w14:textId="77777777" w:rsidR="009357E3" w:rsidRPr="00FF2690" w:rsidRDefault="009357E3" w:rsidP="00F44B7E">
            <w:pPr>
              <w:pStyle w:val="TableParagraph"/>
              <w:jc w:val="both"/>
              <w:rPr>
                <w:rFonts w:ascii="Times New Roman" w:eastAsia="Times New Roman" w:hAnsi="Times New Roman"/>
                <w:sz w:val="24"/>
                <w:szCs w:val="20"/>
              </w:rPr>
            </w:pPr>
            <w:r>
              <w:rPr>
                <w:rFonts w:ascii="Times New Roman" w:hAnsi="Times New Roman"/>
                <w:sz w:val="24"/>
              </w:rPr>
              <w:t>2 821 833,711*</w:t>
            </w:r>
          </w:p>
        </w:tc>
      </w:tr>
    </w:tbl>
    <w:p w14:paraId="4678A4EA" w14:textId="77777777" w:rsidR="009357E3" w:rsidRPr="0082134B" w:rsidRDefault="009357E3" w:rsidP="00F44B7E">
      <w:pPr>
        <w:spacing w:after="0" w:line="240" w:lineRule="auto"/>
        <w:jc w:val="both"/>
        <w:rPr>
          <w:rFonts w:ascii="Times New Roman" w:eastAsia="Times New Roman" w:hAnsi="Times New Roman"/>
          <w:sz w:val="24"/>
          <w:szCs w:val="9"/>
        </w:rPr>
      </w:pPr>
    </w:p>
    <w:p w14:paraId="1D5B7615" w14:textId="77777777" w:rsidR="009357E3" w:rsidRDefault="009357E3" w:rsidP="00F44B7E">
      <w:pPr>
        <w:tabs>
          <w:tab w:val="left" w:pos="6237"/>
        </w:tabs>
        <w:spacing w:after="0" w:line="240" w:lineRule="auto"/>
        <w:jc w:val="both"/>
        <w:rPr>
          <w:rFonts w:ascii="Times New Roman" w:eastAsia="Times New Roman" w:hAnsi="Times New Roman"/>
          <w:sz w:val="24"/>
          <w:szCs w:val="20"/>
        </w:rPr>
      </w:pPr>
      <w:r>
        <w:rPr>
          <w:rFonts w:ascii="Times New Roman" w:hAnsi="Times New Roman"/>
          <w:sz w:val="24"/>
        </w:rPr>
        <w:t>meridiāna loka sākumpunkts atrodas Dorpatā [Tartu], kuras ģeogrāfiskais platums ir</w:t>
      </w:r>
      <w:r>
        <w:rPr>
          <w:rFonts w:ascii="Times New Roman" w:hAnsi="Times New Roman"/>
          <w:sz w:val="24"/>
        </w:rPr>
        <w:tab/>
        <w:t>58º 22' 47,56" ± 0,05"</w:t>
      </w:r>
    </w:p>
    <w:p w14:paraId="58CDCBA2" w14:textId="77777777" w:rsidR="009357E3" w:rsidRDefault="009357E3" w:rsidP="00F44B7E">
      <w:pPr>
        <w:tabs>
          <w:tab w:val="left" w:pos="6237"/>
        </w:tabs>
        <w:spacing w:after="0" w:line="240" w:lineRule="auto"/>
        <w:jc w:val="both"/>
        <w:rPr>
          <w:rFonts w:ascii="Times New Roman" w:eastAsia="Times New Roman" w:hAnsi="Times New Roman"/>
          <w:sz w:val="24"/>
          <w:szCs w:val="20"/>
        </w:rPr>
      </w:pPr>
      <w:r>
        <w:rPr>
          <w:rFonts w:ascii="Times New Roman" w:hAnsi="Times New Roman"/>
          <w:sz w:val="24"/>
        </w:rPr>
        <w:t>laika starpība starp Griniču un Dorpatu [Tartu]</w:t>
      </w:r>
      <w:r>
        <w:rPr>
          <w:rFonts w:ascii="Times New Roman" w:hAnsi="Times New Roman"/>
          <w:sz w:val="24"/>
        </w:rPr>
        <w:tab/>
        <w:t>1 h 46 m 53,536 s ± 0,066 s</w:t>
      </w:r>
    </w:p>
    <w:p w14:paraId="6A09F50B" w14:textId="77777777" w:rsidR="009357E3" w:rsidRPr="0082134B" w:rsidRDefault="009357E3" w:rsidP="00F44B7E">
      <w:pPr>
        <w:tabs>
          <w:tab w:val="left" w:pos="6237"/>
        </w:tabs>
        <w:spacing w:after="0" w:line="240" w:lineRule="auto"/>
        <w:jc w:val="both"/>
        <w:rPr>
          <w:rFonts w:ascii="Times New Roman" w:eastAsia="Times New Roman" w:hAnsi="Times New Roman"/>
          <w:sz w:val="24"/>
          <w:szCs w:val="20"/>
        </w:rPr>
      </w:pPr>
      <w:r>
        <w:rPr>
          <w:rFonts w:ascii="Times New Roman" w:hAnsi="Times New Roman"/>
          <w:sz w:val="24"/>
        </w:rPr>
        <w:t>Dorpatas [Tartu] ģeogrāfiskais garums attiecībā pret Griniču</w:t>
      </w:r>
      <w:r>
        <w:rPr>
          <w:rFonts w:ascii="Times New Roman" w:hAnsi="Times New Roman"/>
          <w:sz w:val="24"/>
        </w:rPr>
        <w:tab/>
        <w:t>26º 43' 23,04"</w:t>
      </w:r>
    </w:p>
    <w:p w14:paraId="1B0A961E" w14:textId="77777777" w:rsidR="009357E3" w:rsidRPr="0082134B" w:rsidRDefault="009357E3" w:rsidP="00F44B7E">
      <w:pPr>
        <w:spacing w:after="0" w:line="240" w:lineRule="auto"/>
        <w:jc w:val="both"/>
        <w:rPr>
          <w:rFonts w:ascii="Times New Roman" w:eastAsia="Times New Roman" w:hAnsi="Times New Roman"/>
          <w:sz w:val="24"/>
        </w:rPr>
      </w:pPr>
    </w:p>
    <w:p w14:paraId="002DBEB1" w14:textId="77777777" w:rsidR="009357E3" w:rsidRPr="0082134B" w:rsidRDefault="009357E3" w:rsidP="00F44B7E">
      <w:pPr>
        <w:pStyle w:val="Pamatteksts"/>
        <w:tabs>
          <w:tab w:val="left" w:pos="326"/>
        </w:tabs>
        <w:ind w:left="0"/>
        <w:jc w:val="both"/>
        <w:rPr>
          <w:sz w:val="24"/>
        </w:rPr>
      </w:pPr>
      <w:r>
        <w:rPr>
          <w:sz w:val="24"/>
        </w:rPr>
        <w:t>* Vērtība kilometros būs nedaudz atšķirīga atkarībā no izmantotā pārrēķina koeficienta.</w:t>
      </w:r>
    </w:p>
    <w:p w14:paraId="75F92BD8" w14:textId="77777777" w:rsidR="009357E3" w:rsidRPr="0082134B" w:rsidRDefault="009357E3" w:rsidP="00F44B7E">
      <w:pPr>
        <w:spacing w:after="0" w:line="240" w:lineRule="auto"/>
        <w:jc w:val="both"/>
        <w:rPr>
          <w:rFonts w:ascii="Times New Roman" w:eastAsia="Times New Roman" w:hAnsi="Times New Roman"/>
          <w:sz w:val="24"/>
        </w:rPr>
      </w:pPr>
    </w:p>
    <w:p w14:paraId="7313E95D" w14:textId="086EDFFD" w:rsidR="009357E3" w:rsidRPr="0082134B" w:rsidRDefault="00AF254E" w:rsidP="00F44B7E">
      <w:pPr>
        <w:spacing w:after="0" w:line="240" w:lineRule="auto"/>
        <w:jc w:val="center"/>
        <w:rPr>
          <w:rFonts w:ascii="Times New Roman" w:eastAsia="Times New Roman" w:hAnsi="Times New Roman"/>
          <w:sz w:val="24"/>
        </w:rPr>
      </w:pPr>
      <w:r>
        <w:rPr>
          <w:rFonts w:ascii="Times New Roman" w:hAnsi="Times New Roman"/>
          <w:b/>
          <w:sz w:val="24"/>
        </w:rPr>
        <w:t>Meridiāna loka</w:t>
      </w:r>
      <w:r w:rsidR="009357E3">
        <w:rPr>
          <w:rFonts w:ascii="Times New Roman" w:hAnsi="Times New Roman"/>
          <w:b/>
          <w:sz w:val="24"/>
        </w:rPr>
        <w:t xml:space="preserve"> garumi</w:t>
      </w:r>
    </w:p>
    <w:p w14:paraId="5DEC9297" w14:textId="77777777" w:rsidR="009357E3" w:rsidRPr="0082134B" w:rsidRDefault="009357E3" w:rsidP="00F44B7E">
      <w:pPr>
        <w:spacing w:after="0" w:line="240" w:lineRule="auto"/>
        <w:jc w:val="both"/>
        <w:rPr>
          <w:rFonts w:ascii="Times New Roman" w:eastAsia="Times New Roman" w:hAnsi="Times New Roman"/>
          <w:b/>
          <w:bCs/>
          <w:sz w:val="24"/>
          <w:szCs w:val="18"/>
        </w:rPr>
      </w:pPr>
    </w:p>
    <w:tbl>
      <w:tblPr>
        <w:tblW w:w="0" w:type="auto"/>
        <w:tblCellMar>
          <w:top w:w="28" w:type="dxa"/>
          <w:left w:w="28" w:type="dxa"/>
          <w:bottom w:w="28" w:type="dxa"/>
          <w:right w:w="28" w:type="dxa"/>
        </w:tblCellMar>
        <w:tblLook w:val="01E0" w:firstRow="1" w:lastRow="1" w:firstColumn="1" w:lastColumn="1" w:noHBand="0" w:noVBand="0"/>
      </w:tblPr>
      <w:tblGrid>
        <w:gridCol w:w="2643"/>
        <w:gridCol w:w="1522"/>
        <w:gridCol w:w="1631"/>
        <w:gridCol w:w="1522"/>
        <w:gridCol w:w="1741"/>
      </w:tblGrid>
      <w:tr w:rsidR="009357E3" w:rsidRPr="00FF2690" w14:paraId="7A3A62EA"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57C083CB"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Stacijas</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0F8CF3E4"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Loka garums tuāzos</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2D752FF2"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Loka garums metros</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03BD20A6"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Loka garums pēdās</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099A2998"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Ģeogrāfiskais platums</w:t>
            </w:r>
          </w:p>
        </w:tc>
      </w:tr>
      <w:tr w:rsidR="009357E3" w:rsidRPr="00FF2690" w14:paraId="4BDE1ECA"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2CF19BC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Fuglenaes</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BF1E301"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99E82AB"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107A3C6"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4D22D1F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70º 40' 11"</w:t>
            </w:r>
          </w:p>
        </w:tc>
      </w:tr>
      <w:tr w:rsidR="009357E3" w:rsidRPr="00FF2690" w14:paraId="46081E1D"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2350035A"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F9D509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113 754</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612A645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221 714</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325908A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727 403</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1CAD7903"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501CEE87"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407816F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Stuor-oivi</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5A154F01"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7E84B453"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406C19F"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523ED92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68º 40' 58"</w:t>
            </w:r>
          </w:p>
        </w:tc>
      </w:tr>
      <w:tr w:rsidR="009357E3" w:rsidRPr="00FF2690" w14:paraId="71B5DB5F"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00F79095"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347247F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163 222</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F3EE20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318 130</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A715CE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1 043 728</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7A06CB65"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753C6544"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68ADCB1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Tornea</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E55FE42"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74082B4D"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8721697"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4BD9952B"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65º 49' 45"</w:t>
            </w:r>
          </w:p>
        </w:tc>
      </w:tr>
      <w:tr w:rsidR="009357E3" w:rsidRPr="00FF2690" w14:paraId="7DA11FAD"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2905C8F5"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5DFB1E2B"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182 794</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05C1362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356 278</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048656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1 168 884</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54668FA2"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6E495FC3"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29492A4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Kilpi-Mäki</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6E7DE80"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384FC63E"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775082C"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0FC75D0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62º 38' 05"</w:t>
            </w:r>
          </w:p>
        </w:tc>
      </w:tr>
      <w:tr w:rsidR="009357E3" w:rsidRPr="00FF2690" w14:paraId="7A24B468"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0FEBA3D8"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5DF94D7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146 359</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401CB5D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285 264</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8784E5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935 900</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2A61847F"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04AD314C"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6D29E36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Mäki-päällys</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B06D14B"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4F981E76"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19D56438"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2A72798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60º 04' 29"</w:t>
            </w:r>
          </w:p>
        </w:tc>
      </w:tr>
      <w:tr w:rsidR="009357E3" w:rsidRPr="00FF2690" w14:paraId="163E6CFF"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0348F0C1"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048BBC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96 893</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2159C7A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188 850</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0C4DE94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619 584</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23FC0451"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34A88F15"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73E836B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Dorpat</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E891B7F"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5CF0B65E"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19912F2F"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71CBDB4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58º 22' 48"</w:t>
            </w:r>
          </w:p>
        </w:tc>
      </w:tr>
      <w:tr w:rsidR="009357E3" w:rsidRPr="00FF2690" w14:paraId="0EC8B0FB"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4185F35E"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AD635B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107 281</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6D77BC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209 097</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3B47A6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686 009</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1DC7A319"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4B811680"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443A37D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Jacobstadt</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087C3455"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FF04778"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5FF28EF9"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7763D22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56º 30' 05"</w:t>
            </w:r>
          </w:p>
        </w:tc>
      </w:tr>
      <w:tr w:rsidR="009357E3" w:rsidRPr="00FF2690" w14:paraId="08092B6B"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32491686"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38F1ED5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105 731</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342B1A9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206 077</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4A6FF1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676 100</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4595346E"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07A3FF7C"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62D357F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Nemesch</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0E2DCD2"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7A3E5DAB"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59C7337"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1DFCD5D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54º 39' 04"</w:t>
            </w:r>
          </w:p>
        </w:tc>
      </w:tr>
      <w:tr w:rsidR="009357E3" w:rsidRPr="00FF2690" w14:paraId="225E9DC1"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398CE6E1"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D820D5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148 810</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3147C1D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290 040</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8E518B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951 567</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77F23816"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01E7267F"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22D6AF0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Belin</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105AF68"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7226F907"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5C2C6FFC"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2FD10CD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52º 02' 42"</w:t>
            </w:r>
          </w:p>
        </w:tc>
      </w:tr>
      <w:tr w:rsidR="009357E3" w:rsidRPr="00FF2690" w14:paraId="2C8B4F8F"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1BBC900F"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BEF529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111 219</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7402BB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216 773</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13DAFD6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711 194</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5338290A"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2AD2E57C"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7777DC2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Krementz</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C453DF3"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7666A46"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F07AE7C"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74BDA79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50º 05' 50"</w:t>
            </w:r>
          </w:p>
        </w:tc>
      </w:tr>
      <w:tr w:rsidR="009357E3" w:rsidRPr="00FF2690" w14:paraId="657A387A"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77BA7E51"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88CD31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76 751</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5D8A5E3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149 594</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204E17F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490 789</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6EF91A7E"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5F22E2F9"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1CD57EF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Ssuprunkowzi</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4574404A"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7D33512"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1CA7B361"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689960C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48º 45' 03"</w:t>
            </w:r>
          </w:p>
        </w:tc>
      </w:tr>
      <w:tr w:rsidR="009357E3" w:rsidRPr="00FF2690" w14:paraId="2A6216F2"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586A5022"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019114D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98 558</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35D9A34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192 096</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959711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630 232</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77559C82"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362962FD"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1017152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lastRenderedPageBreak/>
              <w:t>Wodolui</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093982A"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19416E09"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E26FC86"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38B295CB"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47º 01' 25"</w:t>
            </w:r>
          </w:p>
        </w:tc>
      </w:tr>
      <w:tr w:rsidR="009357E3" w:rsidRPr="00FF2690" w14:paraId="5C8E35C2"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6CC7605F"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37C8FBE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96 415</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347462D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187 920</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001E75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616 530</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1413F442"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0F200AFD"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56B12CA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Staro-Nekrassowka</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660A6F42" w14:textId="77777777" w:rsidR="009357E3" w:rsidRPr="00FF2690" w:rsidRDefault="009357E3" w:rsidP="00F44B7E">
            <w:pPr>
              <w:widowControl w:val="0"/>
              <w:spacing w:after="0" w:line="240" w:lineRule="auto"/>
              <w:jc w:val="both"/>
              <w:rPr>
                <w:rFonts w:ascii="Times New Roman" w:hAnsi="Times New Roman"/>
                <w:sz w:val="24"/>
              </w:rPr>
            </w:pP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395B3575" w14:textId="77777777" w:rsidR="009357E3" w:rsidRPr="00FF2690" w:rsidRDefault="009357E3" w:rsidP="00F44B7E">
            <w:pPr>
              <w:widowControl w:val="0"/>
              <w:spacing w:after="0" w:line="240" w:lineRule="auto"/>
              <w:jc w:val="both"/>
              <w:rPr>
                <w:rFonts w:ascii="Times New Roman" w:hAnsi="Times New Roman"/>
                <w:sz w:val="24"/>
              </w:rPr>
            </w:pP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B1E945B" w14:textId="77777777" w:rsidR="009357E3" w:rsidRPr="00FF2690" w:rsidRDefault="009357E3" w:rsidP="00F44B7E">
            <w:pPr>
              <w:widowControl w:val="0"/>
              <w:spacing w:after="0" w:line="240" w:lineRule="auto"/>
              <w:jc w:val="both"/>
              <w:rPr>
                <w:rFonts w:ascii="Times New Roman" w:hAnsi="Times New Roman"/>
                <w:sz w:val="24"/>
              </w:rPr>
            </w:pP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5F2E528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45º 20' 03"</w:t>
            </w:r>
          </w:p>
        </w:tc>
      </w:tr>
      <w:tr w:rsidR="009357E3" w:rsidRPr="00FF2690" w14:paraId="154FB7AA" w14:textId="77777777" w:rsidTr="00B64218">
        <w:tc>
          <w:tcPr>
            <w:tcW w:w="1459" w:type="pct"/>
            <w:tcBorders>
              <w:top w:val="single" w:sz="5" w:space="0" w:color="000000"/>
              <w:left w:val="single" w:sz="5" w:space="0" w:color="000000"/>
              <w:bottom w:val="single" w:sz="5" w:space="0" w:color="000000"/>
              <w:right w:val="single" w:sz="5" w:space="0" w:color="000000"/>
            </w:tcBorders>
            <w:shd w:val="clear" w:color="auto" w:fill="auto"/>
          </w:tcPr>
          <w:p w14:paraId="5B52438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b/>
                <w:sz w:val="24"/>
              </w:rPr>
              <w:t>Kopā</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DF4A38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b/>
                <w:sz w:val="24"/>
              </w:rPr>
              <w:t>1 447 787</w:t>
            </w:r>
          </w:p>
        </w:tc>
        <w:tc>
          <w:tcPr>
            <w:tcW w:w="900" w:type="pct"/>
            <w:tcBorders>
              <w:top w:val="single" w:sz="5" w:space="0" w:color="000000"/>
              <w:left w:val="single" w:sz="5" w:space="0" w:color="000000"/>
              <w:bottom w:val="single" w:sz="5" w:space="0" w:color="000000"/>
              <w:right w:val="single" w:sz="5" w:space="0" w:color="000000"/>
            </w:tcBorders>
            <w:shd w:val="clear" w:color="auto" w:fill="auto"/>
          </w:tcPr>
          <w:p w14:paraId="2D32289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b/>
                <w:sz w:val="24"/>
              </w:rPr>
              <w:t>2 821 833</w:t>
            </w:r>
          </w:p>
        </w:tc>
        <w:tc>
          <w:tcPr>
            <w:tcW w:w="840" w:type="pct"/>
            <w:tcBorders>
              <w:top w:val="single" w:sz="5" w:space="0" w:color="000000"/>
              <w:left w:val="single" w:sz="5" w:space="0" w:color="000000"/>
              <w:bottom w:val="single" w:sz="5" w:space="0" w:color="000000"/>
              <w:right w:val="single" w:sz="5" w:space="0" w:color="000000"/>
            </w:tcBorders>
            <w:shd w:val="clear" w:color="auto" w:fill="auto"/>
          </w:tcPr>
          <w:p w14:paraId="784C0BA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b/>
                <w:sz w:val="24"/>
              </w:rPr>
              <w:t>9 257 921</w:t>
            </w:r>
          </w:p>
        </w:tc>
        <w:tc>
          <w:tcPr>
            <w:tcW w:w="961" w:type="pct"/>
            <w:tcBorders>
              <w:top w:val="single" w:sz="5" w:space="0" w:color="000000"/>
              <w:left w:val="single" w:sz="5" w:space="0" w:color="000000"/>
              <w:bottom w:val="single" w:sz="5" w:space="0" w:color="000000"/>
              <w:right w:val="single" w:sz="5" w:space="0" w:color="000000"/>
            </w:tcBorders>
            <w:shd w:val="clear" w:color="auto" w:fill="auto"/>
          </w:tcPr>
          <w:p w14:paraId="186928D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b/>
                <w:sz w:val="24"/>
              </w:rPr>
              <w:t>25º 20' 08"</w:t>
            </w:r>
          </w:p>
        </w:tc>
      </w:tr>
    </w:tbl>
    <w:p w14:paraId="2E45B127" w14:textId="77777777" w:rsidR="009357E3" w:rsidRPr="0082134B" w:rsidRDefault="009357E3" w:rsidP="00F44B7E">
      <w:pPr>
        <w:spacing w:after="0" w:line="240" w:lineRule="auto"/>
        <w:jc w:val="both"/>
        <w:rPr>
          <w:rFonts w:ascii="Times New Roman" w:eastAsia="Times New Roman" w:hAnsi="Times New Roman"/>
          <w:b/>
          <w:bCs/>
          <w:sz w:val="24"/>
          <w:szCs w:val="16"/>
        </w:rPr>
      </w:pPr>
    </w:p>
    <w:p w14:paraId="42A9E814"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b/>
          <w:sz w:val="24"/>
        </w:rPr>
        <w:t xml:space="preserve">5. tabula. </w:t>
      </w:r>
      <w:r>
        <w:rPr>
          <w:rFonts w:ascii="Times New Roman" w:hAnsi="Times New Roman"/>
          <w:sz w:val="24"/>
        </w:rPr>
        <w:t>Meridiāna loku garumi</w:t>
      </w:r>
    </w:p>
    <w:p w14:paraId="0B3928FA" w14:textId="77777777" w:rsidR="009357E3" w:rsidRPr="0082134B" w:rsidRDefault="009357E3" w:rsidP="00F44B7E">
      <w:pPr>
        <w:spacing w:after="0" w:line="240" w:lineRule="auto"/>
        <w:jc w:val="both"/>
        <w:rPr>
          <w:rFonts w:ascii="Times New Roman" w:eastAsia="Times New Roman" w:hAnsi="Times New Roman"/>
          <w:sz w:val="24"/>
          <w:szCs w:val="17"/>
        </w:rPr>
      </w:pPr>
    </w:p>
    <w:p w14:paraId="2AE5ACE7" w14:textId="77777777" w:rsidR="009357E3" w:rsidRPr="00FE79EC" w:rsidRDefault="009357E3" w:rsidP="00F44B7E">
      <w:pPr>
        <w:spacing w:after="0" w:line="240" w:lineRule="auto"/>
        <w:jc w:val="both"/>
        <w:rPr>
          <w:rFonts w:ascii="Times New Roman" w:hAnsi="Times New Roman"/>
          <w:sz w:val="20"/>
        </w:rPr>
      </w:pPr>
      <w:r>
        <w:rPr>
          <w:rFonts w:ascii="Times New Roman" w:hAnsi="Times New Roman"/>
          <w:sz w:val="20"/>
        </w:rPr>
        <w:t>Vērtības tuāzos saskaņā ar Strūves pierakstiem [Kaptjugs, 2000].</w:t>
      </w:r>
    </w:p>
    <w:p w14:paraId="4826E898" w14:textId="77777777" w:rsidR="009357E3" w:rsidRPr="00FE79EC" w:rsidRDefault="009357E3" w:rsidP="00F44B7E">
      <w:pPr>
        <w:spacing w:after="0" w:line="240" w:lineRule="auto"/>
        <w:jc w:val="both"/>
        <w:rPr>
          <w:rFonts w:ascii="Times New Roman" w:eastAsia="Times New Roman" w:hAnsi="Times New Roman"/>
          <w:sz w:val="20"/>
          <w:szCs w:val="18"/>
        </w:rPr>
      </w:pPr>
      <w:r>
        <w:rPr>
          <w:rFonts w:ascii="Times New Roman" w:hAnsi="Times New Roman"/>
          <w:sz w:val="20"/>
        </w:rPr>
        <w:t>Vērtības pēdās, kas minētas avotā [Klārks, 1880], 34.</w:t>
      </w:r>
      <w:r>
        <w:rPr>
          <w:rFonts w:ascii="Times New Roman" w:hAnsi="Times New Roman"/>
          <w:sz w:val="20"/>
          <w:cs/>
        </w:rPr>
        <w:t>–</w:t>
      </w:r>
      <w:r>
        <w:rPr>
          <w:rFonts w:ascii="Times New Roman" w:hAnsi="Times New Roman"/>
          <w:sz w:val="20"/>
        </w:rPr>
        <w:t>35. lpp.</w:t>
      </w:r>
    </w:p>
    <w:p w14:paraId="17B5DE6C" w14:textId="77777777" w:rsidR="009357E3" w:rsidRPr="00FE79EC" w:rsidRDefault="009357E3" w:rsidP="00F44B7E">
      <w:pPr>
        <w:spacing w:after="0" w:line="240" w:lineRule="auto"/>
        <w:jc w:val="both"/>
        <w:rPr>
          <w:rFonts w:ascii="Times New Roman" w:hAnsi="Times New Roman"/>
          <w:sz w:val="20"/>
        </w:rPr>
      </w:pPr>
      <w:r>
        <w:rPr>
          <w:rFonts w:ascii="Times New Roman" w:hAnsi="Times New Roman"/>
          <w:sz w:val="20"/>
        </w:rPr>
        <w:t>Vērtības metros, kas iegūtas, izmantojot pārrēķina koeficientu K = 1,949 067 (saskaņā ar [Žongolovičs, 1956], kas citēts avotā [Kaptjugs, 2000]).</w:t>
      </w:r>
    </w:p>
    <w:p w14:paraId="3722887C" w14:textId="77777777" w:rsidR="009357E3" w:rsidRPr="00FE79EC" w:rsidRDefault="009357E3" w:rsidP="00F44B7E">
      <w:pPr>
        <w:spacing w:after="0" w:line="240" w:lineRule="auto"/>
        <w:jc w:val="both"/>
        <w:rPr>
          <w:rFonts w:ascii="Times New Roman" w:eastAsia="Times New Roman" w:hAnsi="Times New Roman"/>
          <w:sz w:val="20"/>
          <w:szCs w:val="18"/>
        </w:rPr>
      </w:pPr>
      <w:r>
        <w:rPr>
          <w:rFonts w:ascii="Times New Roman" w:hAnsi="Times New Roman"/>
          <w:sz w:val="20"/>
        </w:rPr>
        <w:t>Ņemiet vērā, ka šķiet, ka Vasiljevs 1994. gadā izmantoja koeficientu K = 1,949, un tāpēc visas viņa norādītās vērtības metros ir mazākas nekā iepriekš minētās vērtības. Visos tuāzu un metru pārrēķinos koeficienta pēdējās trīs zīmes aiz komata rada ievērojamas atšķirības. Ir sastopami dažādi šie trīs cipari, piemēram, 087, 081, 067 (0668) vai 061.</w:t>
      </w:r>
    </w:p>
    <w:p w14:paraId="42DAE02D" w14:textId="77777777" w:rsidR="009357E3" w:rsidRDefault="009357E3" w:rsidP="00F44B7E">
      <w:pPr>
        <w:spacing w:after="0" w:line="240" w:lineRule="auto"/>
        <w:jc w:val="both"/>
        <w:rPr>
          <w:rFonts w:ascii="Times New Roman" w:hAnsi="Times New Roman"/>
          <w:sz w:val="24"/>
        </w:rPr>
      </w:pPr>
    </w:p>
    <w:p w14:paraId="61D70419" w14:textId="77777777" w:rsidR="009357E3" w:rsidRDefault="009357E3" w:rsidP="00F44B7E">
      <w:pPr>
        <w:spacing w:after="0" w:line="240" w:lineRule="auto"/>
        <w:jc w:val="both"/>
        <w:rPr>
          <w:rFonts w:ascii="Times New Roman" w:hAnsi="Times New Roman"/>
          <w:sz w:val="24"/>
        </w:rPr>
      </w:pPr>
    </w:p>
    <w:p w14:paraId="10C5268D" w14:textId="4F2ECCDB" w:rsidR="009357E3" w:rsidRPr="0082134B" w:rsidRDefault="00AF254E" w:rsidP="00F44B7E">
      <w:pPr>
        <w:spacing w:after="0" w:line="240" w:lineRule="auto"/>
        <w:jc w:val="both"/>
        <w:rPr>
          <w:rFonts w:ascii="Times New Roman" w:eastAsia="Times New Roman" w:hAnsi="Times New Roman"/>
          <w:sz w:val="24"/>
          <w:szCs w:val="18"/>
        </w:rPr>
      </w:pPr>
      <w:r>
        <w:rPr>
          <w:rFonts w:ascii="Times New Roman" w:hAnsi="Times New Roman"/>
          <w:sz w:val="24"/>
        </w:rPr>
        <w:t>TURPMĀKA</w:t>
      </w:r>
      <w:r w:rsidR="009357E3">
        <w:rPr>
          <w:rFonts w:ascii="Times New Roman" w:hAnsi="Times New Roman"/>
          <w:sz w:val="24"/>
        </w:rPr>
        <w:t xml:space="preserve"> IZMANTOŠANA</w:t>
      </w:r>
    </w:p>
    <w:p w14:paraId="76649F2C" w14:textId="77777777" w:rsidR="009357E3" w:rsidRPr="0082134B" w:rsidRDefault="009357E3" w:rsidP="00F44B7E">
      <w:pPr>
        <w:spacing w:after="0" w:line="240" w:lineRule="auto"/>
        <w:jc w:val="both"/>
        <w:rPr>
          <w:rFonts w:ascii="Times New Roman" w:eastAsia="Times New Roman" w:hAnsi="Times New Roman"/>
          <w:sz w:val="24"/>
        </w:rPr>
      </w:pPr>
    </w:p>
    <w:p w14:paraId="0D3B64C8" w14:textId="77777777" w:rsidR="009357E3" w:rsidRPr="0082134B" w:rsidRDefault="009357E3" w:rsidP="00F44B7E">
      <w:pPr>
        <w:pStyle w:val="Pamatteksts"/>
        <w:ind w:left="0"/>
        <w:jc w:val="both"/>
        <w:rPr>
          <w:sz w:val="24"/>
        </w:rPr>
      </w:pPr>
      <w:r>
        <w:rPr>
          <w:sz w:val="24"/>
        </w:rPr>
        <w:t>Darba apjoms nav projekta vienīgā vērtība. Ņemot vērā tā laika instrumentus un novērošanas metodes, sasniegtā precizitāte ir pārsteidzoša. Saskaņojot dažu Strūves punktu pārveidojumus un salīdzinot tos ar tādiem atbilstošiem jauniem punktiem, kas uzmērīti, izmantojot labākās metodes vairāk nekā vienu gadsimtu vēlāk, ir konstatēts, ka Strūves uzmērījumi ir negaidīti kvalitatīvi. Neatbilstības bija dažu centimetru vai, iespējams, viena vai divu decimetru apmērā. Viens no zaudētajiem Strūves punktiem tika atrasts, to uzmērot no tuvumā esoša jauna triangulācijas punkta. Tas atradās aptuveni vienu decimetru no aprēķinātās vietas. Iespējams, tā laika metožu precizitāte ir pelnījusi apbrīnu.</w:t>
      </w:r>
    </w:p>
    <w:p w14:paraId="3A9601A2" w14:textId="77777777" w:rsidR="009357E3" w:rsidRPr="0082134B" w:rsidRDefault="009357E3" w:rsidP="00F44B7E">
      <w:pPr>
        <w:spacing w:after="0" w:line="240" w:lineRule="auto"/>
        <w:jc w:val="both"/>
        <w:rPr>
          <w:rFonts w:ascii="Times New Roman" w:eastAsia="Times New Roman" w:hAnsi="Times New Roman"/>
          <w:sz w:val="24"/>
          <w:szCs w:val="18"/>
        </w:rPr>
      </w:pPr>
    </w:p>
    <w:p w14:paraId="27C96770"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1º garums</w:t>
      </w:r>
    </w:p>
    <w:p w14:paraId="74920761" w14:textId="77777777" w:rsidR="009357E3" w:rsidRPr="0082134B" w:rsidRDefault="009357E3" w:rsidP="00F44B7E">
      <w:pPr>
        <w:spacing w:after="0" w:line="240" w:lineRule="auto"/>
        <w:jc w:val="both"/>
        <w:rPr>
          <w:rFonts w:ascii="Times New Roman" w:eastAsia="Times New Roman" w:hAnsi="Times New Roman"/>
          <w:b/>
          <w:bCs/>
          <w:sz w:val="24"/>
          <w:szCs w:val="18"/>
        </w:rPr>
      </w:pPr>
    </w:p>
    <w:tbl>
      <w:tblPr>
        <w:tblW w:w="0" w:type="auto"/>
        <w:tblCellMar>
          <w:top w:w="28" w:type="dxa"/>
          <w:left w:w="28" w:type="dxa"/>
          <w:bottom w:w="28" w:type="dxa"/>
          <w:right w:w="28" w:type="dxa"/>
        </w:tblCellMar>
        <w:tblLook w:val="01E0" w:firstRow="1" w:lastRow="1" w:firstColumn="1" w:lastColumn="1" w:noHBand="0" w:noVBand="0"/>
      </w:tblPr>
      <w:tblGrid>
        <w:gridCol w:w="2939"/>
        <w:gridCol w:w="1959"/>
        <w:gridCol w:w="2326"/>
        <w:gridCol w:w="1835"/>
      </w:tblGrid>
      <w:tr w:rsidR="009357E3" w:rsidRPr="00FF2690" w14:paraId="528230A8"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21321052"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Stacijas</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18A8EBD7"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Loka garums metros</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236C469D"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Loka amplitūda</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0BDDAEA9"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1º garums (km)</w:t>
            </w:r>
          </w:p>
        </w:tc>
      </w:tr>
      <w:tr w:rsidR="009357E3" w:rsidRPr="00FF2690" w14:paraId="4A1779B4"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67917DC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Fuglenaes</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53928EC9"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387C92E8"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1E1C989D"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6D457F7C"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1A4D0DA"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AECE23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221 714</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5CAFE3A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59' 12,8"</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62BC4F9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111,589</w:t>
            </w:r>
          </w:p>
        </w:tc>
      </w:tr>
      <w:tr w:rsidR="009357E3" w:rsidRPr="00FF2690" w14:paraId="4C6DA585"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1E38A405" w14:textId="77777777" w:rsidR="009357E3" w:rsidRPr="00FF2690" w:rsidRDefault="009357E3" w:rsidP="00F44B7E">
            <w:pPr>
              <w:pStyle w:val="TableParagraph"/>
              <w:jc w:val="both"/>
              <w:rPr>
                <w:rFonts w:ascii="Times New Roman" w:eastAsia="Times New Roman" w:hAnsi="Times New Roman"/>
                <w:sz w:val="24"/>
                <w:szCs w:val="24"/>
              </w:rPr>
            </w:pPr>
            <w:r>
              <w:rPr>
                <w:rFonts w:ascii="Times New Roman" w:hAnsi="Times New Roman"/>
                <w:i/>
                <w:sz w:val="24"/>
              </w:rPr>
              <w:t>Stuor-oivi</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7DF923E9"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59E3A884"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0DC4A7FF"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3E81895D"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2573CEE3"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66D49FB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318 130</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05FF699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2º 51' 13,8"</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3281F42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111,475</w:t>
            </w:r>
          </w:p>
        </w:tc>
      </w:tr>
      <w:tr w:rsidR="009357E3" w:rsidRPr="00FF2690" w14:paraId="07451F14"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A7F89E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Tornea</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59DA49F1"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26539964"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703047F3"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74511F25"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1C60807"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52EAC2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356 278</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0A8EB26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3º 11' 39,4"</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1F5E00CB"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111,536</w:t>
            </w:r>
          </w:p>
        </w:tc>
      </w:tr>
      <w:tr w:rsidR="009357E3" w:rsidRPr="00FF2690" w14:paraId="0C07C613"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6724BF8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Kilpi-Mäki</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07D3BBD1"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60D8EF61"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7D644DC0"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59CF6FBE"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21467C2E"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816A9C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285 264</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087D2D6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2º 33' 36,0"</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4543EC5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111,431</w:t>
            </w:r>
          </w:p>
        </w:tc>
      </w:tr>
      <w:tr w:rsidR="009357E3" w:rsidRPr="00FF2690" w14:paraId="46B7D973"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5FEC29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Maki-päällys</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197ACF6E"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17745C85"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660E1E93"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2F0673AB"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161DE7C6"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145145F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188 850</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0CF6B116"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41' 41,6"</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6EF458F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111,423</w:t>
            </w:r>
          </w:p>
        </w:tc>
      </w:tr>
      <w:tr w:rsidR="009357E3" w:rsidRPr="00FF2690" w14:paraId="2B523121"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259042E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Dorpat</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A63ABAE"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4CBDED2E"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2D40D5AE"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1984E13B"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B338C51"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539AC44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209 097</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7368FB9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52' 42,6"</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1D8885E2"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111,311</w:t>
            </w:r>
          </w:p>
        </w:tc>
      </w:tr>
      <w:tr w:rsidR="009357E3" w:rsidRPr="00FF2690" w14:paraId="112DB3B5"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19C15BC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Jacobstadt</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9EA450C"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1B67A4D8"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722BB0E2"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097A736F"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2153E5EC"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AA846E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206 077</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14B5FB2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51' 01,2"</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2470766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111,373</w:t>
            </w:r>
          </w:p>
        </w:tc>
      </w:tr>
      <w:tr w:rsidR="009357E3" w:rsidRPr="00FF2690" w14:paraId="475C85A6"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39AB170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Nemesch</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739F601A"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4436A940"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0007D3FF"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7A78A111"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43800AFF"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2232AA0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290 040</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0CB0F29C"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2º 36' 22,0"</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7B58030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111 292</w:t>
            </w:r>
          </w:p>
        </w:tc>
      </w:tr>
      <w:tr w:rsidR="009357E3" w:rsidRPr="00FF2690" w14:paraId="5392E7C1"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0C809A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Belin</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15281F78"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3F4C0E78"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63D3E8B2"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7737F1E6"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45D1B0F4"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187E525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216 773</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4128A07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56' 52,2"</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4EA0505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111,289</w:t>
            </w:r>
          </w:p>
        </w:tc>
      </w:tr>
      <w:tr w:rsidR="009357E3" w:rsidRPr="00FF2690" w14:paraId="72A73C38"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3847F6E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Krementz</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3BD79039"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57C4BD29"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3199C1A9"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2E212F40"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14BE29A8"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5E50C88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149 594</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5C28D8B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20' 47,0"</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260F259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111,108</w:t>
            </w:r>
          </w:p>
        </w:tc>
      </w:tr>
      <w:tr w:rsidR="009357E3" w:rsidRPr="00FF2690" w14:paraId="1C329319"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4A1E829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Ssuprunkowzi</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0F84BA9E"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71F7F81E"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50F683FE"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0D838267"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5B41E82B"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0A749B6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192 096</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367A99D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43' 38,0"</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186C4AE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111,217</w:t>
            </w:r>
          </w:p>
        </w:tc>
      </w:tr>
      <w:tr w:rsidR="009357E3" w:rsidRPr="00FF2690" w14:paraId="02443836"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92E592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Wodolui</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521ED554"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03EADF25"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647F49EF" w14:textId="77777777" w:rsidR="009357E3" w:rsidRPr="00FF2690" w:rsidRDefault="009357E3" w:rsidP="00F44B7E">
            <w:pPr>
              <w:widowControl w:val="0"/>
              <w:spacing w:after="0" w:line="240" w:lineRule="auto"/>
              <w:jc w:val="both"/>
              <w:rPr>
                <w:rFonts w:ascii="Times New Roman" w:hAnsi="Times New Roman"/>
                <w:sz w:val="24"/>
              </w:rPr>
            </w:pPr>
          </w:p>
        </w:tc>
      </w:tr>
      <w:tr w:rsidR="009357E3" w:rsidRPr="00FF2690" w14:paraId="15069507"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0E2D0FB1" w14:textId="77777777" w:rsidR="009357E3" w:rsidRPr="00FF2690" w:rsidRDefault="009357E3" w:rsidP="00F44B7E">
            <w:pPr>
              <w:widowControl w:val="0"/>
              <w:spacing w:after="0" w:line="240" w:lineRule="auto"/>
              <w:jc w:val="both"/>
              <w:rPr>
                <w:rFonts w:ascii="Times New Roman" w:hAnsi="Times New Roman"/>
                <w:sz w:val="24"/>
              </w:rPr>
            </w:pP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71BFA2E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187 920</w:t>
            </w: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5FD8C80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1º 41' 22,1"</w:t>
            </w: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1A7EFEE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111,230</w:t>
            </w:r>
          </w:p>
        </w:tc>
      </w:tr>
      <w:tr w:rsidR="009357E3" w:rsidRPr="00FF2690" w14:paraId="4A87F7CF" w14:textId="77777777" w:rsidTr="00B64218">
        <w:tc>
          <w:tcPr>
            <w:tcW w:w="1622" w:type="pct"/>
            <w:tcBorders>
              <w:top w:val="single" w:sz="5" w:space="0" w:color="000000"/>
              <w:left w:val="single" w:sz="5" w:space="0" w:color="000000"/>
              <w:bottom w:val="single" w:sz="5" w:space="0" w:color="000000"/>
              <w:right w:val="single" w:sz="5" w:space="0" w:color="000000"/>
            </w:tcBorders>
            <w:shd w:val="clear" w:color="auto" w:fill="auto"/>
          </w:tcPr>
          <w:p w14:paraId="388FF99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i/>
                <w:sz w:val="24"/>
              </w:rPr>
              <w:t>Staro-Nekrassowka</w:t>
            </w:r>
          </w:p>
        </w:tc>
        <w:tc>
          <w:tcPr>
            <w:tcW w:w="1081" w:type="pct"/>
            <w:tcBorders>
              <w:top w:val="single" w:sz="5" w:space="0" w:color="000000"/>
              <w:left w:val="single" w:sz="5" w:space="0" w:color="000000"/>
              <w:bottom w:val="single" w:sz="5" w:space="0" w:color="000000"/>
              <w:right w:val="single" w:sz="5" w:space="0" w:color="000000"/>
            </w:tcBorders>
            <w:shd w:val="clear" w:color="auto" w:fill="auto"/>
          </w:tcPr>
          <w:p w14:paraId="06672413" w14:textId="77777777" w:rsidR="009357E3" w:rsidRPr="00FF2690" w:rsidRDefault="009357E3" w:rsidP="00F44B7E">
            <w:pPr>
              <w:widowControl w:val="0"/>
              <w:spacing w:after="0" w:line="240" w:lineRule="auto"/>
              <w:jc w:val="both"/>
              <w:rPr>
                <w:rFonts w:ascii="Times New Roman" w:hAnsi="Times New Roman"/>
                <w:sz w:val="24"/>
              </w:rPr>
            </w:pPr>
          </w:p>
        </w:tc>
        <w:tc>
          <w:tcPr>
            <w:tcW w:w="1284" w:type="pct"/>
            <w:tcBorders>
              <w:top w:val="single" w:sz="5" w:space="0" w:color="000000"/>
              <w:left w:val="single" w:sz="5" w:space="0" w:color="000000"/>
              <w:bottom w:val="single" w:sz="5" w:space="0" w:color="000000"/>
              <w:right w:val="single" w:sz="5" w:space="0" w:color="000000"/>
            </w:tcBorders>
            <w:shd w:val="clear" w:color="auto" w:fill="auto"/>
          </w:tcPr>
          <w:p w14:paraId="3DDF96F0" w14:textId="77777777" w:rsidR="009357E3" w:rsidRPr="00FF2690" w:rsidRDefault="009357E3" w:rsidP="00F44B7E">
            <w:pPr>
              <w:widowControl w:val="0"/>
              <w:spacing w:after="0" w:line="240" w:lineRule="auto"/>
              <w:jc w:val="both"/>
              <w:rPr>
                <w:rFonts w:ascii="Times New Roman" w:hAnsi="Times New Roman"/>
                <w:sz w:val="24"/>
              </w:rPr>
            </w:pPr>
          </w:p>
        </w:tc>
        <w:tc>
          <w:tcPr>
            <w:tcW w:w="1014" w:type="pct"/>
            <w:tcBorders>
              <w:top w:val="single" w:sz="5" w:space="0" w:color="000000"/>
              <w:left w:val="single" w:sz="5" w:space="0" w:color="000000"/>
              <w:bottom w:val="single" w:sz="5" w:space="0" w:color="000000"/>
              <w:right w:val="single" w:sz="5" w:space="0" w:color="000000"/>
            </w:tcBorders>
            <w:shd w:val="clear" w:color="auto" w:fill="auto"/>
          </w:tcPr>
          <w:p w14:paraId="45AE4B35" w14:textId="77777777" w:rsidR="009357E3" w:rsidRPr="00FF2690" w:rsidRDefault="009357E3" w:rsidP="00F44B7E">
            <w:pPr>
              <w:widowControl w:val="0"/>
              <w:spacing w:after="0" w:line="240" w:lineRule="auto"/>
              <w:jc w:val="both"/>
              <w:rPr>
                <w:rFonts w:ascii="Times New Roman" w:hAnsi="Times New Roman"/>
                <w:sz w:val="24"/>
              </w:rPr>
            </w:pPr>
          </w:p>
        </w:tc>
      </w:tr>
    </w:tbl>
    <w:p w14:paraId="5D3AABF2" w14:textId="77777777" w:rsidR="009357E3" w:rsidRPr="0082134B" w:rsidRDefault="009357E3" w:rsidP="00F44B7E">
      <w:pPr>
        <w:spacing w:after="0" w:line="240" w:lineRule="auto"/>
        <w:jc w:val="both"/>
        <w:rPr>
          <w:rFonts w:ascii="Times New Roman" w:eastAsia="Times New Roman" w:hAnsi="Times New Roman"/>
          <w:b/>
          <w:bCs/>
          <w:sz w:val="24"/>
          <w:szCs w:val="16"/>
        </w:rPr>
      </w:pPr>
    </w:p>
    <w:p w14:paraId="2EE34466"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b/>
          <w:sz w:val="24"/>
        </w:rPr>
        <w:t xml:space="preserve">6. tabula. </w:t>
      </w:r>
      <w:r>
        <w:rPr>
          <w:rFonts w:ascii="Times New Roman" w:hAnsi="Times New Roman"/>
          <w:sz w:val="24"/>
        </w:rPr>
        <w:t>1º garums</w:t>
      </w:r>
    </w:p>
    <w:p w14:paraId="5FC3BC98" w14:textId="77777777" w:rsidR="009357E3" w:rsidRPr="0082134B" w:rsidRDefault="009357E3" w:rsidP="00F44B7E">
      <w:pPr>
        <w:spacing w:after="0" w:line="240" w:lineRule="auto"/>
        <w:jc w:val="both"/>
        <w:rPr>
          <w:rFonts w:ascii="Times New Roman" w:eastAsia="Times New Roman" w:hAnsi="Times New Roman"/>
          <w:sz w:val="24"/>
          <w:szCs w:val="6"/>
        </w:rPr>
      </w:pPr>
    </w:p>
    <w:p w14:paraId="7326EE41" w14:textId="2B021593"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69547069" wp14:editId="3D98D3CC">
            <wp:extent cx="3571875" cy="29432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571875" cy="2943225"/>
                    </a:xfrm>
                    <a:prstGeom prst="rect">
                      <a:avLst/>
                    </a:prstGeom>
                    <a:noFill/>
                    <a:ln>
                      <a:noFill/>
                    </a:ln>
                  </pic:spPr>
                </pic:pic>
              </a:graphicData>
            </a:graphic>
          </wp:inline>
        </w:drawing>
      </w:r>
    </w:p>
    <w:p w14:paraId="378F280D" w14:textId="77777777" w:rsidR="009357E3" w:rsidRDefault="009357E3" w:rsidP="00F44B7E">
      <w:pPr>
        <w:pStyle w:val="Pamatteksts"/>
        <w:ind w:left="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27"/>
        <w:gridCol w:w="4534"/>
      </w:tblGrid>
      <w:tr w:rsidR="00B64218" w:rsidRPr="00FF2690" w14:paraId="695171BA" w14:textId="77777777" w:rsidTr="00A71DB6">
        <w:tc>
          <w:tcPr>
            <w:tcW w:w="4640" w:type="dxa"/>
            <w:shd w:val="clear" w:color="auto" w:fill="auto"/>
          </w:tcPr>
          <w:p w14:paraId="775A0307" w14:textId="2A6DDA40" w:rsidR="00B64218" w:rsidRPr="00B64218" w:rsidRDefault="00B64218" w:rsidP="00F44B7E">
            <w:pPr>
              <w:pStyle w:val="Pamatteksts"/>
              <w:ind w:left="0"/>
              <w:jc w:val="center"/>
              <w:rPr>
                <w:i/>
                <w:sz w:val="24"/>
              </w:rPr>
            </w:pPr>
            <w:r w:rsidRPr="00B64218">
              <w:rPr>
                <w:i/>
                <w:sz w:val="24"/>
              </w:rPr>
              <w:t>Angļu val.</w:t>
            </w:r>
          </w:p>
        </w:tc>
        <w:tc>
          <w:tcPr>
            <w:tcW w:w="4641" w:type="dxa"/>
            <w:shd w:val="clear" w:color="auto" w:fill="auto"/>
          </w:tcPr>
          <w:p w14:paraId="5333124A" w14:textId="5477DA53" w:rsidR="00B64218" w:rsidRPr="00B64218" w:rsidRDefault="00B64218" w:rsidP="00F44B7E">
            <w:pPr>
              <w:pStyle w:val="Pamatteksts"/>
              <w:ind w:left="0"/>
              <w:jc w:val="center"/>
              <w:rPr>
                <w:i/>
                <w:sz w:val="24"/>
              </w:rPr>
            </w:pPr>
            <w:r w:rsidRPr="00B64218">
              <w:rPr>
                <w:i/>
                <w:sz w:val="24"/>
              </w:rPr>
              <w:t>Latviešu val.</w:t>
            </w:r>
          </w:p>
        </w:tc>
      </w:tr>
      <w:tr w:rsidR="009357E3" w:rsidRPr="00FF2690" w14:paraId="24772AA2" w14:textId="77777777" w:rsidTr="00A71DB6">
        <w:tc>
          <w:tcPr>
            <w:tcW w:w="4640" w:type="dxa"/>
            <w:shd w:val="clear" w:color="auto" w:fill="auto"/>
          </w:tcPr>
          <w:p w14:paraId="0A005F0E" w14:textId="65531C50" w:rsidR="009357E3" w:rsidRPr="00FF2690" w:rsidRDefault="00B64218" w:rsidP="00F44B7E">
            <w:pPr>
              <w:pStyle w:val="Pamatteksts"/>
              <w:ind w:left="0"/>
              <w:jc w:val="both"/>
              <w:rPr>
                <w:sz w:val="24"/>
              </w:rPr>
            </w:pPr>
            <w:r w:rsidRPr="00FF2690">
              <w:rPr>
                <w:sz w:val="24"/>
              </w:rPr>
              <w:t>Length of 1 – degree arc, metres</w:t>
            </w:r>
          </w:p>
        </w:tc>
        <w:tc>
          <w:tcPr>
            <w:tcW w:w="4641" w:type="dxa"/>
            <w:shd w:val="clear" w:color="auto" w:fill="auto"/>
          </w:tcPr>
          <w:p w14:paraId="4B4B57E1" w14:textId="112C05E5" w:rsidR="009357E3" w:rsidRPr="00FF2690" w:rsidRDefault="00B64218" w:rsidP="00F44B7E">
            <w:pPr>
              <w:pStyle w:val="Pamatteksts"/>
              <w:ind w:left="0"/>
              <w:jc w:val="both"/>
              <w:rPr>
                <w:b/>
                <w:sz w:val="24"/>
              </w:rPr>
            </w:pPr>
            <w:r>
              <w:rPr>
                <w:sz w:val="24"/>
              </w:rPr>
              <w:t>1 loka grāda garums metros</w:t>
            </w:r>
          </w:p>
        </w:tc>
      </w:tr>
      <w:tr w:rsidR="009357E3" w:rsidRPr="00FF2690" w14:paraId="68B95FEE" w14:textId="77777777" w:rsidTr="00A71DB6">
        <w:tc>
          <w:tcPr>
            <w:tcW w:w="4640" w:type="dxa"/>
            <w:shd w:val="clear" w:color="auto" w:fill="auto"/>
          </w:tcPr>
          <w:p w14:paraId="1E17F483" w14:textId="77777777" w:rsidR="00B64218" w:rsidRPr="00FF2690" w:rsidRDefault="00B64218" w:rsidP="00F44B7E">
            <w:pPr>
              <w:pStyle w:val="Pamatteksts"/>
              <w:ind w:left="0"/>
              <w:jc w:val="both"/>
              <w:rPr>
                <w:sz w:val="24"/>
              </w:rPr>
            </w:pPr>
            <w:r w:rsidRPr="00FF2690">
              <w:rPr>
                <w:sz w:val="24"/>
              </w:rPr>
              <w:t>measured values</w:t>
            </w:r>
          </w:p>
          <w:p w14:paraId="66950FEB" w14:textId="180C0DF9" w:rsidR="009357E3" w:rsidRPr="00FF2690" w:rsidRDefault="00B64218" w:rsidP="00F44B7E">
            <w:pPr>
              <w:pStyle w:val="Pamatteksts"/>
              <w:ind w:left="0"/>
              <w:jc w:val="both"/>
              <w:rPr>
                <w:sz w:val="24"/>
              </w:rPr>
            </w:pPr>
            <w:r w:rsidRPr="00FF2690">
              <w:rPr>
                <w:sz w:val="24"/>
              </w:rPr>
              <w:t>true values</w:t>
            </w:r>
          </w:p>
        </w:tc>
        <w:tc>
          <w:tcPr>
            <w:tcW w:w="4641" w:type="dxa"/>
            <w:shd w:val="clear" w:color="auto" w:fill="auto"/>
          </w:tcPr>
          <w:p w14:paraId="580DADE2" w14:textId="77777777" w:rsidR="00B64218" w:rsidRPr="00FF2690" w:rsidRDefault="00B64218" w:rsidP="00F44B7E">
            <w:pPr>
              <w:pStyle w:val="Pamatteksts"/>
              <w:ind w:left="0"/>
              <w:jc w:val="both"/>
              <w:rPr>
                <w:sz w:val="24"/>
              </w:rPr>
            </w:pPr>
            <w:r>
              <w:rPr>
                <w:sz w:val="24"/>
              </w:rPr>
              <w:t>izmērītās vērtības</w:t>
            </w:r>
          </w:p>
          <w:p w14:paraId="7F909537" w14:textId="1FD49224" w:rsidR="009357E3" w:rsidRPr="00FF2690" w:rsidRDefault="00B64218" w:rsidP="00F44B7E">
            <w:pPr>
              <w:pStyle w:val="Pamatteksts"/>
              <w:ind w:left="0"/>
              <w:jc w:val="both"/>
              <w:rPr>
                <w:b/>
                <w:sz w:val="24"/>
              </w:rPr>
            </w:pPr>
            <w:r>
              <w:rPr>
                <w:sz w:val="24"/>
              </w:rPr>
              <w:t>patiesās vērtības</w:t>
            </w:r>
          </w:p>
        </w:tc>
      </w:tr>
      <w:tr w:rsidR="009357E3" w:rsidRPr="00FF2690" w14:paraId="6B275B6F" w14:textId="77777777" w:rsidTr="00A71DB6">
        <w:tc>
          <w:tcPr>
            <w:tcW w:w="4640" w:type="dxa"/>
            <w:shd w:val="clear" w:color="auto" w:fill="auto"/>
          </w:tcPr>
          <w:p w14:paraId="2AA21E88" w14:textId="562CC981" w:rsidR="009357E3" w:rsidRPr="00FF2690" w:rsidRDefault="00B64218" w:rsidP="00F44B7E">
            <w:pPr>
              <w:pStyle w:val="Pamatteksts"/>
              <w:ind w:left="0"/>
              <w:jc w:val="both"/>
              <w:rPr>
                <w:sz w:val="24"/>
              </w:rPr>
            </w:pPr>
            <w:r w:rsidRPr="00FF2690">
              <w:rPr>
                <w:sz w:val="24"/>
              </w:rPr>
              <w:t>Positions of the astrostations</w:t>
            </w:r>
          </w:p>
        </w:tc>
        <w:tc>
          <w:tcPr>
            <w:tcW w:w="4641" w:type="dxa"/>
            <w:shd w:val="clear" w:color="auto" w:fill="auto"/>
          </w:tcPr>
          <w:p w14:paraId="2879FE8E" w14:textId="4DA6AC6D" w:rsidR="009357E3" w:rsidRPr="00FF2690" w:rsidRDefault="00B64218" w:rsidP="00F44B7E">
            <w:pPr>
              <w:pStyle w:val="Pamatteksts"/>
              <w:ind w:left="0"/>
              <w:jc w:val="both"/>
              <w:rPr>
                <w:b/>
                <w:sz w:val="24"/>
              </w:rPr>
            </w:pPr>
            <w:r>
              <w:rPr>
                <w:sz w:val="24"/>
              </w:rPr>
              <w:t>Astronomisko staciju atrašanās vieta</w:t>
            </w:r>
          </w:p>
        </w:tc>
      </w:tr>
      <w:tr w:rsidR="009357E3" w:rsidRPr="00FF2690" w14:paraId="01EA0808" w14:textId="77777777" w:rsidTr="00A71DB6">
        <w:tc>
          <w:tcPr>
            <w:tcW w:w="4640" w:type="dxa"/>
            <w:shd w:val="clear" w:color="auto" w:fill="auto"/>
          </w:tcPr>
          <w:p w14:paraId="5FEBA6F6" w14:textId="54CE9600" w:rsidR="009357E3" w:rsidRPr="00FF2690" w:rsidRDefault="00B64218" w:rsidP="00F44B7E">
            <w:pPr>
              <w:pStyle w:val="Pamatteksts"/>
              <w:ind w:left="0"/>
              <w:jc w:val="both"/>
              <w:rPr>
                <w:sz w:val="24"/>
              </w:rPr>
            </w:pPr>
            <w:r w:rsidRPr="00FF2690">
              <w:rPr>
                <w:sz w:val="24"/>
              </w:rPr>
              <w:t>Latitudes of the Struve arc, degrees</w:t>
            </w:r>
          </w:p>
        </w:tc>
        <w:tc>
          <w:tcPr>
            <w:tcW w:w="4641" w:type="dxa"/>
            <w:shd w:val="clear" w:color="auto" w:fill="auto"/>
          </w:tcPr>
          <w:p w14:paraId="6E710C19" w14:textId="376A119B" w:rsidR="009357E3" w:rsidRPr="00FF2690" w:rsidRDefault="00B64218" w:rsidP="00F44B7E">
            <w:pPr>
              <w:pStyle w:val="Pamatteksts"/>
              <w:ind w:left="0"/>
              <w:jc w:val="both"/>
              <w:rPr>
                <w:b/>
                <w:sz w:val="24"/>
              </w:rPr>
            </w:pPr>
            <w:r>
              <w:rPr>
                <w:sz w:val="24"/>
              </w:rPr>
              <w:t>Strūves loka ģeogrāfiskā platuma vērtības grādos</w:t>
            </w:r>
          </w:p>
        </w:tc>
      </w:tr>
      <w:tr w:rsidR="009357E3" w:rsidRPr="00FF2690" w14:paraId="3B2C32B1" w14:textId="77777777" w:rsidTr="00A71DB6">
        <w:tc>
          <w:tcPr>
            <w:tcW w:w="4640" w:type="dxa"/>
            <w:shd w:val="clear" w:color="auto" w:fill="auto"/>
          </w:tcPr>
          <w:p w14:paraId="0A42D295" w14:textId="65DFE29D" w:rsidR="009357E3" w:rsidRPr="00FF2690" w:rsidRDefault="00B64218" w:rsidP="00F44B7E">
            <w:pPr>
              <w:pStyle w:val="Virsraksts3"/>
              <w:rPr>
                <w:b w:val="0"/>
                <w:i w:val="0"/>
                <w:sz w:val="24"/>
                <w:szCs w:val="24"/>
              </w:rPr>
            </w:pPr>
            <w:r w:rsidRPr="00FF2690">
              <w:rPr>
                <w:b w:val="0"/>
                <w:i w:val="0"/>
                <w:sz w:val="24"/>
                <w:szCs w:val="24"/>
              </w:rPr>
              <w:t>© V.Kapt</w:t>
            </w:r>
            <w:r w:rsidRPr="00FF2690">
              <w:rPr>
                <w:rStyle w:val="Izclums"/>
                <w:b w:val="0"/>
                <w:sz w:val="24"/>
                <w:szCs w:val="24"/>
              </w:rPr>
              <w:t>üg, Mchubey, 2002</w:t>
            </w:r>
          </w:p>
        </w:tc>
        <w:tc>
          <w:tcPr>
            <w:tcW w:w="4641" w:type="dxa"/>
            <w:shd w:val="clear" w:color="auto" w:fill="auto"/>
          </w:tcPr>
          <w:p w14:paraId="40955009" w14:textId="4A1E9710" w:rsidR="009357E3" w:rsidRPr="00B64218" w:rsidRDefault="00B64218" w:rsidP="00F44B7E">
            <w:pPr>
              <w:pStyle w:val="Pamatteksts"/>
              <w:ind w:left="0"/>
              <w:jc w:val="both"/>
              <w:rPr>
                <w:sz w:val="24"/>
              </w:rPr>
            </w:pPr>
            <w:r w:rsidRPr="00B64218">
              <w:rPr>
                <w:i/>
                <w:sz w:val="24"/>
              </w:rPr>
              <w:t>© V.Kaptjugs,</w:t>
            </w:r>
            <w:r w:rsidRPr="00B64218">
              <w:t xml:space="preserve"> </w:t>
            </w:r>
            <w:r w:rsidRPr="00B64218">
              <w:rPr>
                <w:rStyle w:val="Izclums"/>
                <w:i w:val="0"/>
                <w:sz w:val="24"/>
              </w:rPr>
              <w:t>Mchubey</w:t>
            </w:r>
            <w:r w:rsidRPr="00B64218">
              <w:rPr>
                <w:i/>
                <w:sz w:val="24"/>
              </w:rPr>
              <w:t>, 2002.</w:t>
            </w:r>
          </w:p>
        </w:tc>
      </w:tr>
    </w:tbl>
    <w:p w14:paraId="29A17B28" w14:textId="77777777" w:rsidR="009357E3" w:rsidRDefault="009357E3" w:rsidP="00F44B7E">
      <w:pPr>
        <w:pStyle w:val="Pamatteksts"/>
        <w:ind w:left="0"/>
        <w:jc w:val="both"/>
        <w:rPr>
          <w:b/>
          <w:sz w:val="24"/>
        </w:rPr>
      </w:pPr>
    </w:p>
    <w:p w14:paraId="32FE729E" w14:textId="77777777" w:rsidR="009357E3" w:rsidRPr="0082134B" w:rsidRDefault="009357E3" w:rsidP="00F44B7E">
      <w:pPr>
        <w:pStyle w:val="Pamatteksts"/>
        <w:ind w:left="0"/>
        <w:jc w:val="both"/>
        <w:rPr>
          <w:sz w:val="24"/>
        </w:rPr>
      </w:pPr>
      <w:r>
        <w:rPr>
          <w:b/>
          <w:sz w:val="24"/>
        </w:rPr>
        <w:t>13. attēls</w:t>
      </w:r>
      <w:r>
        <w:rPr>
          <w:sz w:val="24"/>
        </w:rPr>
        <w:t>. 1º garums dažādos Strūves ģeodēziskā loka ģeogrāfiskajos platumos</w:t>
      </w:r>
    </w:p>
    <w:p w14:paraId="667FDD01" w14:textId="77777777" w:rsidR="009357E3" w:rsidRPr="0082134B" w:rsidRDefault="009357E3" w:rsidP="00F44B7E">
      <w:pPr>
        <w:spacing w:after="0" w:line="240" w:lineRule="auto"/>
        <w:jc w:val="both"/>
        <w:rPr>
          <w:rFonts w:ascii="Times New Roman" w:eastAsia="Times New Roman" w:hAnsi="Times New Roman"/>
          <w:sz w:val="24"/>
          <w:szCs w:val="20"/>
        </w:rPr>
      </w:pPr>
    </w:p>
    <w:p w14:paraId="524E65C0" w14:textId="77777777" w:rsidR="009357E3" w:rsidRPr="0082134B" w:rsidRDefault="009357E3" w:rsidP="00F44B7E">
      <w:pPr>
        <w:pStyle w:val="Pamatteksts"/>
        <w:ind w:left="0"/>
        <w:jc w:val="both"/>
        <w:rPr>
          <w:sz w:val="24"/>
        </w:rPr>
      </w:pPr>
      <w:r>
        <w:rPr>
          <w:sz w:val="24"/>
        </w:rPr>
        <w:t>Vēl viens ievērojams Strūves loka elements ir staciju pieminekļi. Somijā daudzi punkti bija marķēti cietā klintī, tajā ieurbjot caurumu. Caurums bija piepildīts ar svinu, un virs svina bija piekausēta misiņa plāksne. Verjē [Veriē, 1994] sīkāk paskaidroja šo aspektu, norādot, ka gandrīz visas stacijas starp Goglandi un Tornio bija marķētas ar nelielām vara plāksnītēm, kuras ar svinu bija ielodētas 5</w:t>
      </w:r>
      <w:r>
        <w:rPr>
          <w:sz w:val="24"/>
          <w:cs/>
        </w:rPr>
        <w:t>–</w:t>
      </w:r>
      <w:r>
        <w:rPr>
          <w:sz w:val="24"/>
        </w:rPr>
        <w:t xml:space="preserve">7 cm dziļos caurumos, kas bija izurbti klintīs vai lielos akmeņos. Laika </w:t>
      </w:r>
      <w:r>
        <w:rPr>
          <w:sz w:val="24"/>
        </w:rPr>
        <w:lastRenderedPageBreak/>
        <w:t>gaitā lielākā daļa plāksnīšu ir pazudušas. Patiesībā lielākā daļa no tām bija pazudušas jau 19. gadsimta 90. gados. Vēlāk svins tika izrakts, iespējams, lai no tā izgatavotu lodes medniekiem. Tomēr neviens nav spējis paņemt caurumus. Diemžēl posmā starp Goglandi un Jēkabpili (Latvija), izņemot šos abus galapunktus, Strūve staciju atrašanās vietas neatzīmēja uz zemes ar ģeodēziskajām zīmēm. Pieminekļi uz dienvidiem no Jēkabpils apliecina vienīgi Tennera nopelnus.</w:t>
      </w:r>
    </w:p>
    <w:p w14:paraId="24A2504B" w14:textId="77777777" w:rsidR="009357E3" w:rsidRDefault="009357E3" w:rsidP="00F44B7E">
      <w:pPr>
        <w:pStyle w:val="Pamatteksts"/>
        <w:ind w:left="0"/>
        <w:jc w:val="both"/>
        <w:rPr>
          <w:sz w:val="24"/>
        </w:rPr>
      </w:pPr>
    </w:p>
    <w:p w14:paraId="01EF030C" w14:textId="77777777" w:rsidR="009357E3" w:rsidRPr="0082134B" w:rsidRDefault="009357E3" w:rsidP="00F44B7E">
      <w:pPr>
        <w:pStyle w:val="Pamatteksts"/>
        <w:ind w:left="0"/>
        <w:jc w:val="both"/>
        <w:rPr>
          <w:sz w:val="24"/>
        </w:rPr>
      </w:pPr>
      <w:r>
        <w:rPr>
          <w:sz w:val="24"/>
        </w:rPr>
        <w:t>Strūves triangulācijas ķēdei bija vairākas priekšrocības. Šī garā un precīzā ķēde nodrošināja precīzus papildu datus aprēķiniem par to, vai Zemes forma ir sferoīds, bet tā netieši ietekmēja arī daudzus citus aspektus. Tika publicēta sīka informācija par šā darba principiem, un tāpēc loks kļuva par labu piemēru citiem. Bija svarīgi arī personiskie kontakti, kas izveidojās četrdesmit gadu laikā. Piemēram, Strūve ietekmēja loka uzmērīšanu pa 52° ģeogrāfiskā platuma paralēli, kas tika veikta gadsimta otrajā pusē. Tieši Tenners lūdza Beselam atkārtoti aprēķināt Zemes izmērus, šajos aprēķinos iekļaujot Krievijas loku.</w:t>
      </w:r>
    </w:p>
    <w:p w14:paraId="4954A6DF" w14:textId="77777777" w:rsidR="009357E3" w:rsidRDefault="009357E3" w:rsidP="00F44B7E">
      <w:pPr>
        <w:pStyle w:val="Pamatteksts"/>
        <w:ind w:left="0"/>
        <w:jc w:val="both"/>
        <w:rPr>
          <w:sz w:val="24"/>
        </w:rPr>
      </w:pPr>
    </w:p>
    <w:p w14:paraId="4F9285BD" w14:textId="77777777" w:rsidR="009357E3" w:rsidRDefault="009357E3" w:rsidP="00F44B7E">
      <w:pPr>
        <w:pStyle w:val="Pamatteksts"/>
        <w:ind w:left="0"/>
        <w:jc w:val="both"/>
        <w:rPr>
          <w:sz w:val="24"/>
        </w:rPr>
      </w:pPr>
      <w:r>
        <w:rPr>
          <w:sz w:val="24"/>
        </w:rPr>
        <w:t>Turpmākajos gados dažādos kontinentos tika uzmērītas daudzas ķēdes. Dažu šo pasākumu rezultātā mainījās aprēķinātie Zemes izmēri.</w:t>
      </w:r>
    </w:p>
    <w:p w14:paraId="43219481" w14:textId="77777777" w:rsidR="009357E3" w:rsidRPr="0082134B" w:rsidRDefault="009357E3" w:rsidP="00F44B7E">
      <w:pPr>
        <w:pStyle w:val="Pamatteksts"/>
        <w:ind w:left="0"/>
        <w:jc w:val="both"/>
        <w:rPr>
          <w:sz w:val="24"/>
        </w:rPr>
      </w:pPr>
    </w:p>
    <w:p w14:paraId="7A4AE177" w14:textId="77777777" w:rsidR="009357E3" w:rsidRPr="0082134B" w:rsidRDefault="009357E3" w:rsidP="00F44B7E">
      <w:pPr>
        <w:spacing w:after="0" w:line="240" w:lineRule="auto"/>
        <w:jc w:val="center"/>
        <w:rPr>
          <w:rFonts w:ascii="Times New Roman" w:eastAsia="Times New Roman" w:hAnsi="Times New Roman"/>
          <w:sz w:val="24"/>
        </w:rPr>
      </w:pPr>
      <w:r>
        <w:rPr>
          <w:rFonts w:ascii="Times New Roman" w:hAnsi="Times New Roman"/>
          <w:b/>
          <w:sz w:val="24"/>
        </w:rPr>
        <w:t>Zemes parametri</w:t>
      </w:r>
    </w:p>
    <w:p w14:paraId="25B892CF" w14:textId="77777777" w:rsidR="009357E3" w:rsidRPr="0082134B" w:rsidRDefault="009357E3" w:rsidP="00F44B7E">
      <w:pPr>
        <w:spacing w:after="0" w:line="240" w:lineRule="auto"/>
        <w:jc w:val="both"/>
        <w:rPr>
          <w:rFonts w:ascii="Times New Roman" w:eastAsia="Times New Roman" w:hAnsi="Times New Roman"/>
          <w:b/>
          <w:bCs/>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732"/>
        <w:gridCol w:w="2457"/>
        <w:gridCol w:w="2009"/>
        <w:gridCol w:w="1785"/>
        <w:gridCol w:w="2076"/>
      </w:tblGrid>
      <w:tr w:rsidR="009357E3" w:rsidRPr="00FF2690" w14:paraId="3619C0F7"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34E4DD5A"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Gads</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4B0C8A7B" w14:textId="77777777" w:rsidR="009357E3" w:rsidRPr="00FF2690" w:rsidRDefault="009357E3" w:rsidP="00F44B7E">
            <w:pPr>
              <w:pStyle w:val="TableParagraph"/>
              <w:jc w:val="both"/>
              <w:rPr>
                <w:rFonts w:ascii="Times New Roman" w:eastAsia="Times New Roman" w:hAnsi="Times New Roman"/>
                <w:sz w:val="24"/>
                <w:szCs w:val="18"/>
              </w:rPr>
            </w:pPr>
            <w:r>
              <w:rPr>
                <w:rFonts w:ascii="Times New Roman" w:hAnsi="Times New Roman"/>
                <w:b/>
                <w:sz w:val="24"/>
              </w:rPr>
              <w:t>Nosaukums</w:t>
            </w:r>
          </w:p>
        </w:tc>
        <w:tc>
          <w:tcPr>
            <w:tcW w:w="11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B2960C8" w14:textId="77777777" w:rsidR="009357E3" w:rsidRPr="00FF2690" w:rsidRDefault="009357E3" w:rsidP="00F44B7E">
            <w:pPr>
              <w:pStyle w:val="TableParagraph"/>
              <w:jc w:val="center"/>
              <w:rPr>
                <w:rFonts w:ascii="Times New Roman" w:hAnsi="Times New Roman"/>
                <w:b/>
                <w:sz w:val="24"/>
              </w:rPr>
            </w:pPr>
            <w:r>
              <w:rPr>
                <w:rFonts w:ascii="Times New Roman" w:hAnsi="Times New Roman"/>
                <w:b/>
                <w:sz w:val="24"/>
              </w:rPr>
              <w:t>a</w:t>
            </w:r>
          </w:p>
          <w:p w14:paraId="3D72B92A" w14:textId="77777777" w:rsidR="009357E3" w:rsidRPr="00FF2690" w:rsidRDefault="009357E3" w:rsidP="00F44B7E">
            <w:pPr>
              <w:pStyle w:val="TableParagraph"/>
              <w:jc w:val="center"/>
              <w:rPr>
                <w:rFonts w:ascii="Times New Roman" w:eastAsia="Times New Roman" w:hAnsi="Times New Roman"/>
                <w:sz w:val="24"/>
                <w:szCs w:val="18"/>
              </w:rPr>
            </w:pPr>
            <w:r>
              <w:rPr>
                <w:rFonts w:ascii="Times New Roman" w:hAnsi="Times New Roman"/>
                <w:b/>
                <w:sz w:val="24"/>
              </w:rPr>
              <w:t>(metri)</w:t>
            </w:r>
          </w:p>
        </w:tc>
        <w:tc>
          <w:tcPr>
            <w:tcW w:w="98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536584C" w14:textId="77777777" w:rsidR="009357E3" w:rsidRPr="00FF2690" w:rsidRDefault="009357E3" w:rsidP="00F44B7E">
            <w:pPr>
              <w:pStyle w:val="TableParagraph"/>
              <w:jc w:val="center"/>
              <w:rPr>
                <w:rFonts w:ascii="Times New Roman" w:eastAsia="Times New Roman" w:hAnsi="Times New Roman"/>
                <w:sz w:val="24"/>
                <w:szCs w:val="18"/>
              </w:rPr>
            </w:pPr>
            <w:r>
              <w:rPr>
                <w:rFonts w:ascii="Times New Roman" w:hAnsi="Times New Roman"/>
                <w:b/>
                <w:sz w:val="24"/>
              </w:rPr>
              <w:t>F</w:t>
            </w:r>
          </w:p>
        </w:tc>
        <w:tc>
          <w:tcPr>
            <w:tcW w:w="114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0E645DC" w14:textId="77777777" w:rsidR="009357E3" w:rsidRPr="00FF2690" w:rsidRDefault="009357E3" w:rsidP="00F44B7E">
            <w:pPr>
              <w:pStyle w:val="TableParagraph"/>
              <w:jc w:val="center"/>
              <w:rPr>
                <w:rFonts w:ascii="Times New Roman" w:hAnsi="Times New Roman"/>
                <w:b/>
                <w:sz w:val="24"/>
              </w:rPr>
            </w:pPr>
            <w:r>
              <w:rPr>
                <w:rFonts w:ascii="Times New Roman" w:hAnsi="Times New Roman"/>
                <w:b/>
                <w:sz w:val="24"/>
              </w:rPr>
              <w:t>Meridiāna kvadrants</w:t>
            </w:r>
          </w:p>
          <w:p w14:paraId="5D12D246" w14:textId="77777777" w:rsidR="009357E3" w:rsidRPr="00FF2690" w:rsidRDefault="009357E3" w:rsidP="00F44B7E">
            <w:pPr>
              <w:pStyle w:val="TableParagraph"/>
              <w:jc w:val="center"/>
              <w:rPr>
                <w:rFonts w:ascii="Times New Roman" w:eastAsia="Times New Roman" w:hAnsi="Times New Roman"/>
                <w:sz w:val="24"/>
                <w:szCs w:val="18"/>
              </w:rPr>
            </w:pPr>
            <w:r>
              <w:rPr>
                <w:rFonts w:ascii="Times New Roman" w:hAnsi="Times New Roman"/>
                <w:b/>
                <w:sz w:val="24"/>
              </w:rPr>
              <w:t>(metri)</w:t>
            </w:r>
          </w:p>
        </w:tc>
      </w:tr>
      <w:tr w:rsidR="009357E3" w:rsidRPr="00FF2690" w14:paraId="6B7E5951"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150C8F0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1819</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1DD814C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Valbeks</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05A2CFB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6 376 896</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5207981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1:302,8</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08637B5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10 000 091</w:t>
            </w:r>
          </w:p>
        </w:tc>
      </w:tr>
      <w:tr w:rsidR="009357E3" w:rsidRPr="00FF2690" w14:paraId="12630746"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69356D8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1841</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41B81D6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Besels</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4F4BC856"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6 377 397</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29516AA1"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1:299,15</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33745EBB"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10 000 966</w:t>
            </w:r>
          </w:p>
        </w:tc>
      </w:tr>
      <w:tr w:rsidR="009357E3" w:rsidRPr="00FF2690" w14:paraId="54F8CBDF"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7C1ACC03"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1853</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2B118926"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Strūve</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5AC74C9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6 378 398</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2AD26299"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1:294,73</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641D595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10 002 174</w:t>
            </w:r>
          </w:p>
        </w:tc>
      </w:tr>
      <w:tr w:rsidR="009357E3" w:rsidRPr="00FF2690" w14:paraId="78CC8B91"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67B21A7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1880</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36AEACD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Klārks</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6628700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6 378 249</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385E3C1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1:293,5</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12343B1D"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10 001 869</w:t>
            </w:r>
          </w:p>
        </w:tc>
      </w:tr>
      <w:tr w:rsidR="009357E3" w:rsidRPr="00FF2690" w14:paraId="2FD7350B"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5A13372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1924</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2E38C32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Starptautiski atzītie parametri</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52A31757"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6 378 388</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55C34796"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1:297</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3F9E1D4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10 002 288</w:t>
            </w:r>
          </w:p>
        </w:tc>
      </w:tr>
      <w:tr w:rsidR="009357E3" w:rsidRPr="00FF2690" w14:paraId="3DB90DA8"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6E1ABC9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1935</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12C0CACA"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Krasovskis</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09305F3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6 378 180</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1FC13418"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1:298,9</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51F84D44"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10 002 069</w:t>
            </w:r>
          </w:p>
        </w:tc>
      </w:tr>
      <w:tr w:rsidR="009357E3" w:rsidRPr="00FF2690" w14:paraId="08EDA5AD" w14:textId="77777777" w:rsidTr="00B64218">
        <w:tc>
          <w:tcPr>
            <w:tcW w:w="404" w:type="pct"/>
            <w:tcBorders>
              <w:top w:val="single" w:sz="5" w:space="0" w:color="000000"/>
              <w:left w:val="single" w:sz="5" w:space="0" w:color="000000"/>
              <w:bottom w:val="single" w:sz="5" w:space="0" w:color="000000"/>
              <w:right w:val="single" w:sz="4" w:space="0" w:color="auto"/>
            </w:tcBorders>
            <w:shd w:val="clear" w:color="auto" w:fill="auto"/>
          </w:tcPr>
          <w:p w14:paraId="7F4DCBB5"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1967</w:t>
            </w:r>
          </w:p>
        </w:tc>
        <w:tc>
          <w:tcPr>
            <w:tcW w:w="1356" w:type="pct"/>
            <w:tcBorders>
              <w:top w:val="single" w:sz="5" w:space="0" w:color="000000"/>
              <w:left w:val="single" w:sz="4" w:space="0" w:color="auto"/>
              <w:bottom w:val="single" w:sz="5" w:space="0" w:color="000000"/>
              <w:right w:val="single" w:sz="5" w:space="0" w:color="000000"/>
            </w:tcBorders>
            <w:shd w:val="clear" w:color="auto" w:fill="auto"/>
          </w:tcPr>
          <w:p w14:paraId="668CCB3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Starptautiski atzītie parametri</w:t>
            </w:r>
          </w:p>
        </w:tc>
        <w:tc>
          <w:tcPr>
            <w:tcW w:w="1109" w:type="pct"/>
            <w:tcBorders>
              <w:top w:val="single" w:sz="5" w:space="0" w:color="000000"/>
              <w:left w:val="single" w:sz="5" w:space="0" w:color="000000"/>
              <w:bottom w:val="single" w:sz="5" w:space="0" w:color="000000"/>
              <w:right w:val="single" w:sz="5" w:space="0" w:color="000000"/>
            </w:tcBorders>
            <w:shd w:val="clear" w:color="auto" w:fill="auto"/>
          </w:tcPr>
          <w:p w14:paraId="425E30B0"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6 378 160</w:t>
            </w:r>
          </w:p>
        </w:tc>
        <w:tc>
          <w:tcPr>
            <w:tcW w:w="985" w:type="pct"/>
            <w:tcBorders>
              <w:top w:val="single" w:sz="5" w:space="0" w:color="000000"/>
              <w:left w:val="single" w:sz="5" w:space="0" w:color="000000"/>
              <w:bottom w:val="single" w:sz="5" w:space="0" w:color="000000"/>
              <w:right w:val="single" w:sz="5" w:space="0" w:color="000000"/>
            </w:tcBorders>
            <w:shd w:val="clear" w:color="auto" w:fill="auto"/>
          </w:tcPr>
          <w:p w14:paraId="327EB2FE"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1:298,2471</w:t>
            </w:r>
          </w:p>
        </w:tc>
        <w:tc>
          <w:tcPr>
            <w:tcW w:w="1146" w:type="pct"/>
            <w:tcBorders>
              <w:top w:val="single" w:sz="5" w:space="0" w:color="000000"/>
              <w:left w:val="single" w:sz="5" w:space="0" w:color="000000"/>
              <w:bottom w:val="single" w:sz="5" w:space="0" w:color="000000"/>
              <w:right w:val="single" w:sz="5" w:space="0" w:color="000000"/>
            </w:tcBorders>
            <w:shd w:val="clear" w:color="auto" w:fill="auto"/>
          </w:tcPr>
          <w:p w14:paraId="41A5990F" w14:textId="77777777" w:rsidR="009357E3" w:rsidRPr="00FF2690" w:rsidRDefault="009357E3" w:rsidP="00F44B7E">
            <w:pPr>
              <w:pStyle w:val="TableParagraph"/>
              <w:jc w:val="both"/>
              <w:rPr>
                <w:rFonts w:ascii="Times New Roman" w:eastAsia="Times New Roman" w:hAnsi="Times New Roman"/>
                <w:sz w:val="24"/>
              </w:rPr>
            </w:pPr>
            <w:r>
              <w:rPr>
                <w:rFonts w:ascii="Times New Roman" w:hAnsi="Times New Roman"/>
                <w:sz w:val="24"/>
              </w:rPr>
              <w:t>10 001 986</w:t>
            </w:r>
          </w:p>
        </w:tc>
      </w:tr>
    </w:tbl>
    <w:p w14:paraId="1FF98D6E" w14:textId="77777777" w:rsidR="009357E3" w:rsidRPr="0082134B" w:rsidRDefault="009357E3" w:rsidP="00F44B7E">
      <w:pPr>
        <w:spacing w:after="0" w:line="240" w:lineRule="auto"/>
        <w:jc w:val="both"/>
        <w:rPr>
          <w:rFonts w:ascii="Times New Roman" w:eastAsia="Times New Roman" w:hAnsi="Times New Roman"/>
          <w:b/>
          <w:bCs/>
          <w:sz w:val="24"/>
          <w:szCs w:val="17"/>
        </w:rPr>
      </w:pPr>
    </w:p>
    <w:p w14:paraId="43B3758D"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b/>
          <w:sz w:val="24"/>
        </w:rPr>
        <w:t xml:space="preserve">7. tabula. </w:t>
      </w:r>
      <w:r>
        <w:rPr>
          <w:rFonts w:ascii="Times New Roman" w:hAnsi="Times New Roman"/>
          <w:sz w:val="24"/>
        </w:rPr>
        <w:t>Zemes parametri</w:t>
      </w:r>
    </w:p>
    <w:p w14:paraId="56B16BBA" w14:textId="77777777" w:rsidR="009357E3" w:rsidRPr="0082134B" w:rsidRDefault="009357E3" w:rsidP="00F44B7E">
      <w:pPr>
        <w:spacing w:after="0" w:line="240" w:lineRule="auto"/>
        <w:jc w:val="both"/>
        <w:rPr>
          <w:rFonts w:ascii="Times New Roman" w:eastAsia="Times New Roman" w:hAnsi="Times New Roman"/>
          <w:sz w:val="24"/>
          <w:szCs w:val="21"/>
        </w:rPr>
      </w:pPr>
    </w:p>
    <w:p w14:paraId="6F7E9FAD" w14:textId="77777777" w:rsidR="009357E3" w:rsidRPr="0082134B" w:rsidRDefault="009357E3" w:rsidP="00F44B7E">
      <w:pPr>
        <w:pStyle w:val="Pamatteksts"/>
        <w:ind w:left="0"/>
        <w:jc w:val="both"/>
        <w:rPr>
          <w:sz w:val="24"/>
        </w:rPr>
      </w:pPr>
      <w:r>
        <w:rPr>
          <w:sz w:val="24"/>
        </w:rPr>
        <w:t>Kur a = orbītas lielā pusass, b = orbītas mazā pusass un saplacinājums f = (a</w:t>
      </w:r>
      <w:r>
        <w:rPr>
          <w:sz w:val="24"/>
          <w:cs/>
        </w:rPr>
        <w:t>–</w:t>
      </w:r>
      <w:r>
        <w:rPr>
          <w:sz w:val="24"/>
        </w:rPr>
        <w:t>b)/a (sk. 6. attēlu).</w:t>
      </w:r>
    </w:p>
    <w:p w14:paraId="67C09945" w14:textId="77777777" w:rsidR="009357E3" w:rsidRPr="0082134B" w:rsidRDefault="009357E3" w:rsidP="00F44B7E">
      <w:pPr>
        <w:spacing w:after="0" w:line="240" w:lineRule="auto"/>
        <w:jc w:val="both"/>
        <w:rPr>
          <w:rFonts w:ascii="Times New Roman" w:eastAsia="Times New Roman" w:hAnsi="Times New Roman"/>
          <w:sz w:val="24"/>
          <w:szCs w:val="19"/>
        </w:rPr>
      </w:pPr>
    </w:p>
    <w:p w14:paraId="62C4DBC8" w14:textId="77777777" w:rsidR="009357E3" w:rsidRPr="0082134B" w:rsidRDefault="009357E3" w:rsidP="00F44B7E">
      <w:pPr>
        <w:pStyle w:val="Pamatteksts"/>
        <w:ind w:left="0"/>
        <w:jc w:val="both"/>
        <w:rPr>
          <w:sz w:val="24"/>
        </w:rPr>
      </w:pPr>
      <w:r>
        <w:rPr>
          <w:sz w:val="24"/>
        </w:rPr>
        <w:t>7. tabulā ir iekļauta tikai neliela plaši izmantoto vērtību kopa. Kopš Strūves loka un turpmāko mērījumu datu publicēšanas savstarpēji vienoties pavisam noteikti ir kļuvis vieglāk. Tas ir bijis labs sākums vienotai kartēšanai, tās satvaram un karšu projekciju sistēmām.</w:t>
      </w:r>
    </w:p>
    <w:p w14:paraId="35308131" w14:textId="77777777" w:rsidR="009357E3" w:rsidRDefault="009357E3" w:rsidP="00F44B7E">
      <w:pPr>
        <w:pStyle w:val="Pamatteksts"/>
        <w:ind w:left="0"/>
        <w:jc w:val="both"/>
        <w:rPr>
          <w:sz w:val="24"/>
        </w:rPr>
      </w:pPr>
    </w:p>
    <w:p w14:paraId="20D9001B" w14:textId="77777777" w:rsidR="009357E3" w:rsidRPr="0082134B" w:rsidRDefault="009357E3" w:rsidP="00F44B7E">
      <w:pPr>
        <w:pStyle w:val="Pamatteksts"/>
        <w:ind w:left="0"/>
        <w:jc w:val="both"/>
        <w:rPr>
          <w:sz w:val="24"/>
        </w:rPr>
      </w:pPr>
      <w:r>
        <w:rPr>
          <w:sz w:val="24"/>
        </w:rPr>
        <w:t>Tas netieši ir palīdzējis arī izplatīt metrisko sistēmu, jo tā principā ieguva plašāku atzinību pēc starptautiskā nolīguma pieņemšanas 1875. gadā. Ir taisnība, ka pamata mērvienības garums vairs nav atkarīgs no Zemes izmēru noteikšanas, bet 19. gadsimtā tika izvēlēts šāds ceļš.</w:t>
      </w:r>
    </w:p>
    <w:p w14:paraId="3FE5D457" w14:textId="77777777" w:rsidR="009357E3" w:rsidRDefault="009357E3" w:rsidP="00F44B7E">
      <w:pPr>
        <w:pStyle w:val="Pamatteksts"/>
        <w:ind w:left="0"/>
        <w:jc w:val="both"/>
        <w:rPr>
          <w:sz w:val="24"/>
        </w:rPr>
      </w:pPr>
    </w:p>
    <w:p w14:paraId="6F0FE0D9" w14:textId="77777777" w:rsidR="009357E3" w:rsidRPr="0082134B" w:rsidRDefault="009357E3" w:rsidP="00F44B7E">
      <w:pPr>
        <w:pStyle w:val="Pamatteksts"/>
        <w:ind w:left="0"/>
        <w:jc w:val="both"/>
        <w:rPr>
          <w:sz w:val="24"/>
        </w:rPr>
      </w:pPr>
      <w:r>
        <w:rPr>
          <w:sz w:val="24"/>
        </w:rPr>
        <w:t xml:space="preserve">Tā kā Strūves loks šķērso daudzas valstis, tam ir bijusi ievērojama ietekme uz kartēšanas sistēmu. Kopš tā laika daudzās valstīs viens no pamatdarbiem ir spēcīgu ķēžu veidošana, tās paliekošā veidā marķējot un pienācīgi dokumentējot. Strūves loka triangulācijas ķēdē tika iekļautas jaunas bāzes līnijas un astronomiskās stacijas, kas tagad ir neatņemami elementi </w:t>
      </w:r>
      <w:r>
        <w:rPr>
          <w:sz w:val="24"/>
        </w:rPr>
        <w:lastRenderedPageBreak/>
        <w:t>Eiropas ģeodēzijas un kartēšanas tradicionālās sistēmas izstrādei. Šie principi tika ievēroti gandrīz 150 gadus līdz brīdim, kad globālā pozicionēšanas sistēma (GPS) pilnībā izmainīja metodes.</w:t>
      </w:r>
    </w:p>
    <w:p w14:paraId="4F31DD77" w14:textId="77777777" w:rsidR="009357E3" w:rsidRDefault="009357E3" w:rsidP="00F44B7E">
      <w:pPr>
        <w:pStyle w:val="Pamatteksts"/>
        <w:ind w:left="0"/>
        <w:jc w:val="both"/>
        <w:rPr>
          <w:sz w:val="24"/>
        </w:rPr>
      </w:pPr>
    </w:p>
    <w:p w14:paraId="470A0927" w14:textId="77777777" w:rsidR="009357E3" w:rsidRPr="0082134B" w:rsidRDefault="009357E3" w:rsidP="00F44B7E">
      <w:pPr>
        <w:pStyle w:val="Pamatteksts"/>
        <w:ind w:left="0"/>
        <w:jc w:val="both"/>
        <w:rPr>
          <w:sz w:val="24"/>
        </w:rPr>
      </w:pPr>
      <w:r>
        <w:rPr>
          <w:sz w:val="24"/>
        </w:rPr>
        <w:t>Strūves loks ir kalpojis ne tikai par triangulācijas paraugu. Starplaikā līdz GPS ieviešanai tā punkti ir bijuši sākumpunkti daudzām jaunām triangulācijas sistēmām un poligonometrijas gājieniem. Līdz 20. gadsimta 60. gadiem Strūves loks bija vienīgais koordinātu savienojums starp Dienvidsomiju un Ziemeļsomiju. Papildu priekšrocība ir ķēdes punktu rūpīgā trigonometriskā nivelēšana [Hermele, 2000].</w:t>
      </w:r>
    </w:p>
    <w:p w14:paraId="670DFEB9" w14:textId="77777777" w:rsidR="009357E3" w:rsidRDefault="009357E3" w:rsidP="00F44B7E">
      <w:pPr>
        <w:pStyle w:val="Pamatteksts"/>
        <w:ind w:left="0"/>
        <w:jc w:val="both"/>
        <w:rPr>
          <w:sz w:val="24"/>
        </w:rPr>
      </w:pPr>
    </w:p>
    <w:p w14:paraId="1EF1EC15" w14:textId="77777777" w:rsidR="009357E3" w:rsidRPr="0082134B" w:rsidRDefault="009357E3" w:rsidP="00F44B7E">
      <w:pPr>
        <w:pStyle w:val="Pamatteksts"/>
        <w:ind w:left="0"/>
        <w:jc w:val="both"/>
        <w:rPr>
          <w:sz w:val="24"/>
        </w:rPr>
      </w:pPr>
      <w:r>
        <w:rPr>
          <w:sz w:val="24"/>
        </w:rPr>
        <w:t>No šā loka iegūtos datus 1942. gadā Izotovs [</w:t>
      </w:r>
      <w:r>
        <w:rPr>
          <w:i/>
          <w:sz w:val="24"/>
        </w:rPr>
        <w:t>Izotov</w:t>
      </w:r>
      <w:r>
        <w:rPr>
          <w:sz w:val="24"/>
        </w:rPr>
        <w:t xml:space="preserve">] un Krasovskis izmantoja savos elipsoīda aprēķinos un vēl nesen, 1956. gadā, Čovics un Fišere </w:t>
      </w:r>
      <w:r>
        <w:rPr>
          <w:sz w:val="24"/>
          <w:cs/>
        </w:rPr>
        <w:t xml:space="preserve">– </w:t>
      </w:r>
      <w:r>
        <w:rPr>
          <w:sz w:val="24"/>
        </w:rPr>
        <w:t>jaunās Zemes figūras noteikšanai [Čovics un Fišere, 1956; Armijas karšu dienests, 1956]. Norvēģijas ģeodēzisti 1928. gadā kopā ar Hansu Jelstrupu [</w:t>
      </w:r>
      <w:r>
        <w:rPr>
          <w:i/>
          <w:sz w:val="24"/>
        </w:rPr>
        <w:t>Hans Jelstrup</w:t>
      </w:r>
      <w:r>
        <w:rPr>
          <w:sz w:val="24"/>
        </w:rPr>
        <w:t>] un 1950. gadā kopā ar Ingvaru Šjotu [</w:t>
      </w:r>
      <w:r>
        <w:rPr>
          <w:i/>
          <w:sz w:val="24"/>
        </w:rPr>
        <w:t>Yngvar Schiott</w:t>
      </w:r>
      <w:r>
        <w:rPr>
          <w:sz w:val="24"/>
        </w:rPr>
        <w:t>] atkārtoti veica astronomiskos novērojumus Fūlenēsē. Rezultāti bija pietiekami atbilstoši, un ģeogrāfiskā platuma starpība bija mazāka par 6 m.</w:t>
      </w:r>
    </w:p>
    <w:p w14:paraId="41FA922F" w14:textId="77777777" w:rsidR="009357E3" w:rsidRPr="0082134B" w:rsidRDefault="009357E3" w:rsidP="00F44B7E">
      <w:pPr>
        <w:spacing w:after="0" w:line="240" w:lineRule="auto"/>
        <w:jc w:val="both"/>
        <w:rPr>
          <w:rFonts w:ascii="Times New Roman" w:eastAsia="Times New Roman" w:hAnsi="Times New Roman"/>
          <w:sz w:val="24"/>
        </w:rPr>
      </w:pPr>
    </w:p>
    <w:p w14:paraId="44C6E386" w14:textId="77777777" w:rsidR="009357E3" w:rsidRPr="0082134B" w:rsidRDefault="009357E3" w:rsidP="00F44B7E">
      <w:pPr>
        <w:spacing w:after="0" w:line="240" w:lineRule="auto"/>
        <w:jc w:val="both"/>
        <w:rPr>
          <w:rFonts w:ascii="Times New Roman" w:eastAsia="Times New Roman" w:hAnsi="Times New Roman"/>
          <w:sz w:val="24"/>
          <w:szCs w:val="21"/>
        </w:rPr>
      </w:pPr>
    </w:p>
    <w:p w14:paraId="1D136C57"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VĒLĀKIE PĒTĪJUMI</w:t>
      </w:r>
    </w:p>
    <w:p w14:paraId="0D300539" w14:textId="77777777" w:rsidR="009357E3" w:rsidRPr="0082134B" w:rsidRDefault="009357E3" w:rsidP="00F44B7E">
      <w:pPr>
        <w:spacing w:after="0" w:line="240" w:lineRule="auto"/>
        <w:jc w:val="both"/>
        <w:rPr>
          <w:rFonts w:ascii="Times New Roman" w:eastAsia="Times New Roman" w:hAnsi="Times New Roman"/>
          <w:sz w:val="24"/>
        </w:rPr>
      </w:pPr>
    </w:p>
    <w:p w14:paraId="0645175B" w14:textId="77777777" w:rsidR="009357E3" w:rsidRPr="0082134B" w:rsidRDefault="009357E3" w:rsidP="00F44B7E">
      <w:pPr>
        <w:pStyle w:val="Pamatteksts"/>
        <w:ind w:left="0"/>
        <w:jc w:val="both"/>
        <w:rPr>
          <w:sz w:val="24"/>
        </w:rPr>
      </w:pPr>
      <w:r>
        <w:rPr>
          <w:sz w:val="24"/>
        </w:rPr>
        <w:t>1861. gadā Prūsijas ģenerālis un ģeodēzists Johans Džeikobs Beiers [</w:t>
      </w:r>
      <w:r>
        <w:rPr>
          <w:i/>
          <w:sz w:val="24"/>
        </w:rPr>
        <w:t>Johann Jacob Baeyer</w:t>
      </w:r>
      <w:r>
        <w:rPr>
          <w:sz w:val="24"/>
        </w:rPr>
        <w:t>] (1794</w:t>
      </w:r>
      <w:r>
        <w:rPr>
          <w:sz w:val="24"/>
          <w:cs/>
        </w:rPr>
        <w:t>–</w:t>
      </w:r>
      <w:r>
        <w:rPr>
          <w:sz w:val="24"/>
        </w:rPr>
        <w:t>1885) ierosināja plānus loka mērījumiem, kas aptvertu Eiropu. Tā rezultātā gandrīz nekavējoties tika izveidota Viduseiropas loka mērījumu organizācija [</w:t>
      </w:r>
      <w:r>
        <w:rPr>
          <w:i/>
          <w:sz w:val="24"/>
        </w:rPr>
        <w:t>Mitteleuropäische Gradmessung</w:t>
      </w:r>
      <w:r>
        <w:rPr>
          <w:sz w:val="24"/>
        </w:rPr>
        <w:t>], ko drīz pārsauca par Eiropas loka mērījumu organizāciju [</w:t>
      </w:r>
      <w:r>
        <w:rPr>
          <w:i/>
          <w:sz w:val="24"/>
        </w:rPr>
        <w:t>Europäische Gradmessung</w:t>
      </w:r>
      <w:r>
        <w:rPr>
          <w:sz w:val="24"/>
        </w:rPr>
        <w:t>] un kura visbeidzot kļuva par mūsdienu Starptautisko Ģeodēzijas asociāciju [</w:t>
      </w:r>
      <w:r>
        <w:rPr>
          <w:i/>
          <w:sz w:val="24"/>
        </w:rPr>
        <w:t>Association Internationale de Géodésie</w:t>
      </w:r>
      <w:r>
        <w:rPr>
          <w:sz w:val="24"/>
        </w:rPr>
        <w:t xml:space="preserve"> (</w:t>
      </w:r>
      <w:r>
        <w:rPr>
          <w:i/>
          <w:sz w:val="24"/>
        </w:rPr>
        <w:t>IAG</w:t>
      </w:r>
      <w:r>
        <w:rPr>
          <w:sz w:val="24"/>
        </w:rPr>
        <w:t>)].</w:t>
      </w:r>
    </w:p>
    <w:p w14:paraId="239DA1A7" w14:textId="77777777" w:rsidR="009357E3" w:rsidRPr="0082134B" w:rsidRDefault="009357E3" w:rsidP="00F44B7E">
      <w:pPr>
        <w:spacing w:after="0" w:line="240" w:lineRule="auto"/>
        <w:jc w:val="both"/>
        <w:rPr>
          <w:rFonts w:ascii="Times New Roman" w:eastAsia="Times New Roman" w:hAnsi="Times New Roman"/>
          <w:sz w:val="24"/>
          <w:szCs w:val="7"/>
        </w:rPr>
      </w:pPr>
    </w:p>
    <w:p w14:paraId="714F41DB" w14:textId="6CC4AC08" w:rsidR="009357E3" w:rsidRPr="0082134B" w:rsidRDefault="009357E3" w:rsidP="00F44B7E">
      <w:pPr>
        <w:spacing w:after="0" w:line="240" w:lineRule="auto"/>
        <w:jc w:val="center"/>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67696860" wp14:editId="3A3A61BF">
            <wp:extent cx="5274310" cy="3521710"/>
            <wp:effectExtent l="0" t="0" r="2540" b="254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4310" cy="3521710"/>
                    </a:xfrm>
                    <a:prstGeom prst="rect">
                      <a:avLst/>
                    </a:prstGeom>
                    <a:noFill/>
                    <a:ln>
                      <a:noFill/>
                    </a:ln>
                  </pic:spPr>
                </pic:pic>
              </a:graphicData>
            </a:graphic>
          </wp:inline>
        </w:drawing>
      </w:r>
    </w:p>
    <w:p w14:paraId="089E65A0" w14:textId="77777777" w:rsidR="009357E3" w:rsidRPr="0082134B" w:rsidRDefault="009357E3" w:rsidP="00F44B7E">
      <w:pPr>
        <w:spacing w:after="0" w:line="240" w:lineRule="auto"/>
        <w:jc w:val="both"/>
        <w:rPr>
          <w:rFonts w:ascii="Times New Roman" w:eastAsia="Times New Roman" w:hAnsi="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27"/>
        <w:gridCol w:w="4534"/>
      </w:tblGrid>
      <w:tr w:rsidR="00B64218" w:rsidRPr="00FF2690" w14:paraId="5C142EBB" w14:textId="77777777" w:rsidTr="00A71DB6">
        <w:tc>
          <w:tcPr>
            <w:tcW w:w="4640" w:type="dxa"/>
            <w:shd w:val="clear" w:color="auto" w:fill="auto"/>
          </w:tcPr>
          <w:p w14:paraId="47780867" w14:textId="107B011E" w:rsidR="00B64218" w:rsidRPr="00B64218" w:rsidRDefault="00B64218" w:rsidP="00F44B7E">
            <w:pPr>
              <w:widowControl w:val="0"/>
              <w:spacing w:after="0" w:line="240" w:lineRule="auto"/>
              <w:jc w:val="center"/>
              <w:rPr>
                <w:rFonts w:ascii="Times New Roman" w:hAnsi="Times New Roman"/>
                <w:i/>
                <w:sz w:val="24"/>
              </w:rPr>
            </w:pPr>
            <w:r w:rsidRPr="00B64218">
              <w:rPr>
                <w:rFonts w:ascii="Times New Roman" w:hAnsi="Times New Roman"/>
                <w:i/>
                <w:sz w:val="24"/>
              </w:rPr>
              <w:t>Angļu val.</w:t>
            </w:r>
          </w:p>
        </w:tc>
        <w:tc>
          <w:tcPr>
            <w:tcW w:w="4641" w:type="dxa"/>
            <w:shd w:val="clear" w:color="auto" w:fill="auto"/>
          </w:tcPr>
          <w:p w14:paraId="62E73CCB" w14:textId="7FF146B2" w:rsidR="00B64218" w:rsidRPr="00B64218" w:rsidRDefault="00B64218" w:rsidP="00F44B7E">
            <w:pPr>
              <w:widowControl w:val="0"/>
              <w:spacing w:after="0" w:line="240" w:lineRule="auto"/>
              <w:jc w:val="center"/>
              <w:rPr>
                <w:rFonts w:ascii="Times New Roman" w:eastAsia="Times New Roman" w:hAnsi="Times New Roman"/>
                <w:i/>
                <w:sz w:val="24"/>
                <w:szCs w:val="18"/>
              </w:rPr>
            </w:pPr>
            <w:r w:rsidRPr="00B64218">
              <w:rPr>
                <w:rFonts w:ascii="Times New Roman" w:eastAsia="Times New Roman" w:hAnsi="Times New Roman"/>
                <w:i/>
                <w:sz w:val="24"/>
                <w:szCs w:val="18"/>
              </w:rPr>
              <w:t>Latviešu val.</w:t>
            </w:r>
          </w:p>
        </w:tc>
      </w:tr>
      <w:tr w:rsidR="009357E3" w:rsidRPr="00FF2690" w14:paraId="126EEE91" w14:textId="77777777" w:rsidTr="00A71DB6">
        <w:tc>
          <w:tcPr>
            <w:tcW w:w="4640" w:type="dxa"/>
            <w:shd w:val="clear" w:color="auto" w:fill="auto"/>
          </w:tcPr>
          <w:p w14:paraId="3FAD505D" w14:textId="0D68D04B" w:rsidR="009357E3" w:rsidRPr="00FF2690" w:rsidRDefault="00B64218" w:rsidP="00F44B7E">
            <w:pPr>
              <w:widowControl w:val="0"/>
              <w:spacing w:after="0" w:line="240" w:lineRule="auto"/>
              <w:jc w:val="both"/>
              <w:rPr>
                <w:rFonts w:ascii="Times New Roman" w:eastAsia="Times New Roman" w:hAnsi="Times New Roman"/>
                <w:sz w:val="24"/>
                <w:szCs w:val="18"/>
              </w:rPr>
            </w:pPr>
            <w:r w:rsidRPr="00FF2690">
              <w:rPr>
                <w:rFonts w:ascii="Times New Roman" w:eastAsia="Times New Roman" w:hAnsi="Times New Roman"/>
                <w:sz w:val="24"/>
                <w:szCs w:val="18"/>
                <w:lang w:val="en-US"/>
              </w:rPr>
              <w:t xml:space="preserve">The Arcs used in the 1956 Study (Chovitz </w:t>
            </w:r>
            <w:r w:rsidRPr="00FF2690">
              <w:rPr>
                <w:rFonts w:ascii="Times New Roman" w:eastAsia="Times New Roman" w:hAnsi="Times New Roman"/>
                <w:sz w:val="24"/>
                <w:szCs w:val="18"/>
                <w:lang w:val="en-US"/>
              </w:rPr>
              <w:lastRenderedPageBreak/>
              <w:t>1956)</w:t>
            </w:r>
          </w:p>
        </w:tc>
        <w:tc>
          <w:tcPr>
            <w:tcW w:w="4641" w:type="dxa"/>
            <w:shd w:val="clear" w:color="auto" w:fill="auto"/>
          </w:tcPr>
          <w:p w14:paraId="76F0E430" w14:textId="4B71556D" w:rsidR="009357E3" w:rsidRPr="00FF2690" w:rsidRDefault="00B64218" w:rsidP="00F44B7E">
            <w:pPr>
              <w:widowControl w:val="0"/>
              <w:spacing w:after="0" w:line="240" w:lineRule="auto"/>
              <w:jc w:val="both"/>
              <w:rPr>
                <w:rFonts w:ascii="Times New Roman" w:eastAsia="Times New Roman" w:hAnsi="Times New Roman"/>
                <w:sz w:val="24"/>
                <w:szCs w:val="18"/>
              </w:rPr>
            </w:pPr>
            <w:r>
              <w:rPr>
                <w:rFonts w:ascii="Times New Roman" w:hAnsi="Times New Roman"/>
                <w:sz w:val="24"/>
              </w:rPr>
              <w:lastRenderedPageBreak/>
              <w:t xml:space="preserve">1956. gada pētījumā izmantotie loki [Čovics, </w:t>
            </w:r>
            <w:r>
              <w:rPr>
                <w:rFonts w:ascii="Times New Roman" w:hAnsi="Times New Roman"/>
                <w:sz w:val="24"/>
              </w:rPr>
              <w:lastRenderedPageBreak/>
              <w:t>1956]</w:t>
            </w:r>
          </w:p>
        </w:tc>
      </w:tr>
      <w:tr w:rsidR="009357E3" w:rsidRPr="00FF2690" w14:paraId="3B62633E" w14:textId="77777777" w:rsidTr="00A71DB6">
        <w:tc>
          <w:tcPr>
            <w:tcW w:w="4640" w:type="dxa"/>
            <w:shd w:val="clear" w:color="auto" w:fill="auto"/>
          </w:tcPr>
          <w:p w14:paraId="44C2DE28" w14:textId="03137FEA" w:rsidR="009357E3" w:rsidRPr="00FF2690" w:rsidRDefault="00B64218" w:rsidP="00F44B7E">
            <w:pPr>
              <w:widowControl w:val="0"/>
              <w:spacing w:after="0" w:line="240" w:lineRule="auto"/>
              <w:jc w:val="both"/>
              <w:rPr>
                <w:rFonts w:ascii="Times New Roman" w:eastAsia="Times New Roman" w:hAnsi="Times New Roman"/>
                <w:sz w:val="24"/>
                <w:szCs w:val="18"/>
              </w:rPr>
            </w:pPr>
            <w:r w:rsidRPr="00FF2690">
              <w:rPr>
                <w:rFonts w:ascii="Times New Roman" w:eastAsia="Times New Roman" w:hAnsi="Times New Roman"/>
                <w:sz w:val="24"/>
                <w:szCs w:val="18"/>
                <w:lang w:val="en-US"/>
              </w:rPr>
              <w:lastRenderedPageBreak/>
              <w:t>Struve's Arc</w:t>
            </w:r>
          </w:p>
        </w:tc>
        <w:tc>
          <w:tcPr>
            <w:tcW w:w="4641" w:type="dxa"/>
            <w:shd w:val="clear" w:color="auto" w:fill="auto"/>
          </w:tcPr>
          <w:p w14:paraId="02D18831" w14:textId="4B817191" w:rsidR="009357E3" w:rsidRPr="00FF2690" w:rsidRDefault="00B64218" w:rsidP="00F44B7E">
            <w:pPr>
              <w:widowControl w:val="0"/>
              <w:spacing w:after="0" w:line="240" w:lineRule="auto"/>
              <w:jc w:val="both"/>
              <w:rPr>
                <w:rFonts w:ascii="Times New Roman" w:eastAsia="Times New Roman" w:hAnsi="Times New Roman"/>
                <w:sz w:val="24"/>
                <w:szCs w:val="18"/>
              </w:rPr>
            </w:pPr>
            <w:r>
              <w:rPr>
                <w:rFonts w:ascii="Times New Roman" w:hAnsi="Times New Roman"/>
                <w:sz w:val="24"/>
              </w:rPr>
              <w:t>Strūves loks</w:t>
            </w:r>
          </w:p>
        </w:tc>
      </w:tr>
    </w:tbl>
    <w:p w14:paraId="48861825" w14:textId="77777777" w:rsidR="009357E3" w:rsidRPr="0082134B" w:rsidRDefault="009357E3" w:rsidP="00F44B7E">
      <w:pPr>
        <w:spacing w:after="0" w:line="240" w:lineRule="auto"/>
        <w:jc w:val="both"/>
        <w:rPr>
          <w:rFonts w:ascii="Times New Roman" w:eastAsia="Times New Roman" w:hAnsi="Times New Roman"/>
          <w:sz w:val="24"/>
          <w:szCs w:val="18"/>
        </w:rPr>
      </w:pPr>
    </w:p>
    <w:p w14:paraId="5B590D05" w14:textId="77777777" w:rsidR="009357E3" w:rsidRPr="0082134B" w:rsidRDefault="009357E3" w:rsidP="00F44B7E">
      <w:pPr>
        <w:spacing w:after="0" w:line="240" w:lineRule="auto"/>
        <w:jc w:val="both"/>
        <w:rPr>
          <w:rFonts w:ascii="Times New Roman" w:eastAsia="Times New Roman" w:hAnsi="Times New Roman"/>
          <w:sz w:val="24"/>
        </w:rPr>
      </w:pPr>
      <w:r>
        <w:rPr>
          <w:rFonts w:ascii="Times New Roman" w:hAnsi="Times New Roman"/>
          <w:b/>
          <w:sz w:val="24"/>
        </w:rPr>
        <w:t>14. attēls.</w:t>
      </w:r>
    </w:p>
    <w:p w14:paraId="025560E5" w14:textId="77777777" w:rsidR="009357E3" w:rsidRPr="0082134B" w:rsidRDefault="009357E3" w:rsidP="00F44B7E">
      <w:pPr>
        <w:pStyle w:val="Pamatteksts"/>
        <w:ind w:left="0"/>
        <w:jc w:val="both"/>
        <w:rPr>
          <w:sz w:val="24"/>
        </w:rPr>
      </w:pPr>
      <w:r>
        <w:rPr>
          <w:sz w:val="24"/>
        </w:rPr>
        <w:t>Strūves loks ir iezīmēts sarkanā krāsā pāri tiem lokiem, kurus Čovics un Fišere izmantoja jaunās Zemes figūras aprēķiniem. [Čovics un Fišere, 1956; Armijas karšu dienests, 1956].</w:t>
      </w:r>
    </w:p>
    <w:p w14:paraId="2072F022" w14:textId="77777777" w:rsidR="009357E3" w:rsidRPr="0082134B" w:rsidRDefault="009357E3" w:rsidP="00F44B7E">
      <w:pPr>
        <w:spacing w:after="0" w:line="240" w:lineRule="auto"/>
        <w:jc w:val="both"/>
        <w:rPr>
          <w:rFonts w:ascii="Times New Roman" w:eastAsia="Times New Roman" w:hAnsi="Times New Roman"/>
          <w:sz w:val="24"/>
          <w:szCs w:val="19"/>
        </w:rPr>
      </w:pPr>
    </w:p>
    <w:p w14:paraId="74731201" w14:textId="77777777" w:rsidR="009357E3" w:rsidRDefault="009357E3" w:rsidP="00F44B7E">
      <w:pPr>
        <w:pStyle w:val="Pamatteksts"/>
        <w:ind w:left="0"/>
        <w:jc w:val="both"/>
        <w:rPr>
          <w:sz w:val="24"/>
        </w:rPr>
      </w:pPr>
      <w:r>
        <w:rPr>
          <w:sz w:val="24"/>
        </w:rPr>
        <w:t xml:space="preserve">Diks savā dokumentā [Diks, 1994] norāda, ka tieši Vilhelmu Strūvi var uzskatīt par ievērojamu iedvesmas avotu gan Eiropas triangulācijas, gan </w:t>
      </w:r>
      <w:r>
        <w:rPr>
          <w:i/>
          <w:sz w:val="24"/>
        </w:rPr>
        <w:t>IAG</w:t>
      </w:r>
      <w:r>
        <w:rPr>
          <w:sz w:val="24"/>
        </w:rPr>
        <w:t xml:space="preserve"> izveides ziņā. Diemžēl smagas slimības dēļ Vilhelms Strūve nevarēja turpināt šo darbu, un viss tika nodots viņa dēlam Oto. Tomēr Beiers vēlējās vēl vairāk izpētīt Zemes figūras reģionālās un vietējās anomālijas un to fizikālos iemeslus. Tomēr tās visas izrietēja no Strūves darba pie viņa slavenā meridiāna loka.</w:t>
      </w:r>
    </w:p>
    <w:p w14:paraId="7D86B668" w14:textId="77777777" w:rsidR="009357E3" w:rsidRPr="0082134B" w:rsidRDefault="009357E3" w:rsidP="00F44B7E">
      <w:pPr>
        <w:pStyle w:val="Pamatteksts"/>
        <w:ind w:left="0"/>
        <w:jc w:val="both"/>
        <w:rPr>
          <w:sz w:val="24"/>
        </w:rPr>
      </w:pPr>
    </w:p>
    <w:p w14:paraId="3410B256" w14:textId="77777777" w:rsidR="009357E3" w:rsidRDefault="009357E3" w:rsidP="00F44B7E">
      <w:pPr>
        <w:pStyle w:val="Pamatteksts"/>
        <w:ind w:left="0"/>
        <w:jc w:val="both"/>
        <w:rPr>
          <w:sz w:val="24"/>
        </w:rPr>
      </w:pPr>
      <w:r>
        <w:rPr>
          <w:sz w:val="24"/>
        </w:rPr>
        <w:t>Alfrēds Petrēliuss [</w:t>
      </w:r>
      <w:r>
        <w:rPr>
          <w:i/>
          <w:sz w:val="24"/>
        </w:rPr>
        <w:t>Alfred Petrelius</w:t>
      </w:r>
      <w:r>
        <w:rPr>
          <w:sz w:val="24"/>
        </w:rPr>
        <w:t>] (vēlāk Helsinku Tehniskās universitātes pasniedzējs) trīs ekspedīciju laikā 1886., 1888. un 1889. gadā pārbaudīja Strūves loka stacijas Somijā un bija izveidoja savu atzinumu katalogu. Tolaik trūka tikai dažu punktu.</w:t>
      </w:r>
    </w:p>
    <w:p w14:paraId="7F965F23" w14:textId="77777777" w:rsidR="009357E3" w:rsidRPr="0082134B" w:rsidRDefault="009357E3" w:rsidP="00F44B7E">
      <w:pPr>
        <w:pStyle w:val="Pamatteksts"/>
        <w:ind w:left="0"/>
        <w:jc w:val="both"/>
        <w:rPr>
          <w:sz w:val="24"/>
        </w:rPr>
      </w:pPr>
    </w:p>
    <w:p w14:paraId="46CCB002" w14:textId="77777777" w:rsidR="009357E3" w:rsidRPr="0082134B" w:rsidRDefault="009357E3" w:rsidP="00F44B7E">
      <w:pPr>
        <w:pStyle w:val="Pamatteksts"/>
        <w:ind w:left="0"/>
        <w:jc w:val="both"/>
        <w:rPr>
          <w:sz w:val="24"/>
        </w:rPr>
      </w:pPr>
      <w:r>
        <w:rPr>
          <w:sz w:val="24"/>
        </w:rPr>
        <w:t>Vēlāk, 1968. un 1989. gadā, pēc Dr. Sepo Hermeles iniciatīvas tika veikti jauni meklējumi, un uzdevumu veikt punktu uzskaiti Somijā uzticēja Ārnem Verjē. Viņš pret šo jautājumu attiecās nopietni un ir savācis daudz informācijas. To darot, viņš saprata, ka ir ļoti svarīgi saglabāt atlikušos punktus, lai pienācīgi godātu Strūves loku [Hermele, 2000; Verjē, 1994].</w:t>
      </w:r>
    </w:p>
    <w:p w14:paraId="358924F4" w14:textId="77777777" w:rsidR="009357E3" w:rsidRDefault="009357E3" w:rsidP="00F44B7E">
      <w:pPr>
        <w:pStyle w:val="Pamatteksts"/>
        <w:ind w:left="0"/>
        <w:jc w:val="both"/>
        <w:rPr>
          <w:sz w:val="24"/>
        </w:rPr>
      </w:pPr>
    </w:p>
    <w:p w14:paraId="695B7184" w14:textId="77777777" w:rsidR="009357E3" w:rsidRDefault="009357E3" w:rsidP="00F44B7E">
      <w:pPr>
        <w:pStyle w:val="Pamatteksts"/>
        <w:ind w:left="0"/>
        <w:jc w:val="both"/>
        <w:rPr>
          <w:sz w:val="24"/>
        </w:rPr>
      </w:pPr>
      <w:r>
        <w:rPr>
          <w:sz w:val="24"/>
        </w:rPr>
        <w:t>Laikposmā no 1910. gada līdz 20. gadsimta 30. gadiem daudzās valstīs, tostarp Norvēģijā, Zviedrijā, Somijā, Krievijā, Igaunijā, Latvijā, Lietuvā, Polijā un Rumānijā, tika izveidoti savienojumi ar Strūves loku.</w:t>
      </w:r>
    </w:p>
    <w:p w14:paraId="741EBCBA" w14:textId="77777777" w:rsidR="009357E3" w:rsidRDefault="009357E3" w:rsidP="00F44B7E">
      <w:pPr>
        <w:pStyle w:val="Pamatteksts"/>
        <w:ind w:left="0"/>
        <w:jc w:val="both"/>
        <w:rPr>
          <w:sz w:val="24"/>
        </w:rPr>
      </w:pPr>
    </w:p>
    <w:p w14:paraId="5A3B1B5D" w14:textId="77777777" w:rsidR="009357E3" w:rsidRPr="0082134B" w:rsidRDefault="009357E3" w:rsidP="00F44B7E">
      <w:pPr>
        <w:pStyle w:val="Pamatteksts"/>
        <w:ind w:left="0"/>
        <w:jc w:val="both"/>
        <w:rPr>
          <w:sz w:val="24"/>
        </w:rPr>
      </w:pPr>
      <w:r>
        <w:rPr>
          <w:sz w:val="24"/>
        </w:rPr>
        <w:t xml:space="preserve">Pēc tam 1954. gadā tika izveidots ilgi gaidītais savienojums starp šo meridiāna loku no Skandināvijas dienvidu virzienā un Dienvidāfrikas meridiāna loku augšup pa 30° meridiānu. Pie Kairas tas sadalījās rietumu ķēdē, kas stiepjas gar Ēģiptes piekrasti un kuras stacijas tika izmantotas </w:t>
      </w:r>
      <w:r>
        <w:rPr>
          <w:i/>
          <w:sz w:val="24"/>
        </w:rPr>
        <w:t>SHORAN</w:t>
      </w:r>
      <w:r>
        <w:rPr>
          <w:sz w:val="24"/>
        </w:rPr>
        <w:t> savienojumam starp Ēģipti un Krētu, un austrumu ķēdē Suecas virzienā, kas caur Tuvajiem Austrumiem tika savienota ar 32. meridiāna krievu loku [Zakjevics, 1997].</w:t>
      </w:r>
    </w:p>
    <w:p w14:paraId="289598ED" w14:textId="77777777" w:rsidR="009357E3" w:rsidRDefault="009357E3" w:rsidP="00F44B7E">
      <w:pPr>
        <w:pStyle w:val="Pamatteksts"/>
        <w:ind w:left="0"/>
        <w:jc w:val="both"/>
        <w:rPr>
          <w:sz w:val="24"/>
        </w:rPr>
      </w:pPr>
    </w:p>
    <w:p w14:paraId="0E188348" w14:textId="77777777" w:rsidR="009357E3" w:rsidRPr="0082134B" w:rsidRDefault="009357E3" w:rsidP="00F44B7E">
      <w:pPr>
        <w:pStyle w:val="Pamatteksts"/>
        <w:ind w:left="0"/>
        <w:jc w:val="both"/>
        <w:rPr>
          <w:sz w:val="24"/>
        </w:rPr>
      </w:pPr>
      <w:r>
        <w:rPr>
          <w:sz w:val="24"/>
        </w:rPr>
        <w:t xml:space="preserve">Avotā [Čovics un Fišere, 1956], 2. lpp., ir norādīts: </w:t>
      </w:r>
      <w:r>
        <w:rPr>
          <w:sz w:val="24"/>
          <w:cs/>
        </w:rPr>
        <w:t>“</w:t>
      </w:r>
      <w:r>
        <w:rPr>
          <w:sz w:val="24"/>
        </w:rPr>
        <w:t>Pēdējo divu gadu laikā [t. i. 1954.</w:t>
      </w:r>
      <w:r>
        <w:rPr>
          <w:sz w:val="24"/>
          <w:cs/>
        </w:rPr>
        <w:t>–</w:t>
      </w:r>
      <w:r>
        <w:rPr>
          <w:sz w:val="24"/>
        </w:rPr>
        <w:t xml:space="preserve">56. gadā] ir pabeigti divi nozīmīgi ģeodēziskie projekti. 1954. gadā uzmērīšanas grupa no [ASV] Armijas karšu dienesta pabeidza pēdējo neuzmērīto posmu 30. meridiāna lokā, kas stiepjas no Skandināvijas līdz Dienvidāfrikai; izveidojot </w:t>
      </w:r>
      <w:r>
        <w:rPr>
          <w:i/>
          <w:sz w:val="24"/>
        </w:rPr>
        <w:t>HIRAN</w:t>
      </w:r>
      <w:r>
        <w:rPr>
          <w:sz w:val="24"/>
        </w:rPr>
        <w:t>* savienojumu no Krētas līdz Ēģiptei un alternatīvu savienojumu caur Tuvajiem Austrumiem, loka Āfrikas daļa tika savienota ar tā Eiropas daļu.</w:t>
      </w:r>
      <w:r>
        <w:rPr>
          <w:sz w:val="24"/>
          <w:cs/>
        </w:rPr>
        <w:t>”</w:t>
      </w:r>
    </w:p>
    <w:p w14:paraId="5D712A0F" w14:textId="77777777" w:rsidR="009357E3" w:rsidRPr="0082134B" w:rsidRDefault="009357E3" w:rsidP="00F44B7E">
      <w:pPr>
        <w:pStyle w:val="Pamatteksts"/>
        <w:ind w:left="0"/>
        <w:jc w:val="both"/>
        <w:rPr>
          <w:sz w:val="24"/>
        </w:rPr>
      </w:pPr>
    </w:p>
    <w:p w14:paraId="59677789" w14:textId="77777777" w:rsidR="009357E3" w:rsidRPr="0082134B" w:rsidRDefault="009357E3" w:rsidP="00F44B7E">
      <w:pPr>
        <w:pStyle w:val="Pamatteksts"/>
        <w:ind w:left="0"/>
        <w:jc w:val="both"/>
        <w:rPr>
          <w:sz w:val="24"/>
        </w:rPr>
      </w:pPr>
      <w:r>
        <w:rPr>
          <w:sz w:val="24"/>
        </w:rPr>
        <w:t xml:space="preserve">Avota [Čovics un Fišere, 1956] 3. lpp. ir teikts: </w:t>
      </w:r>
      <w:r>
        <w:rPr>
          <w:sz w:val="24"/>
          <w:cs/>
        </w:rPr>
        <w:t>“</w:t>
      </w:r>
      <w:r>
        <w:rPr>
          <w:sz w:val="24"/>
        </w:rPr>
        <w:t xml:space="preserve">Arī Āfrikas loks tiek turpināts pa diviem dažādiem ceļiem. Pa vienu no tiem tas šķērso Vidusjūru, izmantojot </w:t>
      </w:r>
      <w:r>
        <w:rPr>
          <w:i/>
          <w:sz w:val="24"/>
        </w:rPr>
        <w:t>HIRAN</w:t>
      </w:r>
      <w:r>
        <w:rPr>
          <w:sz w:val="24"/>
        </w:rPr>
        <w:t>* savienojumu starp Āfriku un Krētu, un pēc tam iet aptuveni pa 24. meridiānu līdz aptuveni Z 65°. Otrs ceļš iet austrumu virzienā caur Levantu [</w:t>
      </w:r>
      <w:r>
        <w:rPr>
          <w:i/>
          <w:sz w:val="24"/>
        </w:rPr>
        <w:t>Levant</w:t>
      </w:r>
      <w:r>
        <w:rPr>
          <w:sz w:val="24"/>
        </w:rPr>
        <w:t>] un turpinās aptuveni pa 32. meridiānu līdz Z 64º.</w:t>
      </w:r>
      <w:r>
        <w:rPr>
          <w:sz w:val="24"/>
          <w:cs/>
        </w:rPr>
        <w:t>”</w:t>
      </w:r>
    </w:p>
    <w:p w14:paraId="7161A6CC" w14:textId="77777777" w:rsidR="009357E3" w:rsidRDefault="009357E3" w:rsidP="00F44B7E">
      <w:pPr>
        <w:pStyle w:val="Pamatteksts"/>
        <w:ind w:left="0"/>
        <w:jc w:val="both"/>
        <w:rPr>
          <w:sz w:val="24"/>
        </w:rPr>
      </w:pPr>
    </w:p>
    <w:p w14:paraId="4A48CCC1" w14:textId="77777777" w:rsidR="009357E3" w:rsidRPr="0082134B" w:rsidRDefault="009357E3" w:rsidP="00F44B7E">
      <w:pPr>
        <w:pStyle w:val="Pamatteksts"/>
        <w:ind w:left="0"/>
        <w:jc w:val="both"/>
        <w:rPr>
          <w:sz w:val="24"/>
        </w:rPr>
      </w:pPr>
      <w:r>
        <w:rPr>
          <w:sz w:val="24"/>
        </w:rPr>
        <w:t xml:space="preserve">* (NB! Iepriekš iekļautajos citātos ir minēta </w:t>
      </w:r>
      <w:r>
        <w:rPr>
          <w:i/>
          <w:sz w:val="24"/>
        </w:rPr>
        <w:t>HIRAN</w:t>
      </w:r>
      <w:r>
        <w:rPr>
          <w:sz w:val="24"/>
        </w:rPr>
        <w:t>, turpretī pašā ziņojumā [</w:t>
      </w:r>
      <w:r>
        <w:rPr>
          <w:i/>
          <w:sz w:val="24"/>
        </w:rPr>
        <w:t>Air Photographic &amp; Charting Service</w:t>
      </w:r>
      <w:r>
        <w:rPr>
          <w:sz w:val="24"/>
        </w:rPr>
        <w:t xml:space="preserve">, 1954] ir minēta </w:t>
      </w:r>
      <w:r>
        <w:rPr>
          <w:i/>
          <w:sz w:val="24"/>
        </w:rPr>
        <w:t>SHORAN</w:t>
      </w:r>
      <w:r>
        <w:rPr>
          <w:sz w:val="24"/>
        </w:rPr>
        <w:t xml:space="preserve">. </w:t>
      </w:r>
      <w:r>
        <w:rPr>
          <w:i/>
          <w:sz w:val="24"/>
        </w:rPr>
        <w:t>HIRAN</w:t>
      </w:r>
      <w:r>
        <w:rPr>
          <w:sz w:val="24"/>
        </w:rPr>
        <w:t xml:space="preserve"> vienkārši ir ļoti precīza </w:t>
      </w:r>
      <w:r>
        <w:rPr>
          <w:i/>
          <w:sz w:val="24"/>
        </w:rPr>
        <w:t>SHORAN</w:t>
      </w:r>
      <w:r>
        <w:rPr>
          <w:sz w:val="24"/>
        </w:rPr>
        <w:t> versija.</w:t>
      </w:r>
    </w:p>
    <w:p w14:paraId="65E3F0A3" w14:textId="77777777" w:rsidR="009357E3" w:rsidRDefault="009357E3" w:rsidP="00F44B7E">
      <w:pPr>
        <w:pStyle w:val="Pamatteksts"/>
        <w:ind w:left="0"/>
        <w:jc w:val="both"/>
        <w:rPr>
          <w:sz w:val="24"/>
        </w:rPr>
      </w:pPr>
    </w:p>
    <w:p w14:paraId="749385F6" w14:textId="77777777" w:rsidR="009357E3" w:rsidRPr="0082134B" w:rsidRDefault="009357E3" w:rsidP="00F44B7E">
      <w:pPr>
        <w:pStyle w:val="Pamatteksts"/>
        <w:ind w:left="0"/>
        <w:jc w:val="both"/>
        <w:rPr>
          <w:sz w:val="24"/>
        </w:rPr>
      </w:pPr>
      <w:r>
        <w:rPr>
          <w:sz w:val="24"/>
        </w:rPr>
        <w:t>14. attēlā ir redzams, ka tādā veidā tika izmērīts loks, kas sākas netālu no Hammerfestas ziemeļos un stiepjas līdz punktam pie Bufelsfonteinas [</w:t>
      </w:r>
      <w:r>
        <w:rPr>
          <w:i/>
          <w:sz w:val="24"/>
        </w:rPr>
        <w:t>Buffelsfontein</w:t>
      </w:r>
      <w:r>
        <w:rPr>
          <w:sz w:val="24"/>
        </w:rPr>
        <w:t xml:space="preserve">] netālu no Portelizabetes. </w:t>
      </w:r>
      <w:r>
        <w:rPr>
          <w:sz w:val="24"/>
        </w:rPr>
        <w:lastRenderedPageBreak/>
        <w:t>Lai gan triangulācijas ķēde turpinās no Bufelsfonteinas līdz Keippointai [</w:t>
      </w:r>
      <w:r>
        <w:rPr>
          <w:i/>
          <w:sz w:val="24"/>
        </w:rPr>
        <w:t>Cape Point</w:t>
      </w:r>
      <w:r>
        <w:rPr>
          <w:sz w:val="24"/>
        </w:rPr>
        <w:t>], šis pēdējais posms novirzās no meridiāna gandrīz par 90° [Zakjevics, 1997]. Rezultātā Čovics un Fišere 1956. gadā (sk. 14. attēlu) varēja izmantot šo loku punktus, lai veiktu jaunus aprēķinus par Zemes figūru [Čovics un Fišere, 1956]. 1956. gadā Žongolovičs izmantoja visu Strūves loku, lai aprēķinātu Zemes parametrus.</w:t>
      </w:r>
    </w:p>
    <w:p w14:paraId="5A872C05" w14:textId="77777777" w:rsidR="009357E3" w:rsidRDefault="009357E3" w:rsidP="00F44B7E">
      <w:pPr>
        <w:pStyle w:val="Pamatteksts"/>
        <w:ind w:left="0"/>
        <w:jc w:val="both"/>
        <w:rPr>
          <w:sz w:val="24"/>
        </w:rPr>
      </w:pPr>
    </w:p>
    <w:p w14:paraId="0EB0AD30" w14:textId="77777777" w:rsidR="009357E3" w:rsidRDefault="009357E3" w:rsidP="00F44B7E">
      <w:pPr>
        <w:pStyle w:val="Pamatteksts"/>
        <w:ind w:left="0"/>
        <w:jc w:val="both"/>
        <w:rPr>
          <w:sz w:val="24"/>
        </w:rPr>
      </w:pPr>
    </w:p>
    <w:p w14:paraId="2AF0B719"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NOSAUKUMI</w:t>
      </w:r>
    </w:p>
    <w:p w14:paraId="6FACF772" w14:textId="77777777" w:rsidR="009357E3" w:rsidRDefault="009357E3" w:rsidP="00F44B7E">
      <w:pPr>
        <w:pStyle w:val="Pamatteksts"/>
        <w:ind w:left="0"/>
        <w:jc w:val="both"/>
        <w:rPr>
          <w:sz w:val="24"/>
        </w:rPr>
      </w:pPr>
    </w:p>
    <w:p w14:paraId="599DC78C" w14:textId="77777777" w:rsidR="009357E3" w:rsidRPr="0082134B" w:rsidRDefault="009357E3" w:rsidP="00F44B7E">
      <w:pPr>
        <w:pStyle w:val="Pamatteksts"/>
        <w:ind w:left="0"/>
        <w:jc w:val="both"/>
        <w:rPr>
          <w:sz w:val="24"/>
        </w:rPr>
      </w:pPr>
      <w:r>
        <w:rPr>
          <w:sz w:val="24"/>
        </w:rPr>
        <w:t xml:space="preserve">Kopš tā laika, kad Strūve pabeidza savu darbu, ir mainījušies daudzi vietu nosaukumi. Turklāt tie ir rakstīti dažādos veidos un dažādās valodās. Dažos nosaukumos ir mainījies tikai viens vai divi burti, bet citi nosaukumi ir mainījušies pilnībā. Piemēram, Dorpata = Tartu, Ļeņingrada = Sanktpēterburga, Goglandi dažkārt pieraksta arī kā </w:t>
      </w:r>
      <w:r>
        <w:rPr>
          <w:i/>
          <w:sz w:val="24"/>
        </w:rPr>
        <w:t>Högland</w:t>
      </w:r>
      <w:r>
        <w:rPr>
          <w:sz w:val="24"/>
        </w:rPr>
        <w:t xml:space="preserve"> vai </w:t>
      </w:r>
      <w:r>
        <w:rPr>
          <w:i/>
          <w:sz w:val="24"/>
        </w:rPr>
        <w:t>Hochland</w:t>
      </w:r>
      <w:r>
        <w:rPr>
          <w:sz w:val="24"/>
        </w:rPr>
        <w:t>.</w:t>
      </w:r>
    </w:p>
    <w:p w14:paraId="14FD3EDF" w14:textId="77777777" w:rsidR="009357E3" w:rsidRDefault="009357E3" w:rsidP="00F44B7E">
      <w:pPr>
        <w:pStyle w:val="Pamatteksts"/>
        <w:ind w:left="0"/>
        <w:jc w:val="both"/>
        <w:rPr>
          <w:sz w:val="24"/>
        </w:rPr>
      </w:pPr>
    </w:p>
    <w:p w14:paraId="5261B1E6" w14:textId="77777777" w:rsidR="009357E3" w:rsidRPr="0082134B" w:rsidRDefault="009357E3" w:rsidP="00F44B7E">
      <w:pPr>
        <w:pStyle w:val="Pamatteksts"/>
        <w:ind w:left="0"/>
        <w:jc w:val="both"/>
        <w:rPr>
          <w:sz w:val="24"/>
        </w:rPr>
      </w:pPr>
      <w:r>
        <w:rPr>
          <w:sz w:val="24"/>
        </w:rPr>
        <w:t>Arī reģionālie nosaukumi ir mainījušies, tāpēc, ka, piemēram, Besarābija un Livonija tagad ir sadalīta attiecīgi starp Ukrainu un Moldovu un starp Igauniju un Latviju.</w:t>
      </w:r>
    </w:p>
    <w:p w14:paraId="08F2A9F0" w14:textId="77777777" w:rsidR="009357E3" w:rsidRDefault="009357E3" w:rsidP="00F44B7E">
      <w:pPr>
        <w:pStyle w:val="Pamatteksts"/>
        <w:ind w:left="0"/>
        <w:jc w:val="both"/>
        <w:rPr>
          <w:sz w:val="24"/>
        </w:rPr>
      </w:pPr>
    </w:p>
    <w:p w14:paraId="606E0672" w14:textId="77777777" w:rsidR="009357E3" w:rsidRPr="0082134B" w:rsidRDefault="009357E3" w:rsidP="00F44B7E">
      <w:pPr>
        <w:pStyle w:val="Pamatteksts"/>
        <w:ind w:left="0"/>
        <w:jc w:val="both"/>
        <w:rPr>
          <w:sz w:val="24"/>
        </w:rPr>
      </w:pPr>
      <w:r>
        <w:rPr>
          <w:sz w:val="24"/>
        </w:rPr>
        <w:t>Ņemiet vērā arī to, ka daudzas valstu robežas ir mainījušas savas kādreizējās atrašanās vietas, tāpēc daži punkti, kas sākotnēji bija vienā valstī, tagad atrodas citā.</w:t>
      </w:r>
    </w:p>
    <w:p w14:paraId="77FA2E55" w14:textId="77777777" w:rsidR="009357E3" w:rsidRDefault="009357E3" w:rsidP="00F44B7E">
      <w:pPr>
        <w:pStyle w:val="Pamatteksts"/>
        <w:ind w:left="0"/>
        <w:jc w:val="both"/>
        <w:rPr>
          <w:sz w:val="24"/>
        </w:rPr>
      </w:pPr>
    </w:p>
    <w:p w14:paraId="53D07ACC" w14:textId="77777777" w:rsidR="009357E3" w:rsidRDefault="009357E3" w:rsidP="00F44B7E">
      <w:pPr>
        <w:pStyle w:val="Pamatteksts"/>
        <w:ind w:left="0"/>
        <w:jc w:val="both"/>
        <w:rPr>
          <w:sz w:val="24"/>
        </w:rPr>
      </w:pPr>
    </w:p>
    <w:p w14:paraId="0003D122"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VIETVĀRDU ORTOGRĀFIJA</w:t>
      </w:r>
    </w:p>
    <w:p w14:paraId="2D7AC3D8" w14:textId="77777777" w:rsidR="009357E3" w:rsidRDefault="009357E3" w:rsidP="00F44B7E">
      <w:pPr>
        <w:pStyle w:val="Pamatteksts"/>
        <w:ind w:left="0"/>
        <w:jc w:val="both"/>
        <w:rPr>
          <w:sz w:val="24"/>
        </w:rPr>
      </w:pPr>
    </w:p>
    <w:p w14:paraId="59B7FBAD" w14:textId="77777777" w:rsidR="009357E3" w:rsidRPr="00D61589" w:rsidRDefault="009357E3" w:rsidP="00F44B7E">
      <w:pPr>
        <w:pStyle w:val="Pamatteksts"/>
        <w:ind w:left="0"/>
        <w:jc w:val="both"/>
        <w:rPr>
          <w:sz w:val="24"/>
        </w:rPr>
      </w:pPr>
      <w:r>
        <w:rPr>
          <w:sz w:val="24"/>
        </w:rPr>
        <w:t>Problēmas ar vietu nosaukumiem, kas mainās gadu gaitā, ilustrē turpmākais izvilkums no avota [Vennstrems, 2002].</w:t>
      </w:r>
    </w:p>
    <w:p w14:paraId="023F0B15" w14:textId="77777777" w:rsidR="009357E3" w:rsidRPr="00D61589" w:rsidRDefault="009357E3" w:rsidP="00F44B7E">
      <w:pPr>
        <w:spacing w:after="0" w:line="240" w:lineRule="auto"/>
        <w:jc w:val="both"/>
        <w:rPr>
          <w:rFonts w:ascii="Times New Roman" w:hAnsi="Times New Roman"/>
          <w:sz w:val="24"/>
        </w:rPr>
      </w:pPr>
    </w:p>
    <w:p w14:paraId="4798DDB9" w14:textId="77777777" w:rsidR="009357E3" w:rsidRPr="00D61589" w:rsidRDefault="009357E3" w:rsidP="00F44B7E">
      <w:pPr>
        <w:spacing w:after="0" w:line="240" w:lineRule="auto"/>
        <w:jc w:val="both"/>
        <w:rPr>
          <w:rFonts w:ascii="Times New Roman" w:eastAsia="Times New Roman" w:hAnsi="Times New Roman"/>
          <w:sz w:val="24"/>
        </w:rPr>
      </w:pPr>
      <w:r>
        <w:rPr>
          <w:rFonts w:ascii="Times New Roman" w:hAnsi="Times New Roman"/>
          <w:sz w:val="24"/>
        </w:rPr>
        <w:t xml:space="preserve">Publikācijā </w:t>
      </w:r>
      <w:r>
        <w:rPr>
          <w:rFonts w:ascii="Times New Roman" w:hAnsi="Times New Roman"/>
          <w:i/>
          <w:sz w:val="24"/>
        </w:rPr>
        <w:t xml:space="preserve">Arc du méridien </w:t>
      </w:r>
      <w:r>
        <w:rPr>
          <w:rFonts w:ascii="Times New Roman" w:hAnsi="Times New Roman"/>
          <w:sz w:val="24"/>
        </w:rPr>
        <w:t xml:space="preserve">vārdi ir rakstīti ar lielajiem burtiem, piemēram, </w:t>
      </w:r>
      <w:r>
        <w:rPr>
          <w:rFonts w:ascii="Times New Roman" w:hAnsi="Times New Roman"/>
          <w:i/>
          <w:sz w:val="24"/>
        </w:rPr>
        <w:t>PULLINKI</w:t>
      </w:r>
      <w:r>
        <w:rPr>
          <w:rFonts w:ascii="Times New Roman" w:hAnsi="Times New Roman"/>
          <w:sz w:val="24"/>
        </w:rPr>
        <w:t xml:space="preserve">, un galotne </w:t>
      </w:r>
      <w:r>
        <w:rPr>
          <w:rFonts w:ascii="Times New Roman" w:hAnsi="Times New Roman"/>
          <w:i/>
          <w:sz w:val="24"/>
        </w:rPr>
        <w:t>VAARA</w:t>
      </w:r>
      <w:r>
        <w:rPr>
          <w:rFonts w:ascii="Times New Roman" w:hAnsi="Times New Roman"/>
          <w:sz w:val="24"/>
        </w:rPr>
        <w:t xml:space="preserve"> (kalns) ir atdalīta, piemēram, </w:t>
      </w:r>
      <w:r>
        <w:rPr>
          <w:rFonts w:ascii="Times New Roman" w:hAnsi="Times New Roman"/>
          <w:i/>
          <w:sz w:val="24"/>
        </w:rPr>
        <w:t>PERRA-VAARA</w:t>
      </w:r>
      <w:r>
        <w:rPr>
          <w:rFonts w:ascii="Times New Roman" w:hAnsi="Times New Roman"/>
          <w:sz w:val="24"/>
        </w:rPr>
        <w:t xml:space="preserve">. Septiņi Zviedrijas punkti ir šādi: </w:t>
      </w:r>
      <w:r>
        <w:rPr>
          <w:rFonts w:ascii="Times New Roman" w:hAnsi="Times New Roman"/>
          <w:i/>
          <w:sz w:val="24"/>
        </w:rPr>
        <w:t>PERRA-VAARA</w:t>
      </w:r>
      <w:r>
        <w:rPr>
          <w:rFonts w:ascii="Times New Roman" w:hAnsi="Times New Roman"/>
          <w:sz w:val="24"/>
        </w:rPr>
        <w:t xml:space="preserve">, </w:t>
      </w:r>
      <w:r>
        <w:rPr>
          <w:rFonts w:ascii="Times New Roman" w:hAnsi="Times New Roman"/>
          <w:i/>
          <w:sz w:val="24"/>
        </w:rPr>
        <w:t>PULLINKI</w:t>
      </w:r>
      <w:r>
        <w:rPr>
          <w:rFonts w:ascii="Times New Roman" w:hAnsi="Times New Roman"/>
          <w:sz w:val="24"/>
        </w:rPr>
        <w:t xml:space="preserve">, </w:t>
      </w:r>
      <w:r>
        <w:rPr>
          <w:rFonts w:ascii="Times New Roman" w:hAnsi="Times New Roman"/>
          <w:i/>
          <w:sz w:val="24"/>
        </w:rPr>
        <w:t>PALJUKKAVAARA</w:t>
      </w:r>
      <w:r>
        <w:rPr>
          <w:rFonts w:ascii="Times New Roman" w:hAnsi="Times New Roman"/>
          <w:sz w:val="24"/>
        </w:rPr>
        <w:t xml:space="preserve">, </w:t>
      </w:r>
      <w:r>
        <w:rPr>
          <w:rFonts w:ascii="Times New Roman" w:hAnsi="Times New Roman"/>
          <w:i/>
          <w:sz w:val="24"/>
        </w:rPr>
        <w:t>KERROJUPUKKA</w:t>
      </w:r>
      <w:r>
        <w:rPr>
          <w:rFonts w:ascii="Times New Roman" w:hAnsi="Times New Roman"/>
          <w:sz w:val="24"/>
        </w:rPr>
        <w:t xml:space="preserve">, </w:t>
      </w:r>
      <w:r>
        <w:rPr>
          <w:rFonts w:ascii="Times New Roman" w:hAnsi="Times New Roman"/>
          <w:i/>
          <w:sz w:val="24"/>
        </w:rPr>
        <w:t>LUMI-VAARA</w:t>
      </w:r>
      <w:r>
        <w:rPr>
          <w:rFonts w:ascii="Times New Roman" w:hAnsi="Times New Roman"/>
          <w:sz w:val="24"/>
        </w:rPr>
        <w:t xml:space="preserve">, </w:t>
      </w:r>
      <w:r>
        <w:rPr>
          <w:rFonts w:ascii="Times New Roman" w:hAnsi="Times New Roman"/>
          <w:i/>
          <w:sz w:val="24"/>
        </w:rPr>
        <w:t>PESSINKI</w:t>
      </w:r>
      <w:r>
        <w:rPr>
          <w:rFonts w:ascii="Times New Roman" w:hAnsi="Times New Roman"/>
          <w:sz w:val="24"/>
        </w:rPr>
        <w:t xml:space="preserve">, </w:t>
      </w:r>
      <w:r>
        <w:rPr>
          <w:rFonts w:ascii="Times New Roman" w:hAnsi="Times New Roman"/>
          <w:i/>
          <w:sz w:val="24"/>
        </w:rPr>
        <w:t>PAJTAS-VAARA</w:t>
      </w:r>
      <w:r>
        <w:rPr>
          <w:rFonts w:ascii="Times New Roman" w:hAnsi="Times New Roman"/>
          <w:sz w:val="24"/>
        </w:rPr>
        <w:t xml:space="preserve">. Kartes sadaļā nosaukumi ir rakstīti ar mazajiem burtiem, piemēram, </w:t>
      </w:r>
      <w:r>
        <w:rPr>
          <w:rFonts w:ascii="Times New Roman" w:hAnsi="Times New Roman"/>
          <w:i/>
          <w:sz w:val="24"/>
        </w:rPr>
        <w:t>Pullinki</w:t>
      </w:r>
      <w:r>
        <w:rPr>
          <w:rFonts w:ascii="Times New Roman" w:hAnsi="Times New Roman"/>
          <w:sz w:val="24"/>
        </w:rPr>
        <w:t>.</w:t>
      </w:r>
    </w:p>
    <w:p w14:paraId="4E7EEBC8" w14:textId="77777777" w:rsidR="009357E3" w:rsidRPr="00D61589" w:rsidRDefault="009357E3" w:rsidP="00F44B7E">
      <w:pPr>
        <w:pStyle w:val="Pamatteksts"/>
        <w:ind w:left="0"/>
        <w:jc w:val="both"/>
        <w:rPr>
          <w:sz w:val="24"/>
        </w:rPr>
      </w:pPr>
    </w:p>
    <w:p w14:paraId="762845DF" w14:textId="77777777" w:rsidR="009357E3" w:rsidRDefault="009357E3" w:rsidP="00F44B7E">
      <w:pPr>
        <w:pStyle w:val="Pamatteksts"/>
        <w:ind w:left="0"/>
        <w:jc w:val="both"/>
        <w:rPr>
          <w:sz w:val="24"/>
        </w:rPr>
      </w:pPr>
      <w:r>
        <w:rPr>
          <w:sz w:val="24"/>
        </w:rPr>
        <w:t>Loka uzmērīšanas laikā neeksistēja mūsdienu topogrāfiskās kartes. Tikai apmēram 20 gadus vēlāk Zviedrijā tika veikta uzmērīšana, kuras rezultātā tika izveidota teritorijas topogrāfiskā karte ar mērogu 1:200 000, kurā reljefs attēlots ar pārtrauktām līnijām. Šīs operācijas laikā tika arī sistemātiskāk vākti nosaukumi. Vēlāk, kad tika izveidotas arī kartes ar mērogiem 1:100 000 un 1:50 000, tajās pievienoja vēl vairāk nosaukumu. Dažos gadījumos tika mainīts nosaukuma novietojums.</w:t>
      </w:r>
    </w:p>
    <w:p w14:paraId="020D83A3" w14:textId="77777777" w:rsidR="009357E3" w:rsidRPr="0082134B" w:rsidRDefault="009357E3" w:rsidP="00F44B7E">
      <w:pPr>
        <w:pStyle w:val="Pamatteksts"/>
        <w:ind w:left="0"/>
        <w:jc w:val="both"/>
        <w:rPr>
          <w:sz w:val="24"/>
        </w:rPr>
      </w:pPr>
    </w:p>
    <w:p w14:paraId="5B7FAEFF" w14:textId="77777777" w:rsidR="009357E3" w:rsidRDefault="009357E3" w:rsidP="00F44B7E">
      <w:pPr>
        <w:spacing w:after="0" w:line="240" w:lineRule="auto"/>
        <w:jc w:val="both"/>
        <w:rPr>
          <w:rFonts w:ascii="Times New Roman" w:hAnsi="Times New Roman"/>
          <w:sz w:val="24"/>
        </w:rPr>
      </w:pPr>
      <w:r>
        <w:rPr>
          <w:rFonts w:ascii="Times New Roman" w:hAnsi="Times New Roman"/>
          <w:i/>
          <w:sz w:val="24"/>
        </w:rPr>
        <w:t>PERRA-VAARA</w:t>
      </w:r>
      <w:r>
        <w:rPr>
          <w:rFonts w:ascii="Times New Roman" w:hAnsi="Times New Roman"/>
          <w:sz w:val="24"/>
        </w:rPr>
        <w:t xml:space="preserve">, tagad </w:t>
      </w:r>
      <w:r>
        <w:rPr>
          <w:rFonts w:ascii="Times New Roman" w:hAnsi="Times New Roman"/>
          <w:i/>
          <w:sz w:val="24"/>
        </w:rPr>
        <w:t xml:space="preserve">Perävaara </w:t>
      </w:r>
      <w:r>
        <w:rPr>
          <w:rFonts w:ascii="Times New Roman" w:hAnsi="Times New Roman"/>
          <w:sz w:val="24"/>
        </w:rPr>
        <w:t>(kartes lapa 25</w:t>
      </w:r>
      <w:r>
        <w:rPr>
          <w:rFonts w:ascii="Times New Roman" w:hAnsi="Times New Roman"/>
          <w:i/>
          <w:sz w:val="24"/>
        </w:rPr>
        <w:t>N</w:t>
      </w:r>
      <w:r>
        <w:rPr>
          <w:rFonts w:ascii="Times New Roman" w:hAnsi="Times New Roman"/>
          <w:sz w:val="24"/>
        </w:rPr>
        <w:t> </w:t>
      </w:r>
      <w:r>
        <w:rPr>
          <w:rFonts w:ascii="Times New Roman" w:hAnsi="Times New Roman"/>
          <w:i/>
          <w:sz w:val="24"/>
        </w:rPr>
        <w:t>NV</w:t>
      </w:r>
      <w:r>
        <w:rPr>
          <w:rFonts w:ascii="Times New Roman" w:hAnsi="Times New Roman"/>
          <w:sz w:val="24"/>
        </w:rPr>
        <w:t xml:space="preserve">). Precīzāk sakot, punkts atrodas kalnā, kura nosaukums ir </w:t>
      </w:r>
      <w:r>
        <w:rPr>
          <w:rFonts w:ascii="Times New Roman" w:hAnsi="Times New Roman"/>
          <w:i/>
          <w:sz w:val="24"/>
        </w:rPr>
        <w:t>Alanen Perävaara</w:t>
      </w:r>
      <w:r>
        <w:rPr>
          <w:rFonts w:ascii="Times New Roman" w:hAnsi="Times New Roman"/>
          <w:sz w:val="24"/>
        </w:rPr>
        <w:t xml:space="preserve">, kas kartes senākā versijā rakstīts kā </w:t>
      </w:r>
      <w:r>
        <w:rPr>
          <w:rFonts w:ascii="Times New Roman" w:hAnsi="Times New Roman"/>
          <w:i/>
          <w:sz w:val="24"/>
        </w:rPr>
        <w:t>Ala Perävaara</w:t>
      </w:r>
      <w:r>
        <w:rPr>
          <w:rFonts w:ascii="Times New Roman" w:hAnsi="Times New Roman"/>
          <w:sz w:val="24"/>
        </w:rPr>
        <w:t>.</w:t>
      </w:r>
    </w:p>
    <w:p w14:paraId="4C6961FA" w14:textId="77777777" w:rsidR="009357E3" w:rsidRPr="0082134B" w:rsidRDefault="009357E3" w:rsidP="00F44B7E">
      <w:pPr>
        <w:spacing w:after="0" w:line="240" w:lineRule="auto"/>
        <w:jc w:val="both"/>
        <w:rPr>
          <w:rFonts w:ascii="Times New Roman" w:eastAsia="Times New Roman" w:hAnsi="Times New Roman"/>
          <w:sz w:val="24"/>
        </w:rPr>
      </w:pPr>
    </w:p>
    <w:p w14:paraId="01E08F89" w14:textId="77777777" w:rsidR="009357E3" w:rsidRPr="00D61589" w:rsidRDefault="009357E3" w:rsidP="00F44B7E">
      <w:pPr>
        <w:spacing w:after="0" w:line="240" w:lineRule="auto"/>
        <w:jc w:val="both"/>
        <w:rPr>
          <w:rFonts w:ascii="Times New Roman" w:eastAsia="Times New Roman" w:hAnsi="Times New Roman"/>
          <w:sz w:val="24"/>
        </w:rPr>
      </w:pPr>
      <w:r>
        <w:rPr>
          <w:rFonts w:ascii="Times New Roman" w:hAnsi="Times New Roman"/>
          <w:sz w:val="24"/>
        </w:rPr>
        <w:t xml:space="preserve">Vietvārds </w:t>
      </w:r>
      <w:r>
        <w:rPr>
          <w:rFonts w:ascii="Times New Roman" w:hAnsi="Times New Roman"/>
          <w:i/>
          <w:sz w:val="24"/>
        </w:rPr>
        <w:t>PULLINKI</w:t>
      </w:r>
      <w:r>
        <w:rPr>
          <w:rFonts w:ascii="Times New Roman" w:hAnsi="Times New Roman"/>
          <w:sz w:val="24"/>
        </w:rPr>
        <w:t xml:space="preserve"> nav mainījies, </w:t>
      </w:r>
      <w:r>
        <w:rPr>
          <w:rFonts w:ascii="Times New Roman" w:hAnsi="Times New Roman"/>
          <w:i/>
          <w:sz w:val="24"/>
        </w:rPr>
        <w:t>Pullinki</w:t>
      </w:r>
      <w:r>
        <w:rPr>
          <w:rFonts w:ascii="Times New Roman" w:hAnsi="Times New Roman"/>
          <w:sz w:val="24"/>
        </w:rPr>
        <w:t xml:space="preserve"> (kartes lapa 27</w:t>
      </w:r>
      <w:r>
        <w:rPr>
          <w:rFonts w:ascii="Times New Roman" w:hAnsi="Times New Roman"/>
          <w:i/>
          <w:sz w:val="24"/>
        </w:rPr>
        <w:t>M</w:t>
      </w:r>
      <w:r>
        <w:rPr>
          <w:rFonts w:ascii="Times New Roman" w:hAnsi="Times New Roman"/>
          <w:sz w:val="24"/>
        </w:rPr>
        <w:t> </w:t>
      </w:r>
      <w:r>
        <w:rPr>
          <w:rFonts w:ascii="Times New Roman" w:hAnsi="Times New Roman"/>
          <w:i/>
          <w:sz w:val="24"/>
        </w:rPr>
        <w:t>SO</w:t>
      </w:r>
      <w:r>
        <w:rPr>
          <w:rFonts w:ascii="Times New Roman" w:hAnsi="Times New Roman"/>
          <w:sz w:val="24"/>
        </w:rPr>
        <w:t xml:space="preserve">). Vecajā 1878. gada rajona kartē šis nosaukums rakstīts kā </w:t>
      </w:r>
      <w:r>
        <w:rPr>
          <w:rFonts w:ascii="Times New Roman" w:hAnsi="Times New Roman"/>
          <w:i/>
          <w:sz w:val="24"/>
        </w:rPr>
        <w:t>Pullingi</w:t>
      </w:r>
      <w:r>
        <w:rPr>
          <w:rFonts w:ascii="Times New Roman" w:hAnsi="Times New Roman"/>
          <w:sz w:val="24"/>
        </w:rPr>
        <w:t xml:space="preserve"> vai </w:t>
      </w:r>
      <w:r>
        <w:rPr>
          <w:rFonts w:ascii="Times New Roman" w:hAnsi="Times New Roman"/>
          <w:i/>
          <w:sz w:val="24"/>
        </w:rPr>
        <w:t>Häradskarta</w:t>
      </w:r>
      <w:r>
        <w:rPr>
          <w:rFonts w:ascii="Times New Roman" w:hAnsi="Times New Roman"/>
          <w:sz w:val="24"/>
        </w:rPr>
        <w:t xml:space="preserve">. Arī nosaukums </w:t>
      </w:r>
      <w:r>
        <w:rPr>
          <w:rFonts w:ascii="Times New Roman" w:hAnsi="Times New Roman"/>
          <w:i/>
          <w:sz w:val="24"/>
        </w:rPr>
        <w:t>PALJUKKAVAARA</w:t>
      </w:r>
      <w:r>
        <w:rPr>
          <w:rFonts w:ascii="Times New Roman" w:hAnsi="Times New Roman"/>
          <w:sz w:val="24"/>
        </w:rPr>
        <w:t xml:space="preserve"> nav mainījies, </w:t>
      </w:r>
      <w:r>
        <w:rPr>
          <w:rFonts w:ascii="Times New Roman" w:hAnsi="Times New Roman"/>
          <w:i/>
          <w:sz w:val="24"/>
        </w:rPr>
        <w:t>Paljukkavaara</w:t>
      </w:r>
      <w:r>
        <w:rPr>
          <w:rFonts w:ascii="Times New Roman" w:hAnsi="Times New Roman"/>
          <w:sz w:val="24"/>
        </w:rPr>
        <w:t xml:space="preserve"> (28</w:t>
      </w:r>
      <w:r>
        <w:rPr>
          <w:rFonts w:ascii="Times New Roman" w:hAnsi="Times New Roman"/>
          <w:i/>
          <w:sz w:val="24"/>
        </w:rPr>
        <w:t>M</w:t>
      </w:r>
      <w:r>
        <w:rPr>
          <w:rFonts w:ascii="Times New Roman" w:hAnsi="Times New Roman"/>
          <w:sz w:val="24"/>
        </w:rPr>
        <w:t> </w:t>
      </w:r>
      <w:r>
        <w:rPr>
          <w:rFonts w:ascii="Times New Roman" w:hAnsi="Times New Roman"/>
          <w:i/>
          <w:sz w:val="24"/>
        </w:rPr>
        <w:t>SO</w:t>
      </w:r>
      <w:r>
        <w:rPr>
          <w:rFonts w:ascii="Times New Roman" w:hAnsi="Times New Roman"/>
          <w:sz w:val="24"/>
        </w:rPr>
        <w:t>).</w:t>
      </w:r>
    </w:p>
    <w:p w14:paraId="1EEF3AD6" w14:textId="77777777" w:rsidR="009357E3" w:rsidRDefault="009357E3" w:rsidP="00F44B7E">
      <w:pPr>
        <w:spacing w:after="0" w:line="240" w:lineRule="auto"/>
        <w:jc w:val="both"/>
        <w:rPr>
          <w:rFonts w:ascii="Times New Roman" w:hAnsi="Times New Roman"/>
          <w:sz w:val="24"/>
        </w:rPr>
      </w:pPr>
    </w:p>
    <w:p w14:paraId="5AB0E2D5" w14:textId="77777777" w:rsidR="009357E3" w:rsidRDefault="009357E3" w:rsidP="00F44B7E">
      <w:pPr>
        <w:spacing w:after="0" w:line="240" w:lineRule="auto"/>
        <w:jc w:val="both"/>
        <w:rPr>
          <w:rFonts w:ascii="Times New Roman" w:hAnsi="Times New Roman"/>
          <w:i/>
          <w:sz w:val="24"/>
        </w:rPr>
      </w:pPr>
      <w:r>
        <w:rPr>
          <w:rFonts w:ascii="Times New Roman" w:hAnsi="Times New Roman"/>
          <w:sz w:val="24"/>
        </w:rPr>
        <w:t xml:space="preserve">Nosaukuma </w:t>
      </w:r>
      <w:r>
        <w:rPr>
          <w:rFonts w:ascii="Times New Roman" w:hAnsi="Times New Roman"/>
          <w:i/>
          <w:sz w:val="24"/>
        </w:rPr>
        <w:t>KERROJUPUKKA</w:t>
      </w:r>
      <w:r>
        <w:rPr>
          <w:rFonts w:ascii="Times New Roman" w:hAnsi="Times New Roman"/>
          <w:sz w:val="24"/>
        </w:rPr>
        <w:t xml:space="preserve"> pirmā daļa, iespējams, ir </w:t>
      </w:r>
      <w:r>
        <w:rPr>
          <w:rFonts w:ascii="Times New Roman" w:hAnsi="Times New Roman"/>
          <w:i/>
          <w:sz w:val="24"/>
        </w:rPr>
        <w:t>Käry-</w:t>
      </w:r>
      <w:r>
        <w:rPr>
          <w:rFonts w:ascii="Times New Roman" w:hAnsi="Times New Roman"/>
          <w:sz w:val="24"/>
        </w:rPr>
        <w:t xml:space="preserve"> (tādējādi </w:t>
      </w:r>
      <w:r>
        <w:rPr>
          <w:rFonts w:ascii="Times New Roman" w:hAnsi="Times New Roman"/>
          <w:i/>
          <w:sz w:val="24"/>
        </w:rPr>
        <w:t>Käryjupukka</w:t>
      </w:r>
      <w:r>
        <w:rPr>
          <w:rFonts w:ascii="Times New Roman" w:hAnsi="Times New Roman"/>
          <w:sz w:val="24"/>
        </w:rPr>
        <w:t xml:space="preserve">), tā kā šis kalns atrodas tuvu Tornio upēs krācēm </w:t>
      </w:r>
      <w:r>
        <w:rPr>
          <w:rFonts w:ascii="Times New Roman" w:hAnsi="Times New Roman"/>
          <w:i/>
          <w:sz w:val="24"/>
        </w:rPr>
        <w:t>Kärykoski</w:t>
      </w:r>
      <w:r>
        <w:rPr>
          <w:rFonts w:ascii="Times New Roman" w:hAnsi="Times New Roman"/>
          <w:sz w:val="24"/>
        </w:rPr>
        <w:t xml:space="preserve">, un apkārtnē ir sastopami arī tādi nosaukumi kā </w:t>
      </w:r>
      <w:r>
        <w:rPr>
          <w:rFonts w:ascii="Times New Roman" w:hAnsi="Times New Roman"/>
          <w:i/>
          <w:sz w:val="24"/>
        </w:rPr>
        <w:t>Käryjänkkä</w:t>
      </w:r>
      <w:r>
        <w:rPr>
          <w:rFonts w:ascii="Times New Roman" w:hAnsi="Times New Roman"/>
          <w:sz w:val="24"/>
        </w:rPr>
        <w:t xml:space="preserve"> un </w:t>
      </w:r>
      <w:r>
        <w:rPr>
          <w:rFonts w:ascii="Times New Roman" w:hAnsi="Times New Roman"/>
          <w:i/>
          <w:sz w:val="24"/>
        </w:rPr>
        <w:t>Käryjänkänlehto</w:t>
      </w:r>
      <w:r>
        <w:rPr>
          <w:rFonts w:ascii="Times New Roman" w:hAnsi="Times New Roman"/>
          <w:sz w:val="24"/>
        </w:rPr>
        <w:t xml:space="preserve"> (28</w:t>
      </w:r>
      <w:r>
        <w:rPr>
          <w:rFonts w:ascii="Times New Roman" w:hAnsi="Times New Roman"/>
          <w:i/>
          <w:sz w:val="24"/>
        </w:rPr>
        <w:t>M</w:t>
      </w:r>
      <w:r>
        <w:rPr>
          <w:rFonts w:ascii="Times New Roman" w:hAnsi="Times New Roman"/>
          <w:sz w:val="24"/>
        </w:rPr>
        <w:t> </w:t>
      </w:r>
      <w:r>
        <w:rPr>
          <w:rFonts w:ascii="Times New Roman" w:hAnsi="Times New Roman"/>
          <w:i/>
          <w:sz w:val="24"/>
        </w:rPr>
        <w:t>NV</w:t>
      </w:r>
      <w:r>
        <w:rPr>
          <w:rFonts w:ascii="Times New Roman" w:hAnsi="Times New Roman"/>
          <w:sz w:val="24"/>
        </w:rPr>
        <w:t xml:space="preserve">). Vēlākos 19. gadsimta uzmērījumos nosaukums </w:t>
      </w:r>
      <w:r>
        <w:rPr>
          <w:rFonts w:ascii="Times New Roman" w:hAnsi="Times New Roman"/>
          <w:i/>
          <w:sz w:val="24"/>
        </w:rPr>
        <w:t>Kerrojupukka</w:t>
      </w:r>
      <w:r>
        <w:rPr>
          <w:rFonts w:ascii="Times New Roman" w:hAnsi="Times New Roman"/>
          <w:sz w:val="24"/>
        </w:rPr>
        <w:t xml:space="preserve"> nav izmantots. Tas ir saīsināts kā </w:t>
      </w:r>
      <w:r>
        <w:rPr>
          <w:rFonts w:ascii="Times New Roman" w:hAnsi="Times New Roman"/>
          <w:i/>
          <w:sz w:val="24"/>
        </w:rPr>
        <w:t>Jupukka</w:t>
      </w:r>
      <w:r>
        <w:rPr>
          <w:rFonts w:ascii="Times New Roman" w:hAnsi="Times New Roman"/>
          <w:sz w:val="24"/>
        </w:rPr>
        <w:t>.</w:t>
      </w:r>
    </w:p>
    <w:p w14:paraId="4EFAF3F9" w14:textId="77777777" w:rsidR="009357E3" w:rsidRPr="0082134B" w:rsidRDefault="009357E3" w:rsidP="00F44B7E">
      <w:pPr>
        <w:spacing w:after="0" w:line="240" w:lineRule="auto"/>
        <w:jc w:val="both"/>
        <w:rPr>
          <w:rFonts w:ascii="Times New Roman" w:eastAsia="Times New Roman" w:hAnsi="Times New Roman"/>
          <w:sz w:val="24"/>
        </w:rPr>
      </w:pPr>
    </w:p>
    <w:p w14:paraId="0C6E7532" w14:textId="77777777" w:rsidR="009357E3" w:rsidRDefault="009357E3" w:rsidP="00F44B7E">
      <w:pPr>
        <w:pStyle w:val="Pamatteksts"/>
        <w:ind w:left="0"/>
        <w:jc w:val="both"/>
        <w:rPr>
          <w:sz w:val="24"/>
        </w:rPr>
      </w:pPr>
      <w:r>
        <w:rPr>
          <w:i/>
          <w:sz w:val="24"/>
        </w:rPr>
        <w:lastRenderedPageBreak/>
        <w:t>LUMI-VAARA</w:t>
      </w:r>
      <w:r>
        <w:rPr>
          <w:sz w:val="24"/>
        </w:rPr>
        <w:t xml:space="preserve">, tagad </w:t>
      </w:r>
      <w:r>
        <w:rPr>
          <w:i/>
          <w:sz w:val="24"/>
        </w:rPr>
        <w:t>Lumivaara</w:t>
      </w:r>
      <w:r>
        <w:rPr>
          <w:sz w:val="24"/>
        </w:rPr>
        <w:t xml:space="preserve"> (29</w:t>
      </w:r>
      <w:r>
        <w:rPr>
          <w:i/>
          <w:sz w:val="24"/>
        </w:rPr>
        <w:t>M</w:t>
      </w:r>
      <w:r>
        <w:rPr>
          <w:sz w:val="24"/>
        </w:rPr>
        <w:t> </w:t>
      </w:r>
      <w:r>
        <w:rPr>
          <w:i/>
          <w:sz w:val="24"/>
        </w:rPr>
        <w:t>SV</w:t>
      </w:r>
      <w:r>
        <w:rPr>
          <w:sz w:val="24"/>
        </w:rPr>
        <w:t xml:space="preserve">). Jāatzīmē, ka Strūves punkts atrodas nelielā dienvidaustrumu virsotnē, ko sauc par </w:t>
      </w:r>
      <w:r>
        <w:rPr>
          <w:i/>
          <w:sz w:val="24"/>
        </w:rPr>
        <w:t>Palolaki</w:t>
      </w:r>
      <w:r>
        <w:rPr>
          <w:sz w:val="24"/>
        </w:rPr>
        <w:t>, aptuveni 950 m attālumā no Lumivāras [</w:t>
      </w:r>
      <w:r>
        <w:rPr>
          <w:i/>
          <w:sz w:val="24"/>
        </w:rPr>
        <w:t>Lumivaara</w:t>
      </w:r>
      <w:r>
        <w:rPr>
          <w:sz w:val="24"/>
        </w:rPr>
        <w:t>] galvenās virsotnes. Palolaki atrodas pagasta pierobežā starp Junosuando [</w:t>
      </w:r>
      <w:r>
        <w:rPr>
          <w:i/>
          <w:sz w:val="24"/>
        </w:rPr>
        <w:t>Junosuando</w:t>
      </w:r>
      <w:r>
        <w:rPr>
          <w:sz w:val="24"/>
        </w:rPr>
        <w:t xml:space="preserve">] un Pajalas pagastu. Galvenā virsotne dažu vēlāku uzmērījumu protokolos ir norādīta kā </w:t>
      </w:r>
      <w:r>
        <w:rPr>
          <w:i/>
          <w:sz w:val="24"/>
        </w:rPr>
        <w:t>Lumivaara (Huornanen)</w:t>
      </w:r>
      <w:r>
        <w:rPr>
          <w:sz w:val="24"/>
        </w:rPr>
        <w:t xml:space="preserve">, bet cita šā apgabala kalna nosaukums ir </w:t>
      </w:r>
      <w:r>
        <w:rPr>
          <w:i/>
          <w:sz w:val="24"/>
        </w:rPr>
        <w:t>Huornanen</w:t>
      </w:r>
      <w:r>
        <w:rPr>
          <w:sz w:val="24"/>
        </w:rPr>
        <w:t>.</w:t>
      </w:r>
    </w:p>
    <w:p w14:paraId="0492BB8F" w14:textId="77777777" w:rsidR="009357E3" w:rsidRPr="0082134B" w:rsidRDefault="009357E3" w:rsidP="00F44B7E">
      <w:pPr>
        <w:pStyle w:val="Pamatteksts"/>
        <w:ind w:left="0"/>
        <w:jc w:val="both"/>
        <w:rPr>
          <w:sz w:val="24"/>
        </w:rPr>
      </w:pPr>
    </w:p>
    <w:p w14:paraId="0C321FDD" w14:textId="77777777" w:rsidR="009357E3" w:rsidRDefault="009357E3" w:rsidP="00F44B7E">
      <w:pPr>
        <w:pStyle w:val="Pamatteksts"/>
        <w:ind w:left="0"/>
        <w:jc w:val="both"/>
        <w:rPr>
          <w:sz w:val="24"/>
        </w:rPr>
      </w:pPr>
      <w:r>
        <w:rPr>
          <w:i/>
          <w:sz w:val="24"/>
        </w:rPr>
        <w:t>PESSINKI</w:t>
      </w:r>
      <w:r>
        <w:rPr>
          <w:sz w:val="24"/>
        </w:rPr>
        <w:t xml:space="preserve">, nav mainījies, </w:t>
      </w:r>
      <w:r>
        <w:rPr>
          <w:i/>
          <w:sz w:val="24"/>
        </w:rPr>
        <w:t>Pessinki</w:t>
      </w:r>
      <w:r>
        <w:rPr>
          <w:sz w:val="24"/>
        </w:rPr>
        <w:t xml:space="preserve"> (30</w:t>
      </w:r>
      <w:r>
        <w:rPr>
          <w:i/>
          <w:sz w:val="24"/>
        </w:rPr>
        <w:t>L</w:t>
      </w:r>
      <w:r>
        <w:rPr>
          <w:sz w:val="24"/>
        </w:rPr>
        <w:t> </w:t>
      </w:r>
      <w:r>
        <w:rPr>
          <w:i/>
          <w:sz w:val="24"/>
        </w:rPr>
        <w:t>SO</w:t>
      </w:r>
      <w:r>
        <w:rPr>
          <w:sz w:val="24"/>
        </w:rPr>
        <w:t>). Šis nosaukums attiecas uz plašu apgabalu un tiek izmantots arī Pesinki aizsargājamajai dabas teritorijai, kas aptver 972 km</w:t>
      </w:r>
      <w:r>
        <w:rPr>
          <w:sz w:val="24"/>
          <w:vertAlign w:val="superscript"/>
        </w:rPr>
        <w:t>2</w:t>
      </w:r>
      <w:r>
        <w:rPr>
          <w:sz w:val="24"/>
        </w:rPr>
        <w:t>. Tajā ir ļoti nedaudzi mazāku vietu nosaukumi, un Strūves punktam ir norādīts tikai vietas augstums (510,2 m).</w:t>
      </w:r>
    </w:p>
    <w:p w14:paraId="79FD1CA0" w14:textId="77777777" w:rsidR="009357E3" w:rsidRPr="0082134B" w:rsidRDefault="009357E3" w:rsidP="00F44B7E">
      <w:pPr>
        <w:pStyle w:val="Pamatteksts"/>
        <w:ind w:left="0"/>
        <w:jc w:val="both"/>
        <w:rPr>
          <w:sz w:val="24"/>
        </w:rPr>
      </w:pPr>
    </w:p>
    <w:p w14:paraId="7E4020EE" w14:textId="77777777" w:rsidR="009357E3" w:rsidRPr="00D61589" w:rsidRDefault="009357E3" w:rsidP="00F44B7E">
      <w:pPr>
        <w:spacing w:after="0" w:line="240" w:lineRule="auto"/>
        <w:jc w:val="both"/>
        <w:rPr>
          <w:rFonts w:ascii="Times New Roman" w:hAnsi="Times New Roman"/>
          <w:sz w:val="24"/>
        </w:rPr>
      </w:pPr>
      <w:r>
        <w:rPr>
          <w:rFonts w:ascii="Times New Roman" w:hAnsi="Times New Roman"/>
          <w:i/>
          <w:sz w:val="24"/>
        </w:rPr>
        <w:t>PAJTAS-VAARA</w:t>
      </w:r>
      <w:r>
        <w:rPr>
          <w:rFonts w:ascii="Times New Roman" w:hAnsi="Times New Roman"/>
          <w:sz w:val="24"/>
        </w:rPr>
        <w:t xml:space="preserve">, tagad </w:t>
      </w:r>
      <w:r>
        <w:rPr>
          <w:rFonts w:ascii="Times New Roman" w:hAnsi="Times New Roman"/>
          <w:i/>
          <w:sz w:val="24"/>
        </w:rPr>
        <w:t>Paittasvaara</w:t>
      </w:r>
      <w:r>
        <w:rPr>
          <w:rFonts w:ascii="Times New Roman" w:hAnsi="Times New Roman"/>
          <w:sz w:val="24"/>
        </w:rPr>
        <w:t xml:space="preserve"> (30</w:t>
      </w:r>
      <w:r>
        <w:rPr>
          <w:rFonts w:ascii="Times New Roman" w:hAnsi="Times New Roman"/>
          <w:i/>
          <w:sz w:val="24"/>
        </w:rPr>
        <w:t>L</w:t>
      </w:r>
      <w:r>
        <w:rPr>
          <w:rFonts w:ascii="Times New Roman" w:hAnsi="Times New Roman"/>
          <w:sz w:val="24"/>
        </w:rPr>
        <w:t> </w:t>
      </w:r>
      <w:r>
        <w:rPr>
          <w:rFonts w:ascii="Times New Roman" w:hAnsi="Times New Roman"/>
          <w:i/>
          <w:sz w:val="24"/>
        </w:rPr>
        <w:t>NO</w:t>
      </w:r>
      <w:r>
        <w:rPr>
          <w:rFonts w:ascii="Times New Roman" w:hAnsi="Times New Roman"/>
          <w:sz w:val="24"/>
        </w:rPr>
        <w:t xml:space="preserve">). Apvidus </w:t>
      </w:r>
      <w:r>
        <w:rPr>
          <w:rFonts w:ascii="Times New Roman" w:hAnsi="Times New Roman"/>
          <w:sz w:val="24"/>
          <w:cs/>
        </w:rPr>
        <w:t>“</w:t>
      </w:r>
      <w:r>
        <w:rPr>
          <w:rFonts w:ascii="Times New Roman" w:hAnsi="Times New Roman"/>
          <w:sz w:val="24"/>
        </w:rPr>
        <w:t>lielie vārdi</w:t>
      </w:r>
      <w:r>
        <w:rPr>
          <w:rFonts w:ascii="Times New Roman" w:hAnsi="Times New Roman"/>
          <w:sz w:val="24"/>
          <w:cs/>
        </w:rPr>
        <w:t xml:space="preserve">” </w:t>
      </w:r>
      <w:r>
        <w:rPr>
          <w:rFonts w:ascii="Times New Roman" w:hAnsi="Times New Roman"/>
          <w:sz w:val="24"/>
        </w:rPr>
        <w:t xml:space="preserve">ir kalns </w:t>
      </w:r>
      <w:r>
        <w:rPr>
          <w:rFonts w:ascii="Times New Roman" w:hAnsi="Times New Roman"/>
          <w:i/>
          <w:sz w:val="24"/>
        </w:rPr>
        <w:t>Paittasvaara</w:t>
      </w:r>
      <w:r>
        <w:rPr>
          <w:rFonts w:ascii="Times New Roman" w:hAnsi="Times New Roman"/>
          <w:sz w:val="24"/>
        </w:rPr>
        <w:t xml:space="preserve"> un ezers </w:t>
      </w:r>
      <w:r>
        <w:rPr>
          <w:rFonts w:ascii="Times New Roman" w:hAnsi="Times New Roman"/>
          <w:i/>
          <w:sz w:val="24"/>
        </w:rPr>
        <w:t>Paitta järvi</w:t>
      </w:r>
      <w:r>
        <w:rPr>
          <w:rFonts w:ascii="Times New Roman" w:hAnsi="Times New Roman"/>
          <w:sz w:val="24"/>
        </w:rPr>
        <w:t xml:space="preserve">, pie kura ir apdzīvota vieta ar tādu pašu nosaukumu. Strūves punkts tomēr neatrodas Paitasvārā (434 m) uz rietumiem no ezera. Tā vietā tas atrodas uz austrumiem, kalnu masīva </w:t>
      </w:r>
      <w:r>
        <w:rPr>
          <w:rFonts w:ascii="Times New Roman" w:hAnsi="Times New Roman"/>
          <w:i/>
          <w:sz w:val="24"/>
        </w:rPr>
        <w:t>Pingisvaara</w:t>
      </w:r>
      <w:r>
        <w:rPr>
          <w:rFonts w:ascii="Times New Roman" w:hAnsi="Times New Roman"/>
          <w:sz w:val="24"/>
        </w:rPr>
        <w:t xml:space="preserve"> visaugstākajā un visstāvākajā virsotnē </w:t>
      </w:r>
      <w:r>
        <w:rPr>
          <w:rFonts w:ascii="Times New Roman" w:hAnsi="Times New Roman"/>
          <w:i/>
          <w:sz w:val="24"/>
        </w:rPr>
        <w:t>Tynnyrilaki</w:t>
      </w:r>
      <w:r>
        <w:rPr>
          <w:rFonts w:ascii="Times New Roman" w:hAnsi="Times New Roman"/>
          <w:sz w:val="24"/>
        </w:rPr>
        <w:t xml:space="preserve"> (445 m). Lai nerastos kļūdas, Strūves punkts būtu jāpārsauc par </w:t>
      </w:r>
      <w:r>
        <w:rPr>
          <w:rFonts w:ascii="Times New Roman" w:hAnsi="Times New Roman"/>
          <w:i/>
          <w:sz w:val="24"/>
        </w:rPr>
        <w:t>Tynnyrilaki</w:t>
      </w:r>
      <w:r>
        <w:rPr>
          <w:rFonts w:ascii="Times New Roman" w:hAnsi="Times New Roman"/>
          <w:sz w:val="24"/>
        </w:rPr>
        <w:t>, vai tam vismaz būtu jāpievieno šis nosaukums.</w:t>
      </w:r>
    </w:p>
    <w:p w14:paraId="7D3C3F92" w14:textId="77777777" w:rsidR="009357E3" w:rsidRDefault="009357E3" w:rsidP="00F44B7E">
      <w:pPr>
        <w:pStyle w:val="Pamatteksts"/>
        <w:ind w:left="0"/>
        <w:jc w:val="both"/>
        <w:rPr>
          <w:sz w:val="24"/>
        </w:rPr>
      </w:pPr>
    </w:p>
    <w:p w14:paraId="0B5FC0A6" w14:textId="77777777" w:rsidR="009357E3" w:rsidRPr="0082134B" w:rsidRDefault="009357E3" w:rsidP="00F44B7E">
      <w:pPr>
        <w:pStyle w:val="Pamatteksts"/>
        <w:ind w:left="0"/>
        <w:jc w:val="both"/>
        <w:rPr>
          <w:sz w:val="24"/>
        </w:rPr>
      </w:pPr>
      <w:r>
        <w:rPr>
          <w:sz w:val="24"/>
        </w:rPr>
        <w:t>Tornio ielejas Zviedrijas puse [</w:t>
      </w:r>
      <w:r>
        <w:rPr>
          <w:i/>
          <w:sz w:val="24"/>
        </w:rPr>
        <w:t>Tornedalen</w:t>
      </w:r>
      <w:r>
        <w:rPr>
          <w:sz w:val="24"/>
        </w:rPr>
        <w:t>] ir daudzvalodu apgabals, kurā runā zviedru un sāmu valodā un vienā somu valodas paveidā [</w:t>
      </w:r>
      <w:r>
        <w:rPr>
          <w:i/>
          <w:sz w:val="24"/>
        </w:rPr>
        <w:t>tornedalsfinska</w:t>
      </w:r>
      <w:r>
        <w:rPr>
          <w:sz w:val="24"/>
        </w:rPr>
        <w:t xml:space="preserve">]. 20. gadsimta 90. gados attiecībā uz šo valodas paveidu tika plaši lietots vārds </w:t>
      </w:r>
      <w:r>
        <w:rPr>
          <w:i/>
          <w:sz w:val="24"/>
        </w:rPr>
        <w:t>Meänkieli</w:t>
      </w:r>
      <w:r>
        <w:rPr>
          <w:sz w:val="24"/>
        </w:rPr>
        <w:t xml:space="preserve">, t. i., </w:t>
      </w:r>
      <w:r>
        <w:rPr>
          <w:sz w:val="24"/>
          <w:cs/>
        </w:rPr>
        <w:t>“</w:t>
      </w:r>
      <w:r>
        <w:rPr>
          <w:sz w:val="24"/>
        </w:rPr>
        <w:t>mūsu valoda</w:t>
      </w:r>
      <w:r>
        <w:rPr>
          <w:sz w:val="24"/>
          <w:cs/>
        </w:rPr>
        <w:t>”</w:t>
      </w:r>
      <w:r>
        <w:rPr>
          <w:sz w:val="24"/>
        </w:rPr>
        <w:t>, un tam šajā Zviedrijas daļā piešķīra mazākumtautību valodas statusu [Vestergrens un Āls, 1997].</w:t>
      </w:r>
    </w:p>
    <w:p w14:paraId="736E567A" w14:textId="77777777" w:rsidR="009357E3" w:rsidRPr="0082134B" w:rsidRDefault="009357E3" w:rsidP="00F44B7E">
      <w:pPr>
        <w:spacing w:after="0" w:line="240" w:lineRule="auto"/>
        <w:jc w:val="both"/>
        <w:rPr>
          <w:rFonts w:ascii="Times New Roman" w:eastAsia="Times New Roman" w:hAnsi="Times New Roman"/>
          <w:sz w:val="24"/>
        </w:rPr>
      </w:pPr>
    </w:p>
    <w:p w14:paraId="6AF86CAC" w14:textId="77777777" w:rsidR="009357E3" w:rsidRPr="0082134B" w:rsidRDefault="009357E3" w:rsidP="00F44B7E">
      <w:pPr>
        <w:spacing w:after="0" w:line="240" w:lineRule="auto"/>
        <w:jc w:val="both"/>
        <w:rPr>
          <w:rFonts w:ascii="Times New Roman" w:eastAsia="Times New Roman" w:hAnsi="Times New Roman"/>
          <w:sz w:val="24"/>
          <w:szCs w:val="19"/>
        </w:rPr>
      </w:pPr>
    </w:p>
    <w:p w14:paraId="576DE11E"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PASAULES MANTOJUMA PIEMINEKLIS</w:t>
      </w:r>
    </w:p>
    <w:p w14:paraId="2D6225A0" w14:textId="77777777" w:rsidR="009357E3" w:rsidRPr="0082134B" w:rsidRDefault="009357E3" w:rsidP="00F44B7E">
      <w:pPr>
        <w:spacing w:after="0" w:line="240" w:lineRule="auto"/>
        <w:jc w:val="both"/>
        <w:rPr>
          <w:rFonts w:ascii="Times New Roman" w:eastAsia="Times New Roman" w:hAnsi="Times New Roman"/>
          <w:sz w:val="24"/>
        </w:rPr>
      </w:pPr>
    </w:p>
    <w:p w14:paraId="294A29EB" w14:textId="77777777" w:rsidR="009357E3" w:rsidRDefault="009357E3" w:rsidP="00F44B7E">
      <w:pPr>
        <w:pStyle w:val="Pamatteksts"/>
        <w:ind w:left="0"/>
        <w:jc w:val="both"/>
        <w:rPr>
          <w:sz w:val="24"/>
        </w:rPr>
      </w:pPr>
      <w:r>
        <w:rPr>
          <w:sz w:val="24"/>
        </w:rPr>
        <w:t xml:space="preserve">Pēc saviem veiktajiem pētījumiem Verjē sagatavoja dokumentu iesniegšanai zinātniskajā konferencē, kas notika 1993. gadā Tartu [Verjē, 1994], bet viņš nevarēja tajā personīgi piedalīties. Tomēr viņa vārdā dokuments tika iesniegts, un tika izklāstīta viņa ideja lūgt </w:t>
      </w:r>
      <w:r>
        <w:rPr>
          <w:i/>
          <w:sz w:val="24"/>
        </w:rPr>
        <w:t>UNESCO</w:t>
      </w:r>
      <w:r>
        <w:rPr>
          <w:sz w:val="24"/>
        </w:rPr>
        <w:t> piešķirt atlikušajiem punktiem pasaules mantojuma vietas statusu.</w:t>
      </w:r>
    </w:p>
    <w:p w14:paraId="1D36D817" w14:textId="77777777" w:rsidR="009357E3" w:rsidRPr="0082134B" w:rsidRDefault="009357E3" w:rsidP="00F44B7E">
      <w:pPr>
        <w:pStyle w:val="Pamatteksts"/>
        <w:ind w:left="0"/>
        <w:jc w:val="both"/>
        <w:rPr>
          <w:sz w:val="24"/>
        </w:rPr>
      </w:pPr>
    </w:p>
    <w:p w14:paraId="5C0CBB47" w14:textId="77777777" w:rsidR="009357E3" w:rsidRDefault="009357E3" w:rsidP="00F44B7E">
      <w:pPr>
        <w:pStyle w:val="Pamatteksts"/>
        <w:ind w:left="0"/>
        <w:jc w:val="both"/>
        <w:rPr>
          <w:sz w:val="24"/>
        </w:rPr>
      </w:pPr>
      <w:r>
        <w:rPr>
          <w:sz w:val="24"/>
        </w:rPr>
        <w:t>Zinātniskā konference Tartu turpināja īstenot šo ideju un 1993. gada 28. augustā vienojās par šādu</w:t>
      </w:r>
    </w:p>
    <w:p w14:paraId="6F797339" w14:textId="77777777" w:rsidR="009357E3" w:rsidRPr="0082134B" w:rsidRDefault="009357E3" w:rsidP="00F44B7E">
      <w:pPr>
        <w:pStyle w:val="Pamatteksts"/>
        <w:ind w:left="0"/>
        <w:jc w:val="both"/>
        <w:rPr>
          <w:sz w:val="24"/>
        </w:rPr>
      </w:pPr>
    </w:p>
    <w:p w14:paraId="21464925" w14:textId="77777777" w:rsidR="009357E3" w:rsidRPr="0082134B" w:rsidRDefault="009357E3" w:rsidP="00F44B7E">
      <w:pPr>
        <w:pStyle w:val="Pamatteksts"/>
        <w:ind w:left="0"/>
        <w:jc w:val="both"/>
        <w:rPr>
          <w:sz w:val="24"/>
        </w:rPr>
      </w:pPr>
      <w:r>
        <w:rPr>
          <w:sz w:val="24"/>
        </w:rPr>
        <w:t>Rezolūciju Nr. 1:</w:t>
      </w:r>
    </w:p>
    <w:p w14:paraId="2070D899" w14:textId="77777777" w:rsidR="009357E3" w:rsidRPr="0082134B" w:rsidRDefault="009357E3" w:rsidP="00F44B7E">
      <w:pPr>
        <w:pStyle w:val="Pamatteksts"/>
        <w:ind w:left="0"/>
        <w:jc w:val="both"/>
        <w:rPr>
          <w:sz w:val="24"/>
        </w:rPr>
      </w:pPr>
      <w:r>
        <w:rPr>
          <w:sz w:val="24"/>
          <w:cs/>
        </w:rPr>
        <w:t>“</w:t>
      </w:r>
      <w:r>
        <w:rPr>
          <w:sz w:val="24"/>
        </w:rPr>
        <w:t>Ņemot vērā F. G. V. Strūves meridiāna loka uzmērīšanas zinātnisko, vēsturisko un praktisko nozīmi,</w:t>
      </w:r>
    </w:p>
    <w:p w14:paraId="24323C5A" w14:textId="77777777" w:rsidR="009357E3" w:rsidRDefault="009357E3" w:rsidP="00F44B7E">
      <w:pPr>
        <w:pStyle w:val="Pamatteksts"/>
        <w:ind w:left="0"/>
        <w:jc w:val="both"/>
        <w:rPr>
          <w:sz w:val="24"/>
        </w:rPr>
      </w:pPr>
    </w:p>
    <w:p w14:paraId="36420936" w14:textId="77777777" w:rsidR="009357E3" w:rsidRPr="0082134B" w:rsidRDefault="009357E3" w:rsidP="00F44B7E">
      <w:pPr>
        <w:pStyle w:val="Pamatteksts"/>
        <w:ind w:left="0"/>
        <w:jc w:val="both"/>
        <w:rPr>
          <w:sz w:val="24"/>
        </w:rPr>
      </w:pPr>
      <w:r>
        <w:rPr>
          <w:sz w:val="24"/>
        </w:rPr>
        <w:t xml:space="preserve">to valstu valdības, kurām joprojām ir šīs iniciatīvas liecības, tiek mudinātas veikt visus iespējamos pasākumus, lai šīs liecības saglabātu, tostarp vērsties </w:t>
      </w:r>
      <w:r>
        <w:rPr>
          <w:i/>
          <w:sz w:val="24"/>
        </w:rPr>
        <w:t>UNESCO</w:t>
      </w:r>
      <w:r>
        <w:rPr>
          <w:sz w:val="24"/>
        </w:rPr>
        <w:t xml:space="preserve"> ar lūgumu tās pasludināt par pasaules mantojuma vietām.</w:t>
      </w:r>
      <w:r>
        <w:rPr>
          <w:sz w:val="24"/>
          <w:cs/>
        </w:rPr>
        <w:t>”</w:t>
      </w:r>
    </w:p>
    <w:p w14:paraId="1E681F28" w14:textId="77777777" w:rsidR="009357E3" w:rsidRDefault="009357E3" w:rsidP="00F44B7E">
      <w:pPr>
        <w:pStyle w:val="Pamatteksts"/>
        <w:ind w:left="0"/>
        <w:jc w:val="both"/>
        <w:rPr>
          <w:sz w:val="24"/>
        </w:rPr>
      </w:pPr>
    </w:p>
    <w:p w14:paraId="1B800066" w14:textId="77777777" w:rsidR="009357E3" w:rsidRPr="0082134B" w:rsidRDefault="009357E3" w:rsidP="00F44B7E">
      <w:pPr>
        <w:pStyle w:val="Pamatteksts"/>
        <w:ind w:left="0"/>
        <w:jc w:val="both"/>
        <w:rPr>
          <w:sz w:val="24"/>
        </w:rPr>
      </w:pPr>
      <w:r>
        <w:rPr>
          <w:sz w:val="24"/>
        </w:rPr>
        <w:t xml:space="preserve">Pēc tam 1994. gadā </w:t>
      </w:r>
      <w:r>
        <w:rPr>
          <w:i/>
          <w:sz w:val="24"/>
        </w:rPr>
        <w:t>FIG</w:t>
      </w:r>
      <w:r>
        <w:rPr>
          <w:sz w:val="24"/>
        </w:rPr>
        <w:t> kongresā Melburnā tika izdota atbilstoša rezolūcija Nr. 1/2 1994:</w:t>
      </w:r>
    </w:p>
    <w:p w14:paraId="189C0BBE" w14:textId="77777777" w:rsidR="009357E3" w:rsidRDefault="009357E3" w:rsidP="00F44B7E">
      <w:pPr>
        <w:pStyle w:val="Pamatteksts"/>
        <w:ind w:left="0"/>
        <w:jc w:val="both"/>
        <w:rPr>
          <w:sz w:val="24"/>
        </w:rPr>
      </w:pPr>
    </w:p>
    <w:p w14:paraId="357B44D3" w14:textId="77777777" w:rsidR="009357E3" w:rsidRDefault="009357E3" w:rsidP="00F44B7E">
      <w:pPr>
        <w:pStyle w:val="Pamatteksts"/>
        <w:ind w:left="0"/>
        <w:jc w:val="both"/>
        <w:rPr>
          <w:sz w:val="24"/>
        </w:rPr>
      </w:pPr>
      <w:r>
        <w:rPr>
          <w:sz w:val="24"/>
          <w:cs/>
        </w:rPr>
        <w:t>“</w:t>
      </w:r>
      <w:r>
        <w:rPr>
          <w:sz w:val="24"/>
        </w:rPr>
        <w:t xml:space="preserve">Ņemot vērā meridiāna loka uzmērīšanas lielo vēsturisko vērtību un to, ka ir uzskaitīti uz sauszemes uzstādītie pieminekļi, ar kuriem ir marķēts šis meridiāna loks, ko dēvē par Strūves loku un kas šķērso vairāk nekā 9* valstis un 25 platuma grādus no Melnās jūras līdz Hammerfestai Norvēģijas ziemeļu piekrastē, 1. komisija iesaka </w:t>
      </w:r>
      <w:r>
        <w:rPr>
          <w:i/>
          <w:sz w:val="24"/>
        </w:rPr>
        <w:t>FIG</w:t>
      </w:r>
      <w:r>
        <w:rPr>
          <w:sz w:val="24"/>
        </w:rPr>
        <w:t> iesniegt Apvienoto Nāciju Organizācijai lūgumu par šā meridiāna loka palieku iekļaušanu vēstures pieminekļu Pasaules mantojuma sarakstā</w:t>
      </w:r>
      <w:r>
        <w:rPr>
          <w:sz w:val="24"/>
          <w:cs/>
        </w:rPr>
        <w:t>”</w:t>
      </w:r>
      <w:r>
        <w:rPr>
          <w:sz w:val="24"/>
        </w:rPr>
        <w:t>. (* Ievērojiet, ka nav ņemta vērā viena valsts, iespējams, Krievija.)</w:t>
      </w:r>
    </w:p>
    <w:p w14:paraId="550C3375" w14:textId="77777777" w:rsidR="009357E3" w:rsidRDefault="009357E3" w:rsidP="00F44B7E">
      <w:pPr>
        <w:pStyle w:val="Pamatteksts"/>
        <w:ind w:left="0"/>
        <w:jc w:val="both"/>
        <w:rPr>
          <w:sz w:val="24"/>
        </w:rPr>
      </w:pPr>
    </w:p>
    <w:p w14:paraId="501F036B" w14:textId="77777777" w:rsidR="009357E3" w:rsidRDefault="009357E3" w:rsidP="00F44B7E">
      <w:pPr>
        <w:pStyle w:val="Pamatteksts"/>
        <w:ind w:left="0"/>
        <w:jc w:val="both"/>
        <w:rPr>
          <w:sz w:val="24"/>
        </w:rPr>
      </w:pPr>
      <w:r>
        <w:rPr>
          <w:sz w:val="24"/>
        </w:rPr>
        <w:t xml:space="preserve">Pēc tam Ģenerālās asamblejas laikā 1994. gadā Hāgā tika izstrādāta Starptautiskās </w:t>
      </w:r>
      <w:r>
        <w:rPr>
          <w:sz w:val="24"/>
        </w:rPr>
        <w:lastRenderedPageBreak/>
        <w:t>Astronomijas savienības (</w:t>
      </w:r>
      <w:r>
        <w:rPr>
          <w:i/>
          <w:sz w:val="24"/>
        </w:rPr>
        <w:t>IAU</w:t>
      </w:r>
      <w:r>
        <w:rPr>
          <w:sz w:val="24"/>
        </w:rPr>
        <w:t>) 41. komisijas rezolūcija Nr. B10.</w:t>
      </w:r>
    </w:p>
    <w:p w14:paraId="50D2F9A2" w14:textId="77777777" w:rsidR="009357E3" w:rsidRPr="0082134B" w:rsidRDefault="009357E3" w:rsidP="00F44B7E">
      <w:pPr>
        <w:pStyle w:val="Pamatteksts"/>
        <w:ind w:left="0"/>
        <w:jc w:val="both"/>
        <w:rPr>
          <w:sz w:val="24"/>
        </w:rPr>
      </w:pPr>
    </w:p>
    <w:p w14:paraId="48BFACEB" w14:textId="77777777" w:rsidR="009357E3" w:rsidRDefault="009357E3" w:rsidP="00F44B7E">
      <w:pPr>
        <w:pStyle w:val="Pamatteksts"/>
        <w:ind w:left="0"/>
        <w:jc w:val="both"/>
        <w:rPr>
          <w:sz w:val="24"/>
        </w:rPr>
      </w:pPr>
      <w:r>
        <w:rPr>
          <w:sz w:val="24"/>
          <w:cs/>
        </w:rPr>
        <w:t>“</w:t>
      </w:r>
      <w:r>
        <w:rPr>
          <w:sz w:val="24"/>
        </w:rPr>
        <w:t>Ņemot vērā F. G. V. Strūves veikto meridiāna loka uzmērījumu zinātnisko, vēsturisko un praktisko nozīmi,</w:t>
      </w:r>
    </w:p>
    <w:p w14:paraId="7C5990E1" w14:textId="77777777" w:rsidR="009357E3" w:rsidRPr="0082134B" w:rsidRDefault="009357E3" w:rsidP="00F44B7E">
      <w:pPr>
        <w:pStyle w:val="Pamatteksts"/>
        <w:ind w:left="0"/>
        <w:jc w:val="both"/>
        <w:rPr>
          <w:sz w:val="24"/>
        </w:rPr>
      </w:pPr>
    </w:p>
    <w:p w14:paraId="1317FBF5" w14:textId="77777777" w:rsidR="009357E3" w:rsidRDefault="009357E3" w:rsidP="00F44B7E">
      <w:pPr>
        <w:pStyle w:val="Pamatteksts"/>
        <w:ind w:left="0"/>
        <w:jc w:val="both"/>
        <w:rPr>
          <w:sz w:val="24"/>
        </w:rPr>
      </w:pPr>
      <w:r>
        <w:rPr>
          <w:sz w:val="24"/>
        </w:rPr>
        <w:t xml:space="preserve">mudina </w:t>
      </w:r>
      <w:r>
        <w:rPr>
          <w:i/>
          <w:sz w:val="24"/>
        </w:rPr>
        <w:t>IAU</w:t>
      </w:r>
      <w:r>
        <w:rPr>
          <w:sz w:val="24"/>
        </w:rPr>
        <w:t xml:space="preserve"> izpildu komiteju vērsties pie valdībām šādās valstīs: Norvēģijā, Zviedrijā, Somijā, Igaunijā, Latvijā, Lietuvā, Ukrainā, Baltkrievijā, Polijā un Moldovā, kurām joprojām ir šīs iniciatīvas liecības, lūdzot tām veikt visus iespējamos pasākumus, lai saglabātu šīs liecības, tostarp vērsties </w:t>
      </w:r>
      <w:r>
        <w:rPr>
          <w:i/>
          <w:sz w:val="24"/>
        </w:rPr>
        <w:t>UNESCO</w:t>
      </w:r>
      <w:r>
        <w:rPr>
          <w:sz w:val="24"/>
        </w:rPr>
        <w:t xml:space="preserve"> ar lūgumu šīs liecības pasludināt par pasaules mantojuma vietām.</w:t>
      </w:r>
      <w:r>
        <w:rPr>
          <w:sz w:val="24"/>
          <w:cs/>
        </w:rPr>
        <w:t xml:space="preserve">” </w:t>
      </w:r>
      <w:r>
        <w:rPr>
          <w:sz w:val="24"/>
        </w:rPr>
        <w:t>(Jāatzīmē, ka šīs rezolūcijas izstrādātāji kļūdaini iekļāva Poliju un izlaida Krieviju.)</w:t>
      </w:r>
    </w:p>
    <w:p w14:paraId="1A298EFE" w14:textId="77777777" w:rsidR="009357E3" w:rsidRPr="0082134B" w:rsidRDefault="009357E3" w:rsidP="00F44B7E">
      <w:pPr>
        <w:pStyle w:val="Pamatteksts"/>
        <w:ind w:left="0"/>
        <w:jc w:val="both"/>
        <w:rPr>
          <w:sz w:val="24"/>
        </w:rPr>
      </w:pPr>
    </w:p>
    <w:p w14:paraId="475F6776" w14:textId="77777777" w:rsidR="009357E3" w:rsidRDefault="009357E3" w:rsidP="00F44B7E">
      <w:pPr>
        <w:pStyle w:val="Pamatteksts"/>
        <w:ind w:left="0"/>
        <w:jc w:val="both"/>
        <w:rPr>
          <w:sz w:val="24"/>
        </w:rPr>
      </w:pPr>
      <w:r>
        <w:rPr>
          <w:sz w:val="24"/>
        </w:rPr>
        <w:t>1996. gada marta e-pastā savu atbalstu tam pauda arī Starptautiskā Ģeodēzijas asociācija (</w:t>
      </w:r>
      <w:r>
        <w:rPr>
          <w:i/>
          <w:sz w:val="24"/>
        </w:rPr>
        <w:t>AIG</w:t>
      </w:r>
      <w:r>
        <w:rPr>
          <w:sz w:val="24"/>
        </w:rPr>
        <w:t>).</w:t>
      </w:r>
    </w:p>
    <w:p w14:paraId="3210F4C2" w14:textId="77777777" w:rsidR="009357E3" w:rsidRPr="0082134B" w:rsidRDefault="009357E3" w:rsidP="00F44B7E">
      <w:pPr>
        <w:pStyle w:val="Pamatteksts"/>
        <w:ind w:left="0"/>
        <w:jc w:val="both"/>
        <w:rPr>
          <w:sz w:val="24"/>
        </w:rPr>
      </w:pPr>
    </w:p>
    <w:p w14:paraId="4F8A769D" w14:textId="77777777" w:rsidR="009357E3" w:rsidRDefault="009357E3" w:rsidP="00F44B7E">
      <w:pPr>
        <w:pStyle w:val="Pamatteksts"/>
        <w:ind w:left="0"/>
        <w:jc w:val="both"/>
        <w:rPr>
          <w:sz w:val="24"/>
        </w:rPr>
      </w:pPr>
      <w:r>
        <w:rPr>
          <w:sz w:val="24"/>
        </w:rPr>
        <w:t>2002. gada 25.</w:t>
      </w:r>
      <w:r>
        <w:rPr>
          <w:sz w:val="24"/>
          <w:cs/>
        </w:rPr>
        <w:t>–</w:t>
      </w:r>
      <w:r>
        <w:rPr>
          <w:sz w:val="24"/>
        </w:rPr>
        <w:t xml:space="preserve">28. septembrī Tallinā un Tartu notika 1993. gada konferencei līdzīga konference ar nosaukumu </w:t>
      </w:r>
      <w:r>
        <w:rPr>
          <w:sz w:val="24"/>
          <w:cs/>
        </w:rPr>
        <w:t>“</w:t>
      </w:r>
      <w:r>
        <w:rPr>
          <w:sz w:val="24"/>
        </w:rPr>
        <w:t xml:space="preserve">Strūves lokam </w:t>
      </w:r>
      <w:r>
        <w:rPr>
          <w:sz w:val="24"/>
          <w:cs/>
        </w:rPr>
        <w:t xml:space="preserve">– </w:t>
      </w:r>
      <w:r>
        <w:rPr>
          <w:sz w:val="24"/>
        </w:rPr>
        <w:t>150</w:t>
      </w:r>
      <w:r>
        <w:rPr>
          <w:sz w:val="24"/>
          <w:cs/>
        </w:rPr>
        <w:t>”</w:t>
      </w:r>
      <w:r>
        <w:rPr>
          <w:sz w:val="24"/>
        </w:rPr>
        <w:t>. Tajā piedalījās aptuveni 50 pārstāvji no astoņām Strūves loka valstīm, proti, no Norvēģijas, Zviedrijas, Somijas, Krievijas, Igaunijas, Latvijas, Lietuvas un Baltkrievijas. Konferenci apmeklēja arī dalībnieki no Apvienotās Karalistes un Beļģijas. Būtībā ar šo konferenci tika atzīmēta Strūves ģeodēziskā loka pabeigšanas 150. gadadiena, taču tā bija ideāla iespēja izvērsti apspriest ar loku saistītos jautājumus un veicināt attiecīgo valstu ģeodēzijas pārvalžu un Starptautiskā Mērniecības un mērījumu vēstures institūta centienus panākt, lai katrā valstī atlasītie punkti tiktu iekļauti Pasaules mantojuma sarakstā. Šajā konferencē Strūves loka pasaules mantojuma projekta koordinatora loma tika uzticēta Somijas Valsts ģeodēzijas dienestam, kura vadītājs bija Jarmo Ratia [</w:t>
      </w:r>
      <w:r>
        <w:rPr>
          <w:i/>
          <w:sz w:val="24"/>
        </w:rPr>
        <w:t>Jarmo Ratia</w:t>
      </w:r>
      <w:r>
        <w:rPr>
          <w:sz w:val="24"/>
        </w:rPr>
        <w:t xml:space="preserve">], bet projekta vadītājs </w:t>
      </w:r>
      <w:r>
        <w:rPr>
          <w:sz w:val="24"/>
          <w:cs/>
        </w:rPr>
        <w:t xml:space="preserve">– </w:t>
      </w:r>
      <w:r>
        <w:rPr>
          <w:sz w:val="24"/>
        </w:rPr>
        <w:t>Peka Tetile. Tā kā nominācijai ir vienots valstisks raksturs, tās sagatavošanā ir aktīvi jāpiedalās attiecīgo valstu ģeodēzijas pārvaldēm.</w:t>
      </w:r>
    </w:p>
    <w:p w14:paraId="0DF55176" w14:textId="77777777" w:rsidR="009357E3" w:rsidRPr="0082134B" w:rsidRDefault="009357E3" w:rsidP="00F44B7E">
      <w:pPr>
        <w:pStyle w:val="Pamatteksts"/>
        <w:ind w:left="0"/>
        <w:jc w:val="both"/>
        <w:rPr>
          <w:sz w:val="24"/>
        </w:rPr>
      </w:pPr>
    </w:p>
    <w:p w14:paraId="1742C8FA" w14:textId="77777777" w:rsidR="009357E3" w:rsidRDefault="009357E3" w:rsidP="00F44B7E">
      <w:pPr>
        <w:pStyle w:val="Pamatteksts"/>
        <w:ind w:left="0"/>
        <w:jc w:val="both"/>
        <w:rPr>
          <w:sz w:val="24"/>
        </w:rPr>
      </w:pPr>
      <w:r>
        <w:rPr>
          <w:sz w:val="24"/>
        </w:rPr>
        <w:t>Tika pieņemtas četras rezolūcijas, no kurām vissvarīgākās bija divas turpmāk minētās rezolūcijas.</w:t>
      </w:r>
    </w:p>
    <w:p w14:paraId="7824DFA1" w14:textId="77777777" w:rsidR="009357E3" w:rsidRPr="0082134B" w:rsidRDefault="009357E3" w:rsidP="00F44B7E">
      <w:pPr>
        <w:pStyle w:val="Pamatteksts"/>
        <w:ind w:left="0"/>
        <w:jc w:val="both"/>
        <w:rPr>
          <w:sz w:val="24"/>
        </w:rPr>
      </w:pPr>
    </w:p>
    <w:p w14:paraId="39A42843" w14:textId="77777777" w:rsidR="009357E3" w:rsidRPr="0082134B" w:rsidRDefault="009357E3" w:rsidP="00F44B7E">
      <w:pPr>
        <w:pStyle w:val="Pamatteksts"/>
        <w:ind w:left="0"/>
        <w:jc w:val="both"/>
        <w:rPr>
          <w:sz w:val="24"/>
        </w:rPr>
      </w:pPr>
      <w:r>
        <w:rPr>
          <w:sz w:val="24"/>
        </w:rPr>
        <w:t>Rezolūciju Nr. 1:</w:t>
      </w:r>
    </w:p>
    <w:p w14:paraId="69A96715" w14:textId="77777777" w:rsidR="009357E3" w:rsidRPr="0082134B" w:rsidRDefault="009357E3" w:rsidP="00F44B7E">
      <w:pPr>
        <w:pStyle w:val="Pamatteksts"/>
        <w:ind w:left="0"/>
        <w:jc w:val="both"/>
        <w:rPr>
          <w:sz w:val="24"/>
        </w:rPr>
      </w:pPr>
      <w:r>
        <w:rPr>
          <w:sz w:val="24"/>
          <w:cs/>
        </w:rPr>
        <w:t>“</w:t>
      </w:r>
      <w:r>
        <w:rPr>
          <w:sz w:val="24"/>
        </w:rPr>
        <w:t xml:space="preserve">Pēc 1993. gada augustā Tartu notikušās starptautiskās zinātniskās konferences un 1994. gada </w:t>
      </w:r>
      <w:r>
        <w:rPr>
          <w:i/>
          <w:sz w:val="24"/>
        </w:rPr>
        <w:t>FIG</w:t>
      </w:r>
      <w:r>
        <w:rPr>
          <w:sz w:val="24"/>
        </w:rPr>
        <w:t> Melburnas kongresa rezolūcijas Nr. 1 pieņemšanas 2002. gada 26.</w:t>
      </w:r>
      <w:r>
        <w:rPr>
          <w:sz w:val="24"/>
          <w:cs/>
        </w:rPr>
        <w:t>–</w:t>
      </w:r>
      <w:r>
        <w:rPr>
          <w:sz w:val="24"/>
        </w:rPr>
        <w:t>28. septembrī Tallinā un Tartu, Igaunijā, notikušās starptautiskās zinātniskās konferences dalībnieki, godinot F. G. V. Strūves zinātniskos sasniegumus,</w:t>
      </w:r>
    </w:p>
    <w:p w14:paraId="22E47B2E" w14:textId="77777777" w:rsidR="009357E3" w:rsidRDefault="009357E3" w:rsidP="00F44B7E">
      <w:pPr>
        <w:pStyle w:val="Pamatteksts"/>
        <w:ind w:left="0"/>
        <w:jc w:val="both"/>
        <w:rPr>
          <w:sz w:val="24"/>
        </w:rPr>
      </w:pPr>
    </w:p>
    <w:p w14:paraId="3256526D" w14:textId="77777777" w:rsidR="009357E3" w:rsidRPr="0082134B" w:rsidRDefault="009357E3" w:rsidP="00F44B7E">
      <w:pPr>
        <w:pStyle w:val="Pamatteksts"/>
        <w:ind w:left="0"/>
        <w:jc w:val="both"/>
        <w:rPr>
          <w:sz w:val="24"/>
        </w:rPr>
      </w:pPr>
      <w:r>
        <w:rPr>
          <w:sz w:val="24"/>
        </w:rPr>
        <w:t>ņemot vērā lielo zinātnisko, vēsturisko un praktisko nozīmi tam, ka F.G. V. Strūves vadībā tika uzmērīts Tartu šķērsojošs meridiāna loks, kas stiepās no Nordkapa apkārtnes Norvēģijā caur Zviedriju, Somiju, Krieviju, Igauniju, Latviju, Lietuvu, Baltkrieviju, Ukrainu un Moldovu līdz Donavas deltai,</w:t>
      </w:r>
    </w:p>
    <w:p w14:paraId="34A4FAB6" w14:textId="77777777" w:rsidR="009357E3" w:rsidRPr="0082134B" w:rsidRDefault="009357E3" w:rsidP="00F44B7E">
      <w:pPr>
        <w:pStyle w:val="Pamatteksts"/>
        <w:ind w:left="0"/>
        <w:jc w:val="both"/>
        <w:rPr>
          <w:sz w:val="24"/>
        </w:rPr>
      </w:pPr>
    </w:p>
    <w:p w14:paraId="3832ED29" w14:textId="77777777" w:rsidR="009357E3" w:rsidRPr="0082134B" w:rsidRDefault="009357E3" w:rsidP="00F44B7E">
      <w:pPr>
        <w:pStyle w:val="Pamatteksts"/>
        <w:ind w:left="0"/>
        <w:jc w:val="both"/>
        <w:rPr>
          <w:sz w:val="24"/>
        </w:rPr>
      </w:pPr>
      <w:r>
        <w:rPr>
          <w:sz w:val="24"/>
        </w:rPr>
        <w:t xml:space="preserve">mudina to 10 valstu iestādes, kuras šķērso Strūves loks, pēc iespējas ātrāk pabeigt šā meridiāna loka un dokumentācijas saglabāšanu savās valstīs, lai tās savukārt varētu mudināt savus pārstāvjus </w:t>
      </w:r>
      <w:r>
        <w:rPr>
          <w:i/>
          <w:sz w:val="24"/>
        </w:rPr>
        <w:t>UNESCO</w:t>
      </w:r>
      <w:r>
        <w:rPr>
          <w:sz w:val="24"/>
        </w:rPr>
        <w:t xml:space="preserve"> iekļaut loka punktus attiecīgās valsts pasaules mantojuma pieminekļu pagaidu sarakstā.</w:t>
      </w:r>
      <w:r>
        <w:rPr>
          <w:sz w:val="24"/>
          <w:cs/>
        </w:rPr>
        <w:t>”</w:t>
      </w:r>
    </w:p>
    <w:p w14:paraId="14C11DF5" w14:textId="77777777" w:rsidR="009357E3" w:rsidRDefault="009357E3" w:rsidP="00F44B7E">
      <w:pPr>
        <w:pStyle w:val="Pamatteksts"/>
        <w:ind w:left="0"/>
        <w:jc w:val="both"/>
        <w:rPr>
          <w:sz w:val="24"/>
        </w:rPr>
      </w:pPr>
    </w:p>
    <w:p w14:paraId="4FA6EE3C" w14:textId="77777777" w:rsidR="009357E3" w:rsidRPr="0082134B" w:rsidRDefault="009357E3" w:rsidP="00F44B7E">
      <w:pPr>
        <w:pStyle w:val="Pamatteksts"/>
        <w:ind w:left="0"/>
        <w:jc w:val="both"/>
        <w:rPr>
          <w:sz w:val="24"/>
        </w:rPr>
      </w:pPr>
      <w:r>
        <w:rPr>
          <w:sz w:val="24"/>
        </w:rPr>
        <w:t>Rezolūcija Nr. 4:</w:t>
      </w:r>
    </w:p>
    <w:p w14:paraId="520E5068" w14:textId="77777777" w:rsidR="009357E3" w:rsidRPr="0082134B" w:rsidRDefault="009357E3" w:rsidP="00F44B7E">
      <w:pPr>
        <w:pStyle w:val="Pamatteksts"/>
        <w:ind w:left="0"/>
        <w:jc w:val="both"/>
        <w:rPr>
          <w:sz w:val="24"/>
        </w:rPr>
      </w:pPr>
      <w:r>
        <w:rPr>
          <w:sz w:val="24"/>
          <w:cs/>
        </w:rPr>
        <w:t>“</w:t>
      </w:r>
      <w:r>
        <w:rPr>
          <w:sz w:val="24"/>
        </w:rPr>
        <w:t>2002. gada 26.</w:t>
      </w:r>
      <w:r>
        <w:rPr>
          <w:sz w:val="24"/>
          <w:cs/>
        </w:rPr>
        <w:t>–</w:t>
      </w:r>
      <w:r>
        <w:rPr>
          <w:sz w:val="24"/>
        </w:rPr>
        <w:t>28. septembrī Tallinā un Tartu, Igaunijā, notikušās starptautiskās zinātniskās konferences dalībnieki, lai godinātu F. G. V. Strūves zinātniskos sasniegumus,</w:t>
      </w:r>
    </w:p>
    <w:p w14:paraId="0A2F931B" w14:textId="77777777" w:rsidR="009357E3" w:rsidRPr="0082134B" w:rsidRDefault="009357E3" w:rsidP="00F44B7E">
      <w:pPr>
        <w:pStyle w:val="Pamatteksts"/>
        <w:tabs>
          <w:tab w:val="left" w:pos="1082"/>
        </w:tabs>
        <w:ind w:left="0"/>
        <w:jc w:val="both"/>
        <w:rPr>
          <w:sz w:val="24"/>
        </w:rPr>
      </w:pPr>
    </w:p>
    <w:p w14:paraId="5E2B26CF" w14:textId="77777777" w:rsidR="009357E3" w:rsidRPr="0082134B" w:rsidRDefault="009357E3" w:rsidP="00F44B7E">
      <w:pPr>
        <w:pStyle w:val="Pamatteksts"/>
        <w:numPr>
          <w:ilvl w:val="1"/>
          <w:numId w:val="1"/>
        </w:numPr>
        <w:ind w:left="284" w:hanging="284"/>
        <w:jc w:val="both"/>
        <w:rPr>
          <w:sz w:val="24"/>
        </w:rPr>
      </w:pPr>
      <w:r>
        <w:rPr>
          <w:sz w:val="24"/>
        </w:rPr>
        <w:t>ņemot vērā meridiāna loku uzmērīšanas vēsturisko nozīmi,</w:t>
      </w:r>
    </w:p>
    <w:p w14:paraId="387CAF49" w14:textId="77777777" w:rsidR="009357E3" w:rsidRPr="001948E8" w:rsidRDefault="009357E3" w:rsidP="00F44B7E">
      <w:pPr>
        <w:pStyle w:val="Pamatteksts"/>
        <w:numPr>
          <w:ilvl w:val="1"/>
          <w:numId w:val="1"/>
        </w:numPr>
        <w:tabs>
          <w:tab w:val="left" w:pos="572"/>
        </w:tabs>
        <w:ind w:left="284" w:hanging="284"/>
        <w:jc w:val="both"/>
        <w:rPr>
          <w:sz w:val="24"/>
        </w:rPr>
      </w:pPr>
      <w:r>
        <w:rPr>
          <w:sz w:val="24"/>
        </w:rPr>
        <w:t xml:space="preserve">mudina Starptautisko Mērniecības un mērījumu vēstures institūtu turpināt izpēti saistībā ar </w:t>
      </w:r>
      <w:r>
        <w:rPr>
          <w:sz w:val="24"/>
        </w:rPr>
        <w:lastRenderedPageBreak/>
        <w:t>savienojumu starp Strūves meridiāna loku un 30. meridiāna loku Austrumāfrikā;</w:t>
      </w:r>
    </w:p>
    <w:p w14:paraId="225D666D" w14:textId="77777777" w:rsidR="009357E3" w:rsidRPr="0082134B" w:rsidRDefault="009357E3" w:rsidP="00F44B7E">
      <w:pPr>
        <w:pStyle w:val="Pamatteksts"/>
        <w:numPr>
          <w:ilvl w:val="1"/>
          <w:numId w:val="1"/>
        </w:numPr>
        <w:tabs>
          <w:tab w:val="left" w:pos="572"/>
        </w:tabs>
        <w:ind w:left="284" w:hanging="284"/>
        <w:jc w:val="both"/>
        <w:rPr>
          <w:sz w:val="24"/>
        </w:rPr>
      </w:pPr>
      <w:r>
        <w:rPr>
          <w:sz w:val="24"/>
        </w:rPr>
        <w:t>mudina šo valstu iestādes visos iespējamajos veidos palīdzēt saglabāt savās valstīs atlasītos punktus, lai būtu iespējams sasniegt mērķi izveidot Pasaules mantojuma pieminekli, kas stieptos no Nordkapa apkaimes Norvēģijā Z 70</w:t>
      </w:r>
      <w:r>
        <w:rPr>
          <w:sz w:val="24"/>
          <w:vertAlign w:val="superscript"/>
        </w:rPr>
        <w:t>o</w:t>
      </w:r>
      <w:r>
        <w:rPr>
          <w:sz w:val="24"/>
        </w:rPr>
        <w:t> 40' 11'' ģeogrāfiskajā platumā līdz D 33</w:t>
      </w:r>
      <w:r>
        <w:rPr>
          <w:sz w:val="24"/>
          <w:vertAlign w:val="superscript"/>
        </w:rPr>
        <w:t>o</w:t>
      </w:r>
      <w:r>
        <w:rPr>
          <w:sz w:val="24"/>
        </w:rPr>
        <w:t xml:space="preserve"> 59' 32'' ģeogrāfiskajam platumam Dienvidāfrikā, to padarot par garāko pieminekli pasaulē. </w:t>
      </w:r>
      <w:r>
        <w:rPr>
          <w:sz w:val="24"/>
          <w:cs/>
        </w:rPr>
        <w:t>”</w:t>
      </w:r>
    </w:p>
    <w:p w14:paraId="742F3471" w14:textId="77777777" w:rsidR="009357E3" w:rsidRDefault="009357E3" w:rsidP="00F44B7E">
      <w:pPr>
        <w:pStyle w:val="Pamatteksts"/>
        <w:ind w:left="0"/>
        <w:jc w:val="both"/>
        <w:rPr>
          <w:sz w:val="24"/>
        </w:rPr>
      </w:pPr>
    </w:p>
    <w:p w14:paraId="51FBD2E1" w14:textId="77777777" w:rsidR="009357E3" w:rsidRDefault="009357E3" w:rsidP="00F44B7E">
      <w:pPr>
        <w:pStyle w:val="Pamatteksts"/>
        <w:ind w:left="0"/>
        <w:jc w:val="both"/>
        <w:rPr>
          <w:sz w:val="24"/>
        </w:rPr>
      </w:pPr>
      <w:r>
        <w:rPr>
          <w:sz w:val="24"/>
        </w:rPr>
        <w:t>Lai Strūves stacijas iekļautu Pasaules mantojuma sarakstā, tām jau ir jābūt aizsargātām tajās valstīs, kurās tās atrodas. Šis uzdevums nebija viegls, jo katrā valstī ir atšķirīgi tiesību akti.</w:t>
      </w:r>
    </w:p>
    <w:p w14:paraId="44D5D715" w14:textId="77777777" w:rsidR="009357E3" w:rsidRDefault="009357E3" w:rsidP="00F44B7E">
      <w:pPr>
        <w:pStyle w:val="Pamatteksts"/>
        <w:ind w:left="0"/>
        <w:jc w:val="both"/>
        <w:rPr>
          <w:sz w:val="24"/>
        </w:rPr>
      </w:pPr>
    </w:p>
    <w:p w14:paraId="5AA91632" w14:textId="77777777" w:rsidR="009357E3" w:rsidRDefault="009357E3" w:rsidP="00F44B7E">
      <w:pPr>
        <w:pStyle w:val="Pamatteksts"/>
        <w:ind w:left="0"/>
        <w:jc w:val="both"/>
        <w:rPr>
          <w:sz w:val="24"/>
        </w:rPr>
      </w:pPr>
      <w:r>
        <w:rPr>
          <w:sz w:val="24"/>
        </w:rPr>
        <w:t>Joprojām nav atrisināts vēl viens jautājums. Strūves grāmata franču valodā, kurā ir dokumentēts šis loks [Strūve, 1860], ir vērtīga un interesanta un attiecas uz mērniecības vēsturi. Diemžēl mūsdienās šī grāmata ir retums, un bibliotēkās tā nav bieži atrodama. Nav skaidrs, vai tā vispār ir pieejama visās desmit attiecīgajās valstīs. Patiesībā 1957. gadā Maskavā dažas šīs grāmatas nodaļas tika atkārtoti iespiestas krievu valodā, bet arī tās tur tagad noteikti vairs netiek izdotas [Hermele, 2000].</w:t>
      </w:r>
    </w:p>
    <w:p w14:paraId="23C566A4" w14:textId="77777777" w:rsidR="009357E3" w:rsidRDefault="009357E3" w:rsidP="00F44B7E">
      <w:pPr>
        <w:pStyle w:val="Pamatteksts"/>
        <w:ind w:left="0"/>
        <w:jc w:val="both"/>
        <w:rPr>
          <w:sz w:val="24"/>
        </w:rPr>
      </w:pPr>
    </w:p>
    <w:p w14:paraId="66FF5953" w14:textId="77777777" w:rsidR="009357E3" w:rsidRPr="0082134B" w:rsidRDefault="009357E3" w:rsidP="00F44B7E">
      <w:pPr>
        <w:pStyle w:val="Pamatteksts"/>
        <w:ind w:left="0"/>
        <w:jc w:val="both"/>
        <w:rPr>
          <w:sz w:val="24"/>
        </w:rPr>
      </w:pPr>
      <w:r>
        <w:rPr>
          <w:sz w:val="24"/>
        </w:rPr>
        <w:t>Šīs grāmatas atkārtota izdošana būtu kultūras sasniegums. Franču valodā tā varētu būt faksimiliespiedumā, bet tomēr labāk, ja tā būtu angļu valodā, lai tā būtu pieejama lielākam lasītāju skaitam. Cerams, šis Strūves loka aspekts būs daļa no projekta, lai indeksētu Strūves arhīvu, kas joprojām atrodas Sanktpēterburgā un Maskavā.</w:t>
      </w:r>
    </w:p>
    <w:p w14:paraId="6D12A462" w14:textId="77777777" w:rsidR="009357E3" w:rsidRPr="0082134B" w:rsidRDefault="009357E3" w:rsidP="00F44B7E">
      <w:pPr>
        <w:spacing w:after="0" w:line="240" w:lineRule="auto"/>
        <w:jc w:val="both"/>
        <w:rPr>
          <w:rFonts w:ascii="Times New Roman" w:eastAsia="Times New Roman" w:hAnsi="Times New Roman"/>
          <w:sz w:val="24"/>
        </w:rPr>
      </w:pPr>
    </w:p>
    <w:p w14:paraId="7F393EA1" w14:textId="77777777" w:rsidR="009357E3" w:rsidRPr="0082134B" w:rsidRDefault="009357E3" w:rsidP="00F44B7E">
      <w:pPr>
        <w:spacing w:after="0" w:line="240" w:lineRule="auto"/>
        <w:jc w:val="both"/>
        <w:rPr>
          <w:rFonts w:ascii="Times New Roman" w:eastAsia="Times New Roman" w:hAnsi="Times New Roman"/>
          <w:sz w:val="24"/>
          <w:szCs w:val="20"/>
        </w:rPr>
      </w:pPr>
    </w:p>
    <w:p w14:paraId="5224B095"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NOMINĀCIJAS SAGATAVOŠANA</w:t>
      </w:r>
    </w:p>
    <w:p w14:paraId="649714FA" w14:textId="77777777" w:rsidR="009357E3" w:rsidRDefault="009357E3" w:rsidP="00F44B7E">
      <w:pPr>
        <w:pStyle w:val="Pamatteksts"/>
        <w:ind w:left="0"/>
        <w:jc w:val="both"/>
        <w:rPr>
          <w:sz w:val="24"/>
        </w:rPr>
      </w:pPr>
    </w:p>
    <w:p w14:paraId="130C944A" w14:textId="77777777" w:rsidR="009357E3" w:rsidRDefault="009357E3" w:rsidP="00F44B7E">
      <w:pPr>
        <w:pStyle w:val="Pamatteksts"/>
        <w:ind w:left="0"/>
        <w:jc w:val="both"/>
        <w:rPr>
          <w:sz w:val="24"/>
        </w:rPr>
      </w:pPr>
      <w:r>
        <w:rPr>
          <w:sz w:val="24"/>
        </w:rPr>
        <w:t>Bet kā tas viss atbilst Pasaules mantojuma pieminekļa koncepcijai? Līdz šim apstiprinātie pieminekļi ir ļoti lielas būves vai objekti, kuru platība bieži aizņem daudzus hektārus. Lokā platība, ko aptver triangulācijas ķēde, ir liela, bet faktiskās ģeodēziskās stacijas, kas to veido, ir tikai punktu atrašanās vietas, un pat kopā ar akmeņu krāvumiem, kas uzbūvēti virs dažiem no tiem, katrs punkts aizņem tikai dažus kvadrātmetrus lielu laukumu. Šķiet, ka tas nerada problēmas amatpersonām, kas šo neparasto koncepciju uztver drīzāk kā izaicinājumu.</w:t>
      </w:r>
    </w:p>
    <w:p w14:paraId="64A189B6" w14:textId="77777777" w:rsidR="009357E3" w:rsidRPr="0082134B" w:rsidRDefault="009357E3" w:rsidP="00F44B7E">
      <w:pPr>
        <w:pStyle w:val="Pamatteksts"/>
        <w:ind w:left="0"/>
        <w:jc w:val="both"/>
        <w:rPr>
          <w:sz w:val="24"/>
        </w:rPr>
      </w:pPr>
    </w:p>
    <w:p w14:paraId="242CF91D" w14:textId="77777777" w:rsidR="009357E3" w:rsidRPr="0082134B" w:rsidRDefault="009357E3" w:rsidP="00F44B7E">
      <w:pPr>
        <w:pStyle w:val="Pamatteksts"/>
        <w:ind w:left="0"/>
        <w:jc w:val="both"/>
        <w:rPr>
          <w:sz w:val="24"/>
        </w:rPr>
      </w:pPr>
      <w:r>
        <w:rPr>
          <w:sz w:val="24"/>
        </w:rPr>
        <w:t>Mūsdienās Strūves loks šķērso desmit valstis, proti, Norvēģiju, Zviedriju, Somiju, Krieviju, Igauniju, Latviju, Lietuvu, Baltkrieviju, Moldovas Republiku un Ukrainu. Katrā no šīm valstīm ir daudz Strūves staciju, izņemot Krieviju, kurai ir tikai viens galvenais punkts, kas atrodas uz Goglandes salas Somijas līcī.</w:t>
      </w:r>
    </w:p>
    <w:p w14:paraId="6C5D99E2" w14:textId="77777777" w:rsidR="009357E3" w:rsidRPr="0082134B" w:rsidRDefault="009357E3" w:rsidP="00F44B7E">
      <w:pPr>
        <w:pStyle w:val="Pamatteksts"/>
        <w:ind w:left="0"/>
        <w:jc w:val="both"/>
        <w:rPr>
          <w:sz w:val="24"/>
        </w:rPr>
      </w:pPr>
    </w:p>
    <w:p w14:paraId="5DE576D3" w14:textId="77777777" w:rsidR="009357E3" w:rsidRPr="0082134B" w:rsidRDefault="009357E3" w:rsidP="00F44B7E">
      <w:pPr>
        <w:pStyle w:val="Pamatteksts"/>
        <w:ind w:left="0"/>
        <w:jc w:val="both"/>
        <w:rPr>
          <w:sz w:val="24"/>
        </w:rPr>
      </w:pPr>
      <w:r>
        <w:rPr>
          <w:sz w:val="24"/>
        </w:rPr>
        <w:t>Kopumā loku veido 265 galvenie punkti un daži papildpunkti bāzes līniju pagarinājumu tīklos. Dažos no tiem, piemēram, Fūlenēsē, Ziemeļnorvēģijā, un Staranekrasivkā, Ukrainā, jau ir uzstādīti paliekoši pieminekļi. Abos šajos punktos ir uzstādīti obeliski ar tajos iekaltiem uzrakstiem. Aprēķinu nolūkos Strūve sanumurēja 258 trīsstūrus.</w:t>
      </w:r>
    </w:p>
    <w:p w14:paraId="470C6314" w14:textId="77777777" w:rsidR="009357E3" w:rsidRDefault="009357E3" w:rsidP="00F44B7E">
      <w:pPr>
        <w:pStyle w:val="Pamatteksts"/>
        <w:tabs>
          <w:tab w:val="left" w:pos="1195"/>
          <w:tab w:val="left" w:pos="1661"/>
          <w:tab w:val="left" w:pos="2349"/>
          <w:tab w:val="left" w:pos="2682"/>
          <w:tab w:val="left" w:pos="3247"/>
          <w:tab w:val="left" w:pos="3752"/>
        </w:tabs>
        <w:ind w:left="0"/>
        <w:jc w:val="both"/>
        <w:rPr>
          <w:sz w:val="24"/>
        </w:rPr>
      </w:pPr>
    </w:p>
    <w:p w14:paraId="4141DBB8" w14:textId="77777777" w:rsidR="009357E3" w:rsidRPr="0082134B" w:rsidRDefault="009357E3" w:rsidP="00F44B7E">
      <w:pPr>
        <w:pStyle w:val="Pamatteksts"/>
        <w:ind w:left="0"/>
        <w:jc w:val="both"/>
        <w:rPr>
          <w:sz w:val="24"/>
        </w:rPr>
      </w:pPr>
      <w:r>
        <w:rPr>
          <w:sz w:val="24"/>
        </w:rPr>
        <w:t>Iesnieguma mērķis bija katrā no desmit valstīm atlasīt no viena līdz sešiem tādiem punktiem, kas ir konkrētas, atgūstamas Strūves punktu atrašanās vietas, un nodrošināt to marķēšanu, uzstādot piemiņas zīmes. Atlasītie punkti atrastos sabiedrībai pietiekami pieejamās vietās un būtu izkliedēti pa visu valsti. (Piemēram, uz dažiem punktiem Ziemeļnorvēģijā ir vai nu jālido ar helikopteru, vai arī vairākas stundas jāiet kājām.)</w:t>
      </w:r>
    </w:p>
    <w:p w14:paraId="1696F970" w14:textId="77777777" w:rsidR="009357E3" w:rsidRDefault="009357E3" w:rsidP="00F44B7E">
      <w:pPr>
        <w:pStyle w:val="Pamatteksts"/>
        <w:ind w:left="0"/>
        <w:jc w:val="both"/>
        <w:rPr>
          <w:sz w:val="24"/>
        </w:rPr>
      </w:pPr>
    </w:p>
    <w:p w14:paraId="38EBFE20" w14:textId="77777777" w:rsidR="009357E3" w:rsidRPr="0082134B" w:rsidRDefault="009357E3" w:rsidP="00F44B7E">
      <w:pPr>
        <w:pStyle w:val="Pamatteksts"/>
        <w:ind w:left="0"/>
        <w:jc w:val="both"/>
        <w:rPr>
          <w:sz w:val="24"/>
        </w:rPr>
      </w:pPr>
      <w:r>
        <w:rPr>
          <w:sz w:val="24"/>
        </w:rPr>
        <w:t>Konstrukcija (ja tāda ir) atlasītajos punktos, iespējams, dažādās valstīs varētu būt atšķirīga, bet pie katras būtu līdzīga plāksne, kurā būtu sniegta kodolīga informācija par loku un konkrēto punktu.</w:t>
      </w:r>
    </w:p>
    <w:p w14:paraId="5080F38E" w14:textId="77777777" w:rsidR="009357E3" w:rsidRPr="0082134B" w:rsidRDefault="009357E3" w:rsidP="00F44B7E">
      <w:pPr>
        <w:pStyle w:val="Pamatteksts"/>
        <w:ind w:left="0"/>
        <w:jc w:val="both"/>
        <w:rPr>
          <w:sz w:val="24"/>
        </w:rPr>
      </w:pPr>
    </w:p>
    <w:p w14:paraId="7E0C77EF" w14:textId="77777777" w:rsidR="009357E3" w:rsidRPr="0082134B" w:rsidRDefault="009357E3" w:rsidP="00F44B7E">
      <w:pPr>
        <w:pStyle w:val="Pamatteksts"/>
        <w:ind w:left="0"/>
        <w:jc w:val="both"/>
        <w:rPr>
          <w:sz w:val="24"/>
        </w:rPr>
      </w:pPr>
      <w:r>
        <w:rPr>
          <w:sz w:val="24"/>
        </w:rPr>
        <w:t>Katrai valstij, kas piedalās nominēšanā, vispirms bija jāveic punktu atlase un pēc tam jānorāda, kā tā plāno šos punktus paliekoši marķēt un uzturēt labā</w:t>
      </w:r>
    </w:p>
    <w:p w14:paraId="3F61F480" w14:textId="77777777" w:rsidR="009357E3" w:rsidRPr="0082134B" w:rsidRDefault="009357E3" w:rsidP="00F44B7E">
      <w:pPr>
        <w:pStyle w:val="Pamatteksts"/>
        <w:ind w:left="0"/>
        <w:jc w:val="both"/>
        <w:rPr>
          <w:sz w:val="24"/>
        </w:rPr>
      </w:pPr>
      <w:r>
        <w:rPr>
          <w:sz w:val="24"/>
        </w:rPr>
        <w:t xml:space="preserve">stāvoklī un kā tā plāno nodrošināt piekļuvi tiem. Attiecīgajai valsts pārvaldes iestādei bija jānodrošina šīm prasībām atbilstošs pilnvarojums. Ņemot vērā punktu senumu, sarežģīto piekļuvi daudzu punktu apkārtnei un grūtības atgūt sauszemē uzstādītās ģeodēziskās zīmes, uzdevums izveidot kopsavilkumu iesniegšanai </w:t>
      </w:r>
      <w:r>
        <w:rPr>
          <w:i/>
          <w:sz w:val="24"/>
        </w:rPr>
        <w:t>UNESCO</w:t>
      </w:r>
      <w:r>
        <w:rPr>
          <w:sz w:val="24"/>
        </w:rPr>
        <w:t> nebija viegls.</w:t>
      </w:r>
    </w:p>
    <w:p w14:paraId="2BEDA2E6" w14:textId="77777777" w:rsidR="009357E3" w:rsidRDefault="009357E3" w:rsidP="00F44B7E">
      <w:pPr>
        <w:pStyle w:val="Pamatteksts"/>
        <w:ind w:left="0"/>
        <w:jc w:val="both"/>
        <w:rPr>
          <w:sz w:val="24"/>
        </w:rPr>
      </w:pPr>
    </w:p>
    <w:p w14:paraId="568F2792" w14:textId="77777777" w:rsidR="009357E3" w:rsidRPr="0082134B" w:rsidRDefault="009357E3" w:rsidP="00F44B7E">
      <w:pPr>
        <w:pStyle w:val="Pamatteksts"/>
        <w:ind w:left="0"/>
        <w:jc w:val="both"/>
        <w:rPr>
          <w:sz w:val="24"/>
        </w:rPr>
      </w:pPr>
      <w:r>
        <w:rPr>
          <w:sz w:val="24"/>
        </w:rPr>
        <w:t xml:space="preserve">Oficiālā dokumenta </w:t>
      </w:r>
      <w:r>
        <w:rPr>
          <w:sz w:val="24"/>
          <w:cs/>
        </w:rPr>
        <w:t>“</w:t>
      </w:r>
      <w:r>
        <w:rPr>
          <w:sz w:val="24"/>
        </w:rPr>
        <w:t>Strūves ģeodēziskā loka nominācija iekļaušanai Pasaules mantojuma sarakstā</w:t>
      </w:r>
      <w:r>
        <w:rPr>
          <w:sz w:val="24"/>
          <w:cs/>
        </w:rPr>
        <w:t xml:space="preserve">” </w:t>
      </w:r>
      <w:r>
        <w:rPr>
          <w:sz w:val="24"/>
        </w:rPr>
        <w:t xml:space="preserve">apkopošanu koordinēja Peka Tetile no Somijas Valsts ģeodēzijas dienesta. Loks šķērso šo valsti no dienvidiem uz ziemeļiem </w:t>
      </w:r>
      <w:r>
        <w:rPr>
          <w:sz w:val="24"/>
          <w:cs/>
        </w:rPr>
        <w:t xml:space="preserve">– </w:t>
      </w:r>
      <w:r>
        <w:rPr>
          <w:sz w:val="24"/>
        </w:rPr>
        <w:t>vairāk nekā 30 % no loka punktiem atrodas Somijas teritorijā, un tur ir pieejama arī liela daļa nepieciešamo materiālu.</w:t>
      </w:r>
    </w:p>
    <w:p w14:paraId="4CEDF9F5" w14:textId="77777777" w:rsidR="009357E3" w:rsidRDefault="009357E3" w:rsidP="00F44B7E">
      <w:pPr>
        <w:pStyle w:val="Pamatteksts"/>
        <w:ind w:left="0"/>
        <w:jc w:val="both"/>
        <w:rPr>
          <w:sz w:val="24"/>
        </w:rPr>
      </w:pPr>
    </w:p>
    <w:p w14:paraId="609B17C0" w14:textId="77777777" w:rsidR="009357E3" w:rsidRPr="0082134B" w:rsidRDefault="009357E3" w:rsidP="00F44B7E">
      <w:pPr>
        <w:pStyle w:val="Pamatteksts"/>
        <w:ind w:left="0"/>
        <w:jc w:val="both"/>
        <w:rPr>
          <w:sz w:val="24"/>
        </w:rPr>
      </w:pPr>
      <w:r>
        <w:rPr>
          <w:sz w:val="24"/>
        </w:rPr>
        <w:t>Cerams, ka nākotnē atlasītajos punktos tiks veikta atkārtota uzmērīšana ar GPS, lai noskaidrotu sākotnējā darba precizitāti. Tā rezultātā varētu būt nepieciešama papildu izpēte saistībā ar sākotnējiem novērojumiem un vēsturisko datu bankas izveide turpmākam zinātniskajam darbam.</w:t>
      </w:r>
    </w:p>
    <w:p w14:paraId="38EB023C" w14:textId="77777777" w:rsidR="009357E3" w:rsidRDefault="009357E3" w:rsidP="00F44B7E">
      <w:pPr>
        <w:pStyle w:val="Pamatteksts"/>
        <w:ind w:left="0"/>
        <w:jc w:val="both"/>
        <w:rPr>
          <w:sz w:val="24"/>
        </w:rPr>
      </w:pPr>
    </w:p>
    <w:p w14:paraId="2AC17756" w14:textId="77777777" w:rsidR="009357E3" w:rsidRDefault="009357E3" w:rsidP="00F44B7E">
      <w:pPr>
        <w:pStyle w:val="Pamatteksts"/>
        <w:ind w:left="0"/>
        <w:jc w:val="both"/>
        <w:rPr>
          <w:sz w:val="24"/>
        </w:rPr>
      </w:pPr>
    </w:p>
    <w:p w14:paraId="5B0BF947"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NĀKOTNE</w:t>
      </w:r>
    </w:p>
    <w:p w14:paraId="75670D3B" w14:textId="77777777" w:rsidR="009357E3" w:rsidRDefault="009357E3" w:rsidP="00F44B7E">
      <w:pPr>
        <w:pStyle w:val="Pamatteksts"/>
        <w:ind w:left="0"/>
        <w:jc w:val="both"/>
        <w:rPr>
          <w:sz w:val="24"/>
        </w:rPr>
      </w:pPr>
    </w:p>
    <w:p w14:paraId="0D73749E" w14:textId="77777777" w:rsidR="009357E3" w:rsidRPr="0082134B" w:rsidRDefault="009357E3" w:rsidP="00F44B7E">
      <w:pPr>
        <w:pStyle w:val="Pamatteksts"/>
        <w:ind w:left="0"/>
        <w:jc w:val="both"/>
        <w:rPr>
          <w:sz w:val="24"/>
        </w:rPr>
      </w:pPr>
      <w:r>
        <w:rPr>
          <w:sz w:val="24"/>
        </w:rPr>
        <w:t>Ja šeit aprakstītais projekts tiks veiksmīgi pabeigts, tad nebūs neiespējami paplašināt šo ideju, aptverot šā loka pagarinājumu līdz Āfrikai un 30. meridiāna uzmērījumus līdz Dienvidāfrikai. Saskaņā ar avotu [Čovics un Fišere, 1956], lai noteiktu Zemes figūru, 30. meridiāna loks pāri Vidusjūrai tika savienots ar Eiropas lokiem. Tādējādi tas varētu būt Strūves meridiāna loka projekta pagarinājums ar mērķi aptvert Āfrikas loku un tādā veidā saglabāt punktu virkni no Nordkapa līdz Portelizabetei vai pat līdz Keippointai, lai gan šis pēdējais posms, stingri vērtējot, vairs nav 30. meridiāna daļa.</w:t>
      </w:r>
    </w:p>
    <w:p w14:paraId="214D7F55" w14:textId="77777777" w:rsidR="009357E3" w:rsidRDefault="009357E3" w:rsidP="00F44B7E">
      <w:pPr>
        <w:spacing w:after="0" w:line="240" w:lineRule="auto"/>
        <w:jc w:val="both"/>
        <w:rPr>
          <w:rFonts w:ascii="Times New Roman" w:eastAsia="Times New Roman" w:hAnsi="Times New Roman"/>
          <w:sz w:val="24"/>
          <w:szCs w:val="21"/>
        </w:rPr>
      </w:pPr>
    </w:p>
    <w:p w14:paraId="351AA09E" w14:textId="77777777" w:rsidR="009357E3" w:rsidRPr="0082134B" w:rsidRDefault="009357E3" w:rsidP="00F44B7E">
      <w:pPr>
        <w:spacing w:after="0" w:line="240" w:lineRule="auto"/>
        <w:jc w:val="both"/>
        <w:rPr>
          <w:rFonts w:ascii="Times New Roman" w:eastAsia="Times New Roman" w:hAnsi="Times New Roman"/>
          <w:sz w:val="24"/>
          <w:szCs w:val="21"/>
        </w:rPr>
      </w:pPr>
    </w:p>
    <w:p w14:paraId="5990A4D7" w14:textId="77777777" w:rsidR="009357E3" w:rsidRPr="0082134B" w:rsidRDefault="009357E3" w:rsidP="00F44B7E">
      <w:pPr>
        <w:spacing w:after="0" w:line="240" w:lineRule="auto"/>
        <w:jc w:val="both"/>
        <w:rPr>
          <w:rFonts w:ascii="Times New Roman" w:eastAsia="Times New Roman" w:hAnsi="Times New Roman"/>
          <w:sz w:val="24"/>
          <w:szCs w:val="18"/>
        </w:rPr>
      </w:pPr>
      <w:r>
        <w:rPr>
          <w:rFonts w:ascii="Times New Roman" w:hAnsi="Times New Roman"/>
          <w:sz w:val="24"/>
        </w:rPr>
        <w:t>PATEICĪBAS</w:t>
      </w:r>
    </w:p>
    <w:p w14:paraId="1D10A4F9" w14:textId="77777777" w:rsidR="009357E3" w:rsidRPr="0082134B" w:rsidRDefault="009357E3" w:rsidP="00F44B7E">
      <w:pPr>
        <w:spacing w:after="0" w:line="240" w:lineRule="auto"/>
        <w:jc w:val="both"/>
        <w:rPr>
          <w:rFonts w:ascii="Times New Roman" w:eastAsia="Times New Roman" w:hAnsi="Times New Roman"/>
          <w:sz w:val="24"/>
        </w:rPr>
      </w:pPr>
    </w:p>
    <w:p w14:paraId="2295A845" w14:textId="77777777" w:rsidR="009357E3" w:rsidRDefault="009357E3" w:rsidP="00F44B7E">
      <w:pPr>
        <w:pStyle w:val="Pamatteksts"/>
        <w:ind w:left="0"/>
        <w:jc w:val="both"/>
        <w:rPr>
          <w:sz w:val="24"/>
        </w:rPr>
      </w:pPr>
      <w:r>
        <w:rPr>
          <w:sz w:val="24"/>
        </w:rPr>
        <w:t>Tādam projektam kā Strūves ģeodēziskais loks ir nepieciešama daudzu cilvēku sadarbība. Ir jāpateicas tām valstu ģeodēzijas organizācijām un kontaktpersonām visās attiecīgajās valstīs, kas uzskaitītas citā šā dokumenta daļā.</w:t>
      </w:r>
    </w:p>
    <w:p w14:paraId="6265214D" w14:textId="77777777" w:rsidR="009357E3" w:rsidRPr="0082134B" w:rsidRDefault="009357E3" w:rsidP="00F44B7E">
      <w:pPr>
        <w:pStyle w:val="Pamatteksts"/>
        <w:ind w:left="0"/>
        <w:jc w:val="both"/>
        <w:rPr>
          <w:sz w:val="24"/>
        </w:rPr>
      </w:pPr>
    </w:p>
    <w:p w14:paraId="5CBB76B0" w14:textId="77777777" w:rsidR="009357E3" w:rsidRPr="0082134B" w:rsidRDefault="009357E3" w:rsidP="00F44B7E">
      <w:pPr>
        <w:pStyle w:val="Pamatteksts"/>
        <w:ind w:left="0"/>
        <w:jc w:val="both"/>
        <w:rPr>
          <w:sz w:val="24"/>
        </w:rPr>
      </w:pPr>
      <w:r>
        <w:rPr>
          <w:sz w:val="24"/>
        </w:rPr>
        <w:t xml:space="preserve">Šo sadaļu </w:t>
      </w:r>
      <w:r>
        <w:rPr>
          <w:sz w:val="24"/>
          <w:cs/>
        </w:rPr>
        <w:t>“</w:t>
      </w:r>
      <w:r>
        <w:rPr>
          <w:sz w:val="24"/>
        </w:rPr>
        <w:t>Vispārīgā informācija</w:t>
      </w:r>
      <w:r>
        <w:rPr>
          <w:sz w:val="24"/>
          <w:cs/>
        </w:rPr>
        <w:t xml:space="preserve">” </w:t>
      </w:r>
      <w:r>
        <w:rPr>
          <w:sz w:val="24"/>
        </w:rPr>
        <w:t>apkopoja un rediģēja Džims Smits [</w:t>
      </w:r>
      <w:r>
        <w:rPr>
          <w:i/>
          <w:sz w:val="24"/>
        </w:rPr>
        <w:t>Jim Smith</w:t>
      </w:r>
      <w:r>
        <w:rPr>
          <w:sz w:val="24"/>
        </w:rPr>
        <w:t>] un Peka Tetile.</w:t>
      </w:r>
    </w:p>
    <w:p w14:paraId="1EC53779" w14:textId="77777777" w:rsidR="009357E3" w:rsidRDefault="009357E3" w:rsidP="00F44B7E">
      <w:pPr>
        <w:pStyle w:val="Pamatteksts"/>
        <w:ind w:left="0"/>
        <w:jc w:val="both"/>
        <w:rPr>
          <w:sz w:val="24"/>
        </w:rPr>
      </w:pPr>
    </w:p>
    <w:p w14:paraId="0EEDE843" w14:textId="77777777" w:rsidR="009357E3" w:rsidRPr="0082134B" w:rsidRDefault="009357E3" w:rsidP="00F44B7E">
      <w:pPr>
        <w:pStyle w:val="Pamatteksts"/>
        <w:ind w:left="0"/>
        <w:jc w:val="both"/>
        <w:rPr>
          <w:sz w:val="24"/>
        </w:rPr>
      </w:pPr>
      <w:r>
        <w:rPr>
          <w:sz w:val="24"/>
        </w:rPr>
        <w:t xml:space="preserve">Tajā ir izmantots daudz informācijas no publikācijām, kuru autori ir Hermele [2000], Vennstrems [2002] un Hāšsons </w:t>
      </w:r>
      <w:r>
        <w:rPr>
          <w:i/>
          <w:sz w:val="24"/>
        </w:rPr>
        <w:t>et al.</w:t>
      </w:r>
      <w:r>
        <w:rPr>
          <w:sz w:val="24"/>
        </w:rPr>
        <w:t xml:space="preserve"> [1994], un plaša sarakste ar Vitāliju Kaptjugu [</w:t>
      </w:r>
      <w:r>
        <w:rPr>
          <w:i/>
          <w:sz w:val="24"/>
        </w:rPr>
        <w:t>Vitali Kaptjug</w:t>
      </w:r>
      <w:r>
        <w:rPr>
          <w:sz w:val="24"/>
        </w:rPr>
        <w:t>].</w:t>
      </w:r>
    </w:p>
    <w:p w14:paraId="57F41ADF" w14:textId="77777777" w:rsidR="009357E3" w:rsidRDefault="009357E3" w:rsidP="00F44B7E">
      <w:pPr>
        <w:pStyle w:val="Pamatteksts"/>
        <w:ind w:left="0"/>
        <w:jc w:val="both"/>
        <w:rPr>
          <w:sz w:val="24"/>
        </w:rPr>
      </w:pPr>
    </w:p>
    <w:p w14:paraId="4AB7B042" w14:textId="77777777" w:rsidR="009357E3" w:rsidRPr="0082134B" w:rsidRDefault="009357E3" w:rsidP="00F44B7E">
      <w:pPr>
        <w:pStyle w:val="Pamatteksts"/>
        <w:ind w:left="0"/>
        <w:jc w:val="both"/>
        <w:rPr>
          <w:sz w:val="24"/>
        </w:rPr>
      </w:pPr>
      <w:r>
        <w:rPr>
          <w:sz w:val="24"/>
        </w:rPr>
        <w:t>1., 2., 6. un 7. attēls ir ņemts no avota [Smits, 1988], 5. attēls ir ņemts no avota [Strūve, 1860], bet</w:t>
      </w:r>
    </w:p>
    <w:p w14:paraId="03F1A640" w14:textId="77777777" w:rsidR="009357E3" w:rsidRDefault="009357E3" w:rsidP="00F44B7E">
      <w:pPr>
        <w:pStyle w:val="Pamatteksts"/>
        <w:ind w:left="0"/>
        <w:jc w:val="both"/>
        <w:rPr>
          <w:sz w:val="24"/>
        </w:rPr>
      </w:pPr>
      <w:r>
        <w:rPr>
          <w:sz w:val="24"/>
        </w:rPr>
        <w:t>8.</w:t>
      </w:r>
      <w:r>
        <w:rPr>
          <w:sz w:val="24"/>
          <w:cs/>
        </w:rPr>
        <w:t>–</w:t>
      </w:r>
      <w:r>
        <w:rPr>
          <w:sz w:val="24"/>
        </w:rPr>
        <w:t xml:space="preserve">11. attēls </w:t>
      </w:r>
      <w:r>
        <w:rPr>
          <w:sz w:val="24"/>
          <w:cs/>
        </w:rPr>
        <w:t xml:space="preserve">– </w:t>
      </w:r>
      <w:r>
        <w:rPr>
          <w:sz w:val="24"/>
        </w:rPr>
        <w:t>no avota [Smits, 1986].</w:t>
      </w:r>
    </w:p>
    <w:p w14:paraId="6883A9A8" w14:textId="77777777" w:rsidR="009357E3" w:rsidRPr="0082134B" w:rsidRDefault="009357E3" w:rsidP="00F44B7E">
      <w:pPr>
        <w:pStyle w:val="Pamatteksts"/>
        <w:ind w:left="0"/>
        <w:jc w:val="both"/>
        <w:rPr>
          <w:sz w:val="24"/>
        </w:rPr>
      </w:pPr>
    </w:p>
    <w:p w14:paraId="1E108C04" w14:textId="77777777" w:rsidR="009357E3" w:rsidRDefault="009357E3" w:rsidP="00F44B7E">
      <w:pPr>
        <w:pStyle w:val="Pamatteksts"/>
        <w:ind w:left="0"/>
        <w:jc w:val="both"/>
        <w:rPr>
          <w:sz w:val="24"/>
        </w:rPr>
      </w:pPr>
      <w:r>
        <w:rPr>
          <w:sz w:val="24"/>
        </w:rPr>
        <w:t>Šeit ir atbilstoši izteikt pateicību Karaliskā zvērināto mērnieku institūta Izglītības rezervju fondam [</w:t>
      </w:r>
      <w:r>
        <w:rPr>
          <w:i/>
          <w:sz w:val="24"/>
        </w:rPr>
        <w:t>RICS Education Trust</w:t>
      </w:r>
      <w:r>
        <w:rPr>
          <w:sz w:val="24"/>
        </w:rPr>
        <w:t xml:space="preserve">] par sniegto finanšu atbalstu Strūves arhīva indeksēšanai. Sirsnīgi pateicamies šiem valstu ģeodēzijas organizāciju darbiniekiem, kas no paša sākuma līdz pēdējam posmam piedalījās projektā un bija atbildīgi par sagatavošanas darbiem, ir vākuši </w:t>
      </w:r>
      <w:r>
        <w:rPr>
          <w:sz w:val="24"/>
        </w:rPr>
        <w:lastRenderedPageBreak/>
        <w:t>datus, atlasījuši punktus un dokumentējuši vietas nominācijai:</w:t>
      </w:r>
    </w:p>
    <w:p w14:paraId="7BD84433" w14:textId="77777777" w:rsidR="009357E3" w:rsidRDefault="009357E3" w:rsidP="00F44B7E">
      <w:pPr>
        <w:pStyle w:val="Pamatteksts"/>
        <w:ind w:left="0"/>
        <w:jc w:val="both"/>
        <w:rPr>
          <w:sz w:val="24"/>
        </w:rPr>
      </w:pPr>
    </w:p>
    <w:p w14:paraId="32BD550F" w14:textId="77777777" w:rsidR="009357E3" w:rsidRPr="0082134B" w:rsidRDefault="009357E3" w:rsidP="00F44B7E">
      <w:pPr>
        <w:pStyle w:val="Pamatteksts"/>
        <w:ind w:left="0"/>
        <w:jc w:val="both"/>
        <w:rPr>
          <w:sz w:val="24"/>
        </w:rPr>
      </w:pPr>
    </w:p>
    <w:p w14:paraId="2474F618" w14:textId="77777777" w:rsidR="009357E3" w:rsidRDefault="009357E3" w:rsidP="00F44B7E">
      <w:pPr>
        <w:pStyle w:val="Pamatteksts"/>
        <w:ind w:left="0" w:firstLine="426"/>
        <w:jc w:val="both"/>
        <w:rPr>
          <w:sz w:val="24"/>
        </w:rPr>
      </w:pPr>
      <w:r>
        <w:rPr>
          <w:sz w:val="24"/>
        </w:rPr>
        <w:t xml:space="preserve">Baltkrievijā </w:t>
      </w:r>
      <w:r>
        <w:rPr>
          <w:sz w:val="24"/>
          <w:cs/>
        </w:rPr>
        <w:t xml:space="preserve">– </w:t>
      </w:r>
      <w:r>
        <w:rPr>
          <w:sz w:val="24"/>
        </w:rPr>
        <w:t>Georgijam Kuzņecovam [</w:t>
      </w:r>
      <w:r>
        <w:rPr>
          <w:i/>
          <w:sz w:val="24"/>
        </w:rPr>
        <w:t>Georgy Kusnetzov</w:t>
      </w:r>
      <w:r>
        <w:rPr>
          <w:sz w:val="24"/>
        </w:rPr>
        <w:t>], Vladimiram Abramenkovam [</w:t>
      </w:r>
      <w:r>
        <w:rPr>
          <w:i/>
          <w:sz w:val="24"/>
        </w:rPr>
        <w:t>Vladimir Abramenkov</w:t>
      </w:r>
      <w:r>
        <w:rPr>
          <w:sz w:val="24"/>
        </w:rPr>
        <w:t>], Vladimiram Mkrtičjanam [</w:t>
      </w:r>
      <w:r>
        <w:rPr>
          <w:i/>
          <w:sz w:val="24"/>
        </w:rPr>
        <w:t>Vladimir Mkrtychyan</w:t>
      </w:r>
      <w:r>
        <w:rPr>
          <w:sz w:val="24"/>
        </w:rPr>
        <w:t>];</w:t>
      </w:r>
    </w:p>
    <w:p w14:paraId="3611C1CC" w14:textId="77777777" w:rsidR="009357E3" w:rsidRPr="0082134B" w:rsidRDefault="009357E3" w:rsidP="00F44B7E">
      <w:pPr>
        <w:pStyle w:val="Pamatteksts"/>
        <w:ind w:left="0" w:firstLine="426"/>
        <w:jc w:val="both"/>
        <w:rPr>
          <w:sz w:val="24"/>
        </w:rPr>
      </w:pPr>
      <w:r>
        <w:rPr>
          <w:sz w:val="24"/>
        </w:rPr>
        <w:t xml:space="preserve">Igaunijā </w:t>
      </w:r>
      <w:r>
        <w:rPr>
          <w:sz w:val="24"/>
          <w:cs/>
        </w:rPr>
        <w:t xml:space="preserve">– </w:t>
      </w:r>
      <w:r>
        <w:rPr>
          <w:sz w:val="24"/>
        </w:rPr>
        <w:t>Kalevam Kanguram [</w:t>
      </w:r>
      <w:r>
        <w:rPr>
          <w:i/>
          <w:sz w:val="24"/>
        </w:rPr>
        <w:t>Kalev Kangur</w:t>
      </w:r>
      <w:r>
        <w:rPr>
          <w:sz w:val="24"/>
        </w:rPr>
        <w:t>], Raivo Vallneram [</w:t>
      </w:r>
      <w:r>
        <w:rPr>
          <w:i/>
          <w:sz w:val="24"/>
        </w:rPr>
        <w:t>Raivo Vallner</w:t>
      </w:r>
      <w:r>
        <w:rPr>
          <w:sz w:val="24"/>
        </w:rPr>
        <w:t>], Kalevam Pertnam [</w:t>
      </w:r>
      <w:r>
        <w:rPr>
          <w:i/>
          <w:sz w:val="24"/>
        </w:rPr>
        <w:t>Kalev Pärtna</w:t>
      </w:r>
      <w:r>
        <w:rPr>
          <w:sz w:val="24"/>
        </w:rPr>
        <w:t>];</w:t>
      </w:r>
    </w:p>
    <w:p w14:paraId="62448919" w14:textId="77777777" w:rsidR="009357E3" w:rsidRPr="0082134B" w:rsidRDefault="009357E3" w:rsidP="00F44B7E">
      <w:pPr>
        <w:pStyle w:val="Pamatteksts"/>
        <w:ind w:left="0" w:firstLine="426"/>
        <w:jc w:val="both"/>
        <w:rPr>
          <w:sz w:val="24"/>
        </w:rPr>
      </w:pPr>
      <w:r>
        <w:rPr>
          <w:sz w:val="24"/>
        </w:rPr>
        <w:t xml:space="preserve">Somijā </w:t>
      </w:r>
      <w:r>
        <w:rPr>
          <w:sz w:val="24"/>
          <w:cs/>
        </w:rPr>
        <w:t xml:space="preserve">– </w:t>
      </w:r>
      <w:r>
        <w:rPr>
          <w:sz w:val="24"/>
        </w:rPr>
        <w:t>Jarmo Ratiam [</w:t>
      </w:r>
      <w:r>
        <w:rPr>
          <w:i/>
          <w:sz w:val="24"/>
        </w:rPr>
        <w:t>Jarmo Ratia</w:t>
      </w:r>
      <w:r>
        <w:rPr>
          <w:sz w:val="24"/>
        </w:rPr>
        <w:t>], Pekam Tetilei;</w:t>
      </w:r>
    </w:p>
    <w:p w14:paraId="7A4C63B0" w14:textId="77777777" w:rsidR="009357E3" w:rsidRPr="0082134B" w:rsidRDefault="009357E3" w:rsidP="00F44B7E">
      <w:pPr>
        <w:pStyle w:val="Pamatteksts"/>
        <w:ind w:left="0" w:firstLine="426"/>
        <w:jc w:val="both"/>
        <w:rPr>
          <w:sz w:val="24"/>
        </w:rPr>
      </w:pPr>
      <w:r>
        <w:rPr>
          <w:sz w:val="24"/>
        </w:rPr>
        <w:t xml:space="preserve">Latvijā </w:t>
      </w:r>
      <w:r>
        <w:rPr>
          <w:sz w:val="24"/>
          <w:cs/>
        </w:rPr>
        <w:t xml:space="preserve">– </w:t>
      </w:r>
      <w:r>
        <w:rPr>
          <w:sz w:val="24"/>
        </w:rPr>
        <w:t>Guntim Grūbem, Jānim Kaminskim, Uldim Freimāntalam;</w:t>
      </w:r>
    </w:p>
    <w:p w14:paraId="5F994E72" w14:textId="77777777" w:rsidR="009357E3" w:rsidRDefault="009357E3" w:rsidP="00F44B7E">
      <w:pPr>
        <w:pStyle w:val="Pamatteksts"/>
        <w:ind w:left="0" w:firstLine="426"/>
        <w:jc w:val="both"/>
        <w:rPr>
          <w:sz w:val="24"/>
        </w:rPr>
      </w:pPr>
      <w:r>
        <w:rPr>
          <w:sz w:val="24"/>
        </w:rPr>
        <w:t xml:space="preserve">Lietuvā </w:t>
      </w:r>
      <w:r>
        <w:rPr>
          <w:sz w:val="24"/>
          <w:cs/>
        </w:rPr>
        <w:t xml:space="preserve">– </w:t>
      </w:r>
      <w:r>
        <w:rPr>
          <w:sz w:val="24"/>
        </w:rPr>
        <w:t>Kazim Maksvītim [</w:t>
      </w:r>
      <w:r>
        <w:rPr>
          <w:i/>
          <w:sz w:val="24"/>
        </w:rPr>
        <w:t>Kazys Maksvytis</w:t>
      </w:r>
      <w:r>
        <w:rPr>
          <w:sz w:val="24"/>
        </w:rPr>
        <w:t>], Vitalijai Jucevičiūtei [</w:t>
      </w:r>
      <w:r>
        <w:rPr>
          <w:i/>
          <w:sz w:val="24"/>
        </w:rPr>
        <w:t>Vitalija Jucevičiūté</w:t>
      </w:r>
      <w:r>
        <w:rPr>
          <w:sz w:val="24"/>
        </w:rPr>
        <w:t>], Eimuntam Paršeļūnam [</w:t>
      </w:r>
      <w:r>
        <w:rPr>
          <w:i/>
          <w:sz w:val="24"/>
        </w:rPr>
        <w:t>Eimuntas Parseliunas</w:t>
      </w:r>
      <w:r>
        <w:rPr>
          <w:sz w:val="24"/>
        </w:rPr>
        <w:t>], Zenonam Kumetaitim [</w:t>
      </w:r>
      <w:r>
        <w:rPr>
          <w:i/>
          <w:sz w:val="24"/>
        </w:rPr>
        <w:t>Zeononas Kumetaitis</w:t>
      </w:r>
      <w:r>
        <w:rPr>
          <w:sz w:val="24"/>
        </w:rPr>
        <w:t>];</w:t>
      </w:r>
    </w:p>
    <w:p w14:paraId="176360D4" w14:textId="77777777" w:rsidR="009357E3" w:rsidRPr="0082134B" w:rsidRDefault="009357E3" w:rsidP="00F44B7E">
      <w:pPr>
        <w:pStyle w:val="Pamatteksts"/>
        <w:ind w:left="0" w:firstLine="426"/>
        <w:jc w:val="both"/>
        <w:rPr>
          <w:sz w:val="24"/>
        </w:rPr>
      </w:pPr>
      <w:r>
        <w:rPr>
          <w:sz w:val="24"/>
        </w:rPr>
        <w:t xml:space="preserve">Moldovā </w:t>
      </w:r>
      <w:r>
        <w:rPr>
          <w:sz w:val="24"/>
          <w:cs/>
        </w:rPr>
        <w:t xml:space="preserve">– </w:t>
      </w:r>
      <w:r>
        <w:rPr>
          <w:sz w:val="24"/>
        </w:rPr>
        <w:t>Nikolasam Svetam, Jonam Stratulatam [</w:t>
      </w:r>
      <w:r>
        <w:rPr>
          <w:i/>
          <w:sz w:val="24"/>
        </w:rPr>
        <w:t>Ion Stratulat</w:t>
      </w:r>
      <w:r>
        <w:rPr>
          <w:sz w:val="24"/>
        </w:rPr>
        <w:t>], Marijai Ovdi [</w:t>
      </w:r>
      <w:r>
        <w:rPr>
          <w:i/>
          <w:sz w:val="24"/>
        </w:rPr>
        <w:t>Maria Ovdii</w:t>
      </w:r>
      <w:r>
        <w:rPr>
          <w:sz w:val="24"/>
        </w:rPr>
        <w:t>];</w:t>
      </w:r>
    </w:p>
    <w:p w14:paraId="5A8670B1" w14:textId="77777777" w:rsidR="009357E3" w:rsidRPr="0082134B" w:rsidRDefault="009357E3" w:rsidP="00F44B7E">
      <w:pPr>
        <w:pStyle w:val="Pamatteksts"/>
        <w:ind w:left="0" w:firstLine="426"/>
        <w:jc w:val="both"/>
        <w:rPr>
          <w:sz w:val="24"/>
        </w:rPr>
      </w:pPr>
      <w:r>
        <w:rPr>
          <w:sz w:val="24"/>
        </w:rPr>
        <w:t xml:space="preserve">Norvēģijā </w:t>
      </w:r>
      <w:r>
        <w:rPr>
          <w:sz w:val="24"/>
          <w:cs/>
        </w:rPr>
        <w:t xml:space="preserve">– </w:t>
      </w:r>
      <w:r>
        <w:rPr>
          <w:sz w:val="24"/>
        </w:rPr>
        <w:t>Knutam O. Flotenam [</w:t>
      </w:r>
      <w:r>
        <w:rPr>
          <w:i/>
          <w:sz w:val="24"/>
        </w:rPr>
        <w:t>Knut O. Flåthen</w:t>
      </w:r>
      <w:r>
        <w:rPr>
          <w:sz w:val="24"/>
        </w:rPr>
        <w:t>], Bjērnam Geiram [</w:t>
      </w:r>
      <w:r>
        <w:rPr>
          <w:i/>
          <w:sz w:val="24"/>
        </w:rPr>
        <w:t>Geirr</w:t>
      </w:r>
      <w:r>
        <w:rPr>
          <w:sz w:val="24"/>
        </w:rPr>
        <w:t>] Hašsonam;</w:t>
      </w:r>
    </w:p>
    <w:p w14:paraId="729E21AC" w14:textId="77777777" w:rsidR="009357E3" w:rsidRDefault="009357E3" w:rsidP="00F44B7E">
      <w:pPr>
        <w:pStyle w:val="Pamatteksts"/>
        <w:ind w:left="0" w:firstLine="426"/>
        <w:jc w:val="both"/>
        <w:rPr>
          <w:sz w:val="24"/>
        </w:rPr>
      </w:pPr>
      <w:r>
        <w:rPr>
          <w:sz w:val="24"/>
        </w:rPr>
        <w:t xml:space="preserve">Krievijā </w:t>
      </w:r>
      <w:r>
        <w:rPr>
          <w:sz w:val="24"/>
          <w:cs/>
        </w:rPr>
        <w:t xml:space="preserve">– </w:t>
      </w:r>
      <w:r>
        <w:rPr>
          <w:sz w:val="24"/>
        </w:rPr>
        <w:t>Aleksandram Borodko [</w:t>
      </w:r>
      <w:r>
        <w:rPr>
          <w:i/>
          <w:sz w:val="24"/>
        </w:rPr>
        <w:t>Alexander Borodko</w:t>
      </w:r>
      <w:r>
        <w:rPr>
          <w:sz w:val="24"/>
        </w:rPr>
        <w:t>], Aleksandram Dražņukam [</w:t>
      </w:r>
      <w:r>
        <w:rPr>
          <w:i/>
          <w:sz w:val="24"/>
        </w:rPr>
        <w:t>Alexander Drazhnyuk</w:t>
      </w:r>
      <w:r>
        <w:rPr>
          <w:sz w:val="24"/>
        </w:rPr>
        <w:t>], Aleksandram Juskevičam [</w:t>
      </w:r>
      <w:r>
        <w:rPr>
          <w:i/>
          <w:sz w:val="24"/>
        </w:rPr>
        <w:t>Alexander Yuskevich</w:t>
      </w:r>
      <w:r>
        <w:rPr>
          <w:sz w:val="24"/>
        </w:rPr>
        <w:t>], Vitālijam Kaptjugam;</w:t>
      </w:r>
    </w:p>
    <w:p w14:paraId="377EA87D" w14:textId="77777777" w:rsidR="009357E3" w:rsidRPr="0082134B" w:rsidRDefault="009357E3" w:rsidP="00F44B7E">
      <w:pPr>
        <w:pStyle w:val="Pamatteksts"/>
        <w:ind w:left="0" w:firstLine="426"/>
        <w:jc w:val="both"/>
        <w:rPr>
          <w:sz w:val="24"/>
        </w:rPr>
      </w:pPr>
      <w:r>
        <w:rPr>
          <w:sz w:val="24"/>
        </w:rPr>
        <w:t xml:space="preserve">Zviedrijā </w:t>
      </w:r>
      <w:r>
        <w:rPr>
          <w:sz w:val="24"/>
          <w:cs/>
        </w:rPr>
        <w:t xml:space="preserve">– </w:t>
      </w:r>
      <w:r>
        <w:rPr>
          <w:sz w:val="24"/>
        </w:rPr>
        <w:t>Stīgam Jensonam [</w:t>
      </w:r>
      <w:r>
        <w:rPr>
          <w:i/>
          <w:sz w:val="24"/>
        </w:rPr>
        <w:t>Stig Jönsson</w:t>
      </w:r>
      <w:r>
        <w:rPr>
          <w:sz w:val="24"/>
        </w:rPr>
        <w:t>], Joakimam Ollenam [</w:t>
      </w:r>
      <w:r>
        <w:rPr>
          <w:i/>
          <w:sz w:val="24"/>
        </w:rPr>
        <w:t>Joakim Ollén</w:t>
      </w:r>
      <w:r>
        <w:rPr>
          <w:sz w:val="24"/>
        </w:rPr>
        <w:t>], Hansam Frēdrikam Venstremam [</w:t>
      </w:r>
      <w:r>
        <w:rPr>
          <w:i/>
          <w:sz w:val="24"/>
        </w:rPr>
        <w:t>Hans-Fredrik Wennström</w:t>
      </w:r>
      <w:r>
        <w:rPr>
          <w:sz w:val="24"/>
        </w:rPr>
        <w:t>];</w:t>
      </w:r>
    </w:p>
    <w:p w14:paraId="1112978F" w14:textId="77777777" w:rsidR="009357E3" w:rsidRPr="0082134B" w:rsidRDefault="009357E3" w:rsidP="00F44B7E">
      <w:pPr>
        <w:pStyle w:val="Pamatteksts"/>
        <w:ind w:left="0" w:firstLine="426"/>
        <w:jc w:val="both"/>
        <w:rPr>
          <w:sz w:val="24"/>
        </w:rPr>
      </w:pPr>
      <w:r>
        <w:rPr>
          <w:sz w:val="24"/>
        </w:rPr>
        <w:t xml:space="preserve">Ukrainā </w:t>
      </w:r>
      <w:r>
        <w:rPr>
          <w:sz w:val="24"/>
          <w:cs/>
        </w:rPr>
        <w:t xml:space="preserve">– </w:t>
      </w:r>
      <w:r>
        <w:rPr>
          <w:sz w:val="24"/>
        </w:rPr>
        <w:t>Ivanam Makarenko [</w:t>
      </w:r>
      <w:r>
        <w:rPr>
          <w:i/>
          <w:sz w:val="24"/>
        </w:rPr>
        <w:t>Ivan Makarenko</w:t>
      </w:r>
      <w:r>
        <w:rPr>
          <w:sz w:val="24"/>
        </w:rPr>
        <w:t>], Anatolijam Bondaram [</w:t>
      </w:r>
      <w:r>
        <w:rPr>
          <w:i/>
          <w:sz w:val="24"/>
        </w:rPr>
        <w:t>Anatoli Bondar</w:t>
      </w:r>
      <w:r>
        <w:rPr>
          <w:sz w:val="24"/>
        </w:rPr>
        <w:t>], Tatjanai Gavriļukai [</w:t>
      </w:r>
      <w:r>
        <w:rPr>
          <w:i/>
          <w:sz w:val="24"/>
        </w:rPr>
        <w:t>Tatyana Gavrilyuk</w:t>
      </w:r>
      <w:r>
        <w:rPr>
          <w:sz w:val="24"/>
        </w:rPr>
        <w:t>], Jurijam Stophajam [</w:t>
      </w:r>
      <w:r>
        <w:rPr>
          <w:i/>
          <w:sz w:val="24"/>
        </w:rPr>
        <w:t>Yuri Stopkhay</w:t>
      </w:r>
      <w:r>
        <w:rPr>
          <w:sz w:val="24"/>
        </w:rPr>
        <w:t>].</w:t>
      </w:r>
    </w:p>
    <w:p w14:paraId="114CFBC1" w14:textId="77777777" w:rsidR="009357E3" w:rsidRPr="0082134B" w:rsidRDefault="009357E3" w:rsidP="00F44B7E">
      <w:pPr>
        <w:spacing w:after="0" w:line="240" w:lineRule="auto"/>
        <w:jc w:val="both"/>
        <w:rPr>
          <w:rFonts w:ascii="Times New Roman" w:eastAsia="Times New Roman" w:hAnsi="Times New Roman"/>
          <w:sz w:val="24"/>
        </w:rPr>
      </w:pPr>
    </w:p>
    <w:p w14:paraId="5162D46F" w14:textId="77777777" w:rsidR="009357E3" w:rsidRPr="0082134B" w:rsidRDefault="009357E3" w:rsidP="00F44B7E">
      <w:pPr>
        <w:spacing w:after="0" w:line="240" w:lineRule="auto"/>
        <w:jc w:val="both"/>
        <w:rPr>
          <w:rFonts w:ascii="Times New Roman" w:eastAsia="Times New Roman" w:hAnsi="Times New Roman"/>
          <w:sz w:val="24"/>
          <w:szCs w:val="21"/>
        </w:rPr>
      </w:pPr>
    </w:p>
    <w:p w14:paraId="577C7E70" w14:textId="77777777" w:rsidR="009357E3" w:rsidRPr="0082134B" w:rsidRDefault="009357E3" w:rsidP="00F44B7E">
      <w:pPr>
        <w:pStyle w:val="Pamatteksts"/>
        <w:ind w:left="0"/>
        <w:jc w:val="both"/>
        <w:rPr>
          <w:sz w:val="24"/>
        </w:rPr>
      </w:pPr>
      <w:r>
        <w:rPr>
          <w:sz w:val="24"/>
        </w:rPr>
        <w:t>Sirsnīgi pateicamies arī turpmāk norādītajiem ekspertiem, kuri palīdzēja sagatavot šo dokumentāciju.</w:t>
      </w:r>
    </w:p>
    <w:p w14:paraId="5E0B7FE7" w14:textId="77777777" w:rsidR="009357E3" w:rsidRPr="0082134B" w:rsidRDefault="009357E3" w:rsidP="00F44B7E">
      <w:pPr>
        <w:spacing w:after="0" w:line="240" w:lineRule="auto"/>
        <w:jc w:val="both"/>
        <w:rPr>
          <w:rFonts w:ascii="Times New Roman" w:eastAsia="Times New Roman" w:hAnsi="Times New Roman"/>
          <w:sz w:val="24"/>
          <w:szCs w:val="20"/>
        </w:rPr>
      </w:pPr>
    </w:p>
    <w:p w14:paraId="7A36AC5D" w14:textId="77777777" w:rsidR="009357E3" w:rsidRPr="0082134B" w:rsidRDefault="009357E3" w:rsidP="00F44B7E">
      <w:pPr>
        <w:spacing w:after="0" w:line="240" w:lineRule="auto"/>
        <w:jc w:val="both"/>
        <w:rPr>
          <w:rFonts w:ascii="Times New Roman" w:eastAsia="Times New Roman" w:hAnsi="Times New Roman"/>
          <w:sz w:val="24"/>
          <w:szCs w:val="28"/>
        </w:rPr>
      </w:pPr>
    </w:p>
    <w:p w14:paraId="1E7F57C2" w14:textId="77777777" w:rsidR="009357E3" w:rsidRPr="0082134B" w:rsidRDefault="009357E3" w:rsidP="00F44B7E">
      <w:pPr>
        <w:pStyle w:val="Pamatteksts"/>
        <w:tabs>
          <w:tab w:val="left" w:pos="4962"/>
        </w:tabs>
        <w:ind w:left="0"/>
        <w:jc w:val="both"/>
        <w:rPr>
          <w:sz w:val="24"/>
        </w:rPr>
      </w:pPr>
      <w:r>
        <w:rPr>
          <w:sz w:val="24"/>
        </w:rPr>
        <w:t>Alanam H. Betenam [</w:t>
      </w:r>
      <w:r>
        <w:rPr>
          <w:i/>
          <w:sz w:val="24"/>
        </w:rPr>
        <w:t>Alan H. Batten</w:t>
      </w:r>
      <w:r>
        <w:rPr>
          <w:sz w:val="24"/>
        </w:rPr>
        <w:t>]</w:t>
      </w:r>
      <w:r>
        <w:rPr>
          <w:sz w:val="24"/>
        </w:rPr>
        <w:tab/>
        <w:t>Kanādā</w:t>
      </w:r>
    </w:p>
    <w:p w14:paraId="16567D94" w14:textId="77777777" w:rsidR="009357E3" w:rsidRPr="0082134B" w:rsidRDefault="009357E3" w:rsidP="00F44B7E">
      <w:pPr>
        <w:pStyle w:val="Pamatteksts"/>
        <w:tabs>
          <w:tab w:val="left" w:pos="4962"/>
        </w:tabs>
        <w:ind w:left="0"/>
        <w:jc w:val="both"/>
        <w:rPr>
          <w:sz w:val="24"/>
        </w:rPr>
      </w:pPr>
      <w:r>
        <w:rPr>
          <w:sz w:val="24"/>
        </w:rPr>
        <w:t>Bernardam Čovicam</w:t>
      </w:r>
      <w:r>
        <w:rPr>
          <w:sz w:val="24"/>
        </w:rPr>
        <w:tab/>
        <w:t>ASV</w:t>
      </w:r>
    </w:p>
    <w:p w14:paraId="0F1C50EA" w14:textId="77777777" w:rsidR="009357E3" w:rsidRDefault="009357E3" w:rsidP="00F44B7E">
      <w:pPr>
        <w:pStyle w:val="Pamatteksts"/>
        <w:tabs>
          <w:tab w:val="left" w:pos="4962"/>
        </w:tabs>
        <w:ind w:left="0"/>
        <w:jc w:val="both"/>
        <w:rPr>
          <w:sz w:val="24"/>
        </w:rPr>
      </w:pPr>
      <w:r>
        <w:rPr>
          <w:sz w:val="24"/>
        </w:rPr>
        <w:t>Drahomiram Dusatko [</w:t>
      </w:r>
      <w:r>
        <w:rPr>
          <w:i/>
          <w:sz w:val="24"/>
        </w:rPr>
        <w:t>Drahomir Dusatko</w:t>
      </w:r>
      <w:r>
        <w:rPr>
          <w:sz w:val="24"/>
        </w:rPr>
        <w:t>]</w:t>
      </w:r>
      <w:r>
        <w:rPr>
          <w:sz w:val="24"/>
        </w:rPr>
        <w:tab/>
        <w:t>Čehijas Republikā</w:t>
      </w:r>
    </w:p>
    <w:p w14:paraId="4C58D2AF" w14:textId="77777777" w:rsidR="009357E3" w:rsidRPr="0082134B" w:rsidRDefault="009357E3" w:rsidP="00F44B7E">
      <w:pPr>
        <w:pStyle w:val="Pamatteksts"/>
        <w:tabs>
          <w:tab w:val="left" w:pos="4962"/>
        </w:tabs>
        <w:ind w:left="0"/>
        <w:jc w:val="both"/>
        <w:rPr>
          <w:sz w:val="24"/>
        </w:rPr>
      </w:pPr>
      <w:r>
        <w:rPr>
          <w:sz w:val="24"/>
        </w:rPr>
        <w:t>Martinam Ēkmanam [</w:t>
      </w:r>
      <w:r>
        <w:rPr>
          <w:i/>
          <w:sz w:val="24"/>
        </w:rPr>
        <w:t>Martin Ekman</w:t>
      </w:r>
      <w:r>
        <w:rPr>
          <w:sz w:val="24"/>
        </w:rPr>
        <w:t>]</w:t>
      </w:r>
      <w:r>
        <w:rPr>
          <w:sz w:val="24"/>
        </w:rPr>
        <w:tab/>
        <w:t>Zviedrijā</w:t>
      </w:r>
    </w:p>
    <w:p w14:paraId="06976DD4" w14:textId="77777777" w:rsidR="009357E3" w:rsidRPr="0082134B" w:rsidRDefault="009357E3" w:rsidP="00F44B7E">
      <w:pPr>
        <w:pStyle w:val="Pamatteksts"/>
        <w:tabs>
          <w:tab w:val="left" w:pos="4962"/>
        </w:tabs>
        <w:ind w:left="0"/>
        <w:jc w:val="both"/>
        <w:rPr>
          <w:sz w:val="24"/>
        </w:rPr>
      </w:pPr>
      <w:r>
        <w:rPr>
          <w:sz w:val="24"/>
        </w:rPr>
        <w:t>Žanam de Grāvem</w:t>
      </w:r>
      <w:r>
        <w:rPr>
          <w:sz w:val="24"/>
        </w:rPr>
        <w:tab/>
        <w:t>Beļģijā</w:t>
      </w:r>
    </w:p>
    <w:p w14:paraId="7A5D00DB" w14:textId="77777777" w:rsidR="009357E3" w:rsidRPr="0082134B" w:rsidRDefault="009357E3" w:rsidP="00F44B7E">
      <w:pPr>
        <w:pStyle w:val="Pamatteksts"/>
        <w:tabs>
          <w:tab w:val="left" w:pos="4962"/>
        </w:tabs>
        <w:ind w:left="0"/>
        <w:jc w:val="both"/>
        <w:rPr>
          <w:sz w:val="24"/>
        </w:rPr>
      </w:pPr>
      <w:r>
        <w:rPr>
          <w:sz w:val="24"/>
        </w:rPr>
        <w:t>Sepo [</w:t>
      </w:r>
      <w:r>
        <w:rPr>
          <w:i/>
          <w:sz w:val="24"/>
        </w:rPr>
        <w:t>Seppo</w:t>
      </w:r>
      <w:r>
        <w:rPr>
          <w:sz w:val="24"/>
        </w:rPr>
        <w:t>] Hermelem</w:t>
      </w:r>
      <w:r>
        <w:rPr>
          <w:sz w:val="24"/>
        </w:rPr>
        <w:tab/>
        <w:t>Somijā</w:t>
      </w:r>
    </w:p>
    <w:p w14:paraId="5CF6BD27" w14:textId="77777777" w:rsidR="009357E3" w:rsidRPr="0082134B" w:rsidRDefault="009357E3" w:rsidP="00F44B7E">
      <w:pPr>
        <w:pStyle w:val="Pamatteksts"/>
        <w:tabs>
          <w:tab w:val="left" w:pos="4962"/>
        </w:tabs>
        <w:ind w:left="0"/>
        <w:jc w:val="both"/>
        <w:rPr>
          <w:sz w:val="24"/>
        </w:rPr>
      </w:pPr>
      <w:r>
        <w:rPr>
          <w:sz w:val="24"/>
        </w:rPr>
        <w:t>Džeinai Inzlijai [</w:t>
      </w:r>
      <w:r>
        <w:rPr>
          <w:i/>
          <w:sz w:val="24"/>
        </w:rPr>
        <w:t>Jane Insley</w:t>
      </w:r>
      <w:r>
        <w:rPr>
          <w:sz w:val="24"/>
        </w:rPr>
        <w:t>]</w:t>
      </w:r>
      <w:r>
        <w:rPr>
          <w:sz w:val="24"/>
        </w:rPr>
        <w:tab/>
        <w:t>Apvienotā Karalistē</w:t>
      </w:r>
    </w:p>
    <w:p w14:paraId="00C37B15" w14:textId="77777777" w:rsidR="009357E3" w:rsidRPr="0082134B" w:rsidRDefault="009357E3" w:rsidP="00F44B7E">
      <w:pPr>
        <w:pStyle w:val="Pamatteksts"/>
        <w:tabs>
          <w:tab w:val="left" w:pos="4962"/>
        </w:tabs>
        <w:ind w:left="0"/>
        <w:jc w:val="both"/>
        <w:rPr>
          <w:sz w:val="24"/>
        </w:rPr>
      </w:pPr>
      <w:r>
        <w:rPr>
          <w:sz w:val="24"/>
        </w:rPr>
        <w:t>Džonam Lenardam [</w:t>
      </w:r>
      <w:r>
        <w:rPr>
          <w:i/>
          <w:sz w:val="24"/>
        </w:rPr>
        <w:t>John Leonard</w:t>
      </w:r>
      <w:r>
        <w:rPr>
          <w:sz w:val="24"/>
        </w:rPr>
        <w:t>]</w:t>
      </w:r>
      <w:r>
        <w:rPr>
          <w:sz w:val="24"/>
        </w:rPr>
        <w:tab/>
        <w:t>Apvienotā Karalistē</w:t>
      </w:r>
    </w:p>
    <w:p w14:paraId="6655760B" w14:textId="77777777" w:rsidR="009357E3" w:rsidRPr="0082134B" w:rsidRDefault="009357E3" w:rsidP="00F44B7E">
      <w:pPr>
        <w:pStyle w:val="Pamatteksts"/>
        <w:tabs>
          <w:tab w:val="left" w:pos="4962"/>
        </w:tabs>
        <w:ind w:left="0"/>
        <w:jc w:val="both"/>
        <w:rPr>
          <w:sz w:val="24"/>
        </w:rPr>
      </w:pPr>
      <w:r>
        <w:rPr>
          <w:sz w:val="24"/>
        </w:rPr>
        <w:t>Džimam Smitam</w:t>
      </w:r>
      <w:r>
        <w:rPr>
          <w:sz w:val="24"/>
        </w:rPr>
        <w:tab/>
        <w:t>Apvienotā Karalistē</w:t>
      </w:r>
    </w:p>
    <w:p w14:paraId="779E84A5" w14:textId="77777777" w:rsidR="009357E3" w:rsidRPr="0082134B" w:rsidRDefault="009357E3" w:rsidP="00F44B7E">
      <w:pPr>
        <w:pStyle w:val="Pamatteksts"/>
        <w:tabs>
          <w:tab w:val="left" w:pos="4962"/>
        </w:tabs>
        <w:ind w:left="0"/>
        <w:jc w:val="both"/>
        <w:rPr>
          <w:sz w:val="24"/>
        </w:rPr>
      </w:pPr>
      <w:r>
        <w:rPr>
          <w:sz w:val="24"/>
        </w:rPr>
        <w:t>Jurijam Sokolovam [</w:t>
      </w:r>
      <w:r>
        <w:rPr>
          <w:i/>
          <w:sz w:val="24"/>
        </w:rPr>
        <w:t>Yuri Sokolov</w:t>
      </w:r>
      <w:r>
        <w:rPr>
          <w:sz w:val="24"/>
        </w:rPr>
        <w:t>]</w:t>
      </w:r>
      <w:r>
        <w:rPr>
          <w:sz w:val="24"/>
        </w:rPr>
        <w:tab/>
        <w:t>Krievijā</w:t>
      </w:r>
    </w:p>
    <w:p w14:paraId="1753B4E4" w14:textId="77777777" w:rsidR="009357E3" w:rsidRDefault="009357E3" w:rsidP="00F44B7E">
      <w:pPr>
        <w:pStyle w:val="Pamatteksts"/>
        <w:tabs>
          <w:tab w:val="left" w:pos="4962"/>
        </w:tabs>
        <w:ind w:left="0"/>
        <w:jc w:val="both"/>
        <w:rPr>
          <w:sz w:val="24"/>
        </w:rPr>
      </w:pPr>
      <w:r>
        <w:rPr>
          <w:sz w:val="24"/>
        </w:rPr>
        <w:t>Ērikam Tobem [</w:t>
      </w:r>
      <w:r>
        <w:rPr>
          <w:i/>
          <w:sz w:val="24"/>
        </w:rPr>
        <w:t>Erik Tobé</w:t>
      </w:r>
      <w:r>
        <w:rPr>
          <w:sz w:val="24"/>
        </w:rPr>
        <w:t>]</w:t>
      </w:r>
      <w:r>
        <w:rPr>
          <w:sz w:val="24"/>
        </w:rPr>
        <w:tab/>
        <w:t>Zviedrijā</w:t>
      </w:r>
    </w:p>
    <w:p w14:paraId="014F478E" w14:textId="77777777" w:rsidR="009357E3" w:rsidRDefault="009357E3" w:rsidP="00F44B7E">
      <w:pPr>
        <w:pStyle w:val="Pamatteksts"/>
        <w:tabs>
          <w:tab w:val="left" w:pos="4962"/>
        </w:tabs>
        <w:ind w:left="0"/>
        <w:jc w:val="both"/>
        <w:rPr>
          <w:sz w:val="24"/>
        </w:rPr>
      </w:pPr>
      <w:r>
        <w:rPr>
          <w:sz w:val="24"/>
        </w:rPr>
        <w:t>Kristianam Černingam [</w:t>
      </w:r>
      <w:r>
        <w:rPr>
          <w:i/>
          <w:sz w:val="24"/>
        </w:rPr>
        <w:t>Christian Tscherning</w:t>
      </w:r>
      <w:r>
        <w:rPr>
          <w:sz w:val="24"/>
        </w:rPr>
        <w:t>]</w:t>
      </w:r>
      <w:r>
        <w:rPr>
          <w:sz w:val="24"/>
        </w:rPr>
        <w:tab/>
        <w:t>Dānijā</w:t>
      </w:r>
    </w:p>
    <w:p w14:paraId="5978B2F4" w14:textId="77777777" w:rsidR="009357E3" w:rsidRPr="0082134B" w:rsidRDefault="009357E3" w:rsidP="00F44B7E">
      <w:pPr>
        <w:pStyle w:val="Pamatteksts"/>
        <w:tabs>
          <w:tab w:val="left" w:pos="4962"/>
        </w:tabs>
        <w:ind w:left="0"/>
        <w:jc w:val="both"/>
        <w:rPr>
          <w:sz w:val="24"/>
        </w:rPr>
      </w:pPr>
      <w:r>
        <w:rPr>
          <w:sz w:val="24"/>
        </w:rPr>
        <w:t>Sauļum Urbanam [</w:t>
      </w:r>
      <w:r>
        <w:rPr>
          <w:i/>
          <w:sz w:val="24"/>
        </w:rPr>
        <w:t>Saulius Urbanus</w:t>
      </w:r>
      <w:r>
        <w:rPr>
          <w:sz w:val="24"/>
        </w:rPr>
        <w:t>]</w:t>
      </w:r>
      <w:r>
        <w:rPr>
          <w:sz w:val="24"/>
        </w:rPr>
        <w:tab/>
        <w:t>Francijā</w:t>
      </w:r>
    </w:p>
    <w:p w14:paraId="06762678" w14:textId="77777777" w:rsidR="009357E3" w:rsidRPr="0082134B" w:rsidRDefault="009357E3" w:rsidP="00F44B7E">
      <w:pPr>
        <w:pStyle w:val="Pamatteksts"/>
        <w:tabs>
          <w:tab w:val="left" w:pos="4962"/>
        </w:tabs>
        <w:ind w:left="0"/>
        <w:jc w:val="both"/>
        <w:rPr>
          <w:sz w:val="24"/>
        </w:rPr>
      </w:pPr>
      <w:r>
        <w:rPr>
          <w:sz w:val="24"/>
        </w:rPr>
        <w:t>Johanam Vanvolsemam [</w:t>
      </w:r>
      <w:r>
        <w:rPr>
          <w:i/>
          <w:sz w:val="24"/>
        </w:rPr>
        <w:t>Johan Vanvolsem</w:t>
      </w:r>
      <w:r>
        <w:rPr>
          <w:sz w:val="24"/>
        </w:rPr>
        <w:t>]</w:t>
      </w:r>
      <w:r>
        <w:rPr>
          <w:sz w:val="24"/>
        </w:rPr>
        <w:tab/>
        <w:t>Beļģijā</w:t>
      </w:r>
    </w:p>
    <w:p w14:paraId="7DAE70C7" w14:textId="77777777" w:rsidR="009357E3" w:rsidRDefault="009357E3" w:rsidP="00F44B7E">
      <w:pPr>
        <w:pStyle w:val="Pamatteksts"/>
        <w:tabs>
          <w:tab w:val="left" w:pos="4962"/>
        </w:tabs>
        <w:ind w:left="0"/>
        <w:jc w:val="both"/>
        <w:rPr>
          <w:sz w:val="24"/>
        </w:rPr>
      </w:pPr>
      <w:r>
        <w:rPr>
          <w:sz w:val="24"/>
        </w:rPr>
        <w:t>S. G. Vereščaginam [</w:t>
      </w:r>
      <w:r>
        <w:rPr>
          <w:i/>
          <w:sz w:val="24"/>
        </w:rPr>
        <w:t>S. G. Vereshchagin</w:t>
      </w:r>
      <w:r>
        <w:rPr>
          <w:sz w:val="24"/>
        </w:rPr>
        <w:t>]</w:t>
      </w:r>
      <w:r>
        <w:rPr>
          <w:sz w:val="24"/>
        </w:rPr>
        <w:tab/>
        <w:t>Krievijā</w:t>
      </w:r>
    </w:p>
    <w:p w14:paraId="2829826C" w14:textId="77777777" w:rsidR="009357E3" w:rsidRPr="0082134B" w:rsidRDefault="009357E3" w:rsidP="00F44B7E">
      <w:pPr>
        <w:pStyle w:val="Pamatteksts"/>
        <w:tabs>
          <w:tab w:val="left" w:pos="4962"/>
        </w:tabs>
        <w:ind w:left="0"/>
        <w:jc w:val="both"/>
        <w:rPr>
          <w:sz w:val="24"/>
        </w:rPr>
      </w:pPr>
      <w:r>
        <w:rPr>
          <w:sz w:val="24"/>
        </w:rPr>
        <w:t>Ārnem Verjē</w:t>
      </w:r>
      <w:r>
        <w:rPr>
          <w:sz w:val="24"/>
        </w:rPr>
        <w:tab/>
        <w:t>Somijā</w:t>
      </w:r>
    </w:p>
    <w:p w14:paraId="5B7D3416" w14:textId="77777777" w:rsidR="009357E3" w:rsidRPr="0082134B" w:rsidRDefault="009357E3" w:rsidP="00F44B7E">
      <w:pPr>
        <w:pStyle w:val="Pamatteksts"/>
        <w:tabs>
          <w:tab w:val="left" w:pos="4962"/>
        </w:tabs>
        <w:ind w:left="0"/>
        <w:jc w:val="both"/>
        <w:rPr>
          <w:sz w:val="24"/>
        </w:rPr>
      </w:pPr>
      <w:r>
        <w:rPr>
          <w:sz w:val="24"/>
        </w:rPr>
        <w:t>Deividam A. Volisam [</w:t>
      </w:r>
      <w:r>
        <w:rPr>
          <w:i/>
          <w:sz w:val="24"/>
        </w:rPr>
        <w:t>David A. Wallis</w:t>
      </w:r>
      <w:r>
        <w:rPr>
          <w:sz w:val="24"/>
        </w:rPr>
        <w:t>]</w:t>
      </w:r>
      <w:r>
        <w:rPr>
          <w:sz w:val="24"/>
        </w:rPr>
        <w:tab/>
        <w:t>Apvienotajā Karalistē</w:t>
      </w:r>
    </w:p>
    <w:p w14:paraId="6D441B70" w14:textId="77777777" w:rsidR="009357E3" w:rsidRPr="0082134B" w:rsidRDefault="009357E3" w:rsidP="00F44B7E">
      <w:pPr>
        <w:pStyle w:val="Pamatteksts"/>
        <w:tabs>
          <w:tab w:val="left" w:pos="4962"/>
        </w:tabs>
        <w:ind w:left="0"/>
        <w:jc w:val="both"/>
        <w:rPr>
          <w:sz w:val="24"/>
        </w:rPr>
      </w:pPr>
      <w:r>
        <w:rPr>
          <w:sz w:val="24"/>
        </w:rPr>
        <w:t>Alanam F. Raitam [</w:t>
      </w:r>
      <w:r>
        <w:rPr>
          <w:i/>
          <w:sz w:val="24"/>
        </w:rPr>
        <w:t>Alan F. Wright</w:t>
      </w:r>
      <w:r>
        <w:rPr>
          <w:sz w:val="24"/>
        </w:rPr>
        <w:t>]</w:t>
      </w:r>
      <w:r>
        <w:rPr>
          <w:sz w:val="24"/>
        </w:rPr>
        <w:tab/>
        <w:t>Apvienotajā Karalistē</w:t>
      </w:r>
    </w:p>
    <w:p w14:paraId="68DD83A8" w14:textId="77777777" w:rsidR="009357E3" w:rsidRPr="0082134B" w:rsidRDefault="009357E3" w:rsidP="00F44B7E">
      <w:pPr>
        <w:pStyle w:val="Pamatteksts"/>
        <w:tabs>
          <w:tab w:val="left" w:pos="4962"/>
        </w:tabs>
        <w:ind w:left="0"/>
        <w:jc w:val="both"/>
        <w:rPr>
          <w:sz w:val="24"/>
        </w:rPr>
      </w:pPr>
      <w:r>
        <w:rPr>
          <w:sz w:val="24"/>
        </w:rPr>
        <w:t>Tomam Zakjevicam [</w:t>
      </w:r>
      <w:r>
        <w:rPr>
          <w:i/>
          <w:sz w:val="24"/>
        </w:rPr>
        <w:t>Tom Zakiewicz</w:t>
      </w:r>
      <w:r>
        <w:rPr>
          <w:sz w:val="24"/>
        </w:rPr>
        <w:t>]</w:t>
      </w:r>
      <w:r>
        <w:rPr>
          <w:sz w:val="24"/>
        </w:rPr>
        <w:tab/>
        <w:t>Dienvidāfrikā</w:t>
      </w:r>
    </w:p>
    <w:p w14:paraId="1510BA7F" w14:textId="77777777" w:rsidR="009357E3" w:rsidRPr="0082134B" w:rsidRDefault="009357E3" w:rsidP="00F44B7E">
      <w:pPr>
        <w:pStyle w:val="Pamatteksts"/>
        <w:tabs>
          <w:tab w:val="left" w:pos="4962"/>
        </w:tabs>
        <w:ind w:left="0"/>
        <w:jc w:val="both"/>
        <w:rPr>
          <w:sz w:val="24"/>
        </w:rPr>
      </w:pPr>
      <w:r>
        <w:rPr>
          <w:sz w:val="24"/>
        </w:rPr>
        <w:t>N. D. Ždanovam [</w:t>
      </w:r>
      <w:r>
        <w:rPr>
          <w:i/>
          <w:sz w:val="24"/>
        </w:rPr>
        <w:t>N. D. Zhdanov</w:t>
      </w:r>
      <w:r>
        <w:rPr>
          <w:sz w:val="24"/>
        </w:rPr>
        <w:t>]</w:t>
      </w:r>
      <w:r>
        <w:rPr>
          <w:sz w:val="24"/>
        </w:rPr>
        <w:tab/>
        <w:t>Krievijā</w:t>
      </w:r>
    </w:p>
    <w:p w14:paraId="3DCF5448" w14:textId="77777777" w:rsidR="009357E3" w:rsidRDefault="009357E3" w:rsidP="00F44B7E">
      <w:pPr>
        <w:spacing w:after="0" w:line="240" w:lineRule="auto"/>
        <w:rPr>
          <w:rFonts w:ascii="Times New Roman" w:eastAsia="Times New Roman" w:hAnsi="Times New Roman"/>
          <w:sz w:val="24"/>
          <w:szCs w:val="20"/>
        </w:rPr>
      </w:pPr>
      <w:r>
        <w:br w:type="page"/>
      </w:r>
    </w:p>
    <w:p w14:paraId="55E12632" w14:textId="77777777" w:rsidR="009357E3" w:rsidRPr="0082134B" w:rsidRDefault="009357E3" w:rsidP="00F44B7E">
      <w:pPr>
        <w:spacing w:after="0" w:line="240" w:lineRule="auto"/>
        <w:jc w:val="both"/>
        <w:rPr>
          <w:rFonts w:ascii="Times New Roman" w:eastAsia="Times New Roman" w:hAnsi="Times New Roman"/>
          <w:sz w:val="24"/>
          <w:szCs w:val="20"/>
        </w:rPr>
      </w:pPr>
    </w:p>
    <w:p w14:paraId="3983366A" w14:textId="77777777" w:rsidR="009357E3" w:rsidRPr="0082134B" w:rsidRDefault="009357E3" w:rsidP="00F44B7E">
      <w:pPr>
        <w:pStyle w:val="Virsraksts4"/>
        <w:spacing w:before="0"/>
        <w:jc w:val="both"/>
        <w:rPr>
          <w:b w:val="0"/>
          <w:bCs w:val="0"/>
          <w:sz w:val="24"/>
        </w:rPr>
      </w:pPr>
      <w:r>
        <w:rPr>
          <w:i/>
          <w:sz w:val="24"/>
        </w:rPr>
        <w:t>Dramatis personae</w:t>
      </w:r>
    </w:p>
    <w:p w14:paraId="79CB49B6" w14:textId="77777777" w:rsidR="009357E3" w:rsidRDefault="009357E3" w:rsidP="00F44B7E">
      <w:pPr>
        <w:spacing w:after="0" w:line="240" w:lineRule="auto"/>
        <w:jc w:val="both"/>
        <w:rPr>
          <w:rFonts w:ascii="Times New Roman" w:eastAsia="Times New Roman" w:hAnsi="Times New Roman"/>
          <w:b/>
          <w:bCs/>
          <w:sz w:val="24"/>
          <w:szCs w:val="28"/>
        </w:rPr>
      </w:pPr>
    </w:p>
    <w:p w14:paraId="06D7B6B8" w14:textId="77777777" w:rsidR="009357E3" w:rsidRPr="0082134B" w:rsidRDefault="009357E3" w:rsidP="00F44B7E">
      <w:pPr>
        <w:spacing w:after="0" w:line="240" w:lineRule="auto"/>
        <w:jc w:val="both"/>
        <w:rPr>
          <w:rFonts w:ascii="Times New Roman" w:eastAsia="Times New Roman" w:hAnsi="Times New Roman"/>
          <w:b/>
          <w:bCs/>
          <w:sz w:val="24"/>
          <w:szCs w:val="28"/>
        </w:rPr>
      </w:pPr>
    </w:p>
    <w:p w14:paraId="1C895E07" w14:textId="77777777" w:rsidR="009357E3" w:rsidRPr="0082134B" w:rsidRDefault="009357E3" w:rsidP="00F44B7E">
      <w:pPr>
        <w:pStyle w:val="Pamatteksts"/>
        <w:ind w:left="0"/>
        <w:jc w:val="both"/>
        <w:rPr>
          <w:sz w:val="24"/>
        </w:rPr>
      </w:pPr>
      <w:r>
        <w:rPr>
          <w:sz w:val="24"/>
        </w:rPr>
        <w:t>Šeit ir iekļauta īsa informācija par galvenajām iesaistītajām personām.</w:t>
      </w:r>
    </w:p>
    <w:p w14:paraId="5CE8FA53" w14:textId="77777777" w:rsidR="009357E3" w:rsidRPr="0082134B" w:rsidRDefault="009357E3" w:rsidP="00F44B7E">
      <w:pPr>
        <w:spacing w:after="0" w:line="240" w:lineRule="auto"/>
        <w:jc w:val="both"/>
        <w:rPr>
          <w:rFonts w:ascii="Times New Roman" w:eastAsia="Times New Roman" w:hAnsi="Times New Roman"/>
          <w:sz w:val="24"/>
          <w:szCs w:val="10"/>
        </w:rPr>
      </w:pPr>
    </w:p>
    <w:p w14:paraId="70D81C70" w14:textId="59BB5167"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51D60ADB" wp14:editId="43456EE0">
            <wp:extent cx="981075" cy="11525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81075" cy="1152525"/>
                    </a:xfrm>
                    <a:prstGeom prst="rect">
                      <a:avLst/>
                    </a:prstGeom>
                    <a:noFill/>
                    <a:ln>
                      <a:noFill/>
                    </a:ln>
                  </pic:spPr>
                </pic:pic>
              </a:graphicData>
            </a:graphic>
          </wp:inline>
        </w:drawing>
      </w:r>
    </w:p>
    <w:p w14:paraId="2DC7F02C" w14:textId="77777777" w:rsidR="009357E3" w:rsidRPr="0082134B" w:rsidRDefault="009357E3" w:rsidP="00F44B7E">
      <w:pPr>
        <w:spacing w:after="0" w:line="240" w:lineRule="auto"/>
        <w:jc w:val="both"/>
        <w:rPr>
          <w:rFonts w:ascii="Times New Roman" w:eastAsia="Times New Roman" w:hAnsi="Times New Roman"/>
          <w:sz w:val="24"/>
          <w:szCs w:val="21"/>
        </w:rPr>
      </w:pPr>
    </w:p>
    <w:p w14:paraId="6A5588A5" w14:textId="77777777" w:rsidR="009357E3" w:rsidRPr="0082134B" w:rsidRDefault="009357E3" w:rsidP="00F44B7E">
      <w:pPr>
        <w:pStyle w:val="Virsraksts7"/>
        <w:spacing w:before="0"/>
        <w:ind w:left="0"/>
        <w:jc w:val="both"/>
        <w:rPr>
          <w:b w:val="0"/>
          <w:bCs w:val="0"/>
        </w:rPr>
      </w:pPr>
      <w:r>
        <w:t>Hanstēns</w:t>
      </w:r>
    </w:p>
    <w:p w14:paraId="6E6818C6" w14:textId="77777777" w:rsidR="009357E3" w:rsidRPr="0082134B" w:rsidRDefault="009357E3" w:rsidP="00F44B7E">
      <w:pPr>
        <w:pStyle w:val="Pamatteksts"/>
        <w:ind w:left="0"/>
        <w:jc w:val="both"/>
        <w:rPr>
          <w:sz w:val="24"/>
        </w:rPr>
      </w:pPr>
      <w:r>
        <w:rPr>
          <w:sz w:val="24"/>
        </w:rPr>
        <w:t>Kristofers Hanstēns ir dzimis 1784. gada 26. septembrī Kristiānijā (tagad Oslo) un miris šajā pašā pilsētā 1873. gada 15. aprīlī. Viņš studēja tiesību zinātnes Kopenhāgenā un vēlāk kļuva par pasniedzēju Kristiānijā, observatorijas direktoru un Norvēģijas ģeogrāfisko darbu vadītāju. 1817. gadā, būdams Ģeodēziskā institūta priekšsēdētājs, viņš vadīja Norvēģijas uzmērīšanu. Viņu īpaši interesēja ģeomagnētisms un magnētiskā kartēšana. Viņš bija atbildīgs par 1º 46' gara loka posma uzmērīšanu starp Atjiku [</w:t>
      </w:r>
      <w:r>
        <w:rPr>
          <w:i/>
          <w:sz w:val="24"/>
        </w:rPr>
        <w:t>Atjik</w:t>
      </w:r>
      <w:r>
        <w:rPr>
          <w:sz w:val="24"/>
        </w:rPr>
        <w:t>] un Fūlenēsi, kas atrodas Kvalē salā [</w:t>
      </w:r>
      <w:r>
        <w:rPr>
          <w:i/>
          <w:sz w:val="24"/>
        </w:rPr>
        <w:t>Kval-Ö</w:t>
      </w:r>
      <w:r>
        <w:rPr>
          <w:sz w:val="24"/>
        </w:rPr>
        <w:t>], jeb par posmu no 68º 54' līdz 70º 40' ar vienu bāzes līniju un 12 galvenajiem trīsstūriem.</w:t>
      </w:r>
    </w:p>
    <w:p w14:paraId="2A8B6748" w14:textId="77777777" w:rsidR="009357E3" w:rsidRPr="0082134B" w:rsidRDefault="009357E3" w:rsidP="00F44B7E">
      <w:pPr>
        <w:spacing w:after="0" w:line="240" w:lineRule="auto"/>
        <w:jc w:val="both"/>
        <w:rPr>
          <w:rFonts w:ascii="Times New Roman" w:eastAsia="Times New Roman" w:hAnsi="Times New Roman"/>
          <w:sz w:val="24"/>
          <w:szCs w:val="20"/>
        </w:rPr>
      </w:pPr>
    </w:p>
    <w:p w14:paraId="4105F8AB" w14:textId="77777777" w:rsidR="009357E3" w:rsidRPr="0082134B" w:rsidRDefault="009357E3" w:rsidP="00F44B7E">
      <w:pPr>
        <w:spacing w:after="0" w:line="240" w:lineRule="auto"/>
        <w:jc w:val="both"/>
        <w:rPr>
          <w:rFonts w:ascii="Times New Roman" w:eastAsia="Times New Roman" w:hAnsi="Times New Roman"/>
          <w:sz w:val="24"/>
          <w:szCs w:val="26"/>
        </w:rPr>
      </w:pPr>
    </w:p>
    <w:p w14:paraId="1D2184DA" w14:textId="03CF3A7E"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1B6B678D" wp14:editId="50486172">
            <wp:extent cx="1019175" cy="13811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19175" cy="1381125"/>
                    </a:xfrm>
                    <a:prstGeom prst="rect">
                      <a:avLst/>
                    </a:prstGeom>
                    <a:noFill/>
                    <a:ln>
                      <a:noFill/>
                    </a:ln>
                  </pic:spPr>
                </pic:pic>
              </a:graphicData>
            </a:graphic>
          </wp:inline>
        </w:drawing>
      </w:r>
    </w:p>
    <w:p w14:paraId="29F252AC" w14:textId="77777777" w:rsidR="009357E3" w:rsidRPr="0082134B" w:rsidRDefault="009357E3" w:rsidP="00F44B7E">
      <w:pPr>
        <w:spacing w:after="0" w:line="240" w:lineRule="auto"/>
        <w:jc w:val="both"/>
        <w:rPr>
          <w:rFonts w:ascii="Times New Roman" w:eastAsia="Times New Roman" w:hAnsi="Times New Roman"/>
          <w:sz w:val="24"/>
          <w:szCs w:val="21"/>
        </w:rPr>
      </w:pPr>
    </w:p>
    <w:p w14:paraId="505A6228" w14:textId="77777777" w:rsidR="009357E3" w:rsidRPr="0082134B" w:rsidRDefault="009357E3" w:rsidP="00F44B7E">
      <w:pPr>
        <w:pStyle w:val="Virsraksts7"/>
        <w:spacing w:before="0"/>
        <w:ind w:left="0"/>
        <w:jc w:val="both"/>
        <w:rPr>
          <w:b w:val="0"/>
          <w:bCs w:val="0"/>
        </w:rPr>
      </w:pPr>
      <w:r>
        <w:t>Lindhāgens</w:t>
      </w:r>
    </w:p>
    <w:p w14:paraId="367471EC" w14:textId="77777777" w:rsidR="009357E3" w:rsidRPr="0082134B" w:rsidRDefault="009357E3" w:rsidP="00F44B7E">
      <w:pPr>
        <w:pStyle w:val="Pamatteksts"/>
        <w:ind w:left="0"/>
        <w:jc w:val="both"/>
        <w:rPr>
          <w:sz w:val="24"/>
        </w:rPr>
      </w:pPr>
      <w:r>
        <w:rPr>
          <w:sz w:val="24"/>
        </w:rPr>
        <w:t>Daniels Georgs Lindhāgens ir dzimis 1819. gada 27. jūlijā Askebī [</w:t>
      </w:r>
      <w:r>
        <w:rPr>
          <w:i/>
          <w:sz w:val="24"/>
        </w:rPr>
        <w:t>Askeby</w:t>
      </w:r>
      <w:r>
        <w:rPr>
          <w:sz w:val="24"/>
        </w:rPr>
        <w:t>], netālu no Linšēpingas [</w:t>
      </w:r>
      <w:r>
        <w:rPr>
          <w:i/>
          <w:sz w:val="24"/>
        </w:rPr>
        <w:t>Linköping</w:t>
      </w:r>
      <w:r>
        <w:rPr>
          <w:sz w:val="24"/>
        </w:rPr>
        <w:t xml:space="preserve">] Zviedrijā, un miris 1906. gada 5. maijā. Viņš bija zviedru astronoms, kurš dažus gadus pēc laulībām strādāja Pulkovā, bet pēc tam atgriezās strādāt Zviedrijā. Divas vasaras viņš pavadīja, veicot uzmērījumus Lapzemē. Tajā laikā Strūve bija vairāk nekā 50 gadus vecs un vadīja observatoriju Pulkovā, tāpēc viņš deva astronoma darbu Lindhāgenam, kura sīki izstrādātie ziņojumi par 1850. un 1851. gadu ir pielikumu veidā pievienoti publikācijai </w:t>
      </w:r>
      <w:r>
        <w:rPr>
          <w:i/>
          <w:sz w:val="24"/>
        </w:rPr>
        <w:t>Arc du Meridien</w:t>
      </w:r>
      <w:r>
        <w:rPr>
          <w:sz w:val="24"/>
        </w:rPr>
        <w:t xml:space="preserve"> [Strūve, 1860]. Vēlāk viņš kļuva par pastāvīgo sekretāru Karaliskajā Zinātņu akadēmijā Stokholmā. Viņš apprecēja Vilhelma Strūves meitu Olgu [Betens, 1988].</w:t>
      </w:r>
    </w:p>
    <w:p w14:paraId="2C4338F6" w14:textId="77777777" w:rsidR="009357E3" w:rsidRPr="0082134B" w:rsidRDefault="009357E3" w:rsidP="00F44B7E">
      <w:pPr>
        <w:spacing w:after="0" w:line="240" w:lineRule="auto"/>
        <w:jc w:val="both"/>
        <w:rPr>
          <w:rFonts w:ascii="Times New Roman" w:eastAsia="Times New Roman" w:hAnsi="Times New Roman"/>
          <w:sz w:val="24"/>
          <w:szCs w:val="20"/>
        </w:rPr>
      </w:pPr>
    </w:p>
    <w:p w14:paraId="29ED011F" w14:textId="77777777" w:rsidR="009357E3" w:rsidRPr="0082134B" w:rsidRDefault="009357E3" w:rsidP="00F44B7E">
      <w:pPr>
        <w:spacing w:after="0" w:line="240" w:lineRule="auto"/>
        <w:jc w:val="both"/>
        <w:rPr>
          <w:rFonts w:ascii="Times New Roman" w:eastAsia="Times New Roman" w:hAnsi="Times New Roman"/>
          <w:sz w:val="24"/>
          <w:szCs w:val="26"/>
        </w:rPr>
      </w:pPr>
    </w:p>
    <w:p w14:paraId="0450CE3E" w14:textId="4F20F386"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lastRenderedPageBreak/>
        <w:drawing>
          <wp:inline distT="0" distB="0" distL="0" distR="0" wp14:anchorId="02704699" wp14:editId="56D1F13F">
            <wp:extent cx="1009650" cy="1257300"/>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p>
    <w:p w14:paraId="2B04DB0B" w14:textId="77777777" w:rsidR="009357E3" w:rsidRPr="0082134B" w:rsidRDefault="009357E3" w:rsidP="00F44B7E">
      <w:pPr>
        <w:spacing w:after="0" w:line="240" w:lineRule="auto"/>
        <w:jc w:val="both"/>
        <w:rPr>
          <w:rFonts w:ascii="Times New Roman" w:eastAsia="Times New Roman" w:hAnsi="Times New Roman"/>
          <w:sz w:val="24"/>
        </w:rPr>
      </w:pPr>
    </w:p>
    <w:p w14:paraId="74540983" w14:textId="77777777" w:rsidR="009357E3" w:rsidRPr="0082134B" w:rsidRDefault="009357E3" w:rsidP="00F44B7E">
      <w:pPr>
        <w:pStyle w:val="Virsraksts7"/>
        <w:spacing w:before="0"/>
        <w:ind w:left="0"/>
        <w:jc w:val="both"/>
        <w:rPr>
          <w:b w:val="0"/>
          <w:bCs w:val="0"/>
        </w:rPr>
      </w:pPr>
      <w:r>
        <w:t>Mopertuī</w:t>
      </w:r>
    </w:p>
    <w:p w14:paraId="56FDE298" w14:textId="77777777" w:rsidR="009357E3" w:rsidRPr="0082134B" w:rsidRDefault="009357E3" w:rsidP="00F44B7E">
      <w:pPr>
        <w:pStyle w:val="Pamatteksts"/>
        <w:ind w:left="0"/>
        <w:jc w:val="both"/>
        <w:rPr>
          <w:sz w:val="24"/>
        </w:rPr>
      </w:pPr>
      <w:r>
        <w:rPr>
          <w:sz w:val="24"/>
        </w:rPr>
        <w:t>Pjērs Luī Moro de Mopertuī [</w:t>
      </w:r>
      <w:r>
        <w:rPr>
          <w:i/>
          <w:sz w:val="24"/>
        </w:rPr>
        <w:t>Pierre-Louis Moreau de Maupertuis</w:t>
      </w:r>
      <w:r>
        <w:rPr>
          <w:sz w:val="24"/>
        </w:rPr>
        <w:t>] ir dzimis 1698. gada 28. septembrī Senmalo [</w:t>
      </w:r>
      <w:r>
        <w:rPr>
          <w:i/>
          <w:sz w:val="24"/>
        </w:rPr>
        <w:t>St Malo</w:t>
      </w:r>
      <w:r>
        <w:rPr>
          <w:sz w:val="24"/>
        </w:rPr>
        <w:t>] un miris 1759. gada 27. jūlijā Bāzelē [</w:t>
      </w:r>
      <w:r>
        <w:rPr>
          <w:i/>
          <w:sz w:val="24"/>
        </w:rPr>
        <w:t>Basel</w:t>
      </w:r>
      <w:r>
        <w:rPr>
          <w:sz w:val="24"/>
        </w:rPr>
        <w:t>]. 1745. gada 8. oktobrī viņš apprecēja Eleonori Katerīni fon Borku [</w:t>
      </w:r>
      <w:r>
        <w:rPr>
          <w:i/>
          <w:sz w:val="24"/>
        </w:rPr>
        <w:t>Eleonore Catherine von Borck</w:t>
      </w:r>
      <w:r>
        <w:rPr>
          <w:sz w:val="24"/>
        </w:rPr>
        <w:t>]. Runā, ka viņš bija bijis izlutināts bērns, un tādēļ bija diezgan ietiepīgs un viņam nepatika tikt kritizētam, kas vēlāk viņam radīja grūtības. Agrīnā vecumā viņš tika skolots mājās. Luijs XIV viņa tēvu iecēla augstmaņa kārtā, un viņš kļuva par Renē Moro, Mopertuī seru [</w:t>
      </w:r>
      <w:r>
        <w:rPr>
          <w:i/>
          <w:sz w:val="24"/>
        </w:rPr>
        <w:t>Rene Moreau Sier de Maupertuys</w:t>
      </w:r>
      <w:r>
        <w:rPr>
          <w:sz w:val="24"/>
        </w:rPr>
        <w:t>]. Pēc studijām Parīzē viņš dienēja Francijas armijā līdz 1723. gadam, kad viņš iestājās Francijas Zinātņu akadēmijā.</w:t>
      </w:r>
    </w:p>
    <w:p w14:paraId="64EAD2BC" w14:textId="77777777" w:rsidR="009357E3" w:rsidRDefault="009357E3" w:rsidP="00F44B7E">
      <w:pPr>
        <w:pStyle w:val="Pamatteksts"/>
        <w:ind w:left="0"/>
        <w:jc w:val="both"/>
        <w:rPr>
          <w:sz w:val="24"/>
        </w:rPr>
      </w:pPr>
    </w:p>
    <w:p w14:paraId="1FA35742" w14:textId="77777777" w:rsidR="009357E3" w:rsidRPr="0082134B" w:rsidRDefault="009357E3" w:rsidP="00F44B7E">
      <w:pPr>
        <w:pStyle w:val="Pamatteksts"/>
        <w:ind w:left="0"/>
        <w:jc w:val="both"/>
        <w:rPr>
          <w:sz w:val="24"/>
        </w:rPr>
      </w:pPr>
      <w:r>
        <w:rPr>
          <w:sz w:val="24"/>
        </w:rPr>
        <w:t>1728. gadā viņš ticēja Ņūtona idejai par Zemes formu un sāka strādāt pats pie savām teorijām un pat publicēja traktātu par Zemes figūru, kas liecināja par Ņūtona hipotēzes nostiprināšanās sākumu Francijā. 1736. gadā viņš vadīja ekspedīciju uz Lapzemi, lai uzmērītu meridiāna loku, un vēlāk viņš piedalījās turpmākajos loka uzmērījumos Francijā. 1745. gadā viņš pieņēma Frederika Lielā [</w:t>
      </w:r>
      <w:r>
        <w:rPr>
          <w:i/>
          <w:sz w:val="24"/>
        </w:rPr>
        <w:t>Frederick the Great</w:t>
      </w:r>
      <w:r>
        <w:rPr>
          <w:sz w:val="24"/>
        </w:rPr>
        <w:t>] uzaicinājumu doties uz Berlīnes Zinātņu akadēmiju, kur viņš kļuva par tās priekšsēdētāju.</w:t>
      </w:r>
    </w:p>
    <w:p w14:paraId="58573419" w14:textId="77777777" w:rsidR="009357E3" w:rsidRDefault="009357E3" w:rsidP="00F44B7E">
      <w:pPr>
        <w:spacing w:after="0" w:line="240" w:lineRule="auto"/>
        <w:jc w:val="both"/>
        <w:rPr>
          <w:rFonts w:ascii="Times New Roman" w:eastAsia="Times New Roman" w:hAnsi="Times New Roman"/>
          <w:sz w:val="24"/>
          <w:szCs w:val="6"/>
        </w:rPr>
      </w:pPr>
    </w:p>
    <w:p w14:paraId="24769AF8" w14:textId="77777777" w:rsidR="009357E3" w:rsidRPr="0082134B" w:rsidRDefault="009357E3" w:rsidP="00F44B7E">
      <w:pPr>
        <w:spacing w:after="0" w:line="240" w:lineRule="auto"/>
        <w:jc w:val="both"/>
        <w:rPr>
          <w:rFonts w:ascii="Times New Roman" w:eastAsia="Times New Roman" w:hAnsi="Times New Roman"/>
          <w:sz w:val="24"/>
          <w:szCs w:val="6"/>
        </w:rPr>
      </w:pPr>
    </w:p>
    <w:p w14:paraId="7523E78B" w14:textId="493802F7"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2850FBCE" wp14:editId="4CA0A072">
            <wp:extent cx="1019175" cy="146685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19175" cy="1466850"/>
                    </a:xfrm>
                    <a:prstGeom prst="rect">
                      <a:avLst/>
                    </a:prstGeom>
                    <a:noFill/>
                    <a:ln>
                      <a:noFill/>
                    </a:ln>
                  </pic:spPr>
                </pic:pic>
              </a:graphicData>
            </a:graphic>
          </wp:inline>
        </w:drawing>
      </w:r>
    </w:p>
    <w:p w14:paraId="7D76BC53" w14:textId="77777777" w:rsidR="009357E3" w:rsidRPr="0082134B" w:rsidRDefault="009357E3" w:rsidP="00F44B7E">
      <w:pPr>
        <w:spacing w:after="0" w:line="240" w:lineRule="auto"/>
        <w:jc w:val="both"/>
        <w:rPr>
          <w:rFonts w:ascii="Times New Roman" w:eastAsia="Times New Roman" w:hAnsi="Times New Roman"/>
          <w:sz w:val="24"/>
          <w:szCs w:val="21"/>
        </w:rPr>
      </w:pPr>
    </w:p>
    <w:p w14:paraId="4F23ADAB" w14:textId="77777777" w:rsidR="009357E3" w:rsidRPr="0082134B" w:rsidRDefault="009357E3" w:rsidP="00F44B7E">
      <w:pPr>
        <w:pStyle w:val="Virsraksts7"/>
        <w:spacing w:before="0"/>
        <w:ind w:left="0"/>
        <w:jc w:val="both"/>
        <w:rPr>
          <w:b w:val="0"/>
          <w:bCs w:val="0"/>
        </w:rPr>
      </w:pPr>
      <w:r>
        <w:t>Selanders</w:t>
      </w:r>
    </w:p>
    <w:p w14:paraId="26CA5A28" w14:textId="77777777" w:rsidR="009357E3" w:rsidRDefault="009357E3" w:rsidP="00F44B7E">
      <w:pPr>
        <w:pStyle w:val="Pamatteksts"/>
        <w:ind w:left="0"/>
        <w:jc w:val="both"/>
        <w:rPr>
          <w:sz w:val="24"/>
        </w:rPr>
      </w:pPr>
      <w:r>
        <w:rPr>
          <w:sz w:val="24"/>
        </w:rPr>
        <w:t>Nilss Hakvīns Selanders [</w:t>
      </w:r>
      <w:r>
        <w:rPr>
          <w:i/>
          <w:sz w:val="24"/>
        </w:rPr>
        <w:t>Nils Haqvin Selander</w:t>
      </w:r>
      <w:r>
        <w:rPr>
          <w:sz w:val="24"/>
        </w:rPr>
        <w:t>] ir dzimis 1804. gada 20. martā Vībigero [</w:t>
      </w:r>
      <w:r>
        <w:rPr>
          <w:i/>
          <w:sz w:val="24"/>
        </w:rPr>
        <w:t>Vibyggerå</w:t>
      </w:r>
      <w:r>
        <w:rPr>
          <w:sz w:val="24"/>
        </w:rPr>
        <w:t>], Ongermanlandē [</w:t>
      </w:r>
      <w:r>
        <w:rPr>
          <w:i/>
          <w:sz w:val="24"/>
        </w:rPr>
        <w:t>Ångermanland</w:t>
      </w:r>
      <w:r>
        <w:rPr>
          <w:sz w:val="24"/>
        </w:rPr>
        <w:t>], Zviedrijā, un miris 1870. gada 18. jūnijā Stokholmā. Viņš bija astronoms un ģeodēzists un kļuva par Stokholmas observatorijas direktoru. 1833. gadā viņu ievēlēja par Zviedrijas Zinātņu akadēmijas locekli, un viņš sāka strādāt par asistentu Stokholmas observatorijā. No 1850. gada līdz 1869. gadam viņš bija ģeodēzijas pasniedzējs Topogrāfijas korpusā, kas bija atbildīgs par Zviedrijas topogrāfisko kartēšanu un tās ģeodēziskajām sistēmām.</w:t>
      </w:r>
    </w:p>
    <w:p w14:paraId="3BF16CA0" w14:textId="77777777" w:rsidR="009357E3" w:rsidRPr="0082134B" w:rsidRDefault="009357E3" w:rsidP="00F44B7E">
      <w:pPr>
        <w:pStyle w:val="Pamatteksts"/>
        <w:ind w:left="0"/>
        <w:jc w:val="both"/>
        <w:rPr>
          <w:sz w:val="24"/>
        </w:rPr>
      </w:pPr>
    </w:p>
    <w:p w14:paraId="37E10387" w14:textId="77777777" w:rsidR="009357E3" w:rsidRDefault="009357E3" w:rsidP="00F44B7E">
      <w:pPr>
        <w:pStyle w:val="Pamatteksts"/>
        <w:ind w:left="0"/>
        <w:jc w:val="both"/>
        <w:rPr>
          <w:sz w:val="24"/>
        </w:rPr>
      </w:pPr>
      <w:r>
        <w:rPr>
          <w:sz w:val="24"/>
        </w:rPr>
        <w:t>1844. gadā Strūve apmeklēja Zviedriju un sazinājās ar Zviedrijas Zinātņu akadēmiju. Sākotnējā doma bija turpināt Svānberja loku un to iekļaut Strūves lokā. Tomēr Selandera un Vrēdes [</w:t>
      </w:r>
      <w:r>
        <w:rPr>
          <w:i/>
          <w:sz w:val="24"/>
        </w:rPr>
        <w:t>Wrede</w:t>
      </w:r>
      <w:r>
        <w:rPr>
          <w:sz w:val="24"/>
        </w:rPr>
        <w:t xml:space="preserve">] ziņojumā ir norādīts, ka labākais risinājums bija izveidot visgarāko iespējamo Strūves loku. Selanders un Vrēde bija plānojuši, ka loks būs atsevišķs Zviedrijas projekts no Tornejas uz Guovdageidnu, kur tas tiktu savienots ar Norvēģijas loku. Lai gan sākotnēji viņi bija nodomājuši veikt paši savus aprēķinus, 1855. gadā šis darbs tomēr tika veikts Pulkovā. Viņš </w:t>
      </w:r>
      <w:r>
        <w:rPr>
          <w:sz w:val="24"/>
        </w:rPr>
        <w:lastRenderedPageBreak/>
        <w:t xml:space="preserve">bija atbildīgs par 3 13' garu loka posmu starp punktiem </w:t>
      </w:r>
      <w:r>
        <w:rPr>
          <w:i/>
          <w:sz w:val="24"/>
        </w:rPr>
        <w:t>Tornea</w:t>
      </w:r>
      <w:r>
        <w:rPr>
          <w:sz w:val="24"/>
        </w:rPr>
        <w:t xml:space="preserve"> un </w:t>
      </w:r>
      <w:r>
        <w:rPr>
          <w:i/>
          <w:sz w:val="24"/>
        </w:rPr>
        <w:t>Bäljatz-vaara</w:t>
      </w:r>
      <w:r>
        <w:rPr>
          <w:sz w:val="24"/>
        </w:rPr>
        <w:t xml:space="preserve"> jeb starp 65° 50'° līdz 69º 03', kurā ietilpa viena bāzes līnija un 21 galvenais trīsstūris.</w:t>
      </w:r>
    </w:p>
    <w:p w14:paraId="4E511DDF" w14:textId="77777777" w:rsidR="009357E3" w:rsidRPr="0082134B" w:rsidRDefault="009357E3" w:rsidP="00F44B7E">
      <w:pPr>
        <w:pStyle w:val="Pamatteksts"/>
        <w:ind w:left="0"/>
        <w:jc w:val="both"/>
        <w:rPr>
          <w:sz w:val="24"/>
        </w:rPr>
      </w:pPr>
    </w:p>
    <w:p w14:paraId="18F3C6F6" w14:textId="77777777" w:rsidR="009357E3" w:rsidRPr="0082134B" w:rsidRDefault="009357E3" w:rsidP="00F44B7E">
      <w:pPr>
        <w:pStyle w:val="Pamatteksts"/>
        <w:ind w:left="0"/>
        <w:jc w:val="both"/>
        <w:rPr>
          <w:sz w:val="24"/>
        </w:rPr>
      </w:pPr>
      <w:r>
        <w:rPr>
          <w:sz w:val="24"/>
        </w:rPr>
        <w:t xml:space="preserve">Viņš bija viens no četrām personām, kas parakstīja ziņojumu </w:t>
      </w:r>
      <w:r>
        <w:rPr>
          <w:i/>
          <w:sz w:val="24"/>
        </w:rPr>
        <w:t>Arc du Méridien</w:t>
      </w:r>
      <w:r>
        <w:rPr>
          <w:sz w:val="24"/>
        </w:rPr>
        <w:t>, kas bija sagatavots Tennera, Hanstēna, Selandera un Strūves vadībā [</w:t>
      </w:r>
      <w:r>
        <w:rPr>
          <w:i/>
          <w:sz w:val="24"/>
        </w:rPr>
        <w:t>sou la direction de</w:t>
      </w:r>
      <w:r>
        <w:rPr>
          <w:sz w:val="24"/>
        </w:rPr>
        <w:t>] [Harsons, 2002].</w:t>
      </w:r>
    </w:p>
    <w:p w14:paraId="5B2481C4" w14:textId="77777777" w:rsidR="009357E3" w:rsidRPr="0082134B" w:rsidRDefault="009357E3" w:rsidP="00F44B7E">
      <w:pPr>
        <w:spacing w:after="0" w:line="240" w:lineRule="auto"/>
        <w:jc w:val="both"/>
        <w:rPr>
          <w:rFonts w:ascii="Times New Roman" w:eastAsia="Times New Roman" w:hAnsi="Times New Roman"/>
          <w:sz w:val="24"/>
          <w:szCs w:val="20"/>
        </w:rPr>
      </w:pPr>
    </w:p>
    <w:p w14:paraId="22931119" w14:textId="77777777" w:rsidR="009357E3" w:rsidRPr="0082134B" w:rsidRDefault="009357E3" w:rsidP="00F44B7E">
      <w:pPr>
        <w:spacing w:after="0" w:line="240" w:lineRule="auto"/>
        <w:jc w:val="both"/>
        <w:rPr>
          <w:rFonts w:ascii="Times New Roman" w:eastAsia="Times New Roman" w:hAnsi="Times New Roman"/>
          <w:sz w:val="24"/>
          <w:szCs w:val="26"/>
        </w:rPr>
      </w:pPr>
    </w:p>
    <w:p w14:paraId="7F03BE33" w14:textId="623FB412"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45D8C55C" wp14:editId="5C9F31A0">
            <wp:extent cx="1000125" cy="12573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00125" cy="1257300"/>
                    </a:xfrm>
                    <a:prstGeom prst="rect">
                      <a:avLst/>
                    </a:prstGeom>
                    <a:noFill/>
                    <a:ln>
                      <a:noFill/>
                    </a:ln>
                  </pic:spPr>
                </pic:pic>
              </a:graphicData>
            </a:graphic>
          </wp:inline>
        </w:drawing>
      </w:r>
    </w:p>
    <w:p w14:paraId="4DA4ADBA" w14:textId="77777777" w:rsidR="009357E3" w:rsidRPr="0082134B" w:rsidRDefault="009357E3" w:rsidP="00F44B7E">
      <w:pPr>
        <w:spacing w:after="0" w:line="240" w:lineRule="auto"/>
        <w:jc w:val="both"/>
        <w:rPr>
          <w:rFonts w:ascii="Times New Roman" w:eastAsia="Times New Roman" w:hAnsi="Times New Roman"/>
          <w:sz w:val="24"/>
          <w:szCs w:val="21"/>
        </w:rPr>
      </w:pPr>
    </w:p>
    <w:p w14:paraId="41A99482" w14:textId="77777777" w:rsidR="009357E3" w:rsidRPr="0082134B" w:rsidRDefault="009357E3" w:rsidP="00F44B7E">
      <w:pPr>
        <w:pStyle w:val="Virsraksts7"/>
        <w:spacing w:before="0"/>
        <w:ind w:left="0"/>
        <w:jc w:val="both"/>
        <w:rPr>
          <w:b w:val="0"/>
          <w:bCs w:val="0"/>
        </w:rPr>
      </w:pPr>
      <w:r>
        <w:t>Strūve</w:t>
      </w:r>
    </w:p>
    <w:p w14:paraId="21B31433" w14:textId="77777777" w:rsidR="009357E3" w:rsidRPr="0082134B" w:rsidRDefault="009357E3" w:rsidP="00F44B7E">
      <w:pPr>
        <w:pStyle w:val="Pamatteksts"/>
        <w:ind w:left="0"/>
        <w:jc w:val="both"/>
        <w:rPr>
          <w:sz w:val="24"/>
        </w:rPr>
      </w:pPr>
      <w:r>
        <w:rPr>
          <w:sz w:val="24"/>
        </w:rPr>
        <w:t>Frīdrihs Georgs Vilhelms Strūve ir dzimis 1793. gada 15. aprīlī Altonā [</w:t>
      </w:r>
      <w:r>
        <w:rPr>
          <w:i/>
          <w:sz w:val="24"/>
        </w:rPr>
        <w:t>Altona</w:t>
      </w:r>
      <w:r>
        <w:rPr>
          <w:sz w:val="24"/>
        </w:rPr>
        <w:t>], Holšteinā [</w:t>
      </w:r>
      <w:r>
        <w:rPr>
          <w:i/>
          <w:sz w:val="24"/>
        </w:rPr>
        <w:t>Holstein</w:t>
      </w:r>
      <w:r>
        <w:rPr>
          <w:sz w:val="24"/>
        </w:rPr>
        <w:t>], un miris 1864. gada 23. novembrī Pulkovā, Krievijā. Krievijā viņš kļuva pazīstams kā Vasilijs Jakovļevičs [</w:t>
      </w:r>
      <w:r>
        <w:rPr>
          <w:i/>
          <w:sz w:val="24"/>
        </w:rPr>
        <w:t>Vassily Jakovlevich</w:t>
      </w:r>
      <w:r>
        <w:rPr>
          <w:sz w:val="24"/>
        </w:rPr>
        <w:t xml:space="preserve">], bet vienmēr izmantoja sākotnējos iniciāļus </w:t>
      </w:r>
      <w:r>
        <w:rPr>
          <w:i/>
          <w:sz w:val="24"/>
        </w:rPr>
        <w:t>F.G.W.</w:t>
      </w:r>
      <w:r>
        <w:rPr>
          <w:sz w:val="24"/>
        </w:rPr>
        <w:t xml:space="preserve"> vai savu vārdu </w:t>
      </w:r>
      <w:r>
        <w:rPr>
          <w:i/>
          <w:sz w:val="24"/>
        </w:rPr>
        <w:t>Wilhelm</w:t>
      </w:r>
      <w:r>
        <w:rPr>
          <w:sz w:val="24"/>
        </w:rPr>
        <w:t xml:space="preserve">, vēlāk sava augstdzimušā statusa dēļ pirms uzvārda rakstot </w:t>
      </w:r>
      <w:r>
        <w:rPr>
          <w:i/>
          <w:sz w:val="24"/>
        </w:rPr>
        <w:t>von</w:t>
      </w:r>
      <w:r>
        <w:rPr>
          <w:sz w:val="24"/>
        </w:rPr>
        <w:t xml:space="preserve">. Savu darbu uzskaitījumā, ko viņš ir iekļāvis savā lielākajā sējumā [Strūve, 1860], viņš izmantoja iniciāli </w:t>
      </w:r>
      <w:r>
        <w:rPr>
          <w:i/>
          <w:sz w:val="24"/>
        </w:rPr>
        <w:t>W.</w:t>
      </w:r>
      <w:r>
        <w:rPr>
          <w:sz w:val="24"/>
        </w:rPr>
        <w:t xml:space="preserve">., nevis </w:t>
      </w:r>
      <w:r>
        <w:rPr>
          <w:i/>
          <w:sz w:val="24"/>
        </w:rPr>
        <w:t>F. G. W.</w:t>
      </w:r>
      <w:r>
        <w:rPr>
          <w:sz w:val="24"/>
        </w:rPr>
        <w:t>. Viņš bija divas reizes precējies, un viņam kopā bija 18 bērni. Viņš Dorpatā [Tartu] ieguva grādu filoloģijā un sāka strādāt universitātes observatorijā. 20 gadu vecumā viņš kļuva par matemātikas un astronomijas pasniedzēju Dorpatā. Viņa iesaistīšanās Livonijas uzmērīšanā bija sākums gandrīz 40 gadus ilgam darbam pie meridiāna loka. Tā rezultātā 1857. gadā viņš ierosināja uzmērīt loku pa 45° ģeogrāfiskā platuma paralēli, kas aptvertu 53° no Francijas rietumu krastā esošās Brestas pilsētas līdz Volgas grīvai pie Astrahaņas [</w:t>
      </w:r>
      <w:r>
        <w:rPr>
          <w:i/>
          <w:sz w:val="24"/>
        </w:rPr>
        <w:t>Astrakan</w:t>
      </w:r>
      <w:r>
        <w:rPr>
          <w:sz w:val="24"/>
        </w:rPr>
        <w:t>]. Viņš dibināja Pulkovas astronomijas observatoriju, kas tolaik bija labākā pasaulē, un Krievijas Ģeogrāfijas biedrību un bija biedrs apmēram 40 zinātņu akadēmijās, zinātnes biedrībās un tamlīdzīgās struktūrās. Viņš bija atbildīgs par 9º 38' garu loka posmu starp Daugavu un Kākamvāru [</w:t>
      </w:r>
      <w:r>
        <w:rPr>
          <w:i/>
          <w:sz w:val="24"/>
        </w:rPr>
        <w:t>Kaakama-vaar</w:t>
      </w:r>
      <w:r>
        <w:rPr>
          <w:sz w:val="24"/>
        </w:rPr>
        <w:t>] jeb starp 56º 30' un 66º 08', kurā ietilpa trīs bāzes līnijas un 100 galvenie trīsstūri.</w:t>
      </w:r>
    </w:p>
    <w:p w14:paraId="6E1A9B40" w14:textId="77777777" w:rsidR="009357E3" w:rsidRPr="0082134B" w:rsidRDefault="009357E3" w:rsidP="00F44B7E">
      <w:pPr>
        <w:spacing w:after="0" w:line="240" w:lineRule="auto"/>
        <w:jc w:val="both"/>
        <w:rPr>
          <w:rFonts w:ascii="Times New Roman" w:eastAsia="Times New Roman" w:hAnsi="Times New Roman"/>
          <w:sz w:val="24"/>
          <w:szCs w:val="20"/>
        </w:rPr>
      </w:pPr>
    </w:p>
    <w:p w14:paraId="0DC2E555" w14:textId="77777777" w:rsidR="009357E3" w:rsidRPr="0082134B" w:rsidRDefault="009357E3" w:rsidP="00F44B7E">
      <w:pPr>
        <w:spacing w:after="0" w:line="240" w:lineRule="auto"/>
        <w:jc w:val="both"/>
        <w:rPr>
          <w:rFonts w:ascii="Times New Roman" w:eastAsia="Times New Roman" w:hAnsi="Times New Roman"/>
          <w:sz w:val="24"/>
          <w:szCs w:val="26"/>
        </w:rPr>
      </w:pPr>
    </w:p>
    <w:p w14:paraId="08E4A3C2" w14:textId="50DA2540"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28183BC1" wp14:editId="6654735A">
            <wp:extent cx="1038225" cy="10382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466AED98" w14:textId="77777777" w:rsidR="009357E3" w:rsidRPr="0082134B" w:rsidRDefault="009357E3" w:rsidP="00F44B7E">
      <w:pPr>
        <w:spacing w:after="0" w:line="240" w:lineRule="auto"/>
        <w:jc w:val="both"/>
        <w:rPr>
          <w:rFonts w:ascii="Times New Roman" w:eastAsia="Times New Roman" w:hAnsi="Times New Roman"/>
          <w:sz w:val="24"/>
          <w:szCs w:val="21"/>
        </w:rPr>
      </w:pPr>
    </w:p>
    <w:p w14:paraId="0F29A8D4" w14:textId="77777777" w:rsidR="009357E3" w:rsidRPr="0082134B" w:rsidRDefault="009357E3" w:rsidP="00F44B7E">
      <w:pPr>
        <w:pStyle w:val="Virsraksts7"/>
        <w:spacing w:before="0"/>
        <w:ind w:left="0"/>
        <w:jc w:val="both"/>
        <w:rPr>
          <w:b w:val="0"/>
          <w:bCs w:val="0"/>
        </w:rPr>
      </w:pPr>
      <w:r>
        <w:t>Svānberjs</w:t>
      </w:r>
    </w:p>
    <w:p w14:paraId="4C3E80DE" w14:textId="77777777" w:rsidR="009357E3" w:rsidRPr="0082134B" w:rsidRDefault="009357E3" w:rsidP="00F44B7E">
      <w:pPr>
        <w:pStyle w:val="Pamatteksts"/>
        <w:ind w:left="0"/>
        <w:jc w:val="both"/>
        <w:rPr>
          <w:sz w:val="24"/>
        </w:rPr>
      </w:pPr>
      <w:r>
        <w:rPr>
          <w:sz w:val="24"/>
        </w:rPr>
        <w:t>Jenss Svānberjs ir dzimis 1771. gada 6. jūlijā Nēderkāliksā [</w:t>
      </w:r>
      <w:r>
        <w:rPr>
          <w:i/>
          <w:sz w:val="24"/>
        </w:rPr>
        <w:t>Neder-Kalix</w:t>
      </w:r>
      <w:r>
        <w:rPr>
          <w:sz w:val="24"/>
        </w:rPr>
        <w:t>], Norbotenas lēnē, Zviedrijā, un miris 1851. gada 15. janvārī Upsalā. Līdz 1787. gadam viņš mācījās Upsalas Universitātē, kur viņš vēlāk kļuva par matemātikas pasniedzēju.</w:t>
      </w:r>
    </w:p>
    <w:p w14:paraId="14E292CD" w14:textId="77777777" w:rsidR="009357E3" w:rsidRDefault="009357E3" w:rsidP="00F44B7E">
      <w:pPr>
        <w:pStyle w:val="Pamatteksts"/>
        <w:ind w:left="0"/>
        <w:jc w:val="both"/>
        <w:rPr>
          <w:sz w:val="24"/>
        </w:rPr>
      </w:pPr>
    </w:p>
    <w:p w14:paraId="53268742" w14:textId="77777777" w:rsidR="009357E3" w:rsidRPr="0082134B" w:rsidRDefault="009357E3" w:rsidP="00F44B7E">
      <w:pPr>
        <w:pStyle w:val="Pamatteksts"/>
        <w:ind w:left="0"/>
        <w:jc w:val="both"/>
        <w:rPr>
          <w:sz w:val="24"/>
        </w:rPr>
      </w:pPr>
      <w:r>
        <w:rPr>
          <w:sz w:val="24"/>
        </w:rPr>
        <w:t xml:space="preserve">Laika posmā no 1799. gada līdz 1801. gadam viņš vadīja grupu, kas atkārtoti veica novērojumus punktos, kur 60 gadus agrāk Botnijas līča ziemeļu galā bija strādājis Mopertuī. To darot, viņš pagarināja sākotnējo sistēmu. Viņš mīlēja decimāldaļskaitļus, ko acīmredzami </w:t>
      </w:r>
      <w:r>
        <w:rPr>
          <w:sz w:val="24"/>
        </w:rPr>
        <w:lastRenderedPageBreak/>
        <w:t>pierāda pārspīlēti precīzie skaitļi, kurus viņš minējis savos novērojumos, un sarežģītie aprēķini.</w:t>
      </w:r>
    </w:p>
    <w:p w14:paraId="081FBF14" w14:textId="77777777" w:rsidR="009357E3" w:rsidRDefault="009357E3" w:rsidP="00F44B7E">
      <w:pPr>
        <w:spacing w:after="0" w:line="240" w:lineRule="auto"/>
        <w:jc w:val="both"/>
        <w:rPr>
          <w:rFonts w:ascii="Times New Roman" w:eastAsia="Times New Roman" w:hAnsi="Times New Roman"/>
          <w:sz w:val="24"/>
          <w:szCs w:val="26"/>
        </w:rPr>
      </w:pPr>
    </w:p>
    <w:p w14:paraId="44F21C69" w14:textId="77777777" w:rsidR="009357E3" w:rsidRPr="0082134B" w:rsidRDefault="009357E3" w:rsidP="00F44B7E">
      <w:pPr>
        <w:spacing w:after="0" w:line="240" w:lineRule="auto"/>
        <w:jc w:val="both"/>
        <w:rPr>
          <w:rFonts w:ascii="Times New Roman" w:eastAsia="Times New Roman" w:hAnsi="Times New Roman"/>
          <w:sz w:val="24"/>
          <w:szCs w:val="26"/>
        </w:rPr>
      </w:pPr>
    </w:p>
    <w:p w14:paraId="1738C030" w14:textId="1726B8A3" w:rsidR="009357E3" w:rsidRPr="0082134B" w:rsidRDefault="009357E3" w:rsidP="00F44B7E">
      <w:pPr>
        <w:spacing w:after="0" w:line="240" w:lineRule="auto"/>
        <w:jc w:val="both"/>
        <w:rPr>
          <w:rFonts w:ascii="Times New Roman" w:eastAsia="Times New Roman" w:hAnsi="Times New Roman"/>
          <w:sz w:val="24"/>
          <w:szCs w:val="20"/>
        </w:rPr>
      </w:pPr>
      <w:r>
        <w:rPr>
          <w:rFonts w:ascii="Times New Roman" w:hAnsi="Times New Roman"/>
          <w:noProof/>
          <w:sz w:val="24"/>
          <w:lang w:eastAsia="lv-LV"/>
        </w:rPr>
        <w:drawing>
          <wp:inline distT="0" distB="0" distL="0" distR="0" wp14:anchorId="44B93314" wp14:editId="4AB18421">
            <wp:extent cx="1009650" cy="148590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09650" cy="1485900"/>
                    </a:xfrm>
                    <a:prstGeom prst="rect">
                      <a:avLst/>
                    </a:prstGeom>
                    <a:noFill/>
                    <a:ln>
                      <a:noFill/>
                    </a:ln>
                  </pic:spPr>
                </pic:pic>
              </a:graphicData>
            </a:graphic>
          </wp:inline>
        </w:drawing>
      </w:r>
    </w:p>
    <w:p w14:paraId="7731B552" w14:textId="77777777" w:rsidR="009357E3" w:rsidRPr="0082134B" w:rsidRDefault="009357E3" w:rsidP="00F44B7E">
      <w:pPr>
        <w:spacing w:after="0" w:line="240" w:lineRule="auto"/>
        <w:jc w:val="both"/>
        <w:rPr>
          <w:rFonts w:ascii="Times New Roman" w:eastAsia="Times New Roman" w:hAnsi="Times New Roman"/>
          <w:sz w:val="24"/>
          <w:szCs w:val="21"/>
        </w:rPr>
      </w:pPr>
    </w:p>
    <w:p w14:paraId="4905FA5B" w14:textId="77777777" w:rsidR="009357E3" w:rsidRPr="0082134B" w:rsidRDefault="009357E3" w:rsidP="00F44B7E">
      <w:pPr>
        <w:pStyle w:val="Virsraksts7"/>
        <w:spacing w:before="0"/>
        <w:ind w:left="0"/>
        <w:jc w:val="both"/>
        <w:rPr>
          <w:b w:val="0"/>
          <w:bCs w:val="0"/>
        </w:rPr>
      </w:pPr>
      <w:r>
        <w:t>Tenners</w:t>
      </w:r>
    </w:p>
    <w:p w14:paraId="056260BC" w14:textId="77777777" w:rsidR="009357E3" w:rsidRPr="0082134B" w:rsidRDefault="009357E3" w:rsidP="00F44B7E">
      <w:pPr>
        <w:pStyle w:val="Pamatteksts"/>
        <w:ind w:left="0"/>
        <w:jc w:val="both"/>
        <w:rPr>
          <w:sz w:val="24"/>
        </w:rPr>
      </w:pPr>
      <w:r>
        <w:rPr>
          <w:sz w:val="24"/>
        </w:rPr>
        <w:t>Karls F. Tenners jeb krieviski Karls Ivanovičs [</w:t>
      </w:r>
      <w:r>
        <w:rPr>
          <w:i/>
          <w:sz w:val="24"/>
        </w:rPr>
        <w:t>Ivanovitsch</w:t>
      </w:r>
      <w:r>
        <w:rPr>
          <w:sz w:val="24"/>
        </w:rPr>
        <w:t>] de Tenners ir dzimis 1783. gada 22. jūnijā netālu no Narvas [</w:t>
      </w:r>
      <w:r>
        <w:rPr>
          <w:i/>
          <w:sz w:val="24"/>
        </w:rPr>
        <w:t>Narva</w:t>
      </w:r>
      <w:r>
        <w:rPr>
          <w:sz w:val="24"/>
        </w:rPr>
        <w:t>] un miris 1859. gada 28. decembrī Varšavā. Lielu daļu no savas darba dzīves viņš veltīja loka mērīšanai.</w:t>
      </w:r>
    </w:p>
    <w:p w14:paraId="2A25C073" w14:textId="77777777" w:rsidR="009357E3" w:rsidRDefault="009357E3" w:rsidP="00F44B7E">
      <w:pPr>
        <w:pStyle w:val="Pamatteksts"/>
        <w:ind w:left="0"/>
        <w:jc w:val="both"/>
        <w:rPr>
          <w:sz w:val="24"/>
        </w:rPr>
      </w:pPr>
    </w:p>
    <w:p w14:paraId="0554BF71" w14:textId="77777777" w:rsidR="009357E3" w:rsidRPr="0082134B" w:rsidRDefault="009357E3" w:rsidP="00F44B7E">
      <w:pPr>
        <w:pStyle w:val="Pamatteksts"/>
        <w:ind w:left="0"/>
        <w:jc w:val="both"/>
        <w:rPr>
          <w:sz w:val="24"/>
        </w:rPr>
      </w:pPr>
      <w:r>
        <w:rPr>
          <w:sz w:val="24"/>
        </w:rPr>
        <w:t>Viņš kļuva par profesionālu mērnieku, iespējams, pašizglītošanās ceļā, tāpat kā Strūve un Besels. Viņš piedalījās daudzās militārajās kampaņās pret Napoleona karaspēku, kur viņa parādītā drosme tika apbalvota ar zelta zobenu un citiem ordeņiem. 1816. gadā viņu iecēla par milzīgā Krievijas triangulācijas darba vadītāju impērijas rietumu provincēs, kur viņš pavadīja lielu daļu no saviem darba gadiem. Tieši viņš 1817. gadā pats pēc savas iniciatīvas un bez līdzekļiem sāka meridiāna loka uzmērījumus uz dienvidiem no Livonijas. Viņš bija atbildīgs par 11º 10' garu loka posmu starp Donavu un Daugavu jeb starp 45º 20' un Z 56º 0', kurā ietilpa piecas bāzes līnijas un 125 galvenie trīsstūri.</w:t>
      </w:r>
    </w:p>
    <w:p w14:paraId="1F41065A" w14:textId="77777777" w:rsidR="009357E3" w:rsidRDefault="009357E3" w:rsidP="00F44B7E">
      <w:pPr>
        <w:pStyle w:val="Pamatteksts"/>
        <w:ind w:left="0"/>
        <w:jc w:val="both"/>
        <w:rPr>
          <w:sz w:val="24"/>
        </w:rPr>
      </w:pPr>
    </w:p>
    <w:p w14:paraId="1C9D7C4B" w14:textId="77777777" w:rsidR="009357E3" w:rsidRPr="0082134B" w:rsidRDefault="009357E3" w:rsidP="00F44B7E">
      <w:pPr>
        <w:pStyle w:val="Pamatteksts"/>
        <w:ind w:left="0"/>
        <w:jc w:val="both"/>
        <w:rPr>
          <w:sz w:val="24"/>
        </w:rPr>
      </w:pPr>
      <w:r>
        <w:rPr>
          <w:sz w:val="24"/>
        </w:rPr>
        <w:t>Viņš kļuva par Strūves draugu, un viņš pazina gan F. Beselu, gan citus ievērojamus zinātniekus. Viņš bija Krievijas Zinātņu akadēmijas goda biedrs.</w:t>
      </w:r>
    </w:p>
    <w:p w14:paraId="60B61BAA" w14:textId="354C56BC" w:rsidR="00511542" w:rsidRDefault="00511542" w:rsidP="00F44B7E">
      <w:pPr>
        <w:spacing w:after="0" w:line="240" w:lineRule="auto"/>
        <w:rPr>
          <w:rFonts w:ascii="Times New Roman" w:hAnsi="Times New Roman"/>
          <w:sz w:val="24"/>
        </w:rPr>
      </w:pPr>
      <w:r>
        <w:rPr>
          <w:rFonts w:ascii="Times New Roman" w:hAnsi="Times New Roman"/>
          <w:sz w:val="24"/>
        </w:rPr>
        <w:br w:type="page"/>
      </w:r>
    </w:p>
    <w:p w14:paraId="33DD0C03" w14:textId="77777777" w:rsidR="00511542" w:rsidRPr="0082134B" w:rsidRDefault="00511542" w:rsidP="00F44B7E">
      <w:pPr>
        <w:spacing w:after="0" w:line="240" w:lineRule="auto"/>
        <w:jc w:val="both"/>
        <w:rPr>
          <w:rFonts w:ascii="Times New Roman" w:eastAsia="Times New Roman" w:hAnsi="Times New Roman"/>
          <w:sz w:val="24"/>
          <w:szCs w:val="20"/>
        </w:rPr>
      </w:pPr>
    </w:p>
    <w:p w14:paraId="4222AEA0" w14:textId="77777777" w:rsidR="00511542" w:rsidRPr="0082134B" w:rsidRDefault="00511542" w:rsidP="00F44B7E">
      <w:pPr>
        <w:spacing w:after="0" w:line="240" w:lineRule="auto"/>
        <w:jc w:val="right"/>
        <w:rPr>
          <w:rFonts w:ascii="Times New Roman" w:eastAsia="Times New Roman" w:hAnsi="Times New Roman"/>
          <w:sz w:val="24"/>
          <w:szCs w:val="32"/>
        </w:rPr>
      </w:pPr>
      <w:bookmarkStart w:id="3" w:name="Appendix_II_-_Maps"/>
      <w:bookmarkEnd w:id="3"/>
      <w:r>
        <w:rPr>
          <w:rFonts w:ascii="Times New Roman" w:hAnsi="Times New Roman"/>
          <w:b/>
          <w:i/>
          <w:sz w:val="24"/>
        </w:rPr>
        <w:t>II papildinājums</w:t>
      </w:r>
    </w:p>
    <w:p w14:paraId="4791FA4E" w14:textId="77777777" w:rsidR="00511542" w:rsidRPr="0082134B" w:rsidRDefault="00511542" w:rsidP="00F44B7E">
      <w:pPr>
        <w:spacing w:after="0" w:line="240" w:lineRule="auto"/>
        <w:jc w:val="right"/>
        <w:rPr>
          <w:rFonts w:ascii="Times New Roman" w:eastAsia="Times New Roman" w:hAnsi="Times New Roman"/>
          <w:b/>
          <w:bCs/>
          <w:i/>
          <w:sz w:val="24"/>
          <w:szCs w:val="39"/>
        </w:rPr>
      </w:pPr>
    </w:p>
    <w:p w14:paraId="463C556E" w14:textId="77777777" w:rsidR="00511542" w:rsidRPr="0082134B" w:rsidRDefault="00511542" w:rsidP="00F44B7E">
      <w:pPr>
        <w:spacing w:after="0" w:line="240" w:lineRule="auto"/>
        <w:jc w:val="right"/>
        <w:rPr>
          <w:rFonts w:ascii="Times New Roman" w:eastAsia="Times New Roman" w:hAnsi="Times New Roman"/>
          <w:sz w:val="24"/>
          <w:szCs w:val="36"/>
        </w:rPr>
      </w:pPr>
      <w:r>
        <w:rPr>
          <w:rFonts w:ascii="Times New Roman" w:hAnsi="Times New Roman"/>
          <w:b/>
          <w:i/>
          <w:sz w:val="24"/>
        </w:rPr>
        <w:t>KARTES,</w:t>
      </w:r>
    </w:p>
    <w:p w14:paraId="13A647A9" w14:textId="77777777" w:rsidR="00511542" w:rsidRPr="0082134B" w:rsidRDefault="00511542" w:rsidP="00F44B7E">
      <w:pPr>
        <w:spacing w:after="0" w:line="240" w:lineRule="auto"/>
        <w:jc w:val="right"/>
        <w:rPr>
          <w:rFonts w:ascii="Times New Roman" w:eastAsia="Times New Roman" w:hAnsi="Times New Roman"/>
          <w:b/>
          <w:bCs/>
          <w:i/>
          <w:sz w:val="24"/>
          <w:szCs w:val="36"/>
        </w:rPr>
      </w:pPr>
    </w:p>
    <w:p w14:paraId="6D17EB0B" w14:textId="77777777" w:rsidR="00511542" w:rsidRPr="0082134B" w:rsidRDefault="00511542" w:rsidP="00F44B7E">
      <w:pPr>
        <w:spacing w:after="0" w:line="240" w:lineRule="auto"/>
        <w:jc w:val="right"/>
        <w:rPr>
          <w:rFonts w:ascii="Times New Roman" w:eastAsia="Times New Roman" w:hAnsi="Times New Roman"/>
          <w:sz w:val="24"/>
          <w:szCs w:val="32"/>
        </w:rPr>
      </w:pPr>
      <w:r>
        <w:rPr>
          <w:rFonts w:ascii="Times New Roman" w:hAnsi="Times New Roman"/>
          <w:b/>
          <w:i/>
          <w:sz w:val="24"/>
        </w:rPr>
        <w:t>kas attiecas uz</w:t>
      </w:r>
    </w:p>
    <w:p w14:paraId="49A0FE3B" w14:textId="77777777" w:rsidR="00511542" w:rsidRPr="0082134B" w:rsidRDefault="00511542" w:rsidP="00F44B7E">
      <w:pPr>
        <w:spacing w:after="0" w:line="240" w:lineRule="auto"/>
        <w:jc w:val="right"/>
        <w:rPr>
          <w:rFonts w:ascii="Times New Roman" w:eastAsia="Times New Roman" w:hAnsi="Times New Roman"/>
          <w:b/>
          <w:bCs/>
          <w:i/>
          <w:sz w:val="24"/>
          <w:szCs w:val="31"/>
        </w:rPr>
      </w:pPr>
    </w:p>
    <w:p w14:paraId="4045F360" w14:textId="77777777" w:rsidR="00511542" w:rsidRPr="0082134B" w:rsidRDefault="00511542" w:rsidP="00F44B7E">
      <w:pPr>
        <w:spacing w:after="0" w:line="240" w:lineRule="auto"/>
        <w:jc w:val="right"/>
        <w:rPr>
          <w:rFonts w:ascii="Times New Roman" w:eastAsia="Times New Roman" w:hAnsi="Times New Roman"/>
          <w:sz w:val="24"/>
          <w:szCs w:val="36"/>
        </w:rPr>
      </w:pPr>
      <w:r>
        <w:rPr>
          <w:rFonts w:ascii="Times New Roman" w:hAnsi="Times New Roman"/>
          <w:b/>
          <w:bCs/>
          <w:i/>
          <w:sz w:val="24"/>
        </w:rPr>
        <w:t>STRŪVES ĢEODĒZISKO LOKU</w:t>
      </w:r>
    </w:p>
    <w:p w14:paraId="569690D3" w14:textId="77777777" w:rsidR="00511542" w:rsidRDefault="00511542" w:rsidP="00F44B7E">
      <w:pPr>
        <w:spacing w:after="0" w:line="240" w:lineRule="auto"/>
        <w:jc w:val="both"/>
        <w:rPr>
          <w:rFonts w:ascii="Times New Roman" w:eastAsia="Times New Roman" w:hAnsi="Times New Roman"/>
          <w:b/>
          <w:bCs/>
          <w:i/>
          <w:sz w:val="24"/>
          <w:szCs w:val="20"/>
        </w:rPr>
      </w:pPr>
    </w:p>
    <w:p w14:paraId="26EAC878" w14:textId="77777777" w:rsidR="00F44B7E" w:rsidRDefault="00F44B7E" w:rsidP="00F44B7E">
      <w:pPr>
        <w:spacing w:after="0" w:line="240" w:lineRule="auto"/>
        <w:jc w:val="both"/>
        <w:rPr>
          <w:rFonts w:ascii="Times New Roman" w:eastAsia="Times New Roman" w:hAnsi="Times New Roman"/>
          <w:b/>
          <w:bCs/>
          <w:i/>
          <w:sz w:val="24"/>
          <w:szCs w:val="20"/>
        </w:rPr>
      </w:pPr>
    </w:p>
    <w:p w14:paraId="18197A5D" w14:textId="77777777" w:rsidR="00F44B7E" w:rsidRDefault="00F44B7E" w:rsidP="00F44B7E">
      <w:pPr>
        <w:spacing w:after="0" w:line="240" w:lineRule="auto"/>
        <w:jc w:val="both"/>
        <w:rPr>
          <w:rFonts w:ascii="Times New Roman" w:eastAsia="Times New Roman" w:hAnsi="Times New Roman"/>
          <w:b/>
          <w:bCs/>
          <w:i/>
          <w:sz w:val="24"/>
          <w:szCs w:val="20"/>
        </w:rPr>
      </w:pPr>
    </w:p>
    <w:p w14:paraId="2478024D" w14:textId="77777777" w:rsidR="00F44B7E" w:rsidRPr="0082134B" w:rsidRDefault="00F44B7E" w:rsidP="00F44B7E">
      <w:pPr>
        <w:spacing w:after="0" w:line="240" w:lineRule="auto"/>
        <w:jc w:val="both"/>
        <w:rPr>
          <w:rFonts w:ascii="Times New Roman" w:eastAsia="Times New Roman" w:hAnsi="Times New Roman"/>
          <w:b/>
          <w:bCs/>
          <w:i/>
          <w:sz w:val="24"/>
          <w:szCs w:val="20"/>
        </w:rPr>
      </w:pPr>
    </w:p>
    <w:p w14:paraId="693EDE85" w14:textId="19EC928B" w:rsidR="00511542" w:rsidRPr="0082134B" w:rsidRDefault="00F44B7E" w:rsidP="00F44B7E">
      <w:pPr>
        <w:spacing w:after="0" w:line="240" w:lineRule="auto"/>
        <w:jc w:val="both"/>
        <w:rPr>
          <w:rFonts w:ascii="Times New Roman" w:eastAsia="Times New Roman" w:hAnsi="Times New Roman"/>
          <w:b/>
          <w:bCs/>
          <w:i/>
          <w:sz w:val="24"/>
          <w:szCs w:val="20"/>
        </w:rPr>
      </w:pPr>
      <w:r w:rsidRPr="00F44B7E">
        <w:rPr>
          <w:rFonts w:ascii="Times New Roman" w:eastAsia="Times New Roman" w:hAnsi="Times New Roman"/>
          <w:b/>
          <w:bCs/>
          <w:i/>
          <w:noProof/>
          <w:sz w:val="24"/>
          <w:szCs w:val="20"/>
          <w:lang w:eastAsia="lv-LV"/>
        </w:rPr>
        <w:drawing>
          <wp:inline distT="0" distB="0" distL="0" distR="0" wp14:anchorId="50F6411C" wp14:editId="380B5C90">
            <wp:extent cx="5760085" cy="2746350"/>
            <wp:effectExtent l="0" t="0" r="0"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085" cy="2746350"/>
                    </a:xfrm>
                    <a:prstGeom prst="rect">
                      <a:avLst/>
                    </a:prstGeom>
                    <a:noFill/>
                    <a:ln>
                      <a:noFill/>
                    </a:ln>
                  </pic:spPr>
                </pic:pic>
              </a:graphicData>
            </a:graphic>
          </wp:inline>
        </w:drawing>
      </w:r>
    </w:p>
    <w:p w14:paraId="2BEB756D" w14:textId="77777777" w:rsidR="00511542" w:rsidRPr="0082134B" w:rsidRDefault="00511542" w:rsidP="00F44B7E">
      <w:pPr>
        <w:spacing w:after="0" w:line="240" w:lineRule="auto"/>
        <w:jc w:val="both"/>
        <w:rPr>
          <w:rFonts w:ascii="Times New Roman" w:eastAsia="Times New Roman" w:hAnsi="Times New Roman"/>
          <w:b/>
          <w:bCs/>
          <w:i/>
          <w:sz w:val="24"/>
          <w:szCs w:val="20"/>
        </w:rPr>
      </w:pPr>
    </w:p>
    <w:p w14:paraId="030499AA" w14:textId="77777777" w:rsidR="00511542" w:rsidRDefault="00511542" w:rsidP="00F44B7E">
      <w:pPr>
        <w:spacing w:after="0" w:line="240" w:lineRule="auto"/>
        <w:rPr>
          <w:rFonts w:ascii="Times New Roman" w:eastAsia="Times New Roman" w:hAnsi="Times New Roman"/>
          <w:b/>
          <w:bCs/>
          <w:i/>
          <w:sz w:val="24"/>
          <w:szCs w:val="20"/>
        </w:rPr>
      </w:pPr>
      <w:r>
        <w:br w:type="page"/>
      </w:r>
    </w:p>
    <w:p w14:paraId="6287B1AC" w14:textId="77777777" w:rsidR="00511542" w:rsidRDefault="00511542" w:rsidP="00F44B7E">
      <w:pPr>
        <w:spacing w:after="0" w:line="240" w:lineRule="auto"/>
        <w:jc w:val="both"/>
        <w:rPr>
          <w:rFonts w:ascii="Times New Roman" w:eastAsia="Times New Roman" w:hAnsi="Times New Roman"/>
          <w:b/>
          <w:bCs/>
          <w:i/>
          <w:sz w:val="24"/>
          <w:szCs w:val="26"/>
        </w:rPr>
      </w:pPr>
    </w:p>
    <w:p w14:paraId="2492B1C1" w14:textId="77777777" w:rsidR="00F44B7E" w:rsidRDefault="00F44B7E" w:rsidP="00F44B7E">
      <w:pPr>
        <w:spacing w:after="0" w:line="240" w:lineRule="auto"/>
        <w:jc w:val="both"/>
        <w:rPr>
          <w:rFonts w:ascii="Times New Roman" w:eastAsia="Times New Roman" w:hAnsi="Times New Roman"/>
          <w:b/>
          <w:bCs/>
          <w:i/>
          <w:sz w:val="24"/>
          <w:szCs w:val="26"/>
        </w:rPr>
      </w:pPr>
    </w:p>
    <w:p w14:paraId="2ABA06AA" w14:textId="77777777" w:rsidR="00F44B7E" w:rsidRDefault="00F44B7E" w:rsidP="00F44B7E">
      <w:pPr>
        <w:spacing w:after="0" w:line="240" w:lineRule="auto"/>
        <w:jc w:val="both"/>
        <w:rPr>
          <w:rFonts w:ascii="Times New Roman" w:eastAsia="Times New Roman" w:hAnsi="Times New Roman"/>
          <w:b/>
          <w:bCs/>
          <w:i/>
          <w:sz w:val="24"/>
          <w:szCs w:val="26"/>
        </w:rPr>
      </w:pPr>
    </w:p>
    <w:p w14:paraId="3D9E8186" w14:textId="77777777" w:rsidR="00F44B7E" w:rsidRDefault="00F44B7E" w:rsidP="00F44B7E">
      <w:pPr>
        <w:spacing w:after="0" w:line="240" w:lineRule="auto"/>
        <w:jc w:val="both"/>
        <w:rPr>
          <w:rFonts w:ascii="Times New Roman" w:eastAsia="Times New Roman" w:hAnsi="Times New Roman"/>
          <w:b/>
          <w:bCs/>
          <w:i/>
          <w:sz w:val="24"/>
          <w:szCs w:val="26"/>
        </w:rPr>
      </w:pPr>
    </w:p>
    <w:p w14:paraId="04DBBC63" w14:textId="77777777" w:rsidR="00F44B7E" w:rsidRDefault="00F44B7E" w:rsidP="00F44B7E">
      <w:pPr>
        <w:spacing w:after="0" w:line="240" w:lineRule="auto"/>
        <w:jc w:val="both"/>
        <w:rPr>
          <w:rFonts w:ascii="Times New Roman" w:eastAsia="Times New Roman" w:hAnsi="Times New Roman"/>
          <w:b/>
          <w:bCs/>
          <w:i/>
          <w:sz w:val="24"/>
          <w:szCs w:val="26"/>
        </w:rPr>
      </w:pPr>
    </w:p>
    <w:p w14:paraId="7CD6D91C" w14:textId="77777777" w:rsidR="00F44B7E" w:rsidRDefault="00F44B7E" w:rsidP="00F44B7E">
      <w:pPr>
        <w:spacing w:after="0" w:line="240" w:lineRule="auto"/>
        <w:jc w:val="both"/>
        <w:rPr>
          <w:rFonts w:ascii="Times New Roman" w:eastAsia="Times New Roman" w:hAnsi="Times New Roman"/>
          <w:b/>
          <w:bCs/>
          <w:i/>
          <w:sz w:val="24"/>
          <w:szCs w:val="26"/>
        </w:rPr>
      </w:pPr>
    </w:p>
    <w:p w14:paraId="5953FB62" w14:textId="77777777" w:rsidR="00F44B7E" w:rsidRPr="0082134B" w:rsidRDefault="00F44B7E" w:rsidP="00F44B7E">
      <w:pPr>
        <w:spacing w:after="0" w:line="240" w:lineRule="auto"/>
        <w:jc w:val="both"/>
        <w:rPr>
          <w:rFonts w:ascii="Times New Roman" w:eastAsia="Times New Roman" w:hAnsi="Times New Roman"/>
          <w:b/>
          <w:bCs/>
          <w:i/>
          <w:sz w:val="24"/>
          <w:szCs w:val="26"/>
        </w:rPr>
      </w:pPr>
    </w:p>
    <w:p w14:paraId="0AB8060E" w14:textId="77777777" w:rsidR="00511542" w:rsidRPr="0082134B" w:rsidRDefault="00511542" w:rsidP="00F44B7E">
      <w:pPr>
        <w:pStyle w:val="Virsraksts4"/>
        <w:spacing w:before="0"/>
        <w:jc w:val="center"/>
        <w:rPr>
          <w:b w:val="0"/>
          <w:bCs w:val="0"/>
          <w:sz w:val="24"/>
        </w:rPr>
      </w:pPr>
      <w:r>
        <w:rPr>
          <w:sz w:val="24"/>
        </w:rPr>
        <w:t>KARTES</w:t>
      </w:r>
    </w:p>
    <w:p w14:paraId="50CD0726" w14:textId="77777777" w:rsidR="00511542" w:rsidRPr="0082134B" w:rsidRDefault="00511542" w:rsidP="00F44B7E">
      <w:pPr>
        <w:spacing w:after="0" w:line="240" w:lineRule="auto"/>
        <w:jc w:val="center"/>
        <w:rPr>
          <w:rFonts w:ascii="Times New Roman" w:eastAsia="Times New Roman" w:hAnsi="Times New Roman"/>
          <w:b/>
          <w:bCs/>
          <w:sz w:val="24"/>
          <w:szCs w:val="32"/>
        </w:rPr>
      </w:pPr>
    </w:p>
    <w:p w14:paraId="64982241" w14:textId="77777777" w:rsidR="00511542" w:rsidRDefault="00511542" w:rsidP="00F44B7E">
      <w:pPr>
        <w:spacing w:after="0" w:line="240" w:lineRule="auto"/>
        <w:jc w:val="center"/>
        <w:rPr>
          <w:rFonts w:ascii="Times New Roman" w:eastAsia="Times New Roman" w:hAnsi="Times New Roman"/>
          <w:b/>
          <w:bCs/>
          <w:sz w:val="24"/>
          <w:szCs w:val="32"/>
        </w:rPr>
      </w:pPr>
    </w:p>
    <w:p w14:paraId="05DFD451" w14:textId="77777777" w:rsidR="00F44B7E" w:rsidRPr="0082134B" w:rsidRDefault="00F44B7E" w:rsidP="00F44B7E">
      <w:pPr>
        <w:spacing w:after="0" w:line="240" w:lineRule="auto"/>
        <w:jc w:val="center"/>
        <w:rPr>
          <w:rFonts w:ascii="Times New Roman" w:eastAsia="Times New Roman" w:hAnsi="Times New Roman"/>
          <w:b/>
          <w:bCs/>
          <w:sz w:val="24"/>
          <w:szCs w:val="32"/>
        </w:rPr>
      </w:pPr>
    </w:p>
    <w:p w14:paraId="3B671591" w14:textId="77777777" w:rsidR="00511542" w:rsidRPr="0082134B" w:rsidRDefault="00511542" w:rsidP="00F44B7E">
      <w:pPr>
        <w:spacing w:after="0" w:line="240" w:lineRule="auto"/>
        <w:jc w:val="center"/>
        <w:rPr>
          <w:rFonts w:ascii="Times New Roman" w:eastAsia="Times New Roman" w:hAnsi="Times New Roman"/>
          <w:sz w:val="24"/>
          <w:szCs w:val="32"/>
        </w:rPr>
      </w:pPr>
      <w:r>
        <w:rPr>
          <w:rFonts w:ascii="Times New Roman" w:hAnsi="Times New Roman"/>
          <w:b/>
          <w:i/>
          <w:sz w:val="24"/>
        </w:rPr>
        <w:t>II PAPILDINĀJUMS</w:t>
      </w:r>
    </w:p>
    <w:p w14:paraId="7CB34279" w14:textId="77777777" w:rsidR="00511542" w:rsidRDefault="00511542" w:rsidP="00F44B7E">
      <w:pPr>
        <w:spacing w:after="0" w:line="240" w:lineRule="auto"/>
        <w:jc w:val="center"/>
        <w:rPr>
          <w:rFonts w:ascii="Times New Roman" w:eastAsia="Times New Roman" w:hAnsi="Times New Roman"/>
          <w:b/>
          <w:bCs/>
          <w:i/>
          <w:sz w:val="24"/>
          <w:szCs w:val="32"/>
        </w:rPr>
      </w:pPr>
    </w:p>
    <w:p w14:paraId="76E0E89C" w14:textId="77777777" w:rsidR="00F44B7E" w:rsidRDefault="00F44B7E" w:rsidP="00F44B7E">
      <w:pPr>
        <w:spacing w:after="0" w:line="240" w:lineRule="auto"/>
        <w:jc w:val="center"/>
        <w:rPr>
          <w:rFonts w:ascii="Times New Roman" w:eastAsia="Times New Roman" w:hAnsi="Times New Roman"/>
          <w:b/>
          <w:bCs/>
          <w:i/>
          <w:sz w:val="24"/>
          <w:szCs w:val="32"/>
        </w:rPr>
      </w:pPr>
    </w:p>
    <w:p w14:paraId="2D48A9ED" w14:textId="77777777" w:rsidR="00F44B7E" w:rsidRPr="0082134B" w:rsidRDefault="00F44B7E" w:rsidP="00F44B7E">
      <w:pPr>
        <w:spacing w:after="0" w:line="240" w:lineRule="auto"/>
        <w:jc w:val="center"/>
        <w:rPr>
          <w:rFonts w:ascii="Times New Roman" w:eastAsia="Times New Roman" w:hAnsi="Times New Roman"/>
          <w:b/>
          <w:bCs/>
          <w:i/>
          <w:sz w:val="24"/>
          <w:szCs w:val="32"/>
        </w:rPr>
      </w:pPr>
    </w:p>
    <w:p w14:paraId="040A2441" w14:textId="77777777" w:rsidR="00511542" w:rsidRDefault="00511542" w:rsidP="00F44B7E">
      <w:pPr>
        <w:spacing w:after="0" w:line="240" w:lineRule="auto"/>
        <w:jc w:val="center"/>
        <w:rPr>
          <w:rFonts w:ascii="Times New Roman" w:hAnsi="Times New Roman"/>
          <w:sz w:val="24"/>
        </w:rPr>
      </w:pPr>
    </w:p>
    <w:p w14:paraId="141D94AD" w14:textId="77777777" w:rsidR="00511542" w:rsidRPr="0082134B" w:rsidRDefault="00511542" w:rsidP="00F44B7E">
      <w:pPr>
        <w:spacing w:after="0" w:line="240" w:lineRule="auto"/>
        <w:jc w:val="center"/>
        <w:rPr>
          <w:rFonts w:ascii="Times New Roman" w:eastAsia="Times New Roman" w:hAnsi="Times New Roman"/>
          <w:sz w:val="24"/>
          <w:szCs w:val="24"/>
        </w:rPr>
      </w:pPr>
    </w:p>
    <w:p w14:paraId="4DDD7A2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STRŪVES ĢEODĒZISKĀ LOKA</w:t>
      </w:r>
    </w:p>
    <w:p w14:paraId="44A31031" w14:textId="77777777" w:rsidR="00511542" w:rsidRDefault="00511542" w:rsidP="00F44B7E">
      <w:pPr>
        <w:spacing w:after="0" w:line="240" w:lineRule="auto"/>
        <w:jc w:val="center"/>
        <w:rPr>
          <w:rFonts w:ascii="Times New Roman" w:eastAsia="Times New Roman" w:hAnsi="Times New Roman"/>
          <w:b/>
          <w:bCs/>
          <w:sz w:val="24"/>
          <w:szCs w:val="23"/>
        </w:rPr>
      </w:pPr>
    </w:p>
    <w:p w14:paraId="3EB0F73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nominācijai iekļaušanai</w:t>
      </w:r>
    </w:p>
    <w:p w14:paraId="2609343A" w14:textId="77777777" w:rsidR="00511542" w:rsidRPr="0082134B" w:rsidRDefault="00511542" w:rsidP="00F44B7E">
      <w:pPr>
        <w:spacing w:after="0" w:line="240" w:lineRule="auto"/>
        <w:jc w:val="center"/>
        <w:rPr>
          <w:rFonts w:ascii="Times New Roman" w:eastAsia="Times New Roman" w:hAnsi="Times New Roman"/>
          <w:sz w:val="24"/>
          <w:szCs w:val="24"/>
        </w:rPr>
      </w:pPr>
    </w:p>
    <w:p w14:paraId="4A256BD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PASAULES MANTOJUMA SARAKSTĀ</w:t>
      </w:r>
    </w:p>
    <w:p w14:paraId="18A6D79F" w14:textId="77777777" w:rsidR="00511542" w:rsidRDefault="00511542" w:rsidP="00F44B7E">
      <w:pPr>
        <w:spacing w:after="0" w:line="240" w:lineRule="auto"/>
        <w:jc w:val="both"/>
        <w:rPr>
          <w:rFonts w:ascii="Times New Roman" w:eastAsia="Times New Roman" w:hAnsi="Times New Roman"/>
          <w:b/>
          <w:bCs/>
          <w:sz w:val="24"/>
          <w:szCs w:val="20"/>
        </w:rPr>
      </w:pPr>
    </w:p>
    <w:p w14:paraId="6F8B2F16" w14:textId="77777777" w:rsidR="00F44B7E" w:rsidRDefault="00F44B7E" w:rsidP="00F44B7E">
      <w:pPr>
        <w:spacing w:after="0" w:line="240" w:lineRule="auto"/>
        <w:jc w:val="both"/>
        <w:rPr>
          <w:rFonts w:ascii="Times New Roman" w:eastAsia="Times New Roman" w:hAnsi="Times New Roman"/>
          <w:b/>
          <w:bCs/>
          <w:sz w:val="24"/>
          <w:szCs w:val="20"/>
        </w:rPr>
      </w:pPr>
    </w:p>
    <w:p w14:paraId="499A54B4" w14:textId="77777777" w:rsidR="00F44B7E" w:rsidRDefault="00F44B7E" w:rsidP="00F44B7E">
      <w:pPr>
        <w:spacing w:after="0" w:line="240" w:lineRule="auto"/>
        <w:jc w:val="both"/>
        <w:rPr>
          <w:rFonts w:ascii="Times New Roman" w:eastAsia="Times New Roman" w:hAnsi="Times New Roman"/>
          <w:b/>
          <w:bCs/>
          <w:sz w:val="24"/>
          <w:szCs w:val="20"/>
        </w:rPr>
      </w:pPr>
    </w:p>
    <w:p w14:paraId="40B06504" w14:textId="77777777" w:rsidR="00F44B7E" w:rsidRDefault="00F44B7E" w:rsidP="00F44B7E">
      <w:pPr>
        <w:spacing w:after="0" w:line="240" w:lineRule="auto"/>
        <w:jc w:val="both"/>
        <w:rPr>
          <w:rFonts w:ascii="Times New Roman" w:eastAsia="Times New Roman" w:hAnsi="Times New Roman"/>
          <w:b/>
          <w:bCs/>
          <w:sz w:val="24"/>
          <w:szCs w:val="20"/>
        </w:rPr>
      </w:pPr>
    </w:p>
    <w:p w14:paraId="4A202C4F" w14:textId="77777777" w:rsidR="00F44B7E" w:rsidRDefault="00F44B7E" w:rsidP="00F44B7E">
      <w:pPr>
        <w:spacing w:after="0" w:line="240" w:lineRule="auto"/>
        <w:jc w:val="both"/>
        <w:rPr>
          <w:rFonts w:ascii="Times New Roman" w:eastAsia="Times New Roman" w:hAnsi="Times New Roman"/>
          <w:b/>
          <w:bCs/>
          <w:sz w:val="24"/>
          <w:szCs w:val="20"/>
        </w:rPr>
      </w:pPr>
    </w:p>
    <w:p w14:paraId="4F50B514" w14:textId="77777777" w:rsidR="00F44B7E" w:rsidRDefault="00F44B7E" w:rsidP="00F44B7E">
      <w:pPr>
        <w:spacing w:after="0" w:line="240" w:lineRule="auto"/>
        <w:jc w:val="both"/>
        <w:rPr>
          <w:rFonts w:ascii="Times New Roman" w:eastAsia="Times New Roman" w:hAnsi="Times New Roman"/>
          <w:b/>
          <w:bCs/>
          <w:sz w:val="24"/>
          <w:szCs w:val="20"/>
        </w:rPr>
      </w:pPr>
    </w:p>
    <w:p w14:paraId="663FAD0F" w14:textId="77777777" w:rsidR="00F44B7E" w:rsidRDefault="00F44B7E" w:rsidP="00F44B7E">
      <w:pPr>
        <w:spacing w:after="0" w:line="240" w:lineRule="auto"/>
        <w:jc w:val="both"/>
        <w:rPr>
          <w:rFonts w:ascii="Times New Roman" w:eastAsia="Times New Roman" w:hAnsi="Times New Roman"/>
          <w:b/>
          <w:bCs/>
          <w:sz w:val="24"/>
          <w:szCs w:val="20"/>
        </w:rPr>
      </w:pPr>
    </w:p>
    <w:p w14:paraId="33DF0EC3" w14:textId="77777777" w:rsidR="00F44B7E" w:rsidRDefault="00F44B7E" w:rsidP="00F44B7E">
      <w:pPr>
        <w:spacing w:after="0" w:line="240" w:lineRule="auto"/>
        <w:jc w:val="both"/>
        <w:rPr>
          <w:rFonts w:ascii="Times New Roman" w:eastAsia="Times New Roman" w:hAnsi="Times New Roman"/>
          <w:b/>
          <w:bCs/>
          <w:sz w:val="24"/>
          <w:szCs w:val="20"/>
        </w:rPr>
      </w:pPr>
    </w:p>
    <w:p w14:paraId="0F46216A" w14:textId="77777777" w:rsidR="00F44B7E" w:rsidRDefault="00F44B7E" w:rsidP="00F44B7E">
      <w:pPr>
        <w:spacing w:after="0" w:line="240" w:lineRule="auto"/>
        <w:jc w:val="both"/>
        <w:rPr>
          <w:rFonts w:ascii="Times New Roman" w:eastAsia="Times New Roman" w:hAnsi="Times New Roman"/>
          <w:b/>
          <w:bCs/>
          <w:sz w:val="24"/>
          <w:szCs w:val="20"/>
        </w:rPr>
      </w:pPr>
    </w:p>
    <w:p w14:paraId="107C996E" w14:textId="77777777" w:rsidR="00F44B7E" w:rsidRDefault="00F44B7E" w:rsidP="00F44B7E">
      <w:pPr>
        <w:spacing w:after="0" w:line="240" w:lineRule="auto"/>
        <w:jc w:val="both"/>
        <w:rPr>
          <w:rFonts w:ascii="Times New Roman" w:eastAsia="Times New Roman" w:hAnsi="Times New Roman"/>
          <w:b/>
          <w:bCs/>
          <w:sz w:val="24"/>
          <w:szCs w:val="20"/>
        </w:rPr>
      </w:pPr>
    </w:p>
    <w:p w14:paraId="1716D419" w14:textId="77777777" w:rsidR="00F44B7E" w:rsidRDefault="00F44B7E" w:rsidP="00F44B7E">
      <w:pPr>
        <w:spacing w:after="0" w:line="240" w:lineRule="auto"/>
        <w:jc w:val="both"/>
        <w:rPr>
          <w:rFonts w:ascii="Times New Roman" w:eastAsia="Times New Roman" w:hAnsi="Times New Roman"/>
          <w:b/>
          <w:bCs/>
          <w:sz w:val="24"/>
          <w:szCs w:val="20"/>
        </w:rPr>
      </w:pPr>
    </w:p>
    <w:p w14:paraId="61D39354" w14:textId="77777777" w:rsidR="00F44B7E" w:rsidRDefault="00F44B7E" w:rsidP="00F44B7E">
      <w:pPr>
        <w:spacing w:after="0" w:line="240" w:lineRule="auto"/>
        <w:jc w:val="both"/>
        <w:rPr>
          <w:rFonts w:ascii="Times New Roman" w:eastAsia="Times New Roman" w:hAnsi="Times New Roman"/>
          <w:b/>
          <w:bCs/>
          <w:sz w:val="24"/>
          <w:szCs w:val="20"/>
        </w:rPr>
      </w:pPr>
    </w:p>
    <w:p w14:paraId="0CC7EBF7" w14:textId="77777777" w:rsidR="00F44B7E" w:rsidRDefault="00F44B7E" w:rsidP="00F44B7E">
      <w:pPr>
        <w:spacing w:after="0" w:line="240" w:lineRule="auto"/>
        <w:jc w:val="both"/>
        <w:rPr>
          <w:rFonts w:ascii="Times New Roman" w:eastAsia="Times New Roman" w:hAnsi="Times New Roman"/>
          <w:b/>
          <w:bCs/>
          <w:sz w:val="24"/>
          <w:szCs w:val="20"/>
        </w:rPr>
      </w:pPr>
    </w:p>
    <w:p w14:paraId="6CB40C2A" w14:textId="77777777" w:rsidR="00F44B7E" w:rsidRDefault="00F44B7E" w:rsidP="00F44B7E">
      <w:pPr>
        <w:spacing w:after="0" w:line="240" w:lineRule="auto"/>
        <w:jc w:val="both"/>
        <w:rPr>
          <w:rFonts w:ascii="Times New Roman" w:eastAsia="Times New Roman" w:hAnsi="Times New Roman"/>
          <w:b/>
          <w:bCs/>
          <w:sz w:val="24"/>
          <w:szCs w:val="20"/>
        </w:rPr>
      </w:pPr>
    </w:p>
    <w:p w14:paraId="52439241" w14:textId="77777777" w:rsidR="00F44B7E" w:rsidRDefault="00F44B7E" w:rsidP="00F44B7E">
      <w:pPr>
        <w:spacing w:after="0" w:line="240" w:lineRule="auto"/>
        <w:jc w:val="both"/>
        <w:rPr>
          <w:rFonts w:ascii="Times New Roman" w:eastAsia="Times New Roman" w:hAnsi="Times New Roman"/>
          <w:b/>
          <w:bCs/>
          <w:sz w:val="24"/>
          <w:szCs w:val="20"/>
        </w:rPr>
      </w:pPr>
    </w:p>
    <w:p w14:paraId="054EB024" w14:textId="77777777" w:rsidR="00F44B7E" w:rsidRDefault="00F44B7E" w:rsidP="00F44B7E">
      <w:pPr>
        <w:spacing w:after="0" w:line="240" w:lineRule="auto"/>
        <w:jc w:val="both"/>
        <w:rPr>
          <w:rFonts w:ascii="Times New Roman" w:eastAsia="Times New Roman" w:hAnsi="Times New Roman"/>
          <w:b/>
          <w:bCs/>
          <w:sz w:val="24"/>
          <w:szCs w:val="20"/>
        </w:rPr>
      </w:pPr>
    </w:p>
    <w:p w14:paraId="36C81777" w14:textId="77777777" w:rsidR="00F44B7E" w:rsidRDefault="00F44B7E" w:rsidP="00F44B7E">
      <w:pPr>
        <w:spacing w:after="0" w:line="240" w:lineRule="auto"/>
        <w:jc w:val="both"/>
        <w:rPr>
          <w:rFonts w:ascii="Times New Roman" w:eastAsia="Times New Roman" w:hAnsi="Times New Roman"/>
          <w:b/>
          <w:bCs/>
          <w:sz w:val="24"/>
          <w:szCs w:val="20"/>
        </w:rPr>
      </w:pPr>
    </w:p>
    <w:p w14:paraId="35390786" w14:textId="77777777" w:rsidR="00F44B7E" w:rsidRDefault="00F44B7E" w:rsidP="00F44B7E">
      <w:pPr>
        <w:spacing w:after="0" w:line="240" w:lineRule="auto"/>
        <w:jc w:val="both"/>
        <w:rPr>
          <w:rFonts w:ascii="Times New Roman" w:eastAsia="Times New Roman" w:hAnsi="Times New Roman"/>
          <w:b/>
          <w:bCs/>
          <w:sz w:val="24"/>
          <w:szCs w:val="20"/>
        </w:rPr>
      </w:pPr>
    </w:p>
    <w:p w14:paraId="67E26A9B" w14:textId="77777777" w:rsidR="00F44B7E" w:rsidRDefault="00F44B7E" w:rsidP="00F44B7E">
      <w:pPr>
        <w:spacing w:after="0" w:line="240" w:lineRule="auto"/>
        <w:jc w:val="both"/>
        <w:rPr>
          <w:rFonts w:ascii="Times New Roman" w:eastAsia="Times New Roman" w:hAnsi="Times New Roman"/>
          <w:b/>
          <w:bCs/>
          <w:sz w:val="24"/>
          <w:szCs w:val="20"/>
        </w:rPr>
      </w:pPr>
    </w:p>
    <w:p w14:paraId="7420AEB9" w14:textId="77777777" w:rsidR="00F44B7E" w:rsidRDefault="00F44B7E" w:rsidP="00F44B7E">
      <w:pPr>
        <w:spacing w:after="0" w:line="240" w:lineRule="auto"/>
        <w:jc w:val="both"/>
        <w:rPr>
          <w:rFonts w:ascii="Times New Roman" w:eastAsia="Times New Roman" w:hAnsi="Times New Roman"/>
          <w:b/>
          <w:bCs/>
          <w:sz w:val="24"/>
          <w:szCs w:val="20"/>
        </w:rPr>
      </w:pPr>
    </w:p>
    <w:p w14:paraId="24DBD70F" w14:textId="77777777" w:rsidR="00F44B7E" w:rsidRDefault="00F44B7E" w:rsidP="00F44B7E">
      <w:pPr>
        <w:spacing w:after="0" w:line="240" w:lineRule="auto"/>
        <w:jc w:val="both"/>
        <w:rPr>
          <w:rFonts w:ascii="Times New Roman" w:eastAsia="Times New Roman" w:hAnsi="Times New Roman"/>
          <w:b/>
          <w:bCs/>
          <w:sz w:val="24"/>
          <w:szCs w:val="20"/>
        </w:rPr>
      </w:pPr>
    </w:p>
    <w:p w14:paraId="20D62B00" w14:textId="77777777" w:rsidR="00F44B7E" w:rsidRDefault="00F44B7E" w:rsidP="00F44B7E">
      <w:pPr>
        <w:spacing w:after="0" w:line="240" w:lineRule="auto"/>
        <w:jc w:val="both"/>
        <w:rPr>
          <w:rFonts w:ascii="Times New Roman" w:eastAsia="Times New Roman" w:hAnsi="Times New Roman"/>
          <w:b/>
          <w:bCs/>
          <w:sz w:val="24"/>
          <w:szCs w:val="20"/>
        </w:rPr>
      </w:pPr>
    </w:p>
    <w:p w14:paraId="4DB8F288" w14:textId="77777777" w:rsidR="00F44B7E" w:rsidRPr="0082134B" w:rsidRDefault="00F44B7E" w:rsidP="00F44B7E">
      <w:pPr>
        <w:spacing w:after="0" w:line="240" w:lineRule="auto"/>
        <w:jc w:val="both"/>
        <w:rPr>
          <w:rFonts w:ascii="Times New Roman" w:eastAsia="Times New Roman" w:hAnsi="Times New Roman"/>
          <w:b/>
          <w:bCs/>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511542" w14:paraId="566095D6" w14:textId="77777777" w:rsidTr="00F44B7E">
        <w:tc>
          <w:tcPr>
            <w:tcW w:w="9281" w:type="dxa"/>
            <w:shd w:val="clear" w:color="auto" w:fill="auto"/>
          </w:tcPr>
          <w:p w14:paraId="53AAB14C" w14:textId="77777777" w:rsidR="00511542" w:rsidRPr="001665F7" w:rsidRDefault="00511542" w:rsidP="00F44B7E">
            <w:pPr>
              <w:widowControl w:val="0"/>
              <w:spacing w:after="0" w:line="240" w:lineRule="auto"/>
              <w:jc w:val="center"/>
              <w:rPr>
                <w:rFonts w:ascii="Times New Roman" w:eastAsia="Times New Roman" w:hAnsi="Times New Roman"/>
                <w:b/>
                <w:bCs/>
                <w:sz w:val="24"/>
                <w:szCs w:val="20"/>
              </w:rPr>
            </w:pPr>
            <w:r>
              <w:rPr>
                <w:rFonts w:ascii="Times New Roman" w:eastAsia="Calibri" w:hAnsi="Times New Roman"/>
                <w:b/>
                <w:bCs/>
                <w:sz w:val="24"/>
                <w:szCs w:val="20"/>
              </w:rPr>
              <w:t>2004. gada janvāris</w:t>
            </w:r>
          </w:p>
        </w:tc>
      </w:tr>
    </w:tbl>
    <w:p w14:paraId="52611BCA" w14:textId="77777777" w:rsidR="00511542" w:rsidRPr="0082134B" w:rsidRDefault="00511542" w:rsidP="00F44B7E">
      <w:pPr>
        <w:spacing w:after="0" w:line="240" w:lineRule="auto"/>
        <w:jc w:val="both"/>
        <w:rPr>
          <w:rFonts w:ascii="Times New Roman" w:eastAsia="Times New Roman" w:hAnsi="Times New Roman"/>
          <w:b/>
          <w:bCs/>
          <w:sz w:val="24"/>
          <w:szCs w:val="20"/>
        </w:rPr>
      </w:pPr>
    </w:p>
    <w:p w14:paraId="7274078B" w14:textId="77777777" w:rsidR="00511542" w:rsidRDefault="00511542" w:rsidP="00F44B7E">
      <w:pPr>
        <w:spacing w:after="0" w:line="240" w:lineRule="auto"/>
        <w:rPr>
          <w:rFonts w:ascii="Times New Roman" w:eastAsia="Times New Roman" w:hAnsi="Times New Roman"/>
          <w:b/>
          <w:bCs/>
          <w:sz w:val="24"/>
          <w:szCs w:val="20"/>
        </w:rPr>
      </w:pPr>
      <w:r>
        <w:br w:type="page"/>
      </w:r>
    </w:p>
    <w:p w14:paraId="685266AA" w14:textId="77777777" w:rsidR="00511542" w:rsidRPr="0082134B" w:rsidRDefault="00511542" w:rsidP="00F44B7E">
      <w:pPr>
        <w:spacing w:after="0" w:line="240" w:lineRule="auto"/>
        <w:jc w:val="both"/>
        <w:rPr>
          <w:rFonts w:ascii="Times New Roman" w:eastAsia="Times New Roman" w:hAnsi="Times New Roman"/>
          <w:b/>
          <w:bCs/>
          <w:sz w:val="24"/>
          <w:szCs w:val="14"/>
        </w:rPr>
      </w:pPr>
    </w:p>
    <w:p w14:paraId="3C397BAC" w14:textId="77777777" w:rsidR="00511542" w:rsidRPr="0082134B" w:rsidRDefault="00511542" w:rsidP="00F44B7E">
      <w:pPr>
        <w:spacing w:after="0" w:line="240" w:lineRule="auto"/>
        <w:jc w:val="both"/>
        <w:rPr>
          <w:rFonts w:ascii="Times New Roman" w:eastAsia="Times New Roman" w:hAnsi="Times New Roman"/>
          <w:sz w:val="24"/>
          <w:szCs w:val="28"/>
        </w:rPr>
      </w:pPr>
      <w:r>
        <w:rPr>
          <w:rFonts w:ascii="Times New Roman" w:hAnsi="Times New Roman"/>
          <w:b/>
          <w:sz w:val="24"/>
        </w:rPr>
        <w:t>II papildinājumā iekļauto karšu saraksts</w:t>
      </w:r>
    </w:p>
    <w:p w14:paraId="044A4F41" w14:textId="77777777" w:rsidR="00511542" w:rsidRPr="0082134B" w:rsidRDefault="00511542" w:rsidP="00F44B7E">
      <w:pPr>
        <w:spacing w:after="0" w:line="240" w:lineRule="auto"/>
        <w:jc w:val="both"/>
        <w:rPr>
          <w:rFonts w:ascii="Times New Roman" w:eastAsia="Times New Roman" w:hAnsi="Times New Roman"/>
          <w:b/>
          <w:bCs/>
          <w:sz w:val="24"/>
          <w:szCs w:val="28"/>
        </w:rPr>
      </w:pPr>
    </w:p>
    <w:p w14:paraId="31CF14F4" w14:textId="77777777" w:rsidR="00511542" w:rsidRPr="0082134B" w:rsidRDefault="00511542" w:rsidP="00F44B7E">
      <w:pPr>
        <w:spacing w:after="0" w:line="240" w:lineRule="auto"/>
        <w:jc w:val="both"/>
        <w:rPr>
          <w:rFonts w:ascii="Times New Roman" w:eastAsia="Times New Roman" w:hAnsi="Times New Roman"/>
          <w:b/>
          <w:bCs/>
          <w:sz w:val="24"/>
          <w:szCs w:val="37"/>
        </w:rPr>
      </w:pPr>
    </w:p>
    <w:p w14:paraId="7063B226"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 karte. </w:t>
      </w:r>
      <w:r>
        <w:rPr>
          <w:rFonts w:ascii="Times New Roman" w:hAnsi="Times New Roman"/>
          <w:i/>
          <w:iCs/>
          <w:sz w:val="20"/>
          <w:szCs w:val="20"/>
        </w:rPr>
        <w:t>FUGLENAES</w:t>
      </w:r>
      <w:r>
        <w:rPr>
          <w:rFonts w:ascii="Times New Roman" w:hAnsi="Times New Roman"/>
          <w:sz w:val="20"/>
          <w:szCs w:val="20"/>
        </w:rPr>
        <w:t xml:space="preserve"> (1).</w:t>
      </w:r>
    </w:p>
    <w:p w14:paraId="3BB65005" w14:textId="77777777" w:rsidR="00511542" w:rsidRPr="001068ED" w:rsidRDefault="00511542" w:rsidP="00F44B7E">
      <w:pPr>
        <w:pStyle w:val="Pamatteksts"/>
        <w:ind w:left="0"/>
        <w:jc w:val="both"/>
        <w:rPr>
          <w:sz w:val="20"/>
          <w:szCs w:val="20"/>
        </w:rPr>
      </w:pPr>
      <w:r>
        <w:rPr>
          <w:sz w:val="20"/>
          <w:szCs w:val="20"/>
        </w:rPr>
        <w:t>Autoceļu karte, mērogs – 1:300 000. Norvēģijas Kartēšanas iestāde (</w:t>
      </w:r>
      <w:r>
        <w:rPr>
          <w:i/>
          <w:iCs/>
          <w:sz w:val="20"/>
          <w:szCs w:val="20"/>
        </w:rPr>
        <w:t>NMA</w:t>
      </w:r>
      <w:r>
        <w:rPr>
          <w:sz w:val="20"/>
          <w:szCs w:val="20"/>
        </w:rPr>
        <w:t>), 2002.</w:t>
      </w:r>
    </w:p>
    <w:p w14:paraId="5C289F2A" w14:textId="77777777" w:rsidR="00511542" w:rsidRDefault="00511542" w:rsidP="00F44B7E">
      <w:pPr>
        <w:spacing w:after="0" w:line="240" w:lineRule="auto"/>
        <w:jc w:val="both"/>
        <w:rPr>
          <w:rFonts w:ascii="Times New Roman" w:hAnsi="Times New Roman"/>
          <w:b/>
          <w:sz w:val="20"/>
          <w:szCs w:val="20"/>
        </w:rPr>
      </w:pPr>
    </w:p>
    <w:p w14:paraId="1D6EF5D0"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 karte. </w:t>
      </w:r>
      <w:r>
        <w:rPr>
          <w:rFonts w:ascii="Times New Roman" w:hAnsi="Times New Roman"/>
          <w:i/>
          <w:iCs/>
          <w:sz w:val="20"/>
          <w:szCs w:val="20"/>
        </w:rPr>
        <w:t>FUGLENAES</w:t>
      </w:r>
      <w:r>
        <w:rPr>
          <w:rFonts w:ascii="Times New Roman" w:hAnsi="Times New Roman"/>
          <w:sz w:val="20"/>
          <w:szCs w:val="20"/>
        </w:rPr>
        <w:t xml:space="preserve"> (1).</w:t>
      </w:r>
    </w:p>
    <w:p w14:paraId="44D8E116" w14:textId="77777777" w:rsidR="00511542" w:rsidRPr="001068ED" w:rsidRDefault="00511542" w:rsidP="00F44B7E">
      <w:pPr>
        <w:pStyle w:val="Pamatteksts"/>
        <w:ind w:left="0"/>
        <w:jc w:val="both"/>
        <w:rPr>
          <w:sz w:val="20"/>
          <w:szCs w:val="20"/>
        </w:rPr>
      </w:pPr>
      <w:r>
        <w:rPr>
          <w:sz w:val="20"/>
          <w:szCs w:val="20"/>
        </w:rPr>
        <w:t>Pamatkarte, mērogs – 1:50 000. Kartes lapa1936-3. Norvēģijas Kartēšanas iestāde, 2000.</w:t>
      </w:r>
    </w:p>
    <w:p w14:paraId="4F3FEF7E" w14:textId="77777777" w:rsidR="00511542" w:rsidRDefault="00511542" w:rsidP="00F44B7E">
      <w:pPr>
        <w:spacing w:after="0" w:line="240" w:lineRule="auto"/>
        <w:jc w:val="both"/>
        <w:rPr>
          <w:rFonts w:ascii="Times New Roman" w:hAnsi="Times New Roman"/>
          <w:b/>
          <w:sz w:val="20"/>
          <w:szCs w:val="20"/>
        </w:rPr>
      </w:pPr>
    </w:p>
    <w:p w14:paraId="62D3A131"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 karte. </w:t>
      </w:r>
      <w:r>
        <w:rPr>
          <w:rFonts w:ascii="Times New Roman" w:hAnsi="Times New Roman"/>
          <w:i/>
          <w:iCs/>
          <w:sz w:val="20"/>
          <w:szCs w:val="20"/>
        </w:rPr>
        <w:t>FUGLENAES</w:t>
      </w:r>
      <w:r>
        <w:rPr>
          <w:rFonts w:ascii="Times New Roman" w:hAnsi="Times New Roman"/>
          <w:sz w:val="20"/>
          <w:szCs w:val="20"/>
        </w:rPr>
        <w:t xml:space="preserve"> (1).</w:t>
      </w:r>
    </w:p>
    <w:p w14:paraId="6BDBCEA2" w14:textId="77777777" w:rsidR="00511542" w:rsidRPr="001068ED" w:rsidRDefault="00511542" w:rsidP="00F44B7E">
      <w:pPr>
        <w:pStyle w:val="Pamatteksts"/>
        <w:ind w:left="0"/>
        <w:jc w:val="both"/>
        <w:rPr>
          <w:sz w:val="20"/>
          <w:szCs w:val="20"/>
        </w:rPr>
      </w:pPr>
      <w:r>
        <w:rPr>
          <w:sz w:val="20"/>
          <w:szCs w:val="20"/>
        </w:rPr>
        <w:t>Pašvaldības teritorijas karte, mērogs – 1:2 000. Hammerfestas pašvaldība, Norvēģija, 2003.</w:t>
      </w:r>
    </w:p>
    <w:p w14:paraId="6A930407" w14:textId="77777777" w:rsidR="00511542" w:rsidRDefault="00511542" w:rsidP="00F44B7E">
      <w:pPr>
        <w:spacing w:after="0" w:line="240" w:lineRule="auto"/>
        <w:jc w:val="both"/>
        <w:rPr>
          <w:rFonts w:ascii="Times New Roman" w:hAnsi="Times New Roman"/>
          <w:b/>
          <w:sz w:val="20"/>
          <w:szCs w:val="20"/>
        </w:rPr>
      </w:pPr>
    </w:p>
    <w:p w14:paraId="250E5F08"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 karte. </w:t>
      </w:r>
      <w:r>
        <w:rPr>
          <w:rFonts w:ascii="Times New Roman" w:hAnsi="Times New Roman"/>
          <w:i/>
          <w:iCs/>
          <w:sz w:val="20"/>
          <w:szCs w:val="20"/>
        </w:rPr>
        <w:t>LILLE-REIPAS</w:t>
      </w:r>
      <w:r>
        <w:rPr>
          <w:rFonts w:ascii="Times New Roman" w:hAnsi="Times New Roman"/>
          <w:sz w:val="20"/>
          <w:szCs w:val="20"/>
        </w:rPr>
        <w:t xml:space="preserve"> (2).</w:t>
      </w:r>
    </w:p>
    <w:p w14:paraId="33606B42" w14:textId="77777777" w:rsidR="00511542" w:rsidRPr="001068ED" w:rsidRDefault="00511542" w:rsidP="00F44B7E">
      <w:pPr>
        <w:pStyle w:val="Pamatteksts"/>
        <w:ind w:left="0"/>
        <w:jc w:val="both"/>
        <w:rPr>
          <w:sz w:val="20"/>
          <w:szCs w:val="20"/>
        </w:rPr>
      </w:pPr>
      <w:r>
        <w:rPr>
          <w:sz w:val="20"/>
          <w:szCs w:val="20"/>
        </w:rPr>
        <w:t>Autoceļu karte, mērogs – 1:300 000. Norvēģijas Kartēšanas iestāde, 2002.</w:t>
      </w:r>
    </w:p>
    <w:p w14:paraId="14FF830B" w14:textId="77777777" w:rsidR="00511542" w:rsidRDefault="00511542" w:rsidP="00F44B7E">
      <w:pPr>
        <w:spacing w:after="0" w:line="240" w:lineRule="auto"/>
        <w:jc w:val="both"/>
        <w:rPr>
          <w:rFonts w:ascii="Times New Roman" w:hAnsi="Times New Roman"/>
          <w:b/>
          <w:sz w:val="20"/>
          <w:szCs w:val="20"/>
        </w:rPr>
      </w:pPr>
    </w:p>
    <w:p w14:paraId="2952FC16"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 karte. </w:t>
      </w:r>
      <w:r>
        <w:rPr>
          <w:rFonts w:ascii="Times New Roman" w:hAnsi="Times New Roman"/>
          <w:i/>
          <w:iCs/>
          <w:sz w:val="20"/>
          <w:szCs w:val="20"/>
        </w:rPr>
        <w:t>LILLE-REIPAS</w:t>
      </w:r>
      <w:r>
        <w:rPr>
          <w:rFonts w:ascii="Times New Roman" w:hAnsi="Times New Roman"/>
          <w:sz w:val="20"/>
          <w:szCs w:val="20"/>
        </w:rPr>
        <w:t xml:space="preserve"> (2).</w:t>
      </w:r>
    </w:p>
    <w:p w14:paraId="6F9DAF95" w14:textId="77777777" w:rsidR="00511542" w:rsidRPr="001068ED" w:rsidRDefault="00511542" w:rsidP="00F44B7E">
      <w:pPr>
        <w:pStyle w:val="Pamatteksts"/>
        <w:ind w:left="0"/>
        <w:jc w:val="both"/>
        <w:rPr>
          <w:sz w:val="20"/>
          <w:szCs w:val="20"/>
        </w:rPr>
      </w:pPr>
      <w:r>
        <w:rPr>
          <w:sz w:val="20"/>
          <w:szCs w:val="20"/>
        </w:rPr>
        <w:t>Pamatkarte, mērogs – 1:50 000. Kartes lapa1834-1. Norvēģijas Kartēšanas iestāde, 1999.</w:t>
      </w:r>
    </w:p>
    <w:p w14:paraId="0F65CDEF" w14:textId="77777777" w:rsidR="00511542" w:rsidRDefault="00511542" w:rsidP="00F44B7E">
      <w:pPr>
        <w:spacing w:after="0" w:line="240" w:lineRule="auto"/>
        <w:jc w:val="both"/>
        <w:rPr>
          <w:rFonts w:ascii="Times New Roman" w:hAnsi="Times New Roman"/>
          <w:b/>
          <w:sz w:val="20"/>
          <w:szCs w:val="20"/>
        </w:rPr>
      </w:pPr>
    </w:p>
    <w:p w14:paraId="4F9A056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 karte. </w:t>
      </w:r>
      <w:r>
        <w:rPr>
          <w:rFonts w:ascii="Times New Roman" w:hAnsi="Times New Roman"/>
          <w:i/>
          <w:iCs/>
          <w:sz w:val="20"/>
          <w:szCs w:val="20"/>
        </w:rPr>
        <w:t>LILLE-REIPAS</w:t>
      </w:r>
      <w:r>
        <w:rPr>
          <w:rFonts w:ascii="Times New Roman" w:hAnsi="Times New Roman"/>
          <w:sz w:val="20"/>
          <w:szCs w:val="20"/>
        </w:rPr>
        <w:t xml:space="preserve"> (2).</w:t>
      </w:r>
    </w:p>
    <w:p w14:paraId="62CDB6AD" w14:textId="77777777" w:rsidR="00511542" w:rsidRPr="001068ED" w:rsidRDefault="00511542" w:rsidP="00F44B7E">
      <w:pPr>
        <w:pStyle w:val="Pamatteksts"/>
        <w:ind w:left="0"/>
        <w:jc w:val="both"/>
        <w:rPr>
          <w:sz w:val="20"/>
          <w:szCs w:val="20"/>
        </w:rPr>
      </w:pPr>
      <w:r>
        <w:rPr>
          <w:sz w:val="20"/>
          <w:szCs w:val="20"/>
        </w:rPr>
        <w:t>Pašvaldības teritorijas karte, mērogs – 1:25 000. Altas pašvaldība, Norvēģija, 2003.</w:t>
      </w:r>
    </w:p>
    <w:p w14:paraId="08E5F387" w14:textId="77777777" w:rsidR="00511542" w:rsidRDefault="00511542" w:rsidP="00F44B7E">
      <w:pPr>
        <w:spacing w:after="0" w:line="240" w:lineRule="auto"/>
        <w:jc w:val="both"/>
        <w:rPr>
          <w:rFonts w:ascii="Times New Roman" w:hAnsi="Times New Roman"/>
          <w:b/>
          <w:sz w:val="20"/>
          <w:szCs w:val="20"/>
        </w:rPr>
      </w:pPr>
    </w:p>
    <w:p w14:paraId="78BC2C00"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 karte. </w:t>
      </w:r>
      <w:r>
        <w:rPr>
          <w:rFonts w:ascii="Times New Roman" w:hAnsi="Times New Roman"/>
          <w:i/>
          <w:iCs/>
          <w:sz w:val="20"/>
          <w:szCs w:val="20"/>
        </w:rPr>
        <w:t>LILLE-REIPAS</w:t>
      </w:r>
      <w:r>
        <w:rPr>
          <w:rFonts w:ascii="Times New Roman" w:hAnsi="Times New Roman"/>
          <w:sz w:val="20"/>
          <w:szCs w:val="20"/>
        </w:rPr>
        <w:t xml:space="preserve"> (2).</w:t>
      </w:r>
    </w:p>
    <w:p w14:paraId="65F0F169" w14:textId="77777777" w:rsidR="00511542" w:rsidRPr="001068ED" w:rsidRDefault="00511542" w:rsidP="00F44B7E">
      <w:pPr>
        <w:pStyle w:val="Pamatteksts"/>
        <w:ind w:left="0"/>
        <w:jc w:val="both"/>
        <w:rPr>
          <w:sz w:val="20"/>
          <w:szCs w:val="20"/>
        </w:rPr>
      </w:pPr>
      <w:r>
        <w:rPr>
          <w:sz w:val="20"/>
          <w:szCs w:val="20"/>
        </w:rPr>
        <w:t xml:space="preserve">Plāns, kurā atzīmēta centrālā zona un buferzona. </w:t>
      </w:r>
      <w:r>
        <w:rPr>
          <w:i/>
          <w:iCs/>
          <w:sz w:val="20"/>
          <w:szCs w:val="20"/>
        </w:rPr>
        <w:t>NMA</w:t>
      </w:r>
      <w:r>
        <w:rPr>
          <w:sz w:val="20"/>
          <w:szCs w:val="20"/>
        </w:rPr>
        <w:t>, 2003.</w:t>
      </w:r>
    </w:p>
    <w:p w14:paraId="676A3B42" w14:textId="77777777" w:rsidR="00511542" w:rsidRDefault="00511542" w:rsidP="00F44B7E">
      <w:pPr>
        <w:spacing w:after="0" w:line="240" w:lineRule="auto"/>
        <w:jc w:val="both"/>
        <w:rPr>
          <w:rFonts w:ascii="Times New Roman" w:hAnsi="Times New Roman"/>
          <w:b/>
          <w:sz w:val="20"/>
          <w:szCs w:val="20"/>
        </w:rPr>
      </w:pPr>
    </w:p>
    <w:p w14:paraId="71704550"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8. karte. </w:t>
      </w:r>
      <w:r>
        <w:rPr>
          <w:rFonts w:ascii="Times New Roman" w:hAnsi="Times New Roman"/>
          <w:i/>
          <w:iCs/>
          <w:sz w:val="20"/>
          <w:szCs w:val="20"/>
        </w:rPr>
        <w:t>LOHDIZHJOKKI</w:t>
      </w:r>
      <w:r>
        <w:rPr>
          <w:rFonts w:ascii="Times New Roman" w:hAnsi="Times New Roman"/>
          <w:sz w:val="20"/>
          <w:szCs w:val="20"/>
        </w:rPr>
        <w:t xml:space="preserve"> (3).</w:t>
      </w:r>
    </w:p>
    <w:p w14:paraId="7B20154E" w14:textId="77777777" w:rsidR="00511542" w:rsidRPr="001068ED" w:rsidRDefault="00511542" w:rsidP="00F44B7E">
      <w:pPr>
        <w:pStyle w:val="Pamatteksts"/>
        <w:ind w:left="0"/>
        <w:jc w:val="both"/>
        <w:rPr>
          <w:sz w:val="20"/>
          <w:szCs w:val="20"/>
        </w:rPr>
      </w:pPr>
      <w:r>
        <w:rPr>
          <w:sz w:val="20"/>
          <w:szCs w:val="20"/>
        </w:rPr>
        <w:t>Autoceļu karte, mērogs – 1:300 000. Norvēģijas Kartēšanas iestāde, 2002.</w:t>
      </w:r>
    </w:p>
    <w:p w14:paraId="18DE4C4C" w14:textId="77777777" w:rsidR="00511542" w:rsidRDefault="00511542" w:rsidP="00F44B7E">
      <w:pPr>
        <w:spacing w:after="0" w:line="240" w:lineRule="auto"/>
        <w:jc w:val="both"/>
        <w:rPr>
          <w:rFonts w:ascii="Times New Roman" w:hAnsi="Times New Roman"/>
          <w:b/>
          <w:sz w:val="20"/>
          <w:szCs w:val="20"/>
        </w:rPr>
      </w:pPr>
    </w:p>
    <w:p w14:paraId="2321B5EF"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9. karte. </w:t>
      </w:r>
      <w:r>
        <w:rPr>
          <w:rFonts w:ascii="Times New Roman" w:hAnsi="Times New Roman"/>
          <w:i/>
          <w:iCs/>
          <w:sz w:val="20"/>
          <w:szCs w:val="20"/>
        </w:rPr>
        <w:t>LOHDIZHJOKKI</w:t>
      </w:r>
      <w:r>
        <w:rPr>
          <w:rFonts w:ascii="Times New Roman" w:hAnsi="Times New Roman"/>
          <w:sz w:val="20"/>
          <w:szCs w:val="20"/>
        </w:rPr>
        <w:t xml:space="preserve"> (3).</w:t>
      </w:r>
    </w:p>
    <w:p w14:paraId="5F4D5FC0" w14:textId="77777777" w:rsidR="00511542" w:rsidRPr="001068ED" w:rsidRDefault="00511542" w:rsidP="00F44B7E">
      <w:pPr>
        <w:pStyle w:val="Pamatteksts"/>
        <w:ind w:left="0"/>
        <w:jc w:val="both"/>
        <w:rPr>
          <w:sz w:val="20"/>
          <w:szCs w:val="20"/>
        </w:rPr>
      </w:pPr>
      <w:r>
        <w:rPr>
          <w:sz w:val="20"/>
          <w:szCs w:val="20"/>
        </w:rPr>
        <w:t>Pamatkarte, mērogs – 1:50 000. Kartes lapa1934-3. Norvēģijas Kartēšanas iestāde, 2001.</w:t>
      </w:r>
    </w:p>
    <w:p w14:paraId="365F1EFE" w14:textId="77777777" w:rsidR="00511542" w:rsidRDefault="00511542" w:rsidP="00F44B7E">
      <w:pPr>
        <w:spacing w:after="0" w:line="240" w:lineRule="auto"/>
        <w:jc w:val="both"/>
        <w:rPr>
          <w:rFonts w:ascii="Times New Roman" w:hAnsi="Times New Roman"/>
          <w:b/>
          <w:sz w:val="20"/>
          <w:szCs w:val="20"/>
        </w:rPr>
      </w:pPr>
    </w:p>
    <w:p w14:paraId="7A34D2BB"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10. karte. </w:t>
      </w:r>
      <w:r>
        <w:rPr>
          <w:rFonts w:ascii="Times New Roman" w:hAnsi="Times New Roman"/>
          <w:i/>
          <w:iCs/>
          <w:sz w:val="20"/>
          <w:szCs w:val="20"/>
        </w:rPr>
        <w:t>LOHDIZHJOKKI</w:t>
      </w:r>
      <w:r>
        <w:rPr>
          <w:rFonts w:ascii="Times New Roman" w:hAnsi="Times New Roman"/>
          <w:sz w:val="20"/>
          <w:szCs w:val="20"/>
        </w:rPr>
        <w:t xml:space="preserve"> (3).</w:t>
      </w:r>
    </w:p>
    <w:p w14:paraId="578555AE" w14:textId="77777777" w:rsidR="00511542" w:rsidRPr="001068ED" w:rsidRDefault="00511542" w:rsidP="00F44B7E">
      <w:pPr>
        <w:pStyle w:val="Pamatteksts"/>
        <w:ind w:left="0"/>
        <w:jc w:val="both"/>
        <w:rPr>
          <w:sz w:val="20"/>
          <w:szCs w:val="20"/>
        </w:rPr>
      </w:pPr>
      <w:r>
        <w:rPr>
          <w:sz w:val="20"/>
          <w:szCs w:val="20"/>
        </w:rPr>
        <w:t xml:space="preserve">Plāns, kurā atzīmēta centrālā zona un buferzona. </w:t>
      </w:r>
      <w:r>
        <w:rPr>
          <w:i/>
          <w:iCs/>
          <w:sz w:val="20"/>
          <w:szCs w:val="20"/>
        </w:rPr>
        <w:t>NMA</w:t>
      </w:r>
      <w:r>
        <w:rPr>
          <w:sz w:val="20"/>
          <w:szCs w:val="20"/>
        </w:rPr>
        <w:t>, 2003.</w:t>
      </w:r>
    </w:p>
    <w:p w14:paraId="3134D6E5" w14:textId="77777777" w:rsidR="00511542" w:rsidRDefault="00511542" w:rsidP="00F44B7E">
      <w:pPr>
        <w:spacing w:after="0" w:line="240" w:lineRule="auto"/>
        <w:jc w:val="both"/>
        <w:rPr>
          <w:rFonts w:ascii="Times New Roman" w:hAnsi="Times New Roman"/>
          <w:b/>
          <w:sz w:val="20"/>
          <w:szCs w:val="20"/>
        </w:rPr>
      </w:pPr>
    </w:p>
    <w:p w14:paraId="5324CB2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11. karte. </w:t>
      </w:r>
      <w:r>
        <w:rPr>
          <w:rFonts w:ascii="Times New Roman" w:hAnsi="Times New Roman"/>
          <w:i/>
          <w:iCs/>
          <w:sz w:val="20"/>
          <w:szCs w:val="20"/>
        </w:rPr>
        <w:t>BÄLJATZ-VAARA</w:t>
      </w:r>
      <w:r>
        <w:rPr>
          <w:rFonts w:ascii="Times New Roman" w:hAnsi="Times New Roman"/>
          <w:sz w:val="20"/>
          <w:szCs w:val="20"/>
        </w:rPr>
        <w:t xml:space="preserve"> (4).</w:t>
      </w:r>
    </w:p>
    <w:p w14:paraId="4591BD2E" w14:textId="77777777" w:rsidR="00511542" w:rsidRPr="001068ED" w:rsidRDefault="00511542" w:rsidP="00F44B7E">
      <w:pPr>
        <w:pStyle w:val="Pamatteksts"/>
        <w:ind w:left="0"/>
        <w:jc w:val="both"/>
        <w:rPr>
          <w:sz w:val="20"/>
          <w:szCs w:val="20"/>
        </w:rPr>
      </w:pPr>
      <w:r>
        <w:rPr>
          <w:sz w:val="20"/>
          <w:szCs w:val="20"/>
        </w:rPr>
        <w:t>Autoceļu karte, mērogs – 1:300 000. Norvēģijas Kartēšanas iestāde, 2002.</w:t>
      </w:r>
    </w:p>
    <w:p w14:paraId="031361C9" w14:textId="77777777" w:rsidR="00511542" w:rsidRDefault="00511542" w:rsidP="00F44B7E">
      <w:pPr>
        <w:spacing w:after="0" w:line="240" w:lineRule="auto"/>
        <w:jc w:val="both"/>
        <w:rPr>
          <w:rFonts w:ascii="Times New Roman" w:hAnsi="Times New Roman"/>
          <w:b/>
          <w:sz w:val="20"/>
          <w:szCs w:val="20"/>
        </w:rPr>
      </w:pPr>
    </w:p>
    <w:p w14:paraId="199B07DB"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12. karte. </w:t>
      </w:r>
      <w:r>
        <w:rPr>
          <w:rFonts w:ascii="Times New Roman" w:hAnsi="Times New Roman"/>
          <w:i/>
          <w:iCs/>
          <w:sz w:val="20"/>
          <w:szCs w:val="20"/>
        </w:rPr>
        <w:t>BÄLJATZ-VAARA</w:t>
      </w:r>
      <w:r>
        <w:rPr>
          <w:rFonts w:ascii="Times New Roman" w:hAnsi="Times New Roman"/>
          <w:sz w:val="20"/>
          <w:szCs w:val="20"/>
        </w:rPr>
        <w:t xml:space="preserve"> (4).</w:t>
      </w:r>
    </w:p>
    <w:p w14:paraId="6B891A00" w14:textId="77777777" w:rsidR="00511542" w:rsidRPr="001068ED" w:rsidRDefault="00511542" w:rsidP="00F44B7E">
      <w:pPr>
        <w:pStyle w:val="Pamatteksts"/>
        <w:ind w:left="0"/>
        <w:jc w:val="both"/>
        <w:rPr>
          <w:sz w:val="20"/>
          <w:szCs w:val="20"/>
        </w:rPr>
      </w:pPr>
      <w:r>
        <w:rPr>
          <w:sz w:val="20"/>
          <w:szCs w:val="20"/>
        </w:rPr>
        <w:t>Pamatkarte, mērogs – 1:50 000. Kartes lapa1833-2. Norvēģijas Kartēšanas iestāde, 2001.</w:t>
      </w:r>
    </w:p>
    <w:p w14:paraId="05B760BF" w14:textId="77777777" w:rsidR="00511542" w:rsidRDefault="00511542" w:rsidP="00F44B7E">
      <w:pPr>
        <w:spacing w:after="0" w:line="240" w:lineRule="auto"/>
        <w:jc w:val="both"/>
        <w:rPr>
          <w:rFonts w:ascii="Times New Roman" w:hAnsi="Times New Roman"/>
          <w:b/>
          <w:sz w:val="20"/>
          <w:szCs w:val="20"/>
        </w:rPr>
      </w:pPr>
    </w:p>
    <w:p w14:paraId="670744D8"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13. karte. </w:t>
      </w:r>
      <w:r>
        <w:rPr>
          <w:rFonts w:ascii="Times New Roman" w:hAnsi="Times New Roman"/>
          <w:i/>
          <w:iCs/>
          <w:sz w:val="20"/>
          <w:szCs w:val="20"/>
        </w:rPr>
        <w:t>BÄLJATZ-VAARA</w:t>
      </w:r>
      <w:r>
        <w:rPr>
          <w:rFonts w:ascii="Times New Roman" w:hAnsi="Times New Roman"/>
          <w:sz w:val="20"/>
          <w:szCs w:val="20"/>
        </w:rPr>
        <w:t xml:space="preserve"> (4).</w:t>
      </w:r>
    </w:p>
    <w:p w14:paraId="1CE8FAEC" w14:textId="77777777" w:rsidR="00511542" w:rsidRPr="001068ED" w:rsidRDefault="00511542" w:rsidP="00F44B7E">
      <w:pPr>
        <w:pStyle w:val="Pamatteksts"/>
        <w:ind w:left="0"/>
        <w:jc w:val="both"/>
        <w:rPr>
          <w:sz w:val="20"/>
          <w:szCs w:val="20"/>
        </w:rPr>
      </w:pPr>
      <w:r>
        <w:rPr>
          <w:sz w:val="20"/>
          <w:szCs w:val="20"/>
        </w:rPr>
        <w:t xml:space="preserve">Plāns, kurā atzīmēta centrālā zona un buferzona. </w:t>
      </w:r>
      <w:r>
        <w:rPr>
          <w:i/>
          <w:iCs/>
          <w:sz w:val="20"/>
          <w:szCs w:val="20"/>
        </w:rPr>
        <w:t>NMA</w:t>
      </w:r>
      <w:r>
        <w:rPr>
          <w:sz w:val="20"/>
          <w:szCs w:val="20"/>
        </w:rPr>
        <w:t>, 2003.</w:t>
      </w:r>
    </w:p>
    <w:p w14:paraId="30EEEB27" w14:textId="77777777" w:rsidR="00511542" w:rsidRDefault="00511542" w:rsidP="00F44B7E">
      <w:pPr>
        <w:spacing w:after="0" w:line="240" w:lineRule="auto"/>
        <w:jc w:val="both"/>
        <w:rPr>
          <w:rFonts w:ascii="Times New Roman" w:hAnsi="Times New Roman"/>
          <w:b/>
          <w:sz w:val="20"/>
          <w:szCs w:val="20"/>
        </w:rPr>
      </w:pPr>
    </w:p>
    <w:p w14:paraId="58C0129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14. karte. </w:t>
      </w:r>
      <w:r>
        <w:rPr>
          <w:rFonts w:ascii="Times New Roman" w:hAnsi="Times New Roman"/>
          <w:i/>
          <w:iCs/>
          <w:sz w:val="20"/>
          <w:szCs w:val="20"/>
        </w:rPr>
        <w:t>PAJTAS-VAARA</w:t>
      </w:r>
      <w:r>
        <w:rPr>
          <w:rFonts w:ascii="Times New Roman" w:hAnsi="Times New Roman"/>
          <w:sz w:val="20"/>
          <w:szCs w:val="20"/>
        </w:rPr>
        <w:t xml:space="preserve"> (5).</w:t>
      </w:r>
    </w:p>
    <w:p w14:paraId="5B95A8AE" w14:textId="77777777" w:rsidR="00511542" w:rsidRPr="001068ED" w:rsidRDefault="00511542" w:rsidP="00F44B7E">
      <w:pPr>
        <w:pStyle w:val="Pamatteksts"/>
        <w:ind w:left="0"/>
        <w:jc w:val="both"/>
        <w:rPr>
          <w:sz w:val="20"/>
          <w:szCs w:val="20"/>
        </w:rPr>
      </w:pPr>
      <w:r>
        <w:rPr>
          <w:sz w:val="20"/>
          <w:szCs w:val="20"/>
        </w:rPr>
        <w:t>Vispārējā karte. Mērogs – 1:100 000. 1. kartes lapa “Kiruna”. Zviedrijas Valsts ģeodēzijas dienests (</w:t>
      </w:r>
      <w:r>
        <w:rPr>
          <w:i/>
          <w:iCs/>
          <w:sz w:val="20"/>
          <w:szCs w:val="20"/>
        </w:rPr>
        <w:t>NLSS</w:t>
      </w:r>
      <w:r>
        <w:rPr>
          <w:sz w:val="20"/>
          <w:szCs w:val="20"/>
        </w:rPr>
        <w:t>), 1998.</w:t>
      </w:r>
    </w:p>
    <w:p w14:paraId="17751127" w14:textId="77777777" w:rsidR="00511542" w:rsidRDefault="00511542" w:rsidP="00F44B7E">
      <w:pPr>
        <w:spacing w:after="0" w:line="240" w:lineRule="auto"/>
        <w:jc w:val="both"/>
        <w:rPr>
          <w:rFonts w:ascii="Times New Roman" w:hAnsi="Times New Roman"/>
          <w:b/>
          <w:sz w:val="20"/>
          <w:szCs w:val="20"/>
        </w:rPr>
      </w:pPr>
    </w:p>
    <w:p w14:paraId="011FB4E7"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15. karte. </w:t>
      </w:r>
      <w:r>
        <w:rPr>
          <w:rFonts w:ascii="Times New Roman" w:hAnsi="Times New Roman"/>
          <w:i/>
          <w:iCs/>
          <w:sz w:val="20"/>
          <w:szCs w:val="20"/>
        </w:rPr>
        <w:t>PAJTAS-VAARA</w:t>
      </w:r>
      <w:r>
        <w:rPr>
          <w:rFonts w:ascii="Times New Roman" w:hAnsi="Times New Roman"/>
          <w:sz w:val="20"/>
          <w:szCs w:val="20"/>
        </w:rPr>
        <w:t xml:space="preserve"> (5).</w:t>
      </w:r>
    </w:p>
    <w:p w14:paraId="386BAA15" w14:textId="77777777" w:rsidR="00511542" w:rsidRPr="001068ED" w:rsidRDefault="00511542" w:rsidP="00F44B7E">
      <w:pPr>
        <w:pStyle w:val="Pamatteksts"/>
        <w:ind w:left="0"/>
        <w:jc w:val="both"/>
        <w:rPr>
          <w:sz w:val="20"/>
          <w:szCs w:val="20"/>
        </w:rPr>
      </w:pPr>
      <w:r>
        <w:rPr>
          <w:sz w:val="20"/>
          <w:szCs w:val="20"/>
        </w:rPr>
        <w:t>Topogrāfiskā karte. Mērogs – 1:50 000. Kartes lapa “Lannavāra”, 30L NO, 1989.</w:t>
      </w:r>
    </w:p>
    <w:p w14:paraId="1568A8E5" w14:textId="77777777" w:rsidR="00511542" w:rsidRDefault="00511542" w:rsidP="00F44B7E">
      <w:pPr>
        <w:spacing w:after="0" w:line="240" w:lineRule="auto"/>
        <w:jc w:val="both"/>
        <w:rPr>
          <w:rFonts w:ascii="Times New Roman" w:hAnsi="Times New Roman"/>
          <w:b/>
          <w:sz w:val="20"/>
          <w:szCs w:val="20"/>
        </w:rPr>
      </w:pPr>
    </w:p>
    <w:p w14:paraId="6B242025"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16. karte. </w:t>
      </w:r>
      <w:r>
        <w:rPr>
          <w:rFonts w:ascii="Times New Roman" w:hAnsi="Times New Roman"/>
          <w:i/>
          <w:iCs/>
          <w:sz w:val="20"/>
          <w:szCs w:val="20"/>
        </w:rPr>
        <w:t>KERROJUPUKKA</w:t>
      </w:r>
      <w:r>
        <w:rPr>
          <w:rFonts w:ascii="Times New Roman" w:hAnsi="Times New Roman"/>
          <w:sz w:val="20"/>
          <w:szCs w:val="20"/>
        </w:rPr>
        <w:t xml:space="preserve"> (6).</w:t>
      </w:r>
    </w:p>
    <w:p w14:paraId="63F22C2B" w14:textId="77777777" w:rsidR="00511542" w:rsidRPr="001068ED" w:rsidRDefault="00511542" w:rsidP="00F44B7E">
      <w:pPr>
        <w:pStyle w:val="Pamatteksts"/>
        <w:ind w:left="0"/>
        <w:jc w:val="both"/>
        <w:rPr>
          <w:sz w:val="20"/>
          <w:szCs w:val="20"/>
        </w:rPr>
      </w:pPr>
      <w:r>
        <w:rPr>
          <w:sz w:val="20"/>
          <w:szCs w:val="20"/>
        </w:rPr>
        <w:t xml:space="preserve">Vispārējā karte. Mērogs – 1:100 000. 1. kartes lapa “Kiruna”. </w:t>
      </w:r>
      <w:r>
        <w:rPr>
          <w:i/>
          <w:iCs/>
          <w:sz w:val="20"/>
          <w:szCs w:val="20"/>
        </w:rPr>
        <w:t>NLSS</w:t>
      </w:r>
      <w:r>
        <w:rPr>
          <w:sz w:val="20"/>
          <w:szCs w:val="20"/>
        </w:rPr>
        <w:t>, 1998.</w:t>
      </w:r>
    </w:p>
    <w:p w14:paraId="5C9549DB" w14:textId="77777777" w:rsidR="00511542" w:rsidRDefault="00511542" w:rsidP="00F44B7E">
      <w:pPr>
        <w:spacing w:after="0" w:line="240" w:lineRule="auto"/>
        <w:jc w:val="both"/>
        <w:rPr>
          <w:rFonts w:ascii="Times New Roman" w:hAnsi="Times New Roman"/>
          <w:b/>
          <w:sz w:val="20"/>
          <w:szCs w:val="20"/>
        </w:rPr>
      </w:pPr>
    </w:p>
    <w:p w14:paraId="663F4766"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17. karte. </w:t>
      </w:r>
      <w:r>
        <w:rPr>
          <w:rFonts w:ascii="Times New Roman" w:hAnsi="Times New Roman"/>
          <w:i/>
          <w:iCs/>
          <w:sz w:val="20"/>
          <w:szCs w:val="20"/>
        </w:rPr>
        <w:t>KERROJUPUKKA</w:t>
      </w:r>
      <w:r>
        <w:rPr>
          <w:rFonts w:ascii="Times New Roman" w:hAnsi="Times New Roman"/>
          <w:sz w:val="20"/>
          <w:szCs w:val="20"/>
        </w:rPr>
        <w:t xml:space="preserve"> (6).</w:t>
      </w:r>
    </w:p>
    <w:p w14:paraId="24A30307" w14:textId="77777777" w:rsidR="00511542" w:rsidRPr="001068ED" w:rsidRDefault="00511542" w:rsidP="00F44B7E">
      <w:pPr>
        <w:pStyle w:val="Pamatteksts"/>
        <w:ind w:left="0"/>
        <w:jc w:val="both"/>
        <w:rPr>
          <w:sz w:val="20"/>
          <w:szCs w:val="20"/>
        </w:rPr>
      </w:pPr>
      <w:r>
        <w:rPr>
          <w:sz w:val="20"/>
          <w:szCs w:val="20"/>
        </w:rPr>
        <w:t>Topogrāfiskā karte. Mērogs – 1:50 000. Kartes lapa “Pajala”, 28</w:t>
      </w:r>
      <w:r>
        <w:rPr>
          <w:i/>
          <w:iCs/>
          <w:sz w:val="20"/>
          <w:szCs w:val="20"/>
        </w:rPr>
        <w:t>M</w:t>
      </w:r>
      <w:r>
        <w:rPr>
          <w:sz w:val="20"/>
          <w:szCs w:val="20"/>
        </w:rPr>
        <w:t> </w:t>
      </w:r>
      <w:r>
        <w:rPr>
          <w:i/>
          <w:iCs/>
          <w:sz w:val="20"/>
          <w:szCs w:val="20"/>
        </w:rPr>
        <w:t>NV</w:t>
      </w:r>
      <w:r>
        <w:rPr>
          <w:sz w:val="20"/>
          <w:szCs w:val="20"/>
        </w:rPr>
        <w:t xml:space="preserve">. </w:t>
      </w:r>
      <w:r>
        <w:rPr>
          <w:i/>
          <w:iCs/>
          <w:sz w:val="20"/>
          <w:szCs w:val="20"/>
        </w:rPr>
        <w:t>NLSS</w:t>
      </w:r>
      <w:r>
        <w:rPr>
          <w:sz w:val="20"/>
          <w:szCs w:val="20"/>
        </w:rPr>
        <w:t>, 1989.</w:t>
      </w:r>
    </w:p>
    <w:p w14:paraId="1CB7D765" w14:textId="77777777" w:rsidR="00511542" w:rsidRDefault="00511542" w:rsidP="00F44B7E">
      <w:pPr>
        <w:spacing w:after="0" w:line="240" w:lineRule="auto"/>
        <w:jc w:val="both"/>
        <w:rPr>
          <w:rFonts w:ascii="Times New Roman" w:hAnsi="Times New Roman"/>
          <w:b/>
          <w:sz w:val="20"/>
          <w:szCs w:val="20"/>
        </w:rPr>
      </w:pPr>
    </w:p>
    <w:p w14:paraId="53CF0BD7"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18. karte. </w:t>
      </w:r>
      <w:r>
        <w:rPr>
          <w:rFonts w:ascii="Times New Roman" w:hAnsi="Times New Roman"/>
          <w:i/>
          <w:iCs/>
          <w:sz w:val="20"/>
          <w:szCs w:val="20"/>
        </w:rPr>
        <w:t>KERROJUPUKKA</w:t>
      </w:r>
      <w:r>
        <w:rPr>
          <w:rFonts w:ascii="Times New Roman" w:hAnsi="Times New Roman"/>
          <w:sz w:val="20"/>
          <w:szCs w:val="20"/>
        </w:rPr>
        <w:t xml:space="preserve"> (6).</w:t>
      </w:r>
    </w:p>
    <w:p w14:paraId="49062241" w14:textId="77777777" w:rsidR="00511542" w:rsidRPr="001068ED" w:rsidRDefault="00511542" w:rsidP="00F44B7E">
      <w:pPr>
        <w:pStyle w:val="Pamatteksts"/>
        <w:ind w:left="0"/>
        <w:jc w:val="both"/>
        <w:rPr>
          <w:sz w:val="20"/>
          <w:szCs w:val="20"/>
        </w:rPr>
      </w:pPr>
      <w:r>
        <w:rPr>
          <w:sz w:val="20"/>
          <w:szCs w:val="20"/>
        </w:rPr>
        <w:t xml:space="preserve">Zemes reģistra karte. Mērogs – 1:10 000. Izvilkums no datubāzes, </w:t>
      </w:r>
      <w:r>
        <w:rPr>
          <w:i/>
          <w:iCs/>
          <w:sz w:val="20"/>
          <w:szCs w:val="20"/>
        </w:rPr>
        <w:t>NLSS</w:t>
      </w:r>
      <w:r>
        <w:rPr>
          <w:sz w:val="20"/>
          <w:szCs w:val="20"/>
        </w:rPr>
        <w:t>, 2003.</w:t>
      </w:r>
    </w:p>
    <w:p w14:paraId="0B5CE7B7" w14:textId="77777777" w:rsidR="00511542" w:rsidRDefault="00511542" w:rsidP="00F44B7E">
      <w:pPr>
        <w:spacing w:after="0" w:line="240" w:lineRule="auto"/>
        <w:jc w:val="both"/>
        <w:rPr>
          <w:rFonts w:ascii="Times New Roman" w:hAnsi="Times New Roman"/>
          <w:b/>
          <w:sz w:val="20"/>
          <w:szCs w:val="20"/>
        </w:rPr>
      </w:pPr>
    </w:p>
    <w:p w14:paraId="063211A1"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19. karte </w:t>
      </w:r>
      <w:r>
        <w:rPr>
          <w:rFonts w:ascii="Times New Roman" w:hAnsi="Times New Roman"/>
          <w:i/>
          <w:iCs/>
          <w:sz w:val="20"/>
          <w:szCs w:val="20"/>
        </w:rPr>
        <w:t>PULLINKI</w:t>
      </w:r>
      <w:r>
        <w:rPr>
          <w:rFonts w:ascii="Times New Roman" w:hAnsi="Times New Roman"/>
          <w:sz w:val="20"/>
          <w:szCs w:val="20"/>
        </w:rPr>
        <w:t xml:space="preserve"> (7).</w:t>
      </w:r>
    </w:p>
    <w:p w14:paraId="49DAFF2A" w14:textId="77777777" w:rsidR="00511542" w:rsidRPr="001068ED" w:rsidRDefault="00511542" w:rsidP="00F44B7E">
      <w:pPr>
        <w:pStyle w:val="Pamatteksts"/>
        <w:ind w:left="0"/>
        <w:jc w:val="both"/>
        <w:rPr>
          <w:sz w:val="20"/>
          <w:szCs w:val="20"/>
        </w:rPr>
      </w:pPr>
      <w:r>
        <w:rPr>
          <w:sz w:val="20"/>
          <w:szCs w:val="20"/>
        </w:rPr>
        <w:t xml:space="preserve">Vispārējā karte. Mērogs – 1:100 000. 3. kartes lapa “Lūleo”. </w:t>
      </w:r>
      <w:r>
        <w:rPr>
          <w:i/>
          <w:iCs/>
          <w:sz w:val="20"/>
          <w:szCs w:val="20"/>
        </w:rPr>
        <w:t>NLSS</w:t>
      </w:r>
      <w:r>
        <w:rPr>
          <w:sz w:val="20"/>
          <w:szCs w:val="20"/>
        </w:rPr>
        <w:t>, 1998.</w:t>
      </w:r>
    </w:p>
    <w:p w14:paraId="717BD881" w14:textId="77777777" w:rsidR="00511542" w:rsidRDefault="00511542" w:rsidP="00F44B7E">
      <w:pPr>
        <w:spacing w:after="0" w:line="240" w:lineRule="auto"/>
        <w:jc w:val="both"/>
        <w:rPr>
          <w:rFonts w:ascii="Times New Roman" w:hAnsi="Times New Roman"/>
          <w:b/>
          <w:sz w:val="20"/>
          <w:szCs w:val="20"/>
        </w:rPr>
      </w:pPr>
    </w:p>
    <w:p w14:paraId="372DBC6F"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20. karte. </w:t>
      </w:r>
      <w:r>
        <w:rPr>
          <w:rFonts w:ascii="Times New Roman" w:hAnsi="Times New Roman"/>
          <w:i/>
          <w:iCs/>
          <w:sz w:val="20"/>
          <w:szCs w:val="20"/>
        </w:rPr>
        <w:t>PULLINKI</w:t>
      </w:r>
      <w:r>
        <w:rPr>
          <w:rFonts w:ascii="Times New Roman" w:hAnsi="Times New Roman"/>
          <w:sz w:val="20"/>
          <w:szCs w:val="20"/>
        </w:rPr>
        <w:t xml:space="preserve"> (7).</w:t>
      </w:r>
    </w:p>
    <w:p w14:paraId="70A2B3A1" w14:textId="77777777" w:rsidR="00511542" w:rsidRPr="001068ED" w:rsidRDefault="00511542" w:rsidP="00F44B7E">
      <w:pPr>
        <w:pStyle w:val="Pamatteksts"/>
        <w:ind w:left="0"/>
        <w:jc w:val="both"/>
        <w:rPr>
          <w:sz w:val="20"/>
          <w:szCs w:val="20"/>
        </w:rPr>
      </w:pPr>
      <w:r>
        <w:rPr>
          <w:sz w:val="20"/>
          <w:szCs w:val="20"/>
        </w:rPr>
        <w:t>Topogrāfiskā karte. Mērogs – 1:50 000. Kartes lapa “Korpilombolo”, 2</w:t>
      </w:r>
      <w:r>
        <w:rPr>
          <w:i/>
          <w:iCs/>
          <w:sz w:val="20"/>
          <w:szCs w:val="20"/>
        </w:rPr>
        <w:t>7M</w:t>
      </w:r>
      <w:r>
        <w:rPr>
          <w:sz w:val="20"/>
          <w:szCs w:val="20"/>
        </w:rPr>
        <w:t> </w:t>
      </w:r>
      <w:r>
        <w:rPr>
          <w:i/>
          <w:iCs/>
          <w:sz w:val="20"/>
          <w:szCs w:val="20"/>
        </w:rPr>
        <w:t>SO</w:t>
      </w:r>
      <w:r>
        <w:rPr>
          <w:sz w:val="20"/>
          <w:szCs w:val="20"/>
        </w:rPr>
        <w:t xml:space="preserve">, </w:t>
      </w:r>
      <w:r>
        <w:rPr>
          <w:i/>
          <w:iCs/>
          <w:sz w:val="20"/>
          <w:szCs w:val="20"/>
        </w:rPr>
        <w:t>NLSS</w:t>
      </w:r>
      <w:r>
        <w:rPr>
          <w:sz w:val="20"/>
          <w:szCs w:val="20"/>
        </w:rPr>
        <w:t>, 1999.</w:t>
      </w:r>
      <w:r>
        <w:rPr>
          <w:i/>
          <w:iCs/>
          <w:sz w:val="20"/>
          <w:szCs w:val="20"/>
        </w:rPr>
        <w:t>S</w:t>
      </w:r>
      <w:r>
        <w:rPr>
          <w:sz w:val="20"/>
          <w:szCs w:val="20"/>
        </w:rPr>
        <w:t>.</w:t>
      </w:r>
    </w:p>
    <w:p w14:paraId="2CD2285E" w14:textId="77777777" w:rsidR="00511542" w:rsidRDefault="00511542" w:rsidP="00F44B7E">
      <w:pPr>
        <w:spacing w:after="0" w:line="240" w:lineRule="auto"/>
        <w:jc w:val="both"/>
        <w:rPr>
          <w:rFonts w:ascii="Times New Roman" w:hAnsi="Times New Roman"/>
          <w:b/>
          <w:sz w:val="20"/>
          <w:szCs w:val="20"/>
        </w:rPr>
      </w:pPr>
    </w:p>
    <w:p w14:paraId="156361D0"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21. karte. </w:t>
      </w:r>
      <w:r>
        <w:rPr>
          <w:rFonts w:ascii="Times New Roman" w:hAnsi="Times New Roman"/>
          <w:i/>
          <w:iCs/>
          <w:sz w:val="20"/>
          <w:szCs w:val="20"/>
        </w:rPr>
        <w:t>PULLINKI</w:t>
      </w:r>
      <w:r>
        <w:rPr>
          <w:rFonts w:ascii="Times New Roman" w:hAnsi="Times New Roman"/>
          <w:sz w:val="20"/>
          <w:szCs w:val="20"/>
        </w:rPr>
        <w:t xml:space="preserve"> (7).</w:t>
      </w:r>
    </w:p>
    <w:p w14:paraId="20AC1CDD" w14:textId="77777777" w:rsidR="00511542" w:rsidRPr="001068ED" w:rsidRDefault="00511542" w:rsidP="00F44B7E">
      <w:pPr>
        <w:pStyle w:val="Pamatteksts"/>
        <w:ind w:left="0"/>
        <w:jc w:val="both"/>
        <w:rPr>
          <w:sz w:val="20"/>
          <w:szCs w:val="20"/>
        </w:rPr>
      </w:pPr>
      <w:r>
        <w:rPr>
          <w:sz w:val="20"/>
          <w:szCs w:val="20"/>
        </w:rPr>
        <w:t xml:space="preserve">Zemes reģistra karte. Mērogs – 1:10 000. Izvilkums no datubāzes, </w:t>
      </w:r>
      <w:r>
        <w:rPr>
          <w:i/>
          <w:iCs/>
          <w:sz w:val="20"/>
          <w:szCs w:val="20"/>
        </w:rPr>
        <w:t>NLSS</w:t>
      </w:r>
      <w:r>
        <w:rPr>
          <w:sz w:val="20"/>
          <w:szCs w:val="20"/>
        </w:rPr>
        <w:t>, 2003.</w:t>
      </w:r>
    </w:p>
    <w:p w14:paraId="05DC1BE3" w14:textId="77777777" w:rsidR="00511542" w:rsidRDefault="00511542" w:rsidP="00F44B7E">
      <w:pPr>
        <w:spacing w:after="0" w:line="240" w:lineRule="auto"/>
        <w:jc w:val="both"/>
        <w:rPr>
          <w:rFonts w:ascii="Times New Roman" w:hAnsi="Times New Roman"/>
          <w:b/>
          <w:sz w:val="20"/>
          <w:szCs w:val="20"/>
        </w:rPr>
      </w:pPr>
    </w:p>
    <w:p w14:paraId="68267F85"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22. karte. </w:t>
      </w:r>
      <w:r>
        <w:rPr>
          <w:rFonts w:ascii="Times New Roman" w:hAnsi="Times New Roman"/>
          <w:i/>
          <w:iCs/>
          <w:sz w:val="20"/>
          <w:szCs w:val="20"/>
        </w:rPr>
        <w:t>PERRA-VAARA</w:t>
      </w:r>
      <w:r>
        <w:rPr>
          <w:rFonts w:ascii="Times New Roman" w:hAnsi="Times New Roman"/>
          <w:sz w:val="20"/>
          <w:szCs w:val="20"/>
        </w:rPr>
        <w:t xml:space="preserve"> (8).</w:t>
      </w:r>
    </w:p>
    <w:p w14:paraId="27F70A07" w14:textId="77777777" w:rsidR="00511542" w:rsidRPr="001068ED" w:rsidRDefault="00511542" w:rsidP="00F44B7E">
      <w:pPr>
        <w:pStyle w:val="Pamatteksts"/>
        <w:ind w:left="0"/>
        <w:jc w:val="both"/>
        <w:rPr>
          <w:sz w:val="20"/>
          <w:szCs w:val="20"/>
        </w:rPr>
      </w:pPr>
      <w:r>
        <w:rPr>
          <w:sz w:val="20"/>
          <w:szCs w:val="20"/>
        </w:rPr>
        <w:t xml:space="preserve">Vispārējā karte. Mērogs – 1:100 000. 3. kartes lapa “Lūleo”, </w:t>
      </w:r>
      <w:r>
        <w:rPr>
          <w:i/>
          <w:iCs/>
          <w:sz w:val="20"/>
          <w:szCs w:val="20"/>
        </w:rPr>
        <w:t>NLSS</w:t>
      </w:r>
      <w:r>
        <w:rPr>
          <w:sz w:val="20"/>
          <w:szCs w:val="20"/>
        </w:rPr>
        <w:t>, 2000.</w:t>
      </w:r>
    </w:p>
    <w:p w14:paraId="4B4879EC" w14:textId="77777777" w:rsidR="00511542" w:rsidRDefault="00511542" w:rsidP="00F44B7E">
      <w:pPr>
        <w:spacing w:after="0" w:line="240" w:lineRule="auto"/>
        <w:jc w:val="both"/>
        <w:rPr>
          <w:rFonts w:ascii="Times New Roman" w:hAnsi="Times New Roman"/>
          <w:b/>
          <w:sz w:val="20"/>
          <w:szCs w:val="20"/>
        </w:rPr>
      </w:pPr>
    </w:p>
    <w:p w14:paraId="367A223C"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23. karte. </w:t>
      </w:r>
      <w:r>
        <w:rPr>
          <w:rFonts w:ascii="Times New Roman" w:hAnsi="Times New Roman"/>
          <w:i/>
          <w:iCs/>
          <w:sz w:val="20"/>
          <w:szCs w:val="20"/>
        </w:rPr>
        <w:t>PERRA-VAARA</w:t>
      </w:r>
      <w:r>
        <w:rPr>
          <w:rFonts w:ascii="Times New Roman" w:hAnsi="Times New Roman"/>
          <w:sz w:val="20"/>
          <w:szCs w:val="20"/>
        </w:rPr>
        <w:t xml:space="preserve"> (8).</w:t>
      </w:r>
    </w:p>
    <w:p w14:paraId="068026ED" w14:textId="77777777" w:rsidR="00511542" w:rsidRPr="001068ED" w:rsidRDefault="00511542" w:rsidP="00F44B7E">
      <w:pPr>
        <w:pStyle w:val="Pamatteksts"/>
        <w:ind w:left="0"/>
        <w:jc w:val="both"/>
        <w:rPr>
          <w:sz w:val="20"/>
          <w:szCs w:val="20"/>
        </w:rPr>
      </w:pPr>
      <w:r>
        <w:rPr>
          <w:sz w:val="20"/>
          <w:szCs w:val="20"/>
        </w:rPr>
        <w:t>Topogrāfiskā karte. Mērogs – 1:50 000. Kartes lapa “Haparanda”, 25</w:t>
      </w:r>
      <w:r>
        <w:rPr>
          <w:i/>
          <w:iCs/>
          <w:sz w:val="20"/>
          <w:szCs w:val="20"/>
        </w:rPr>
        <w:t>N</w:t>
      </w:r>
      <w:r>
        <w:rPr>
          <w:sz w:val="20"/>
          <w:szCs w:val="20"/>
        </w:rPr>
        <w:t> </w:t>
      </w:r>
      <w:r>
        <w:rPr>
          <w:i/>
          <w:iCs/>
          <w:sz w:val="20"/>
          <w:szCs w:val="20"/>
        </w:rPr>
        <w:t>NV</w:t>
      </w:r>
      <w:r>
        <w:rPr>
          <w:sz w:val="20"/>
          <w:szCs w:val="20"/>
        </w:rPr>
        <w:t xml:space="preserve">, </w:t>
      </w:r>
      <w:r>
        <w:rPr>
          <w:i/>
          <w:iCs/>
          <w:sz w:val="20"/>
          <w:szCs w:val="20"/>
        </w:rPr>
        <w:t>NLSS</w:t>
      </w:r>
      <w:r>
        <w:rPr>
          <w:sz w:val="20"/>
          <w:szCs w:val="20"/>
        </w:rPr>
        <w:t>, 2000.</w:t>
      </w:r>
    </w:p>
    <w:p w14:paraId="7D61FE60" w14:textId="77777777" w:rsidR="00511542" w:rsidRDefault="00511542" w:rsidP="00F44B7E">
      <w:pPr>
        <w:spacing w:after="0" w:line="240" w:lineRule="auto"/>
        <w:jc w:val="both"/>
        <w:rPr>
          <w:rFonts w:ascii="Times New Roman" w:hAnsi="Times New Roman"/>
          <w:b/>
          <w:sz w:val="20"/>
          <w:szCs w:val="20"/>
        </w:rPr>
      </w:pPr>
    </w:p>
    <w:p w14:paraId="3368B67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24. karte. </w:t>
      </w:r>
      <w:r>
        <w:rPr>
          <w:rFonts w:ascii="Times New Roman" w:hAnsi="Times New Roman"/>
          <w:i/>
          <w:iCs/>
          <w:sz w:val="20"/>
          <w:szCs w:val="20"/>
        </w:rPr>
        <w:t>PERRA-VAARA</w:t>
      </w:r>
      <w:r>
        <w:rPr>
          <w:rFonts w:ascii="Times New Roman" w:hAnsi="Times New Roman"/>
          <w:sz w:val="20"/>
          <w:szCs w:val="20"/>
        </w:rPr>
        <w:t xml:space="preserve"> (8).</w:t>
      </w:r>
    </w:p>
    <w:p w14:paraId="532DBEF0" w14:textId="77777777" w:rsidR="00511542" w:rsidRPr="001068ED" w:rsidRDefault="00511542" w:rsidP="00F44B7E">
      <w:pPr>
        <w:pStyle w:val="Pamatteksts"/>
        <w:ind w:left="0"/>
        <w:jc w:val="both"/>
        <w:rPr>
          <w:sz w:val="20"/>
          <w:szCs w:val="20"/>
        </w:rPr>
      </w:pPr>
      <w:r>
        <w:rPr>
          <w:sz w:val="20"/>
          <w:szCs w:val="20"/>
        </w:rPr>
        <w:t xml:space="preserve">Zemes reģistra karte. Mērogs – 1:10 000. Izvilkums no datubāzes, </w:t>
      </w:r>
      <w:r>
        <w:rPr>
          <w:i/>
          <w:iCs/>
          <w:sz w:val="20"/>
          <w:szCs w:val="20"/>
        </w:rPr>
        <w:t>NLSS</w:t>
      </w:r>
      <w:r>
        <w:rPr>
          <w:sz w:val="20"/>
          <w:szCs w:val="20"/>
        </w:rPr>
        <w:t>, 2003.</w:t>
      </w:r>
    </w:p>
    <w:p w14:paraId="1D02DBC0" w14:textId="77777777" w:rsidR="00511542" w:rsidRDefault="00511542" w:rsidP="00F44B7E">
      <w:pPr>
        <w:spacing w:after="0" w:line="240" w:lineRule="auto"/>
        <w:jc w:val="both"/>
        <w:rPr>
          <w:rFonts w:ascii="Times New Roman" w:hAnsi="Times New Roman"/>
          <w:b/>
          <w:sz w:val="20"/>
          <w:szCs w:val="20"/>
        </w:rPr>
      </w:pPr>
    </w:p>
    <w:p w14:paraId="11B5111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25. karte. </w:t>
      </w:r>
      <w:r>
        <w:rPr>
          <w:rFonts w:ascii="Times New Roman" w:hAnsi="Times New Roman"/>
          <w:i/>
          <w:iCs/>
          <w:sz w:val="20"/>
          <w:szCs w:val="20"/>
        </w:rPr>
        <w:t>STUOR-OIVI</w:t>
      </w:r>
      <w:r>
        <w:rPr>
          <w:rFonts w:ascii="Times New Roman" w:hAnsi="Times New Roman"/>
          <w:sz w:val="20"/>
          <w:szCs w:val="20"/>
        </w:rPr>
        <w:t xml:space="preserve"> (9).</w:t>
      </w:r>
    </w:p>
    <w:p w14:paraId="6A5C9B7B" w14:textId="77777777" w:rsidR="00511542" w:rsidRPr="001068ED" w:rsidRDefault="00511542" w:rsidP="00F44B7E">
      <w:pPr>
        <w:pStyle w:val="Pamatteksts"/>
        <w:ind w:left="0"/>
        <w:jc w:val="both"/>
        <w:rPr>
          <w:sz w:val="20"/>
          <w:szCs w:val="20"/>
        </w:rPr>
      </w:pPr>
      <w:r>
        <w:rPr>
          <w:sz w:val="20"/>
          <w:szCs w:val="20"/>
        </w:rPr>
        <w:t>Topogrāfiskā karte, mērogs – 1:80 000. Izvilkums no datubāzes, Somijas Valsts ģeodēzijas organizācija (</w:t>
      </w:r>
      <w:r>
        <w:rPr>
          <w:i/>
          <w:iCs/>
          <w:sz w:val="20"/>
          <w:szCs w:val="20"/>
        </w:rPr>
        <w:t>NLSF</w:t>
      </w:r>
      <w:r>
        <w:rPr>
          <w:sz w:val="20"/>
          <w:szCs w:val="20"/>
        </w:rPr>
        <w:t>). 2003.</w:t>
      </w:r>
    </w:p>
    <w:p w14:paraId="7DC5A382" w14:textId="77777777" w:rsidR="00511542" w:rsidRDefault="00511542" w:rsidP="00F44B7E">
      <w:pPr>
        <w:spacing w:after="0" w:line="240" w:lineRule="auto"/>
        <w:jc w:val="both"/>
        <w:rPr>
          <w:rFonts w:ascii="Times New Roman" w:hAnsi="Times New Roman"/>
          <w:b/>
          <w:sz w:val="20"/>
          <w:szCs w:val="20"/>
        </w:rPr>
      </w:pPr>
    </w:p>
    <w:p w14:paraId="221EACA9"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26. karte. </w:t>
      </w:r>
      <w:r>
        <w:rPr>
          <w:rFonts w:ascii="Times New Roman" w:hAnsi="Times New Roman"/>
          <w:i/>
          <w:iCs/>
          <w:sz w:val="20"/>
          <w:szCs w:val="20"/>
        </w:rPr>
        <w:t>STUOR-OIVI</w:t>
      </w:r>
      <w:r>
        <w:rPr>
          <w:rFonts w:ascii="Times New Roman" w:hAnsi="Times New Roman"/>
          <w:sz w:val="20"/>
          <w:szCs w:val="20"/>
        </w:rPr>
        <w:t xml:space="preserve"> (9).</w:t>
      </w:r>
    </w:p>
    <w:p w14:paraId="0DD2A1BE" w14:textId="77777777" w:rsidR="00511542" w:rsidRPr="001068ED" w:rsidRDefault="00511542" w:rsidP="00F44B7E">
      <w:pPr>
        <w:pStyle w:val="Pamatteksts"/>
        <w:ind w:left="0"/>
        <w:jc w:val="both"/>
        <w:rPr>
          <w:sz w:val="20"/>
          <w:szCs w:val="20"/>
        </w:rPr>
      </w:pPr>
      <w:r>
        <w:rPr>
          <w:sz w:val="20"/>
          <w:szCs w:val="20"/>
        </w:rPr>
        <w:t xml:space="preserve">Topogrāfiskā karte, mērogs – 1:8 000. Izvilkums no datubāzes, </w:t>
      </w:r>
      <w:r>
        <w:rPr>
          <w:i/>
          <w:iCs/>
          <w:sz w:val="20"/>
          <w:szCs w:val="20"/>
        </w:rPr>
        <w:t>NLSF</w:t>
      </w:r>
      <w:r>
        <w:rPr>
          <w:sz w:val="20"/>
          <w:szCs w:val="20"/>
        </w:rPr>
        <w:t>, 2003.</w:t>
      </w:r>
    </w:p>
    <w:p w14:paraId="6493C166" w14:textId="77777777" w:rsidR="00511542" w:rsidRDefault="00511542" w:rsidP="00F44B7E">
      <w:pPr>
        <w:spacing w:after="0" w:line="240" w:lineRule="auto"/>
        <w:jc w:val="both"/>
        <w:rPr>
          <w:rFonts w:ascii="Times New Roman" w:hAnsi="Times New Roman"/>
          <w:b/>
          <w:sz w:val="20"/>
          <w:szCs w:val="20"/>
        </w:rPr>
      </w:pPr>
    </w:p>
    <w:p w14:paraId="136F5BEC"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27. karte. </w:t>
      </w:r>
      <w:r>
        <w:rPr>
          <w:rFonts w:ascii="Times New Roman" w:hAnsi="Times New Roman"/>
          <w:i/>
          <w:iCs/>
          <w:sz w:val="20"/>
          <w:szCs w:val="20"/>
        </w:rPr>
        <w:t>AVASAKSA</w:t>
      </w:r>
      <w:r>
        <w:rPr>
          <w:rFonts w:ascii="Times New Roman" w:hAnsi="Times New Roman"/>
          <w:sz w:val="20"/>
          <w:szCs w:val="20"/>
        </w:rPr>
        <w:t xml:space="preserve"> (10).</w:t>
      </w:r>
    </w:p>
    <w:p w14:paraId="3226157F" w14:textId="77777777" w:rsidR="00511542" w:rsidRPr="001068ED" w:rsidRDefault="00511542" w:rsidP="00F44B7E">
      <w:pPr>
        <w:pStyle w:val="Pamatteksts"/>
        <w:ind w:left="0"/>
        <w:jc w:val="both"/>
        <w:rPr>
          <w:sz w:val="20"/>
          <w:szCs w:val="20"/>
        </w:rPr>
      </w:pPr>
      <w:r>
        <w:rPr>
          <w:sz w:val="20"/>
          <w:szCs w:val="20"/>
        </w:rPr>
        <w:t xml:space="preserve">Topogrāfiskā karte, mērogs – 1:80 000. Izvilkums no datubāzes, </w:t>
      </w:r>
      <w:r>
        <w:rPr>
          <w:i/>
          <w:iCs/>
          <w:sz w:val="20"/>
          <w:szCs w:val="20"/>
        </w:rPr>
        <w:t>NLSF</w:t>
      </w:r>
      <w:r>
        <w:rPr>
          <w:sz w:val="20"/>
          <w:szCs w:val="20"/>
        </w:rPr>
        <w:t>, 2003.</w:t>
      </w:r>
    </w:p>
    <w:p w14:paraId="7A137BC8" w14:textId="77777777" w:rsidR="00511542" w:rsidRDefault="00511542" w:rsidP="00F44B7E">
      <w:pPr>
        <w:spacing w:after="0" w:line="240" w:lineRule="auto"/>
        <w:jc w:val="both"/>
        <w:rPr>
          <w:rFonts w:ascii="Times New Roman" w:hAnsi="Times New Roman"/>
          <w:b/>
          <w:sz w:val="20"/>
          <w:szCs w:val="20"/>
        </w:rPr>
      </w:pPr>
    </w:p>
    <w:p w14:paraId="58808EE8"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28. karte. </w:t>
      </w:r>
      <w:r>
        <w:rPr>
          <w:rFonts w:ascii="Times New Roman" w:hAnsi="Times New Roman"/>
          <w:i/>
          <w:iCs/>
          <w:sz w:val="20"/>
          <w:szCs w:val="20"/>
        </w:rPr>
        <w:t>AVASAKSA</w:t>
      </w:r>
      <w:r>
        <w:rPr>
          <w:rFonts w:ascii="Times New Roman" w:hAnsi="Times New Roman"/>
          <w:sz w:val="20"/>
          <w:szCs w:val="20"/>
        </w:rPr>
        <w:t xml:space="preserve"> (10).</w:t>
      </w:r>
    </w:p>
    <w:p w14:paraId="56F73FCF" w14:textId="77777777" w:rsidR="00511542" w:rsidRPr="001068ED" w:rsidRDefault="00511542" w:rsidP="00F44B7E">
      <w:pPr>
        <w:pStyle w:val="Pamatteksts"/>
        <w:ind w:left="0"/>
        <w:jc w:val="both"/>
        <w:rPr>
          <w:sz w:val="20"/>
          <w:szCs w:val="20"/>
        </w:rPr>
      </w:pPr>
      <w:r>
        <w:rPr>
          <w:sz w:val="20"/>
          <w:szCs w:val="20"/>
        </w:rPr>
        <w:t xml:space="preserve">Topogrāfiskā karte, mērogs – 1:8 000. Izvilkums no datubāzes, </w:t>
      </w:r>
      <w:r>
        <w:rPr>
          <w:i/>
          <w:iCs/>
          <w:sz w:val="20"/>
          <w:szCs w:val="20"/>
        </w:rPr>
        <w:t>NLSF</w:t>
      </w:r>
      <w:r>
        <w:rPr>
          <w:sz w:val="20"/>
          <w:szCs w:val="20"/>
        </w:rPr>
        <w:t>, 2003.</w:t>
      </w:r>
    </w:p>
    <w:p w14:paraId="6657C6C2" w14:textId="77777777" w:rsidR="00511542" w:rsidRDefault="00511542" w:rsidP="00F44B7E">
      <w:pPr>
        <w:spacing w:after="0" w:line="240" w:lineRule="auto"/>
        <w:jc w:val="both"/>
        <w:rPr>
          <w:rFonts w:ascii="Times New Roman" w:hAnsi="Times New Roman"/>
          <w:b/>
          <w:sz w:val="20"/>
          <w:szCs w:val="20"/>
        </w:rPr>
      </w:pPr>
    </w:p>
    <w:p w14:paraId="5070E328"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29. karte. </w:t>
      </w:r>
      <w:r>
        <w:rPr>
          <w:rFonts w:ascii="Times New Roman" w:hAnsi="Times New Roman"/>
          <w:i/>
          <w:iCs/>
          <w:sz w:val="20"/>
          <w:szCs w:val="20"/>
        </w:rPr>
        <w:t>TORNEA</w:t>
      </w:r>
      <w:r>
        <w:rPr>
          <w:rFonts w:ascii="Times New Roman" w:hAnsi="Times New Roman"/>
          <w:sz w:val="20"/>
          <w:szCs w:val="20"/>
        </w:rPr>
        <w:t xml:space="preserve"> (11).</w:t>
      </w:r>
    </w:p>
    <w:p w14:paraId="15C757D7" w14:textId="77777777" w:rsidR="00511542" w:rsidRPr="001068ED" w:rsidRDefault="00511542" w:rsidP="00F44B7E">
      <w:pPr>
        <w:pStyle w:val="Pamatteksts"/>
        <w:ind w:left="0"/>
        <w:jc w:val="both"/>
        <w:rPr>
          <w:sz w:val="20"/>
          <w:szCs w:val="20"/>
        </w:rPr>
      </w:pPr>
      <w:r>
        <w:rPr>
          <w:sz w:val="20"/>
          <w:szCs w:val="20"/>
        </w:rPr>
        <w:t xml:space="preserve">Topogrāfiskā karte, mērogs – 1:80 000. Izvilkums no datubāzes, </w:t>
      </w:r>
      <w:r>
        <w:rPr>
          <w:i/>
          <w:iCs/>
          <w:sz w:val="20"/>
          <w:szCs w:val="20"/>
        </w:rPr>
        <w:t>NLSF</w:t>
      </w:r>
      <w:r>
        <w:rPr>
          <w:sz w:val="20"/>
          <w:szCs w:val="20"/>
        </w:rPr>
        <w:t>, 2003.</w:t>
      </w:r>
    </w:p>
    <w:p w14:paraId="1B819293" w14:textId="77777777" w:rsidR="00511542" w:rsidRDefault="00511542" w:rsidP="00F44B7E">
      <w:pPr>
        <w:spacing w:after="0" w:line="240" w:lineRule="auto"/>
        <w:jc w:val="both"/>
        <w:rPr>
          <w:rFonts w:ascii="Times New Roman" w:hAnsi="Times New Roman"/>
          <w:b/>
          <w:sz w:val="20"/>
          <w:szCs w:val="20"/>
        </w:rPr>
      </w:pPr>
    </w:p>
    <w:p w14:paraId="54E0BF1C"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30. karte. </w:t>
      </w:r>
      <w:r>
        <w:rPr>
          <w:rFonts w:ascii="Times New Roman" w:hAnsi="Times New Roman"/>
          <w:i/>
          <w:iCs/>
          <w:sz w:val="20"/>
          <w:szCs w:val="20"/>
        </w:rPr>
        <w:t>TORNEA</w:t>
      </w:r>
      <w:r>
        <w:rPr>
          <w:rFonts w:ascii="Times New Roman" w:hAnsi="Times New Roman"/>
          <w:sz w:val="20"/>
          <w:szCs w:val="20"/>
        </w:rPr>
        <w:t xml:space="preserve"> (11).</w:t>
      </w:r>
    </w:p>
    <w:p w14:paraId="4D10675E" w14:textId="77777777" w:rsidR="00511542" w:rsidRPr="001068ED" w:rsidRDefault="00511542" w:rsidP="00F44B7E">
      <w:pPr>
        <w:pStyle w:val="Pamatteksts"/>
        <w:ind w:left="0"/>
        <w:jc w:val="both"/>
        <w:rPr>
          <w:sz w:val="20"/>
          <w:szCs w:val="20"/>
        </w:rPr>
      </w:pPr>
      <w:r>
        <w:rPr>
          <w:sz w:val="20"/>
          <w:szCs w:val="20"/>
        </w:rPr>
        <w:t xml:space="preserve">Topogrāfiskā karte, mērogs – 1:8 000. Izvilkums no datubāzes, </w:t>
      </w:r>
      <w:r>
        <w:rPr>
          <w:i/>
          <w:iCs/>
          <w:sz w:val="20"/>
          <w:szCs w:val="20"/>
        </w:rPr>
        <w:t>NLSF</w:t>
      </w:r>
      <w:r>
        <w:rPr>
          <w:sz w:val="20"/>
          <w:szCs w:val="20"/>
        </w:rPr>
        <w:t>, 2003.</w:t>
      </w:r>
    </w:p>
    <w:p w14:paraId="095A64F5" w14:textId="77777777" w:rsidR="00511542" w:rsidRDefault="00511542" w:rsidP="00F44B7E">
      <w:pPr>
        <w:spacing w:after="0" w:line="240" w:lineRule="auto"/>
        <w:jc w:val="both"/>
        <w:rPr>
          <w:rFonts w:ascii="Times New Roman" w:hAnsi="Times New Roman"/>
          <w:b/>
          <w:sz w:val="20"/>
          <w:szCs w:val="20"/>
        </w:rPr>
      </w:pPr>
    </w:p>
    <w:p w14:paraId="6BDFBC61"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31. karte. </w:t>
      </w:r>
      <w:r>
        <w:rPr>
          <w:rFonts w:ascii="Times New Roman" w:hAnsi="Times New Roman"/>
          <w:i/>
          <w:iCs/>
          <w:sz w:val="20"/>
          <w:szCs w:val="20"/>
        </w:rPr>
        <w:t>TORNEA</w:t>
      </w:r>
      <w:r>
        <w:rPr>
          <w:rFonts w:ascii="Times New Roman" w:hAnsi="Times New Roman"/>
          <w:sz w:val="20"/>
          <w:szCs w:val="20"/>
        </w:rPr>
        <w:t xml:space="preserve"> (12).</w:t>
      </w:r>
    </w:p>
    <w:p w14:paraId="014AC9FB" w14:textId="77777777" w:rsidR="00511542" w:rsidRPr="001068ED" w:rsidRDefault="00511542" w:rsidP="00F44B7E">
      <w:pPr>
        <w:pStyle w:val="Pamatteksts"/>
        <w:ind w:left="0"/>
        <w:jc w:val="both"/>
        <w:rPr>
          <w:sz w:val="20"/>
          <w:szCs w:val="20"/>
        </w:rPr>
      </w:pPr>
      <w:r>
        <w:rPr>
          <w:sz w:val="20"/>
          <w:szCs w:val="20"/>
        </w:rPr>
        <w:t xml:space="preserve">Topogrāfiskā karte, mērogs – 1:80 000. Izvilkums no datubāzes, </w:t>
      </w:r>
      <w:r>
        <w:rPr>
          <w:i/>
          <w:iCs/>
          <w:sz w:val="20"/>
          <w:szCs w:val="20"/>
        </w:rPr>
        <w:t>NLSF</w:t>
      </w:r>
      <w:r>
        <w:rPr>
          <w:sz w:val="20"/>
          <w:szCs w:val="20"/>
        </w:rPr>
        <w:t>, 2003.</w:t>
      </w:r>
    </w:p>
    <w:p w14:paraId="2D3355A9" w14:textId="77777777" w:rsidR="00511542" w:rsidRDefault="00511542" w:rsidP="00F44B7E">
      <w:pPr>
        <w:spacing w:after="0" w:line="240" w:lineRule="auto"/>
        <w:jc w:val="both"/>
        <w:rPr>
          <w:rFonts w:ascii="Times New Roman" w:hAnsi="Times New Roman"/>
          <w:b/>
          <w:sz w:val="20"/>
          <w:szCs w:val="20"/>
        </w:rPr>
      </w:pPr>
    </w:p>
    <w:p w14:paraId="256A061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32. karte. </w:t>
      </w:r>
      <w:r>
        <w:rPr>
          <w:rFonts w:ascii="Times New Roman" w:hAnsi="Times New Roman"/>
          <w:i/>
          <w:iCs/>
          <w:sz w:val="20"/>
          <w:szCs w:val="20"/>
        </w:rPr>
        <w:t>TORNEA</w:t>
      </w:r>
      <w:r>
        <w:rPr>
          <w:rFonts w:ascii="Times New Roman" w:hAnsi="Times New Roman"/>
          <w:sz w:val="20"/>
          <w:szCs w:val="20"/>
        </w:rPr>
        <w:t xml:space="preserve"> (12).</w:t>
      </w:r>
    </w:p>
    <w:p w14:paraId="6F779F10" w14:textId="77777777" w:rsidR="00511542" w:rsidRPr="001068ED" w:rsidRDefault="00511542" w:rsidP="00F44B7E">
      <w:pPr>
        <w:pStyle w:val="Pamatteksts"/>
        <w:ind w:left="0"/>
        <w:jc w:val="both"/>
        <w:rPr>
          <w:sz w:val="20"/>
          <w:szCs w:val="20"/>
        </w:rPr>
      </w:pPr>
      <w:r>
        <w:rPr>
          <w:sz w:val="20"/>
          <w:szCs w:val="20"/>
        </w:rPr>
        <w:t xml:space="preserve">Topogrāfiskā karte, mērogs – 1:8 000. Izvilkums no datubāzes, </w:t>
      </w:r>
      <w:r>
        <w:rPr>
          <w:i/>
          <w:iCs/>
          <w:sz w:val="20"/>
          <w:szCs w:val="20"/>
        </w:rPr>
        <w:t>NLSF</w:t>
      </w:r>
      <w:r>
        <w:rPr>
          <w:sz w:val="20"/>
          <w:szCs w:val="20"/>
        </w:rPr>
        <w:t>, 2003.</w:t>
      </w:r>
    </w:p>
    <w:p w14:paraId="5B1E2C0C" w14:textId="77777777" w:rsidR="00511542" w:rsidRDefault="00511542" w:rsidP="00F44B7E">
      <w:pPr>
        <w:spacing w:after="0" w:line="240" w:lineRule="auto"/>
        <w:jc w:val="both"/>
        <w:rPr>
          <w:rFonts w:ascii="Times New Roman" w:hAnsi="Times New Roman"/>
          <w:b/>
          <w:sz w:val="20"/>
          <w:szCs w:val="20"/>
        </w:rPr>
      </w:pPr>
    </w:p>
    <w:p w14:paraId="2F8CBAED"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33. karte. </w:t>
      </w:r>
      <w:r>
        <w:rPr>
          <w:rFonts w:ascii="Times New Roman" w:hAnsi="Times New Roman"/>
          <w:i/>
          <w:iCs/>
          <w:sz w:val="20"/>
          <w:szCs w:val="20"/>
        </w:rPr>
        <w:t>PORLOM II</w:t>
      </w:r>
      <w:r>
        <w:rPr>
          <w:rFonts w:ascii="Times New Roman" w:hAnsi="Times New Roman"/>
          <w:sz w:val="20"/>
          <w:szCs w:val="20"/>
        </w:rPr>
        <w:t xml:space="preserve"> (13).</w:t>
      </w:r>
    </w:p>
    <w:p w14:paraId="44EBE586" w14:textId="77777777" w:rsidR="00511542" w:rsidRPr="001068ED" w:rsidRDefault="00511542" w:rsidP="00F44B7E">
      <w:pPr>
        <w:pStyle w:val="Pamatteksts"/>
        <w:ind w:left="0"/>
        <w:jc w:val="both"/>
        <w:rPr>
          <w:sz w:val="20"/>
          <w:szCs w:val="20"/>
        </w:rPr>
      </w:pPr>
      <w:r>
        <w:rPr>
          <w:sz w:val="20"/>
          <w:szCs w:val="20"/>
        </w:rPr>
        <w:t xml:space="preserve">Topogrāfiskā karte, mērogs – 1:80 000. Izvilkums no datubāzes, </w:t>
      </w:r>
      <w:r>
        <w:rPr>
          <w:i/>
          <w:iCs/>
          <w:sz w:val="20"/>
          <w:szCs w:val="20"/>
        </w:rPr>
        <w:t>NLSF</w:t>
      </w:r>
      <w:r>
        <w:rPr>
          <w:sz w:val="20"/>
          <w:szCs w:val="20"/>
        </w:rPr>
        <w:t>, 2003.</w:t>
      </w:r>
    </w:p>
    <w:p w14:paraId="28D10DD6" w14:textId="77777777" w:rsidR="00511542" w:rsidRDefault="00511542" w:rsidP="00F44B7E">
      <w:pPr>
        <w:spacing w:after="0" w:line="240" w:lineRule="auto"/>
        <w:jc w:val="both"/>
        <w:rPr>
          <w:rFonts w:ascii="Times New Roman" w:hAnsi="Times New Roman"/>
          <w:b/>
          <w:sz w:val="20"/>
          <w:szCs w:val="20"/>
        </w:rPr>
      </w:pPr>
    </w:p>
    <w:p w14:paraId="770CA18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34. karte. </w:t>
      </w:r>
      <w:r>
        <w:rPr>
          <w:rFonts w:ascii="Times New Roman" w:hAnsi="Times New Roman"/>
          <w:i/>
          <w:iCs/>
          <w:sz w:val="20"/>
          <w:szCs w:val="20"/>
        </w:rPr>
        <w:t>PORLOM II</w:t>
      </w:r>
      <w:r>
        <w:rPr>
          <w:rFonts w:ascii="Times New Roman" w:hAnsi="Times New Roman"/>
          <w:sz w:val="20"/>
          <w:szCs w:val="20"/>
        </w:rPr>
        <w:t xml:space="preserve"> (13).</w:t>
      </w:r>
    </w:p>
    <w:p w14:paraId="3A9CDF1B" w14:textId="77777777" w:rsidR="00511542" w:rsidRPr="001068ED" w:rsidRDefault="00511542" w:rsidP="00F44B7E">
      <w:pPr>
        <w:pStyle w:val="Pamatteksts"/>
        <w:ind w:left="0"/>
        <w:jc w:val="both"/>
        <w:rPr>
          <w:sz w:val="20"/>
          <w:szCs w:val="20"/>
        </w:rPr>
      </w:pPr>
      <w:r>
        <w:rPr>
          <w:sz w:val="20"/>
          <w:szCs w:val="20"/>
        </w:rPr>
        <w:t xml:space="preserve">Topogrāfiskā karte, mērogs – 1:8 000. Izvilkums no datubāzes, </w:t>
      </w:r>
      <w:r>
        <w:rPr>
          <w:i/>
          <w:iCs/>
          <w:sz w:val="20"/>
          <w:szCs w:val="20"/>
        </w:rPr>
        <w:t>NLSF</w:t>
      </w:r>
      <w:r>
        <w:rPr>
          <w:sz w:val="20"/>
          <w:szCs w:val="20"/>
        </w:rPr>
        <w:t>, 2003.</w:t>
      </w:r>
    </w:p>
    <w:p w14:paraId="2F27D16C" w14:textId="77777777" w:rsidR="00511542" w:rsidRDefault="00511542" w:rsidP="00F44B7E">
      <w:pPr>
        <w:spacing w:after="0" w:line="240" w:lineRule="auto"/>
        <w:jc w:val="both"/>
        <w:rPr>
          <w:rFonts w:ascii="Times New Roman" w:hAnsi="Times New Roman"/>
          <w:b/>
          <w:sz w:val="20"/>
          <w:szCs w:val="20"/>
        </w:rPr>
      </w:pPr>
    </w:p>
    <w:p w14:paraId="2599E21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35. karte. </w:t>
      </w:r>
      <w:r>
        <w:rPr>
          <w:rFonts w:ascii="Times New Roman" w:hAnsi="Times New Roman"/>
          <w:i/>
          <w:iCs/>
          <w:sz w:val="20"/>
          <w:szCs w:val="20"/>
        </w:rPr>
        <w:t>SVARTVIRA</w:t>
      </w:r>
      <w:r>
        <w:rPr>
          <w:rFonts w:ascii="Times New Roman" w:hAnsi="Times New Roman"/>
          <w:sz w:val="20"/>
          <w:szCs w:val="20"/>
        </w:rPr>
        <w:t xml:space="preserve"> (14).</w:t>
      </w:r>
    </w:p>
    <w:p w14:paraId="1B828B1B" w14:textId="77777777" w:rsidR="00511542" w:rsidRPr="001068ED" w:rsidRDefault="00511542" w:rsidP="00F44B7E">
      <w:pPr>
        <w:pStyle w:val="Pamatteksts"/>
        <w:ind w:left="0"/>
        <w:jc w:val="both"/>
        <w:rPr>
          <w:sz w:val="20"/>
          <w:szCs w:val="20"/>
        </w:rPr>
      </w:pPr>
      <w:r>
        <w:rPr>
          <w:sz w:val="20"/>
          <w:szCs w:val="20"/>
        </w:rPr>
        <w:t xml:space="preserve">Topogrāfiskā karte, mērogs – 1:200 000. Izvilkums no datubāzes, </w:t>
      </w:r>
      <w:r>
        <w:rPr>
          <w:i/>
          <w:iCs/>
          <w:sz w:val="20"/>
          <w:szCs w:val="20"/>
        </w:rPr>
        <w:t>NLSF</w:t>
      </w:r>
      <w:r>
        <w:rPr>
          <w:sz w:val="20"/>
          <w:szCs w:val="20"/>
        </w:rPr>
        <w:t>, 2003.</w:t>
      </w:r>
    </w:p>
    <w:p w14:paraId="7A1F57FB" w14:textId="77777777" w:rsidR="00511542" w:rsidRDefault="00511542" w:rsidP="00F44B7E">
      <w:pPr>
        <w:spacing w:after="0" w:line="240" w:lineRule="auto"/>
        <w:jc w:val="both"/>
        <w:rPr>
          <w:rFonts w:ascii="Times New Roman" w:hAnsi="Times New Roman"/>
          <w:b/>
          <w:sz w:val="20"/>
          <w:szCs w:val="20"/>
        </w:rPr>
      </w:pPr>
    </w:p>
    <w:p w14:paraId="1F7F3BD6"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36. karte. </w:t>
      </w:r>
      <w:r>
        <w:rPr>
          <w:rFonts w:ascii="Times New Roman" w:hAnsi="Times New Roman"/>
          <w:i/>
          <w:iCs/>
          <w:sz w:val="20"/>
          <w:szCs w:val="20"/>
        </w:rPr>
        <w:t>SVARTVIRA</w:t>
      </w:r>
      <w:r>
        <w:rPr>
          <w:rFonts w:ascii="Times New Roman" w:hAnsi="Times New Roman"/>
          <w:sz w:val="20"/>
          <w:szCs w:val="20"/>
        </w:rPr>
        <w:t xml:space="preserve"> (14).</w:t>
      </w:r>
    </w:p>
    <w:p w14:paraId="6F2739C3" w14:textId="77777777" w:rsidR="00511542" w:rsidRPr="001068ED" w:rsidRDefault="00511542" w:rsidP="00F44B7E">
      <w:pPr>
        <w:pStyle w:val="Pamatteksts"/>
        <w:ind w:left="0"/>
        <w:jc w:val="both"/>
        <w:rPr>
          <w:sz w:val="20"/>
          <w:szCs w:val="20"/>
        </w:rPr>
      </w:pPr>
      <w:r>
        <w:rPr>
          <w:sz w:val="20"/>
          <w:szCs w:val="20"/>
        </w:rPr>
        <w:t>Topogrāfiskā karte, mērogs – 1:80 000. Izvilkums no datubāzes, 2003.</w:t>
      </w:r>
    </w:p>
    <w:p w14:paraId="4EDFD072" w14:textId="77777777" w:rsidR="00511542" w:rsidRDefault="00511542" w:rsidP="00F44B7E">
      <w:pPr>
        <w:spacing w:after="0" w:line="240" w:lineRule="auto"/>
        <w:jc w:val="both"/>
        <w:rPr>
          <w:rFonts w:ascii="Times New Roman" w:hAnsi="Times New Roman"/>
          <w:b/>
          <w:sz w:val="20"/>
          <w:szCs w:val="20"/>
        </w:rPr>
      </w:pPr>
    </w:p>
    <w:p w14:paraId="7B4C80C0"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37. karte. </w:t>
      </w:r>
      <w:r>
        <w:rPr>
          <w:rFonts w:ascii="Times New Roman" w:hAnsi="Times New Roman"/>
          <w:i/>
          <w:iCs/>
          <w:sz w:val="20"/>
          <w:szCs w:val="20"/>
        </w:rPr>
        <w:t>SVARTVIRA</w:t>
      </w:r>
      <w:r>
        <w:rPr>
          <w:rFonts w:ascii="Times New Roman" w:hAnsi="Times New Roman"/>
          <w:sz w:val="20"/>
          <w:szCs w:val="20"/>
        </w:rPr>
        <w:t xml:space="preserve"> (14).</w:t>
      </w:r>
    </w:p>
    <w:p w14:paraId="40F42FB3" w14:textId="77777777" w:rsidR="00511542" w:rsidRPr="001068ED" w:rsidRDefault="00511542" w:rsidP="00F44B7E">
      <w:pPr>
        <w:pStyle w:val="Pamatteksts"/>
        <w:ind w:left="0"/>
        <w:jc w:val="both"/>
        <w:rPr>
          <w:sz w:val="20"/>
          <w:szCs w:val="20"/>
        </w:rPr>
      </w:pPr>
      <w:r>
        <w:rPr>
          <w:sz w:val="20"/>
          <w:szCs w:val="20"/>
        </w:rPr>
        <w:t xml:space="preserve">Topogrāfiskā karte, mērogs – 1:8 000. Izvilkums no datubāzes, </w:t>
      </w:r>
      <w:r>
        <w:rPr>
          <w:i/>
          <w:iCs/>
          <w:sz w:val="20"/>
          <w:szCs w:val="20"/>
        </w:rPr>
        <w:t>NLSF</w:t>
      </w:r>
      <w:r>
        <w:rPr>
          <w:sz w:val="20"/>
          <w:szCs w:val="20"/>
        </w:rPr>
        <w:t>, 2003.</w:t>
      </w:r>
    </w:p>
    <w:p w14:paraId="72D6B9DF" w14:textId="77777777" w:rsidR="00511542" w:rsidRDefault="00511542" w:rsidP="00F44B7E">
      <w:pPr>
        <w:pStyle w:val="Pamatteksts"/>
        <w:ind w:left="0"/>
        <w:jc w:val="both"/>
        <w:rPr>
          <w:b/>
          <w:sz w:val="20"/>
          <w:szCs w:val="20"/>
        </w:rPr>
      </w:pPr>
    </w:p>
    <w:p w14:paraId="32A583AB" w14:textId="77777777" w:rsidR="00511542" w:rsidRPr="001068ED" w:rsidRDefault="00511542" w:rsidP="00F44B7E">
      <w:pPr>
        <w:pStyle w:val="Pamatteksts"/>
        <w:ind w:left="0"/>
        <w:jc w:val="both"/>
        <w:rPr>
          <w:sz w:val="20"/>
          <w:szCs w:val="20"/>
        </w:rPr>
      </w:pPr>
      <w:r>
        <w:rPr>
          <w:b/>
          <w:sz w:val="20"/>
          <w:szCs w:val="20"/>
        </w:rPr>
        <w:t xml:space="preserve">38. karte. </w:t>
      </w:r>
      <w:r>
        <w:rPr>
          <w:i/>
          <w:iCs/>
          <w:sz w:val="20"/>
          <w:szCs w:val="20"/>
        </w:rPr>
        <w:t>MÄKI-PÄÄLYS</w:t>
      </w:r>
      <w:r>
        <w:rPr>
          <w:sz w:val="20"/>
          <w:szCs w:val="20"/>
        </w:rPr>
        <w:t xml:space="preserve"> (15) un </w:t>
      </w:r>
      <w:r>
        <w:rPr>
          <w:i/>
          <w:iCs/>
          <w:sz w:val="20"/>
          <w:szCs w:val="20"/>
        </w:rPr>
        <w:t>HOGLAND, Z</w:t>
      </w:r>
      <w:r>
        <w:rPr>
          <w:sz w:val="20"/>
          <w:szCs w:val="20"/>
        </w:rPr>
        <w:t xml:space="preserve"> (16).</w:t>
      </w:r>
    </w:p>
    <w:p w14:paraId="12B90114" w14:textId="77777777" w:rsidR="00511542" w:rsidRPr="001068ED" w:rsidRDefault="00511542" w:rsidP="00F44B7E">
      <w:pPr>
        <w:pStyle w:val="Pamatteksts"/>
        <w:ind w:left="0"/>
        <w:jc w:val="both"/>
        <w:rPr>
          <w:sz w:val="20"/>
          <w:szCs w:val="20"/>
        </w:rPr>
      </w:pPr>
      <w:r>
        <w:rPr>
          <w:sz w:val="20"/>
          <w:szCs w:val="20"/>
        </w:rPr>
        <w:t xml:space="preserve">Ļeņingradas apgabala administratīvā karte, mērogs – 1:1 500 000. </w:t>
      </w:r>
      <w:r>
        <w:rPr>
          <w:i/>
          <w:iCs/>
          <w:sz w:val="20"/>
          <w:szCs w:val="20"/>
        </w:rPr>
        <w:t>Aerogeodeziya</w:t>
      </w:r>
      <w:r>
        <w:rPr>
          <w:sz w:val="20"/>
          <w:szCs w:val="20"/>
        </w:rPr>
        <w:t>, 2003.</w:t>
      </w:r>
    </w:p>
    <w:p w14:paraId="5E6B1A74" w14:textId="77777777" w:rsidR="00511542" w:rsidRDefault="00511542" w:rsidP="00F44B7E">
      <w:pPr>
        <w:pStyle w:val="Pamatteksts"/>
        <w:ind w:left="0"/>
        <w:jc w:val="both"/>
        <w:rPr>
          <w:b/>
          <w:sz w:val="20"/>
          <w:szCs w:val="20"/>
        </w:rPr>
      </w:pPr>
    </w:p>
    <w:p w14:paraId="4DE2CB33" w14:textId="77777777" w:rsidR="00511542" w:rsidRPr="001068ED" w:rsidRDefault="00511542" w:rsidP="00F44B7E">
      <w:pPr>
        <w:pStyle w:val="Pamatteksts"/>
        <w:ind w:left="0"/>
        <w:jc w:val="both"/>
        <w:rPr>
          <w:sz w:val="20"/>
          <w:szCs w:val="20"/>
        </w:rPr>
      </w:pPr>
      <w:r>
        <w:rPr>
          <w:b/>
          <w:sz w:val="20"/>
          <w:szCs w:val="20"/>
        </w:rPr>
        <w:t>39. karte.</w:t>
      </w:r>
      <w:r>
        <w:rPr>
          <w:sz w:val="20"/>
          <w:szCs w:val="20"/>
        </w:rPr>
        <w:t xml:space="preserve"> </w:t>
      </w:r>
      <w:r>
        <w:rPr>
          <w:i/>
          <w:iCs/>
          <w:sz w:val="20"/>
          <w:szCs w:val="20"/>
        </w:rPr>
        <w:t>MÄKI-PÄÄLYS</w:t>
      </w:r>
      <w:r>
        <w:rPr>
          <w:sz w:val="20"/>
          <w:szCs w:val="20"/>
        </w:rPr>
        <w:t xml:space="preserve"> (15) un </w:t>
      </w:r>
      <w:r>
        <w:rPr>
          <w:i/>
          <w:iCs/>
          <w:sz w:val="20"/>
          <w:szCs w:val="20"/>
        </w:rPr>
        <w:t>HOGLAND, Z</w:t>
      </w:r>
      <w:r>
        <w:rPr>
          <w:sz w:val="20"/>
          <w:szCs w:val="20"/>
        </w:rPr>
        <w:t xml:space="preserve"> (16).</w:t>
      </w:r>
    </w:p>
    <w:p w14:paraId="109A556C" w14:textId="77777777" w:rsidR="00511542" w:rsidRPr="001068ED" w:rsidRDefault="00511542" w:rsidP="00F44B7E">
      <w:pPr>
        <w:pStyle w:val="Pamatteksts"/>
        <w:ind w:left="0"/>
        <w:jc w:val="both"/>
        <w:rPr>
          <w:sz w:val="20"/>
          <w:szCs w:val="20"/>
        </w:rPr>
      </w:pPr>
      <w:r>
        <w:rPr>
          <w:sz w:val="20"/>
          <w:szCs w:val="20"/>
        </w:rPr>
        <w:t xml:space="preserve">Topogrāfiskā karte, Goglandes salas daļa, mērogs – 1:25 000. </w:t>
      </w:r>
      <w:r>
        <w:rPr>
          <w:i/>
          <w:iCs/>
          <w:sz w:val="20"/>
          <w:szCs w:val="20"/>
        </w:rPr>
        <w:t>Aerogeodeziya</w:t>
      </w:r>
      <w:r>
        <w:rPr>
          <w:sz w:val="20"/>
          <w:szCs w:val="20"/>
        </w:rPr>
        <w:t>, 2003.</w:t>
      </w:r>
    </w:p>
    <w:p w14:paraId="0BCBC74F" w14:textId="77777777" w:rsidR="00511542" w:rsidRDefault="00511542" w:rsidP="00F44B7E">
      <w:pPr>
        <w:spacing w:after="0" w:line="240" w:lineRule="auto"/>
        <w:jc w:val="both"/>
        <w:rPr>
          <w:rFonts w:ascii="Times New Roman" w:hAnsi="Times New Roman"/>
          <w:b/>
          <w:sz w:val="20"/>
          <w:szCs w:val="20"/>
        </w:rPr>
      </w:pPr>
    </w:p>
    <w:p w14:paraId="23A9E895"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40. karte. </w:t>
      </w:r>
      <w:r>
        <w:rPr>
          <w:rFonts w:ascii="Times New Roman" w:hAnsi="Times New Roman"/>
          <w:i/>
          <w:iCs/>
          <w:sz w:val="20"/>
          <w:szCs w:val="20"/>
        </w:rPr>
        <w:t>MÄKI-PÄÄLYS</w:t>
      </w:r>
      <w:r>
        <w:rPr>
          <w:rFonts w:ascii="Times New Roman" w:hAnsi="Times New Roman"/>
          <w:sz w:val="20"/>
          <w:szCs w:val="20"/>
        </w:rPr>
        <w:t xml:space="preserve"> (15).</w:t>
      </w:r>
    </w:p>
    <w:p w14:paraId="484C6F86" w14:textId="77777777" w:rsidR="00511542" w:rsidRPr="001068ED" w:rsidRDefault="00511542" w:rsidP="00F44B7E">
      <w:pPr>
        <w:pStyle w:val="Pamatteksts"/>
        <w:ind w:left="0"/>
        <w:jc w:val="both"/>
        <w:rPr>
          <w:sz w:val="20"/>
          <w:szCs w:val="20"/>
        </w:rPr>
      </w:pPr>
      <w:r>
        <w:rPr>
          <w:sz w:val="20"/>
          <w:szCs w:val="20"/>
        </w:rPr>
        <w:t xml:space="preserve">Punkta topogrāfiskais plāns, mērogs – 1:2 000. </w:t>
      </w:r>
      <w:r>
        <w:rPr>
          <w:i/>
          <w:iCs/>
          <w:sz w:val="20"/>
          <w:szCs w:val="20"/>
        </w:rPr>
        <w:t>Aerogeodeziya</w:t>
      </w:r>
      <w:r>
        <w:rPr>
          <w:sz w:val="20"/>
          <w:szCs w:val="20"/>
        </w:rPr>
        <w:t>, 2003.</w:t>
      </w:r>
    </w:p>
    <w:p w14:paraId="375F47E3" w14:textId="77777777" w:rsidR="00511542" w:rsidRDefault="00511542" w:rsidP="00F44B7E">
      <w:pPr>
        <w:spacing w:after="0" w:line="240" w:lineRule="auto"/>
        <w:jc w:val="both"/>
        <w:rPr>
          <w:rFonts w:ascii="Times New Roman" w:hAnsi="Times New Roman"/>
          <w:b/>
          <w:sz w:val="20"/>
          <w:szCs w:val="20"/>
        </w:rPr>
      </w:pPr>
    </w:p>
    <w:p w14:paraId="5D55B1F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41. karte. </w:t>
      </w:r>
      <w:r>
        <w:rPr>
          <w:rFonts w:ascii="Times New Roman" w:hAnsi="Times New Roman"/>
          <w:i/>
          <w:iCs/>
          <w:sz w:val="20"/>
          <w:szCs w:val="20"/>
        </w:rPr>
        <w:t>HOGLAND, Z</w:t>
      </w:r>
      <w:r>
        <w:rPr>
          <w:rFonts w:ascii="Times New Roman" w:hAnsi="Times New Roman"/>
          <w:sz w:val="20"/>
          <w:szCs w:val="20"/>
        </w:rPr>
        <w:t>.</w:t>
      </w:r>
    </w:p>
    <w:p w14:paraId="3B9A5802" w14:textId="77777777" w:rsidR="00511542" w:rsidRPr="001068ED" w:rsidRDefault="00511542" w:rsidP="00F44B7E">
      <w:pPr>
        <w:pStyle w:val="Pamatteksts"/>
        <w:ind w:left="0"/>
        <w:jc w:val="both"/>
        <w:rPr>
          <w:sz w:val="20"/>
          <w:szCs w:val="20"/>
        </w:rPr>
      </w:pPr>
      <w:r>
        <w:rPr>
          <w:sz w:val="20"/>
          <w:szCs w:val="20"/>
        </w:rPr>
        <w:t xml:space="preserve">Punkta topogrāfiskais plāns, mērogs – 1:2 000. </w:t>
      </w:r>
      <w:r>
        <w:rPr>
          <w:i/>
          <w:iCs/>
          <w:sz w:val="20"/>
          <w:szCs w:val="20"/>
        </w:rPr>
        <w:t>Aerogeodeziya</w:t>
      </w:r>
      <w:r>
        <w:rPr>
          <w:sz w:val="20"/>
          <w:szCs w:val="20"/>
        </w:rPr>
        <w:t>, 2003.</w:t>
      </w:r>
    </w:p>
    <w:p w14:paraId="2B2F0C6F" w14:textId="77777777" w:rsidR="00511542" w:rsidRDefault="00511542" w:rsidP="00F44B7E">
      <w:pPr>
        <w:pStyle w:val="Pamatteksts"/>
        <w:ind w:left="0"/>
        <w:jc w:val="both"/>
        <w:rPr>
          <w:b/>
          <w:sz w:val="20"/>
          <w:szCs w:val="20"/>
        </w:rPr>
      </w:pPr>
    </w:p>
    <w:p w14:paraId="46FCD1A5" w14:textId="77777777" w:rsidR="00511542" w:rsidRPr="001068ED" w:rsidRDefault="00511542" w:rsidP="00F44B7E">
      <w:pPr>
        <w:pStyle w:val="Pamatteksts"/>
        <w:ind w:left="0"/>
        <w:jc w:val="both"/>
        <w:rPr>
          <w:sz w:val="20"/>
          <w:szCs w:val="20"/>
        </w:rPr>
      </w:pPr>
      <w:r>
        <w:rPr>
          <w:b/>
          <w:sz w:val="20"/>
          <w:szCs w:val="20"/>
        </w:rPr>
        <w:t xml:space="preserve">42. karte. </w:t>
      </w:r>
      <w:r>
        <w:rPr>
          <w:i/>
          <w:iCs/>
          <w:sz w:val="20"/>
          <w:szCs w:val="20"/>
        </w:rPr>
        <w:t>WOIBIFER</w:t>
      </w:r>
      <w:r>
        <w:rPr>
          <w:sz w:val="20"/>
          <w:szCs w:val="20"/>
        </w:rPr>
        <w:t xml:space="preserve"> (17), </w:t>
      </w:r>
      <w:r>
        <w:rPr>
          <w:i/>
          <w:iCs/>
          <w:sz w:val="20"/>
          <w:szCs w:val="20"/>
        </w:rPr>
        <w:t>KATKO</w:t>
      </w:r>
      <w:r>
        <w:rPr>
          <w:sz w:val="20"/>
          <w:szCs w:val="20"/>
        </w:rPr>
        <w:t xml:space="preserve"> (18) un </w:t>
      </w:r>
      <w:r>
        <w:rPr>
          <w:i/>
          <w:iCs/>
          <w:sz w:val="20"/>
          <w:szCs w:val="20"/>
        </w:rPr>
        <w:t>DORPAT</w:t>
      </w:r>
      <w:r>
        <w:rPr>
          <w:sz w:val="20"/>
          <w:szCs w:val="20"/>
        </w:rPr>
        <w:t xml:space="preserve"> (19).</w:t>
      </w:r>
    </w:p>
    <w:p w14:paraId="6C03802E" w14:textId="77777777" w:rsidR="00511542" w:rsidRPr="001068ED" w:rsidRDefault="00511542" w:rsidP="00F44B7E">
      <w:pPr>
        <w:pStyle w:val="Pamatteksts"/>
        <w:ind w:left="0"/>
        <w:jc w:val="both"/>
        <w:rPr>
          <w:sz w:val="20"/>
          <w:szCs w:val="20"/>
        </w:rPr>
      </w:pPr>
      <w:r>
        <w:rPr>
          <w:sz w:val="20"/>
          <w:szCs w:val="20"/>
        </w:rPr>
        <w:t>Igaunijas shematiskā karte, mērogs – 1:2 600 000. Igaunijas Zemes padome, 2003.</w:t>
      </w:r>
    </w:p>
    <w:p w14:paraId="5D594B5C" w14:textId="77777777" w:rsidR="00511542" w:rsidRDefault="00511542" w:rsidP="00F44B7E">
      <w:pPr>
        <w:spacing w:after="0" w:line="240" w:lineRule="auto"/>
        <w:jc w:val="both"/>
        <w:rPr>
          <w:rFonts w:ascii="Times New Roman" w:hAnsi="Times New Roman"/>
          <w:b/>
          <w:sz w:val="20"/>
          <w:szCs w:val="20"/>
        </w:rPr>
      </w:pPr>
    </w:p>
    <w:p w14:paraId="45AD02E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43. karte. </w:t>
      </w:r>
      <w:r>
        <w:rPr>
          <w:rFonts w:ascii="Times New Roman" w:hAnsi="Times New Roman"/>
          <w:i/>
          <w:iCs/>
          <w:sz w:val="20"/>
          <w:szCs w:val="20"/>
        </w:rPr>
        <w:t>WOIBIFER</w:t>
      </w:r>
      <w:r>
        <w:rPr>
          <w:rFonts w:ascii="Times New Roman" w:hAnsi="Times New Roman"/>
          <w:sz w:val="20"/>
          <w:szCs w:val="20"/>
        </w:rPr>
        <w:t xml:space="preserve"> (17) un </w:t>
      </w:r>
      <w:r>
        <w:rPr>
          <w:rFonts w:ascii="Times New Roman" w:hAnsi="Times New Roman"/>
          <w:i/>
          <w:iCs/>
          <w:sz w:val="20"/>
          <w:szCs w:val="20"/>
        </w:rPr>
        <w:t>KATKO</w:t>
      </w:r>
      <w:r>
        <w:rPr>
          <w:rFonts w:ascii="Times New Roman" w:hAnsi="Times New Roman"/>
          <w:sz w:val="20"/>
          <w:szCs w:val="20"/>
        </w:rPr>
        <w:t xml:space="preserve"> (18).</w:t>
      </w:r>
    </w:p>
    <w:p w14:paraId="19563DA1" w14:textId="77777777" w:rsidR="00511542" w:rsidRPr="001068ED" w:rsidRDefault="00511542" w:rsidP="00F44B7E">
      <w:pPr>
        <w:pStyle w:val="Pamatteksts"/>
        <w:ind w:left="0"/>
        <w:jc w:val="both"/>
        <w:rPr>
          <w:sz w:val="20"/>
          <w:szCs w:val="20"/>
        </w:rPr>
      </w:pPr>
      <w:r>
        <w:rPr>
          <w:sz w:val="20"/>
          <w:szCs w:val="20"/>
        </w:rPr>
        <w:t>Veiveres-Simunas apgabala topogrāfiskā karte, mērogs – 1:100 000. Igaunijas Zemes padome, 2003, Simunas bāzes līnijas galapunkti.</w:t>
      </w:r>
    </w:p>
    <w:p w14:paraId="1C8702D0" w14:textId="77777777" w:rsidR="00511542" w:rsidRDefault="00511542" w:rsidP="00F44B7E">
      <w:pPr>
        <w:spacing w:after="0" w:line="240" w:lineRule="auto"/>
        <w:jc w:val="both"/>
        <w:rPr>
          <w:rFonts w:ascii="Times New Roman" w:hAnsi="Times New Roman"/>
          <w:b/>
          <w:sz w:val="20"/>
          <w:szCs w:val="20"/>
        </w:rPr>
      </w:pPr>
    </w:p>
    <w:p w14:paraId="0283975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44. karte. </w:t>
      </w:r>
      <w:r>
        <w:rPr>
          <w:rFonts w:ascii="Times New Roman" w:hAnsi="Times New Roman"/>
          <w:i/>
          <w:iCs/>
          <w:sz w:val="20"/>
          <w:szCs w:val="20"/>
        </w:rPr>
        <w:t>WOIBIFER</w:t>
      </w:r>
      <w:r>
        <w:rPr>
          <w:rFonts w:ascii="Times New Roman" w:hAnsi="Times New Roman"/>
          <w:sz w:val="20"/>
          <w:szCs w:val="20"/>
        </w:rPr>
        <w:t xml:space="preserve"> (17).</w:t>
      </w:r>
    </w:p>
    <w:p w14:paraId="0D50C948" w14:textId="77777777" w:rsidR="00511542" w:rsidRPr="001068ED" w:rsidRDefault="00511542" w:rsidP="00F44B7E">
      <w:pPr>
        <w:pStyle w:val="Pamatteksts"/>
        <w:ind w:left="0"/>
        <w:jc w:val="both"/>
        <w:rPr>
          <w:sz w:val="20"/>
          <w:szCs w:val="20"/>
        </w:rPr>
      </w:pPr>
      <w:r>
        <w:rPr>
          <w:sz w:val="20"/>
          <w:szCs w:val="20"/>
        </w:rPr>
        <w:t>Veiveres-Simunas apgabala topogrāfiskā karte, mērogs – 1:10 000. Igaunijas Zemes padome, 2003. Simunas bāzes līnijas ZR galapunkts.</w:t>
      </w:r>
    </w:p>
    <w:p w14:paraId="6F46943D" w14:textId="77777777" w:rsidR="00511542" w:rsidRDefault="00511542" w:rsidP="00F44B7E">
      <w:pPr>
        <w:spacing w:after="0" w:line="240" w:lineRule="auto"/>
        <w:jc w:val="both"/>
        <w:rPr>
          <w:rFonts w:ascii="Times New Roman" w:hAnsi="Times New Roman"/>
          <w:b/>
          <w:sz w:val="20"/>
          <w:szCs w:val="20"/>
        </w:rPr>
      </w:pPr>
    </w:p>
    <w:p w14:paraId="01B1EB21"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45. karte. </w:t>
      </w:r>
      <w:r>
        <w:rPr>
          <w:rFonts w:ascii="Times New Roman" w:hAnsi="Times New Roman"/>
          <w:i/>
          <w:iCs/>
          <w:sz w:val="20"/>
          <w:szCs w:val="20"/>
        </w:rPr>
        <w:t>KATKO</w:t>
      </w:r>
      <w:r>
        <w:rPr>
          <w:rFonts w:ascii="Times New Roman" w:hAnsi="Times New Roman"/>
          <w:sz w:val="20"/>
          <w:szCs w:val="20"/>
        </w:rPr>
        <w:t xml:space="preserve"> (18).</w:t>
      </w:r>
    </w:p>
    <w:p w14:paraId="219608D0" w14:textId="77777777" w:rsidR="00511542" w:rsidRPr="001068ED" w:rsidRDefault="00511542" w:rsidP="00F44B7E">
      <w:pPr>
        <w:pStyle w:val="Pamatteksts"/>
        <w:ind w:left="0"/>
        <w:jc w:val="both"/>
        <w:rPr>
          <w:sz w:val="20"/>
          <w:szCs w:val="20"/>
        </w:rPr>
      </w:pPr>
      <w:r>
        <w:rPr>
          <w:sz w:val="20"/>
          <w:szCs w:val="20"/>
        </w:rPr>
        <w:t>Veiveres-Simunas apgabala topogrāfiskā karte, mērogs – 1:10 000. Igaunijas Zemes padome, 2003. Simunas bāzes līnijas DA galapunkts.</w:t>
      </w:r>
    </w:p>
    <w:p w14:paraId="13DCD368" w14:textId="77777777" w:rsidR="00511542" w:rsidRDefault="00511542" w:rsidP="00F44B7E">
      <w:pPr>
        <w:spacing w:after="0" w:line="240" w:lineRule="auto"/>
        <w:jc w:val="both"/>
        <w:rPr>
          <w:rFonts w:ascii="Times New Roman" w:hAnsi="Times New Roman"/>
          <w:b/>
          <w:sz w:val="20"/>
          <w:szCs w:val="20"/>
        </w:rPr>
      </w:pPr>
    </w:p>
    <w:p w14:paraId="19A6FDF9"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46. karte. </w:t>
      </w:r>
      <w:r>
        <w:rPr>
          <w:rFonts w:ascii="Times New Roman" w:hAnsi="Times New Roman"/>
          <w:i/>
          <w:iCs/>
          <w:sz w:val="20"/>
          <w:szCs w:val="20"/>
        </w:rPr>
        <w:t>WOIBIFER</w:t>
      </w:r>
      <w:r>
        <w:rPr>
          <w:rFonts w:ascii="Times New Roman" w:hAnsi="Times New Roman"/>
          <w:sz w:val="20"/>
          <w:szCs w:val="20"/>
        </w:rPr>
        <w:t xml:space="preserve"> (17).</w:t>
      </w:r>
    </w:p>
    <w:p w14:paraId="3669EDFC" w14:textId="77777777" w:rsidR="00511542" w:rsidRPr="001068ED" w:rsidRDefault="00511542" w:rsidP="00F44B7E">
      <w:pPr>
        <w:pStyle w:val="Pamatteksts"/>
        <w:ind w:left="0"/>
        <w:jc w:val="both"/>
        <w:rPr>
          <w:sz w:val="20"/>
          <w:szCs w:val="20"/>
        </w:rPr>
      </w:pPr>
      <w:r>
        <w:rPr>
          <w:sz w:val="20"/>
          <w:szCs w:val="20"/>
        </w:rPr>
        <w:t>Kadastra karte, mērogs – 1:4 000. Igaunijas Zemes padome, 2003. Simunas bāzes līnijas ZR galapunkts.</w:t>
      </w:r>
    </w:p>
    <w:p w14:paraId="18DB9CB0" w14:textId="77777777" w:rsidR="00511542" w:rsidRDefault="00511542" w:rsidP="00F44B7E">
      <w:pPr>
        <w:spacing w:after="0" w:line="240" w:lineRule="auto"/>
        <w:jc w:val="both"/>
        <w:rPr>
          <w:rFonts w:ascii="Times New Roman" w:hAnsi="Times New Roman"/>
          <w:b/>
          <w:sz w:val="20"/>
          <w:szCs w:val="20"/>
        </w:rPr>
      </w:pPr>
    </w:p>
    <w:p w14:paraId="3C16D1FF"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47. karte. </w:t>
      </w:r>
      <w:r>
        <w:rPr>
          <w:rFonts w:ascii="Times New Roman" w:hAnsi="Times New Roman"/>
          <w:i/>
          <w:iCs/>
          <w:sz w:val="20"/>
          <w:szCs w:val="20"/>
        </w:rPr>
        <w:t>DORPAT</w:t>
      </w:r>
      <w:r>
        <w:rPr>
          <w:rFonts w:ascii="Times New Roman" w:hAnsi="Times New Roman"/>
          <w:sz w:val="20"/>
          <w:szCs w:val="20"/>
        </w:rPr>
        <w:t xml:space="preserve"> (19).</w:t>
      </w:r>
    </w:p>
    <w:p w14:paraId="5282F71B" w14:textId="77777777" w:rsidR="00511542" w:rsidRPr="001068ED" w:rsidRDefault="00511542" w:rsidP="00F44B7E">
      <w:pPr>
        <w:pStyle w:val="Pamatteksts"/>
        <w:ind w:left="0"/>
        <w:jc w:val="both"/>
        <w:rPr>
          <w:sz w:val="20"/>
          <w:szCs w:val="20"/>
        </w:rPr>
      </w:pPr>
      <w:r>
        <w:rPr>
          <w:sz w:val="20"/>
          <w:szCs w:val="20"/>
        </w:rPr>
        <w:t>Tartu pilsētas karte, mērogs – 1:8 000. Igaunijas Zemes padome, 2003.</w:t>
      </w:r>
    </w:p>
    <w:p w14:paraId="054EADFD" w14:textId="77777777" w:rsidR="00511542" w:rsidRDefault="00511542" w:rsidP="00F44B7E">
      <w:pPr>
        <w:spacing w:after="0" w:line="240" w:lineRule="auto"/>
        <w:jc w:val="both"/>
        <w:rPr>
          <w:rFonts w:ascii="Times New Roman" w:hAnsi="Times New Roman"/>
          <w:b/>
          <w:sz w:val="20"/>
          <w:szCs w:val="20"/>
        </w:rPr>
      </w:pPr>
    </w:p>
    <w:p w14:paraId="36757AF5"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48. karte. </w:t>
      </w:r>
      <w:r>
        <w:rPr>
          <w:rFonts w:ascii="Times New Roman" w:hAnsi="Times New Roman"/>
          <w:i/>
          <w:iCs/>
          <w:sz w:val="20"/>
          <w:szCs w:val="20"/>
        </w:rPr>
        <w:t>SESTU-KALNS</w:t>
      </w:r>
      <w:r>
        <w:rPr>
          <w:rFonts w:ascii="Times New Roman" w:hAnsi="Times New Roman"/>
          <w:sz w:val="20"/>
          <w:szCs w:val="20"/>
        </w:rPr>
        <w:t xml:space="preserve"> (20).</w:t>
      </w:r>
    </w:p>
    <w:p w14:paraId="53FADDBF" w14:textId="77777777" w:rsidR="00511542" w:rsidRPr="001068ED" w:rsidRDefault="00511542" w:rsidP="00F44B7E">
      <w:pPr>
        <w:pStyle w:val="Pamatteksts"/>
        <w:ind w:left="0"/>
        <w:jc w:val="both"/>
        <w:rPr>
          <w:sz w:val="20"/>
          <w:szCs w:val="20"/>
        </w:rPr>
      </w:pPr>
      <w:r>
        <w:rPr>
          <w:sz w:val="20"/>
          <w:szCs w:val="20"/>
        </w:rPr>
        <w:t>Valsts satelīta karte, mērogs – 1:50 000. Latvijas Valsts zemes dienests, 1998.</w:t>
      </w:r>
    </w:p>
    <w:p w14:paraId="5A19D2EF" w14:textId="77777777" w:rsidR="00511542" w:rsidRDefault="00511542" w:rsidP="00F44B7E">
      <w:pPr>
        <w:spacing w:after="0" w:line="240" w:lineRule="auto"/>
        <w:jc w:val="both"/>
        <w:rPr>
          <w:rFonts w:ascii="Times New Roman" w:hAnsi="Times New Roman"/>
          <w:b/>
          <w:sz w:val="20"/>
          <w:szCs w:val="20"/>
        </w:rPr>
      </w:pPr>
    </w:p>
    <w:p w14:paraId="2BBDFFE7"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49. karte. </w:t>
      </w:r>
      <w:r>
        <w:rPr>
          <w:rFonts w:ascii="Times New Roman" w:hAnsi="Times New Roman"/>
          <w:i/>
          <w:iCs/>
          <w:sz w:val="20"/>
          <w:szCs w:val="20"/>
        </w:rPr>
        <w:t>SESTU-KALNS</w:t>
      </w:r>
      <w:r>
        <w:rPr>
          <w:rFonts w:ascii="Times New Roman" w:hAnsi="Times New Roman"/>
          <w:sz w:val="20"/>
          <w:szCs w:val="20"/>
        </w:rPr>
        <w:t xml:space="preserve"> (20).</w:t>
      </w:r>
    </w:p>
    <w:p w14:paraId="330F1C08" w14:textId="77777777" w:rsidR="00511542" w:rsidRPr="001068ED" w:rsidRDefault="00511542" w:rsidP="00F44B7E">
      <w:pPr>
        <w:pStyle w:val="Pamatteksts"/>
        <w:ind w:left="0"/>
        <w:jc w:val="both"/>
        <w:rPr>
          <w:sz w:val="20"/>
          <w:szCs w:val="20"/>
        </w:rPr>
      </w:pPr>
      <w:r>
        <w:rPr>
          <w:sz w:val="20"/>
          <w:szCs w:val="20"/>
        </w:rPr>
        <w:t>Valsts topogrāfiskā karte, mērogs – 1:20 000. Latvijas Valsts zemes dienests, 1974.</w:t>
      </w:r>
    </w:p>
    <w:p w14:paraId="65B333F3" w14:textId="77777777" w:rsidR="00511542" w:rsidRDefault="00511542" w:rsidP="00F44B7E">
      <w:pPr>
        <w:spacing w:after="0" w:line="240" w:lineRule="auto"/>
        <w:jc w:val="both"/>
        <w:rPr>
          <w:rFonts w:ascii="Times New Roman" w:hAnsi="Times New Roman"/>
          <w:b/>
          <w:sz w:val="20"/>
          <w:szCs w:val="20"/>
        </w:rPr>
      </w:pPr>
    </w:p>
    <w:p w14:paraId="26DCD156"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50. karte. </w:t>
      </w:r>
      <w:r>
        <w:rPr>
          <w:rFonts w:ascii="Times New Roman" w:hAnsi="Times New Roman"/>
          <w:i/>
          <w:iCs/>
          <w:sz w:val="20"/>
          <w:szCs w:val="20"/>
        </w:rPr>
        <w:t>SESTU-KALNS</w:t>
      </w:r>
      <w:r>
        <w:rPr>
          <w:rFonts w:ascii="Times New Roman" w:hAnsi="Times New Roman"/>
          <w:sz w:val="20"/>
          <w:szCs w:val="20"/>
        </w:rPr>
        <w:t xml:space="preserve"> (20).</w:t>
      </w:r>
    </w:p>
    <w:p w14:paraId="0057A4D7" w14:textId="77777777" w:rsidR="00511542" w:rsidRPr="001068ED" w:rsidRDefault="00511542" w:rsidP="00F44B7E">
      <w:pPr>
        <w:pStyle w:val="Pamatteksts"/>
        <w:ind w:left="0"/>
        <w:jc w:val="both"/>
        <w:rPr>
          <w:sz w:val="20"/>
          <w:szCs w:val="20"/>
        </w:rPr>
      </w:pPr>
      <w:r>
        <w:rPr>
          <w:sz w:val="20"/>
          <w:szCs w:val="20"/>
        </w:rPr>
        <w:t>Kadastra karte, mērogs – 1:10 000. Latvijas Valsts zemes dienests, 2001.</w:t>
      </w:r>
    </w:p>
    <w:p w14:paraId="3D5B825B" w14:textId="77777777" w:rsidR="00511542" w:rsidRDefault="00511542" w:rsidP="00F44B7E">
      <w:pPr>
        <w:spacing w:after="0" w:line="240" w:lineRule="auto"/>
        <w:jc w:val="both"/>
        <w:rPr>
          <w:rFonts w:ascii="Times New Roman" w:hAnsi="Times New Roman"/>
          <w:b/>
          <w:sz w:val="20"/>
          <w:szCs w:val="20"/>
        </w:rPr>
      </w:pPr>
    </w:p>
    <w:p w14:paraId="7AA4A40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51. karte. </w:t>
      </w:r>
      <w:r>
        <w:rPr>
          <w:rFonts w:ascii="Times New Roman" w:hAnsi="Times New Roman"/>
          <w:i/>
          <w:iCs/>
          <w:sz w:val="20"/>
          <w:szCs w:val="20"/>
        </w:rPr>
        <w:t>JACOBSTADT</w:t>
      </w:r>
      <w:r>
        <w:rPr>
          <w:rFonts w:ascii="Times New Roman" w:hAnsi="Times New Roman"/>
          <w:sz w:val="20"/>
          <w:szCs w:val="20"/>
        </w:rPr>
        <w:t xml:space="preserve"> (21).</w:t>
      </w:r>
    </w:p>
    <w:p w14:paraId="19351635" w14:textId="77777777" w:rsidR="00511542" w:rsidRPr="001068ED" w:rsidRDefault="00511542" w:rsidP="00F44B7E">
      <w:pPr>
        <w:pStyle w:val="Pamatteksts"/>
        <w:ind w:left="0"/>
        <w:jc w:val="both"/>
        <w:rPr>
          <w:sz w:val="20"/>
          <w:szCs w:val="20"/>
        </w:rPr>
      </w:pPr>
      <w:r>
        <w:rPr>
          <w:sz w:val="20"/>
          <w:szCs w:val="20"/>
        </w:rPr>
        <w:t>Valsts satelīta karte, mērogs – 1:50 000. Latvijas Valsts zemes dienests, 1998.</w:t>
      </w:r>
    </w:p>
    <w:p w14:paraId="24A1A055" w14:textId="77777777" w:rsidR="00511542" w:rsidRDefault="00511542" w:rsidP="00F44B7E">
      <w:pPr>
        <w:spacing w:after="0" w:line="240" w:lineRule="auto"/>
        <w:jc w:val="both"/>
        <w:rPr>
          <w:rFonts w:ascii="Times New Roman" w:hAnsi="Times New Roman"/>
          <w:b/>
          <w:sz w:val="20"/>
          <w:szCs w:val="20"/>
        </w:rPr>
      </w:pPr>
    </w:p>
    <w:p w14:paraId="6790B5B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52. karte. </w:t>
      </w:r>
      <w:r>
        <w:rPr>
          <w:rFonts w:ascii="Times New Roman" w:hAnsi="Times New Roman"/>
          <w:i/>
          <w:iCs/>
          <w:sz w:val="20"/>
          <w:szCs w:val="20"/>
        </w:rPr>
        <w:t>JACOBSTADT</w:t>
      </w:r>
      <w:r>
        <w:rPr>
          <w:rFonts w:ascii="Times New Roman" w:hAnsi="Times New Roman"/>
          <w:sz w:val="20"/>
          <w:szCs w:val="20"/>
        </w:rPr>
        <w:t xml:space="preserve"> (21).</w:t>
      </w:r>
    </w:p>
    <w:p w14:paraId="35992433" w14:textId="77777777" w:rsidR="00511542" w:rsidRPr="001068ED" w:rsidRDefault="00511542" w:rsidP="00F44B7E">
      <w:pPr>
        <w:pStyle w:val="Pamatteksts"/>
        <w:ind w:left="0"/>
        <w:jc w:val="both"/>
        <w:rPr>
          <w:sz w:val="20"/>
          <w:szCs w:val="20"/>
        </w:rPr>
      </w:pPr>
      <w:r>
        <w:rPr>
          <w:sz w:val="20"/>
          <w:szCs w:val="20"/>
        </w:rPr>
        <w:t>Valsts topogrāfiskā karte, mērogs – 1:20 000. Latvijas Valsts zemes dienests, 1974.</w:t>
      </w:r>
    </w:p>
    <w:p w14:paraId="4F0E7AC3" w14:textId="77777777" w:rsidR="00511542" w:rsidRDefault="00511542" w:rsidP="00F44B7E">
      <w:pPr>
        <w:spacing w:after="0" w:line="240" w:lineRule="auto"/>
        <w:jc w:val="both"/>
        <w:rPr>
          <w:rFonts w:ascii="Times New Roman" w:hAnsi="Times New Roman"/>
          <w:b/>
          <w:sz w:val="20"/>
          <w:szCs w:val="20"/>
        </w:rPr>
      </w:pPr>
    </w:p>
    <w:p w14:paraId="79887A8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53. karte. </w:t>
      </w:r>
      <w:r>
        <w:rPr>
          <w:rFonts w:ascii="Times New Roman" w:hAnsi="Times New Roman"/>
          <w:i/>
          <w:iCs/>
          <w:sz w:val="20"/>
          <w:szCs w:val="20"/>
        </w:rPr>
        <w:t>JACOBSTADT</w:t>
      </w:r>
      <w:r>
        <w:rPr>
          <w:rFonts w:ascii="Times New Roman" w:hAnsi="Times New Roman"/>
          <w:sz w:val="20"/>
          <w:szCs w:val="20"/>
        </w:rPr>
        <w:t xml:space="preserve"> (21).</w:t>
      </w:r>
    </w:p>
    <w:p w14:paraId="03D29320" w14:textId="77777777" w:rsidR="00511542" w:rsidRPr="001068ED" w:rsidRDefault="00511542" w:rsidP="00F44B7E">
      <w:pPr>
        <w:pStyle w:val="Pamatteksts"/>
        <w:ind w:left="0"/>
        <w:jc w:val="both"/>
        <w:rPr>
          <w:sz w:val="20"/>
          <w:szCs w:val="20"/>
        </w:rPr>
      </w:pPr>
      <w:r>
        <w:rPr>
          <w:sz w:val="20"/>
          <w:szCs w:val="20"/>
        </w:rPr>
        <w:t>Kadastra karte, mērogs – 1:2 000. Latvijas Valsts zemes dienests, 2002.</w:t>
      </w:r>
    </w:p>
    <w:p w14:paraId="4062D7B7" w14:textId="77777777" w:rsidR="00511542" w:rsidRDefault="00511542" w:rsidP="00F44B7E">
      <w:pPr>
        <w:spacing w:after="0" w:line="240" w:lineRule="auto"/>
        <w:jc w:val="both"/>
        <w:rPr>
          <w:rFonts w:ascii="Times New Roman" w:hAnsi="Times New Roman"/>
          <w:b/>
          <w:sz w:val="20"/>
          <w:szCs w:val="20"/>
        </w:rPr>
      </w:pPr>
    </w:p>
    <w:p w14:paraId="2AFA5DF3"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54. karte. </w:t>
      </w:r>
      <w:r>
        <w:rPr>
          <w:rFonts w:ascii="Times New Roman" w:hAnsi="Times New Roman"/>
          <w:i/>
          <w:iCs/>
          <w:sz w:val="20"/>
          <w:szCs w:val="20"/>
        </w:rPr>
        <w:t>KARISCKI</w:t>
      </w:r>
      <w:r>
        <w:rPr>
          <w:rFonts w:ascii="Times New Roman" w:hAnsi="Times New Roman"/>
          <w:sz w:val="20"/>
          <w:szCs w:val="20"/>
        </w:rPr>
        <w:t xml:space="preserve"> (22).</w:t>
      </w:r>
    </w:p>
    <w:p w14:paraId="61F2FE47" w14:textId="77777777" w:rsidR="00511542" w:rsidRPr="001068ED" w:rsidRDefault="00511542" w:rsidP="00F44B7E">
      <w:pPr>
        <w:pStyle w:val="Pamatteksts"/>
        <w:ind w:left="0"/>
        <w:jc w:val="both"/>
        <w:rPr>
          <w:sz w:val="20"/>
          <w:szCs w:val="20"/>
        </w:rPr>
      </w:pPr>
      <w:r>
        <w:rPr>
          <w:sz w:val="20"/>
          <w:szCs w:val="20"/>
        </w:rPr>
        <w:t>Topogrāfiskā karte, mērogs – 1:200 000. Kartes lapa </w:t>
      </w:r>
      <w:r>
        <w:rPr>
          <w:i/>
          <w:iCs/>
          <w:sz w:val="20"/>
          <w:szCs w:val="20"/>
        </w:rPr>
        <w:t>N</w:t>
      </w:r>
      <w:r>
        <w:rPr>
          <w:sz w:val="20"/>
          <w:szCs w:val="20"/>
        </w:rPr>
        <w:t>-35-II. Lietuvas Valsts zemes mērījumu un ģeodēzijas dienests, 1994.</w:t>
      </w:r>
    </w:p>
    <w:p w14:paraId="4211E32D" w14:textId="77777777" w:rsidR="00511542" w:rsidRDefault="00511542" w:rsidP="00F44B7E">
      <w:pPr>
        <w:spacing w:after="0" w:line="240" w:lineRule="auto"/>
        <w:jc w:val="both"/>
        <w:rPr>
          <w:rFonts w:ascii="Times New Roman" w:hAnsi="Times New Roman"/>
          <w:b/>
          <w:sz w:val="20"/>
          <w:szCs w:val="20"/>
        </w:rPr>
      </w:pPr>
    </w:p>
    <w:p w14:paraId="4345191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55. karte. </w:t>
      </w:r>
      <w:r>
        <w:rPr>
          <w:rFonts w:ascii="Times New Roman" w:hAnsi="Times New Roman"/>
          <w:i/>
          <w:iCs/>
          <w:sz w:val="20"/>
          <w:szCs w:val="20"/>
        </w:rPr>
        <w:t>KARISCKI</w:t>
      </w:r>
      <w:r>
        <w:rPr>
          <w:rFonts w:ascii="Times New Roman" w:hAnsi="Times New Roman"/>
          <w:sz w:val="20"/>
          <w:szCs w:val="20"/>
        </w:rPr>
        <w:t xml:space="preserve"> (22).</w:t>
      </w:r>
    </w:p>
    <w:p w14:paraId="4CDFE50A" w14:textId="77777777" w:rsidR="00511542" w:rsidRPr="001068ED" w:rsidRDefault="00511542" w:rsidP="00F44B7E">
      <w:pPr>
        <w:pStyle w:val="Pamatteksts"/>
        <w:ind w:left="0"/>
        <w:jc w:val="both"/>
        <w:rPr>
          <w:sz w:val="20"/>
          <w:szCs w:val="20"/>
        </w:rPr>
      </w:pPr>
      <w:r>
        <w:rPr>
          <w:sz w:val="20"/>
          <w:szCs w:val="20"/>
        </w:rPr>
        <w:t>Topogrāfiskā karte, mērogs – 1:50 000. Kartes lapa </w:t>
      </w:r>
      <w:r>
        <w:rPr>
          <w:i/>
          <w:iCs/>
          <w:sz w:val="20"/>
          <w:szCs w:val="20"/>
        </w:rPr>
        <w:t>N</w:t>
      </w:r>
      <w:r>
        <w:rPr>
          <w:sz w:val="20"/>
          <w:szCs w:val="20"/>
        </w:rPr>
        <w:t>-35-3-</w:t>
      </w:r>
      <w:r>
        <w:rPr>
          <w:i/>
          <w:iCs/>
          <w:sz w:val="20"/>
          <w:szCs w:val="20"/>
        </w:rPr>
        <w:t>AB</w:t>
      </w:r>
      <w:r>
        <w:rPr>
          <w:sz w:val="20"/>
          <w:szCs w:val="20"/>
        </w:rPr>
        <w:t>. Lietuvas Valsts zemes mērījumu un ģeodēzijas dienests, 1999.</w:t>
      </w:r>
    </w:p>
    <w:p w14:paraId="44628321" w14:textId="77777777" w:rsidR="00511542" w:rsidRDefault="00511542" w:rsidP="00F44B7E">
      <w:pPr>
        <w:spacing w:after="0" w:line="240" w:lineRule="auto"/>
        <w:jc w:val="both"/>
        <w:rPr>
          <w:rFonts w:ascii="Times New Roman" w:hAnsi="Times New Roman"/>
          <w:b/>
          <w:sz w:val="20"/>
          <w:szCs w:val="20"/>
        </w:rPr>
      </w:pPr>
    </w:p>
    <w:p w14:paraId="124D624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56. karte. </w:t>
      </w:r>
      <w:r>
        <w:rPr>
          <w:rFonts w:ascii="Times New Roman" w:hAnsi="Times New Roman"/>
          <w:i/>
          <w:iCs/>
          <w:sz w:val="20"/>
          <w:szCs w:val="20"/>
        </w:rPr>
        <w:t>KARISCKI</w:t>
      </w:r>
      <w:r>
        <w:rPr>
          <w:rFonts w:ascii="Times New Roman" w:hAnsi="Times New Roman"/>
          <w:sz w:val="20"/>
          <w:szCs w:val="20"/>
        </w:rPr>
        <w:t xml:space="preserve"> (22).</w:t>
      </w:r>
    </w:p>
    <w:p w14:paraId="3DC11198" w14:textId="77777777" w:rsidR="00511542" w:rsidRPr="001068ED" w:rsidRDefault="00511542" w:rsidP="00F44B7E">
      <w:pPr>
        <w:pStyle w:val="Pamatteksts"/>
        <w:ind w:left="0"/>
        <w:jc w:val="both"/>
        <w:rPr>
          <w:sz w:val="20"/>
          <w:szCs w:val="20"/>
        </w:rPr>
      </w:pPr>
      <w:r>
        <w:rPr>
          <w:sz w:val="20"/>
          <w:szCs w:val="20"/>
        </w:rPr>
        <w:t>Ģeodēziskā punkta apraksts un karte.</w:t>
      </w:r>
    </w:p>
    <w:p w14:paraId="32CCC418" w14:textId="77777777" w:rsidR="00511542" w:rsidRDefault="00511542" w:rsidP="00F44B7E">
      <w:pPr>
        <w:spacing w:after="0" w:line="240" w:lineRule="auto"/>
        <w:jc w:val="both"/>
        <w:rPr>
          <w:rFonts w:ascii="Times New Roman" w:hAnsi="Times New Roman"/>
          <w:b/>
          <w:sz w:val="20"/>
          <w:szCs w:val="20"/>
        </w:rPr>
      </w:pPr>
    </w:p>
    <w:p w14:paraId="748B985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57. karte. </w:t>
      </w:r>
      <w:r>
        <w:rPr>
          <w:rFonts w:ascii="Times New Roman" w:hAnsi="Times New Roman"/>
          <w:i/>
          <w:iCs/>
          <w:sz w:val="20"/>
          <w:szCs w:val="20"/>
        </w:rPr>
        <w:t>MESCHKANZI</w:t>
      </w:r>
      <w:r>
        <w:rPr>
          <w:rFonts w:ascii="Times New Roman" w:hAnsi="Times New Roman"/>
          <w:sz w:val="20"/>
          <w:szCs w:val="20"/>
        </w:rPr>
        <w:t xml:space="preserve"> (23).</w:t>
      </w:r>
    </w:p>
    <w:p w14:paraId="2A5F6632" w14:textId="77777777" w:rsidR="00511542" w:rsidRPr="001068ED" w:rsidRDefault="00511542" w:rsidP="00F44B7E">
      <w:pPr>
        <w:pStyle w:val="Pamatteksts"/>
        <w:ind w:left="0"/>
        <w:jc w:val="both"/>
        <w:rPr>
          <w:sz w:val="20"/>
          <w:szCs w:val="20"/>
        </w:rPr>
      </w:pPr>
      <w:r>
        <w:rPr>
          <w:sz w:val="20"/>
          <w:szCs w:val="20"/>
        </w:rPr>
        <w:t>Topogrāfiskā karte, mērogs – 1:200 000. Kartes lapa </w:t>
      </w:r>
      <w:r>
        <w:rPr>
          <w:i/>
          <w:iCs/>
          <w:sz w:val="20"/>
          <w:szCs w:val="20"/>
        </w:rPr>
        <w:t>N</w:t>
      </w:r>
      <w:r>
        <w:rPr>
          <w:sz w:val="20"/>
          <w:szCs w:val="20"/>
        </w:rPr>
        <w:t>-35-VIII. Lietuvas Valsts zemes mērījumu un ģeodēzijas dienests, 1995.</w:t>
      </w:r>
    </w:p>
    <w:p w14:paraId="28E04EED" w14:textId="77777777" w:rsidR="00511542" w:rsidRDefault="00511542" w:rsidP="00F44B7E">
      <w:pPr>
        <w:tabs>
          <w:tab w:val="left" w:pos="1238"/>
        </w:tabs>
        <w:spacing w:after="0" w:line="240" w:lineRule="auto"/>
        <w:jc w:val="both"/>
        <w:rPr>
          <w:rFonts w:ascii="Times New Roman" w:hAnsi="Times New Roman"/>
          <w:b/>
          <w:sz w:val="20"/>
          <w:szCs w:val="20"/>
        </w:rPr>
      </w:pPr>
    </w:p>
    <w:p w14:paraId="4040ADDE" w14:textId="77777777" w:rsidR="00511542" w:rsidRPr="001068ED" w:rsidRDefault="00511542" w:rsidP="00F44B7E">
      <w:pPr>
        <w:tabs>
          <w:tab w:val="left" w:pos="1238"/>
        </w:tabs>
        <w:spacing w:after="0" w:line="240" w:lineRule="auto"/>
        <w:jc w:val="both"/>
        <w:rPr>
          <w:rFonts w:ascii="Times New Roman" w:eastAsia="Times New Roman" w:hAnsi="Times New Roman"/>
          <w:sz w:val="20"/>
          <w:szCs w:val="20"/>
        </w:rPr>
      </w:pPr>
      <w:r>
        <w:rPr>
          <w:rFonts w:ascii="Times New Roman" w:hAnsi="Times New Roman"/>
          <w:b/>
          <w:sz w:val="20"/>
          <w:szCs w:val="20"/>
        </w:rPr>
        <w:lastRenderedPageBreak/>
        <w:t xml:space="preserve">58. karte. </w:t>
      </w:r>
      <w:r>
        <w:rPr>
          <w:rFonts w:ascii="Times New Roman" w:hAnsi="Times New Roman"/>
          <w:i/>
          <w:iCs/>
          <w:sz w:val="20"/>
          <w:szCs w:val="20"/>
        </w:rPr>
        <w:t>MESCHKANZI</w:t>
      </w:r>
      <w:r>
        <w:rPr>
          <w:rFonts w:ascii="Times New Roman" w:hAnsi="Times New Roman"/>
          <w:sz w:val="20"/>
          <w:szCs w:val="20"/>
        </w:rPr>
        <w:t xml:space="preserve"> (23).</w:t>
      </w:r>
    </w:p>
    <w:p w14:paraId="0C5AFA57" w14:textId="77777777" w:rsidR="00511542" w:rsidRPr="001068ED" w:rsidRDefault="00511542" w:rsidP="00F44B7E">
      <w:pPr>
        <w:pStyle w:val="Pamatteksts"/>
        <w:ind w:left="0"/>
        <w:jc w:val="both"/>
        <w:rPr>
          <w:sz w:val="20"/>
          <w:szCs w:val="20"/>
        </w:rPr>
      </w:pPr>
      <w:r>
        <w:rPr>
          <w:sz w:val="20"/>
          <w:szCs w:val="20"/>
        </w:rPr>
        <w:t>Topogrāfiskā karte, mērogs – 1:50 000. Kartes lapa </w:t>
      </w:r>
      <w:r>
        <w:rPr>
          <w:i/>
          <w:iCs/>
          <w:sz w:val="20"/>
          <w:szCs w:val="20"/>
        </w:rPr>
        <w:t>N</w:t>
      </w:r>
      <w:r>
        <w:rPr>
          <w:sz w:val="20"/>
          <w:szCs w:val="20"/>
        </w:rPr>
        <w:t>-35-39-</w:t>
      </w:r>
      <w:r>
        <w:rPr>
          <w:i/>
          <w:iCs/>
          <w:sz w:val="20"/>
          <w:szCs w:val="20"/>
        </w:rPr>
        <w:t>AB</w:t>
      </w:r>
      <w:r>
        <w:rPr>
          <w:sz w:val="20"/>
          <w:szCs w:val="20"/>
        </w:rPr>
        <w:t>. Lietuvas Valsts zemes mērījumu un ģeodēzijas dienests, 1998.</w:t>
      </w:r>
    </w:p>
    <w:p w14:paraId="1942832C" w14:textId="77777777" w:rsidR="00511542" w:rsidRDefault="00511542" w:rsidP="00F44B7E">
      <w:pPr>
        <w:spacing w:after="0" w:line="240" w:lineRule="auto"/>
        <w:jc w:val="both"/>
        <w:rPr>
          <w:rFonts w:ascii="Times New Roman" w:hAnsi="Times New Roman"/>
          <w:b/>
          <w:sz w:val="20"/>
          <w:szCs w:val="20"/>
        </w:rPr>
      </w:pPr>
    </w:p>
    <w:p w14:paraId="27AEDEDE"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59. karte. </w:t>
      </w:r>
      <w:r>
        <w:rPr>
          <w:rFonts w:ascii="Times New Roman" w:hAnsi="Times New Roman"/>
          <w:i/>
          <w:iCs/>
          <w:sz w:val="20"/>
          <w:szCs w:val="20"/>
        </w:rPr>
        <w:t>MESCHKANZI</w:t>
      </w:r>
      <w:r>
        <w:rPr>
          <w:rFonts w:ascii="Times New Roman" w:hAnsi="Times New Roman"/>
          <w:sz w:val="20"/>
          <w:szCs w:val="20"/>
        </w:rPr>
        <w:t xml:space="preserve"> (23).</w:t>
      </w:r>
    </w:p>
    <w:p w14:paraId="7AA8A0BE" w14:textId="77777777" w:rsidR="00511542" w:rsidRPr="001068ED" w:rsidRDefault="00511542" w:rsidP="00F44B7E">
      <w:pPr>
        <w:pStyle w:val="Pamatteksts"/>
        <w:ind w:left="0"/>
        <w:jc w:val="both"/>
        <w:rPr>
          <w:sz w:val="20"/>
          <w:szCs w:val="20"/>
        </w:rPr>
      </w:pPr>
      <w:r>
        <w:rPr>
          <w:sz w:val="20"/>
          <w:szCs w:val="20"/>
        </w:rPr>
        <w:t>Ģeodēziskā punkta apraksts un karte.</w:t>
      </w:r>
    </w:p>
    <w:p w14:paraId="322B9EC6" w14:textId="77777777" w:rsidR="00511542" w:rsidRDefault="00511542" w:rsidP="00F44B7E">
      <w:pPr>
        <w:spacing w:after="0" w:line="240" w:lineRule="auto"/>
        <w:jc w:val="both"/>
        <w:rPr>
          <w:rFonts w:ascii="Times New Roman" w:hAnsi="Times New Roman"/>
          <w:b/>
          <w:sz w:val="20"/>
          <w:szCs w:val="20"/>
        </w:rPr>
      </w:pPr>
    </w:p>
    <w:p w14:paraId="4E76CE3F"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60. karte. </w:t>
      </w:r>
      <w:r>
        <w:rPr>
          <w:rFonts w:ascii="Times New Roman" w:hAnsi="Times New Roman"/>
          <w:i/>
          <w:iCs/>
          <w:sz w:val="20"/>
          <w:szCs w:val="20"/>
        </w:rPr>
        <w:t>BERESNÄKI</w:t>
      </w:r>
      <w:r>
        <w:rPr>
          <w:rFonts w:ascii="Times New Roman" w:hAnsi="Times New Roman"/>
          <w:sz w:val="20"/>
          <w:szCs w:val="20"/>
        </w:rPr>
        <w:t xml:space="preserve"> (24).</w:t>
      </w:r>
    </w:p>
    <w:p w14:paraId="3ED32931" w14:textId="77777777" w:rsidR="00511542" w:rsidRPr="001068ED" w:rsidRDefault="00511542" w:rsidP="00F44B7E">
      <w:pPr>
        <w:pStyle w:val="Pamatteksts"/>
        <w:ind w:left="0"/>
        <w:jc w:val="both"/>
        <w:rPr>
          <w:sz w:val="20"/>
          <w:szCs w:val="20"/>
        </w:rPr>
      </w:pPr>
      <w:r>
        <w:rPr>
          <w:sz w:val="20"/>
          <w:szCs w:val="20"/>
        </w:rPr>
        <w:t>Topogrāfiskā karte, mērogs – 1:200 000. Kartes lapa </w:t>
      </w:r>
      <w:r>
        <w:rPr>
          <w:i/>
          <w:iCs/>
          <w:sz w:val="20"/>
          <w:szCs w:val="20"/>
        </w:rPr>
        <w:t>N</w:t>
      </w:r>
      <w:r>
        <w:rPr>
          <w:sz w:val="20"/>
          <w:szCs w:val="20"/>
        </w:rPr>
        <w:t>-35-XIV. Lietuvas Valsts zemes mērījumu un ģeodēzijas dienests, 1994.</w:t>
      </w:r>
    </w:p>
    <w:p w14:paraId="45E022A1" w14:textId="77777777" w:rsidR="00511542" w:rsidRDefault="00511542" w:rsidP="00F44B7E">
      <w:pPr>
        <w:spacing w:after="0" w:line="240" w:lineRule="auto"/>
        <w:jc w:val="both"/>
        <w:rPr>
          <w:rFonts w:ascii="Times New Roman" w:hAnsi="Times New Roman"/>
          <w:b/>
          <w:sz w:val="20"/>
          <w:szCs w:val="20"/>
        </w:rPr>
      </w:pPr>
    </w:p>
    <w:p w14:paraId="429D4E8F"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61. karte. </w:t>
      </w:r>
      <w:r>
        <w:rPr>
          <w:rFonts w:ascii="Times New Roman" w:hAnsi="Times New Roman"/>
          <w:i/>
          <w:iCs/>
          <w:sz w:val="20"/>
          <w:szCs w:val="20"/>
        </w:rPr>
        <w:t>BERESNÄKI</w:t>
      </w:r>
      <w:r>
        <w:rPr>
          <w:rFonts w:ascii="Times New Roman" w:hAnsi="Times New Roman"/>
          <w:sz w:val="20"/>
          <w:szCs w:val="20"/>
        </w:rPr>
        <w:t xml:space="preserve"> (23).</w:t>
      </w:r>
    </w:p>
    <w:p w14:paraId="27DB9626" w14:textId="77777777" w:rsidR="00511542" w:rsidRPr="001068ED" w:rsidRDefault="00511542" w:rsidP="00F44B7E">
      <w:pPr>
        <w:pStyle w:val="Pamatteksts"/>
        <w:ind w:left="0"/>
        <w:jc w:val="both"/>
        <w:rPr>
          <w:sz w:val="20"/>
          <w:szCs w:val="20"/>
        </w:rPr>
      </w:pPr>
      <w:r>
        <w:rPr>
          <w:sz w:val="20"/>
          <w:szCs w:val="20"/>
        </w:rPr>
        <w:t>Topogrāfiskā karte, mērogs – 1:50 000. Kartes lapa </w:t>
      </w:r>
      <w:r>
        <w:rPr>
          <w:i/>
          <w:iCs/>
          <w:sz w:val="20"/>
          <w:szCs w:val="20"/>
        </w:rPr>
        <w:t>N</w:t>
      </w:r>
      <w:r>
        <w:rPr>
          <w:sz w:val="20"/>
          <w:szCs w:val="20"/>
        </w:rPr>
        <w:t>-35-51-</w:t>
      </w:r>
      <w:r>
        <w:rPr>
          <w:i/>
          <w:iCs/>
          <w:sz w:val="20"/>
          <w:szCs w:val="20"/>
        </w:rPr>
        <w:t>AB</w:t>
      </w:r>
      <w:r>
        <w:rPr>
          <w:sz w:val="20"/>
          <w:szCs w:val="20"/>
        </w:rPr>
        <w:t>. Lietuvas Valsts zemes mērījumu un ģeodēzijas dienests, 1999.</w:t>
      </w:r>
    </w:p>
    <w:p w14:paraId="2E1BED3F" w14:textId="77777777" w:rsidR="00511542" w:rsidRDefault="00511542" w:rsidP="00F44B7E">
      <w:pPr>
        <w:spacing w:after="0" w:line="240" w:lineRule="auto"/>
        <w:jc w:val="both"/>
        <w:rPr>
          <w:rFonts w:ascii="Times New Roman" w:hAnsi="Times New Roman"/>
          <w:b/>
          <w:sz w:val="20"/>
          <w:szCs w:val="20"/>
        </w:rPr>
      </w:pPr>
    </w:p>
    <w:p w14:paraId="006961A2"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62. karte. </w:t>
      </w:r>
      <w:r>
        <w:rPr>
          <w:rFonts w:ascii="Times New Roman" w:hAnsi="Times New Roman"/>
          <w:i/>
          <w:iCs/>
          <w:sz w:val="20"/>
          <w:szCs w:val="20"/>
        </w:rPr>
        <w:t>BERESNÄKI</w:t>
      </w:r>
      <w:r>
        <w:rPr>
          <w:rFonts w:ascii="Times New Roman" w:hAnsi="Times New Roman"/>
          <w:sz w:val="20"/>
          <w:szCs w:val="20"/>
        </w:rPr>
        <w:t xml:space="preserve"> (23).</w:t>
      </w:r>
    </w:p>
    <w:p w14:paraId="65D32BDC" w14:textId="77777777" w:rsidR="00511542" w:rsidRPr="001068ED" w:rsidRDefault="00511542" w:rsidP="00F44B7E">
      <w:pPr>
        <w:pStyle w:val="Pamatteksts"/>
        <w:ind w:left="0"/>
        <w:jc w:val="both"/>
        <w:rPr>
          <w:sz w:val="20"/>
          <w:szCs w:val="20"/>
        </w:rPr>
      </w:pPr>
      <w:r>
        <w:rPr>
          <w:sz w:val="20"/>
          <w:szCs w:val="20"/>
        </w:rPr>
        <w:t>Topogrāfiskā karte, mērogs – 1:10 000. Kartes lapa 78/31. Lietuvas Valsts zemes mērījumu un ģeodēzijas dienests, 1999.</w:t>
      </w:r>
    </w:p>
    <w:p w14:paraId="714696F9" w14:textId="77777777" w:rsidR="00511542" w:rsidRDefault="00511542" w:rsidP="00F44B7E">
      <w:pPr>
        <w:spacing w:after="0" w:line="240" w:lineRule="auto"/>
        <w:jc w:val="both"/>
        <w:rPr>
          <w:rFonts w:ascii="Times New Roman" w:hAnsi="Times New Roman"/>
          <w:b/>
          <w:sz w:val="20"/>
          <w:szCs w:val="20"/>
        </w:rPr>
      </w:pPr>
    </w:p>
    <w:p w14:paraId="3C1AC6F1"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63. karte. </w:t>
      </w:r>
      <w:r>
        <w:rPr>
          <w:rFonts w:ascii="Times New Roman" w:hAnsi="Times New Roman"/>
          <w:i/>
          <w:iCs/>
          <w:sz w:val="20"/>
          <w:szCs w:val="20"/>
        </w:rPr>
        <w:t>BERESNÄKI</w:t>
      </w:r>
      <w:r>
        <w:rPr>
          <w:rFonts w:ascii="Times New Roman" w:hAnsi="Times New Roman"/>
          <w:sz w:val="20"/>
          <w:szCs w:val="20"/>
        </w:rPr>
        <w:t xml:space="preserve"> (23).</w:t>
      </w:r>
    </w:p>
    <w:p w14:paraId="6A4EE862" w14:textId="77777777" w:rsidR="00511542" w:rsidRPr="001068ED" w:rsidRDefault="00511542" w:rsidP="00F44B7E">
      <w:pPr>
        <w:pStyle w:val="Pamatteksts"/>
        <w:ind w:left="0"/>
        <w:jc w:val="both"/>
        <w:rPr>
          <w:sz w:val="20"/>
          <w:szCs w:val="20"/>
        </w:rPr>
      </w:pPr>
      <w:r>
        <w:rPr>
          <w:sz w:val="20"/>
          <w:szCs w:val="20"/>
        </w:rPr>
        <w:t>Ģeodēziskā punkta apraksts un karte.</w:t>
      </w:r>
    </w:p>
    <w:p w14:paraId="7035F9D3" w14:textId="77777777" w:rsidR="00511542" w:rsidRDefault="00511542" w:rsidP="00F44B7E">
      <w:pPr>
        <w:spacing w:after="0" w:line="240" w:lineRule="auto"/>
        <w:jc w:val="both"/>
        <w:rPr>
          <w:rFonts w:ascii="Times New Roman" w:hAnsi="Times New Roman"/>
          <w:b/>
          <w:sz w:val="20"/>
          <w:szCs w:val="20"/>
        </w:rPr>
      </w:pPr>
    </w:p>
    <w:p w14:paraId="61BE080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64. karte. </w:t>
      </w:r>
      <w:r>
        <w:rPr>
          <w:rFonts w:ascii="Times New Roman" w:hAnsi="Times New Roman"/>
          <w:i/>
          <w:iCs/>
          <w:sz w:val="20"/>
          <w:szCs w:val="20"/>
        </w:rPr>
        <w:t>TUPISCHKI</w:t>
      </w:r>
      <w:r>
        <w:rPr>
          <w:rFonts w:ascii="Times New Roman" w:hAnsi="Times New Roman"/>
          <w:sz w:val="20"/>
          <w:szCs w:val="20"/>
        </w:rPr>
        <w:t xml:space="preserve"> (24).</w:t>
      </w:r>
    </w:p>
    <w:p w14:paraId="52465EBD" w14:textId="77777777" w:rsidR="00511542" w:rsidRPr="001068ED" w:rsidRDefault="00511542" w:rsidP="00F44B7E">
      <w:pPr>
        <w:pStyle w:val="Pamatteksts"/>
        <w:ind w:left="0"/>
        <w:jc w:val="both"/>
        <w:rPr>
          <w:sz w:val="20"/>
          <w:szCs w:val="20"/>
        </w:rPr>
      </w:pPr>
      <w:r>
        <w:rPr>
          <w:sz w:val="20"/>
          <w:szCs w:val="20"/>
        </w:rPr>
        <w:t>Topogrāfiskā karte, mērogs – 1:100 000. Kartes lapa </w:t>
      </w:r>
      <w:r>
        <w:rPr>
          <w:i/>
          <w:iCs/>
          <w:sz w:val="20"/>
          <w:szCs w:val="20"/>
        </w:rPr>
        <w:t>N</w:t>
      </w:r>
      <w:r>
        <w:rPr>
          <w:sz w:val="20"/>
          <w:szCs w:val="20"/>
        </w:rPr>
        <w:t>-35-XIX. Baltkrievijas Republikas Ministru padomes Zemes resursu, ģeodēzijas un kartogrāfijas komiteja, 2002.</w:t>
      </w:r>
    </w:p>
    <w:p w14:paraId="70AD57F7" w14:textId="77777777" w:rsidR="00511542" w:rsidRDefault="00511542" w:rsidP="00F44B7E">
      <w:pPr>
        <w:spacing w:after="0" w:line="240" w:lineRule="auto"/>
        <w:jc w:val="both"/>
        <w:rPr>
          <w:rFonts w:ascii="Times New Roman" w:hAnsi="Times New Roman"/>
          <w:b/>
          <w:sz w:val="20"/>
          <w:szCs w:val="20"/>
        </w:rPr>
      </w:pPr>
    </w:p>
    <w:p w14:paraId="4514A0BB"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65. karte. </w:t>
      </w:r>
      <w:r>
        <w:rPr>
          <w:rFonts w:ascii="Times New Roman" w:hAnsi="Times New Roman"/>
          <w:i/>
          <w:iCs/>
          <w:sz w:val="20"/>
          <w:szCs w:val="20"/>
        </w:rPr>
        <w:t>LOPATI</w:t>
      </w:r>
      <w:r>
        <w:rPr>
          <w:rFonts w:ascii="Times New Roman" w:hAnsi="Times New Roman"/>
          <w:sz w:val="20"/>
          <w:szCs w:val="20"/>
        </w:rPr>
        <w:t xml:space="preserve"> (25).</w:t>
      </w:r>
    </w:p>
    <w:p w14:paraId="43670578" w14:textId="77777777" w:rsidR="00511542" w:rsidRPr="001068ED" w:rsidRDefault="00511542" w:rsidP="00F44B7E">
      <w:pPr>
        <w:pStyle w:val="Pamatteksts"/>
        <w:ind w:left="0"/>
        <w:jc w:val="both"/>
        <w:rPr>
          <w:sz w:val="20"/>
          <w:szCs w:val="20"/>
        </w:rPr>
      </w:pPr>
      <w:r>
        <w:rPr>
          <w:sz w:val="20"/>
          <w:szCs w:val="20"/>
        </w:rPr>
        <w:t>Topogrāfiskā karte, mērogs – 1:100 000. Kartes lapa </w:t>
      </w:r>
      <w:r>
        <w:rPr>
          <w:i/>
          <w:iCs/>
          <w:sz w:val="20"/>
          <w:szCs w:val="20"/>
        </w:rPr>
        <w:t>N</w:t>
      </w:r>
      <w:r>
        <w:rPr>
          <w:sz w:val="20"/>
          <w:szCs w:val="20"/>
        </w:rPr>
        <w:t>-35-XIX. Baltkrievijas Republikas Ministru padomes Zemes resursu, ģeodēzijas un kartogrāfijas komiteja, 2002.</w:t>
      </w:r>
    </w:p>
    <w:p w14:paraId="624996C5" w14:textId="77777777" w:rsidR="00511542" w:rsidRDefault="00511542" w:rsidP="00F44B7E">
      <w:pPr>
        <w:pStyle w:val="Pamatteksts"/>
        <w:ind w:left="0"/>
        <w:jc w:val="both"/>
        <w:rPr>
          <w:b/>
          <w:sz w:val="20"/>
          <w:szCs w:val="20"/>
        </w:rPr>
      </w:pPr>
    </w:p>
    <w:p w14:paraId="3C29FD07" w14:textId="77777777" w:rsidR="00511542" w:rsidRPr="001068ED" w:rsidRDefault="00511542" w:rsidP="00F44B7E">
      <w:pPr>
        <w:pStyle w:val="Pamatteksts"/>
        <w:ind w:left="0"/>
        <w:jc w:val="both"/>
        <w:rPr>
          <w:sz w:val="20"/>
          <w:szCs w:val="20"/>
        </w:rPr>
      </w:pPr>
      <w:r>
        <w:rPr>
          <w:b/>
          <w:sz w:val="20"/>
          <w:szCs w:val="20"/>
        </w:rPr>
        <w:t xml:space="preserve">66. karte. </w:t>
      </w:r>
      <w:r>
        <w:rPr>
          <w:i/>
          <w:iCs/>
          <w:sz w:val="20"/>
          <w:szCs w:val="20"/>
        </w:rPr>
        <w:t>OSSOWNITZA</w:t>
      </w:r>
      <w:r>
        <w:rPr>
          <w:sz w:val="20"/>
          <w:szCs w:val="20"/>
        </w:rPr>
        <w:t xml:space="preserve"> (26), </w:t>
      </w:r>
      <w:r>
        <w:rPr>
          <w:i/>
          <w:iCs/>
          <w:sz w:val="20"/>
          <w:szCs w:val="20"/>
        </w:rPr>
        <w:t>TCHEKUTSK</w:t>
      </w:r>
      <w:r>
        <w:rPr>
          <w:sz w:val="20"/>
          <w:szCs w:val="20"/>
        </w:rPr>
        <w:t xml:space="preserve"> (27) un </w:t>
      </w:r>
      <w:r>
        <w:rPr>
          <w:i/>
          <w:iCs/>
          <w:sz w:val="20"/>
          <w:szCs w:val="20"/>
        </w:rPr>
        <w:t>LESKOWITSCHI</w:t>
      </w:r>
      <w:r>
        <w:rPr>
          <w:sz w:val="20"/>
          <w:szCs w:val="20"/>
        </w:rPr>
        <w:t xml:space="preserve"> (28).</w:t>
      </w:r>
    </w:p>
    <w:p w14:paraId="31DCB9E1" w14:textId="77777777" w:rsidR="00511542" w:rsidRPr="001068ED" w:rsidRDefault="00511542" w:rsidP="00F44B7E">
      <w:pPr>
        <w:pStyle w:val="Pamatteksts"/>
        <w:ind w:left="0"/>
        <w:jc w:val="both"/>
        <w:rPr>
          <w:sz w:val="20"/>
          <w:szCs w:val="20"/>
        </w:rPr>
      </w:pPr>
      <w:r>
        <w:rPr>
          <w:sz w:val="20"/>
          <w:szCs w:val="20"/>
        </w:rPr>
        <w:t>Topogrāfiskā karte, mērogs – 1:200 000. Kartes lapa </w:t>
      </w:r>
      <w:r>
        <w:rPr>
          <w:i/>
          <w:iCs/>
          <w:sz w:val="20"/>
          <w:szCs w:val="20"/>
        </w:rPr>
        <w:t>N</w:t>
      </w:r>
      <w:r>
        <w:rPr>
          <w:sz w:val="20"/>
          <w:szCs w:val="20"/>
        </w:rPr>
        <w:t>-35-XXXII. Baltkrievijas Republikas Ministru padomes Zemes resursu, ģeodēzijas un kartogrāfijas komiteja, 2002.</w:t>
      </w:r>
    </w:p>
    <w:p w14:paraId="7BD3B963" w14:textId="77777777" w:rsidR="00511542" w:rsidRDefault="00511542" w:rsidP="00F44B7E">
      <w:pPr>
        <w:spacing w:after="0" w:line="240" w:lineRule="auto"/>
        <w:jc w:val="both"/>
        <w:rPr>
          <w:rFonts w:ascii="Times New Roman" w:hAnsi="Times New Roman"/>
          <w:b/>
          <w:sz w:val="20"/>
          <w:szCs w:val="20"/>
        </w:rPr>
      </w:pPr>
    </w:p>
    <w:p w14:paraId="047C043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67. karte. </w:t>
      </w:r>
      <w:r>
        <w:rPr>
          <w:rFonts w:ascii="Times New Roman" w:hAnsi="Times New Roman"/>
          <w:i/>
          <w:iCs/>
          <w:sz w:val="20"/>
          <w:szCs w:val="20"/>
        </w:rPr>
        <w:t>RUDY</w:t>
      </w:r>
      <w:r>
        <w:rPr>
          <w:rFonts w:ascii="Times New Roman" w:hAnsi="Times New Roman"/>
          <w:sz w:val="20"/>
          <w:szCs w:val="20"/>
        </w:rPr>
        <w:t xml:space="preserve"> (30).</w:t>
      </w:r>
    </w:p>
    <w:p w14:paraId="24B9EE79" w14:textId="77777777" w:rsidR="00511542" w:rsidRPr="001068ED" w:rsidRDefault="00511542" w:rsidP="00F44B7E">
      <w:pPr>
        <w:pStyle w:val="Pamatteksts"/>
        <w:ind w:left="0"/>
        <w:jc w:val="both"/>
        <w:rPr>
          <w:sz w:val="20"/>
          <w:szCs w:val="20"/>
        </w:rPr>
      </w:pPr>
      <w:r>
        <w:rPr>
          <w:sz w:val="20"/>
          <w:szCs w:val="20"/>
        </w:rPr>
        <w:t>Topogrāfiskā karte, mērogs – 1:100 000. Zemes attiecību un kadastra valsts aģentūra, 2003.</w:t>
      </w:r>
    </w:p>
    <w:p w14:paraId="0BFE588C" w14:textId="77777777" w:rsidR="00511542" w:rsidRDefault="00511542" w:rsidP="00F44B7E">
      <w:pPr>
        <w:spacing w:after="0" w:line="240" w:lineRule="auto"/>
        <w:jc w:val="both"/>
        <w:rPr>
          <w:rFonts w:ascii="Times New Roman" w:hAnsi="Times New Roman"/>
          <w:b/>
          <w:sz w:val="20"/>
          <w:szCs w:val="20"/>
        </w:rPr>
      </w:pPr>
    </w:p>
    <w:p w14:paraId="3797BC5D"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68. karte. </w:t>
      </w:r>
      <w:r>
        <w:rPr>
          <w:rFonts w:ascii="Times New Roman" w:hAnsi="Times New Roman"/>
          <w:i/>
          <w:iCs/>
          <w:sz w:val="20"/>
          <w:szCs w:val="20"/>
        </w:rPr>
        <w:t>RUDY</w:t>
      </w:r>
      <w:r>
        <w:rPr>
          <w:rFonts w:ascii="Times New Roman" w:hAnsi="Times New Roman"/>
          <w:sz w:val="20"/>
          <w:szCs w:val="20"/>
        </w:rPr>
        <w:t xml:space="preserve"> (30).</w:t>
      </w:r>
    </w:p>
    <w:p w14:paraId="53221CE4" w14:textId="77777777" w:rsidR="00511542" w:rsidRPr="001068ED" w:rsidRDefault="00511542" w:rsidP="00F44B7E">
      <w:pPr>
        <w:pStyle w:val="Pamatteksts"/>
        <w:ind w:left="0"/>
        <w:jc w:val="both"/>
        <w:rPr>
          <w:sz w:val="20"/>
          <w:szCs w:val="20"/>
        </w:rPr>
      </w:pPr>
      <w:r>
        <w:rPr>
          <w:sz w:val="20"/>
          <w:szCs w:val="20"/>
        </w:rPr>
        <w:t>Aerofotografēta karte, mērogs – 1:50 000. Zemes attiecību un kadastra valsts aģentūra, 2003.</w:t>
      </w:r>
    </w:p>
    <w:p w14:paraId="5EBB4040" w14:textId="77777777" w:rsidR="00511542" w:rsidRDefault="00511542" w:rsidP="00F44B7E">
      <w:pPr>
        <w:spacing w:after="0" w:line="240" w:lineRule="auto"/>
        <w:jc w:val="both"/>
        <w:rPr>
          <w:rFonts w:ascii="Times New Roman" w:hAnsi="Times New Roman"/>
          <w:b/>
          <w:sz w:val="20"/>
          <w:szCs w:val="20"/>
        </w:rPr>
      </w:pPr>
    </w:p>
    <w:p w14:paraId="509CC6E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69. karte. </w:t>
      </w:r>
      <w:r>
        <w:rPr>
          <w:rFonts w:ascii="Times New Roman" w:hAnsi="Times New Roman"/>
          <w:i/>
          <w:iCs/>
          <w:sz w:val="20"/>
          <w:szCs w:val="20"/>
        </w:rPr>
        <w:t>RUDY</w:t>
      </w:r>
      <w:r>
        <w:rPr>
          <w:rFonts w:ascii="Times New Roman" w:hAnsi="Times New Roman"/>
          <w:sz w:val="20"/>
          <w:szCs w:val="20"/>
        </w:rPr>
        <w:t xml:space="preserve"> (30).</w:t>
      </w:r>
    </w:p>
    <w:p w14:paraId="29870B65" w14:textId="77777777" w:rsidR="00511542" w:rsidRPr="001068ED" w:rsidRDefault="00511542" w:rsidP="00F44B7E">
      <w:pPr>
        <w:pStyle w:val="Pamatteksts"/>
        <w:ind w:left="0"/>
        <w:jc w:val="both"/>
        <w:rPr>
          <w:sz w:val="20"/>
          <w:szCs w:val="20"/>
        </w:rPr>
      </w:pPr>
      <w:r>
        <w:rPr>
          <w:sz w:val="20"/>
          <w:szCs w:val="20"/>
        </w:rPr>
        <w:t>Topogrāfiskā karte, mērogs – 1:50 000. Zemes attiecību un kadastra valsts aģentūra, 2003.</w:t>
      </w:r>
    </w:p>
    <w:p w14:paraId="3CCCF11E" w14:textId="77777777" w:rsidR="00511542" w:rsidRDefault="00511542" w:rsidP="00F44B7E">
      <w:pPr>
        <w:spacing w:after="0" w:line="240" w:lineRule="auto"/>
        <w:jc w:val="both"/>
        <w:rPr>
          <w:rFonts w:ascii="Times New Roman" w:hAnsi="Times New Roman"/>
          <w:b/>
          <w:sz w:val="20"/>
          <w:szCs w:val="20"/>
        </w:rPr>
      </w:pPr>
    </w:p>
    <w:p w14:paraId="1D4AD40F"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70. karte. </w:t>
      </w:r>
      <w:r>
        <w:rPr>
          <w:rFonts w:ascii="Times New Roman" w:hAnsi="Times New Roman"/>
          <w:i/>
          <w:iCs/>
          <w:sz w:val="20"/>
          <w:szCs w:val="20"/>
        </w:rPr>
        <w:t>RUDY</w:t>
      </w:r>
      <w:r>
        <w:rPr>
          <w:rFonts w:ascii="Times New Roman" w:hAnsi="Times New Roman"/>
          <w:sz w:val="20"/>
          <w:szCs w:val="20"/>
        </w:rPr>
        <w:t xml:space="preserve"> (30).</w:t>
      </w:r>
    </w:p>
    <w:p w14:paraId="5AB5F3DA" w14:textId="77777777" w:rsidR="00511542" w:rsidRPr="001068ED" w:rsidRDefault="00511542" w:rsidP="00F44B7E">
      <w:pPr>
        <w:pStyle w:val="Pamatteksts"/>
        <w:ind w:left="0"/>
        <w:jc w:val="both"/>
        <w:rPr>
          <w:sz w:val="20"/>
          <w:szCs w:val="20"/>
        </w:rPr>
      </w:pPr>
      <w:r>
        <w:rPr>
          <w:sz w:val="20"/>
          <w:szCs w:val="20"/>
        </w:rPr>
        <w:t>Topogrāfiskā karte, mērogs – 1:25 000. Zemes attiecību un kadastra valsts aģentūra, 2003.</w:t>
      </w:r>
    </w:p>
    <w:p w14:paraId="1158D913" w14:textId="77777777" w:rsidR="00511542" w:rsidRDefault="00511542" w:rsidP="00F44B7E">
      <w:pPr>
        <w:spacing w:after="0" w:line="240" w:lineRule="auto"/>
        <w:jc w:val="both"/>
        <w:rPr>
          <w:rFonts w:ascii="Times New Roman" w:hAnsi="Times New Roman"/>
          <w:b/>
          <w:sz w:val="20"/>
          <w:szCs w:val="20"/>
        </w:rPr>
      </w:pPr>
    </w:p>
    <w:p w14:paraId="188C7071"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71. karte. </w:t>
      </w:r>
      <w:r>
        <w:rPr>
          <w:rFonts w:ascii="Times New Roman" w:hAnsi="Times New Roman"/>
          <w:i/>
          <w:iCs/>
          <w:sz w:val="20"/>
          <w:szCs w:val="20"/>
        </w:rPr>
        <w:t>RUDY</w:t>
      </w:r>
      <w:r>
        <w:rPr>
          <w:rFonts w:ascii="Times New Roman" w:hAnsi="Times New Roman"/>
          <w:sz w:val="20"/>
          <w:szCs w:val="20"/>
        </w:rPr>
        <w:t xml:space="preserve"> (30).</w:t>
      </w:r>
    </w:p>
    <w:p w14:paraId="5EC25DEA" w14:textId="77777777" w:rsidR="00511542" w:rsidRPr="001068ED" w:rsidRDefault="00511542" w:rsidP="00F44B7E">
      <w:pPr>
        <w:pStyle w:val="Pamatteksts"/>
        <w:ind w:left="0"/>
        <w:jc w:val="both"/>
        <w:rPr>
          <w:sz w:val="20"/>
          <w:szCs w:val="20"/>
        </w:rPr>
      </w:pPr>
      <w:r>
        <w:rPr>
          <w:sz w:val="20"/>
          <w:szCs w:val="20"/>
        </w:rPr>
        <w:t>Topogrāfiskā karte, mērogs – 1:10 000. Zemes attiecību un kadastra valsts aģentūra, 2003.</w:t>
      </w:r>
    </w:p>
    <w:p w14:paraId="6199C30E" w14:textId="77777777" w:rsidR="00511542" w:rsidRDefault="00511542" w:rsidP="00F44B7E">
      <w:pPr>
        <w:spacing w:after="0" w:line="240" w:lineRule="auto"/>
        <w:jc w:val="both"/>
        <w:rPr>
          <w:rFonts w:ascii="Times New Roman" w:hAnsi="Times New Roman"/>
          <w:b/>
          <w:sz w:val="20"/>
          <w:szCs w:val="20"/>
        </w:rPr>
      </w:pPr>
    </w:p>
    <w:p w14:paraId="62DCE340"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72. karte. </w:t>
      </w:r>
      <w:r>
        <w:rPr>
          <w:rFonts w:ascii="Times New Roman" w:hAnsi="Times New Roman"/>
          <w:i/>
          <w:iCs/>
          <w:sz w:val="20"/>
          <w:szCs w:val="20"/>
        </w:rPr>
        <w:t>KATERINOWKA</w:t>
      </w:r>
      <w:r>
        <w:rPr>
          <w:rFonts w:ascii="Times New Roman" w:hAnsi="Times New Roman"/>
          <w:sz w:val="20"/>
          <w:szCs w:val="20"/>
        </w:rPr>
        <w:t xml:space="preserve"> (31).</w:t>
      </w:r>
    </w:p>
    <w:p w14:paraId="4F06EF0F" w14:textId="77777777" w:rsidR="00511542" w:rsidRPr="001068ED" w:rsidRDefault="00511542" w:rsidP="00F44B7E">
      <w:pPr>
        <w:pStyle w:val="Pamatteksts"/>
        <w:ind w:left="0"/>
        <w:jc w:val="both"/>
        <w:rPr>
          <w:sz w:val="20"/>
          <w:szCs w:val="20"/>
        </w:rPr>
      </w:pPr>
      <w:r>
        <w:rPr>
          <w:sz w:val="20"/>
          <w:szCs w:val="20"/>
        </w:rPr>
        <w:t>Vietas karte, mērogs – 1:10 000. Ģeodēzijas, kartogrāfijas un kadastra galvenā administrācija, 2003.</w:t>
      </w:r>
    </w:p>
    <w:p w14:paraId="580DE000" w14:textId="77777777" w:rsidR="00511542" w:rsidRDefault="00511542" w:rsidP="00F44B7E">
      <w:pPr>
        <w:spacing w:after="0" w:line="240" w:lineRule="auto"/>
        <w:jc w:val="both"/>
        <w:rPr>
          <w:rFonts w:ascii="Times New Roman" w:hAnsi="Times New Roman"/>
          <w:b/>
          <w:sz w:val="20"/>
          <w:szCs w:val="20"/>
        </w:rPr>
      </w:pPr>
    </w:p>
    <w:p w14:paraId="275739C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73. karte. </w:t>
      </w:r>
      <w:r>
        <w:rPr>
          <w:rFonts w:ascii="Times New Roman" w:hAnsi="Times New Roman"/>
          <w:i/>
          <w:iCs/>
          <w:sz w:val="20"/>
          <w:szCs w:val="20"/>
        </w:rPr>
        <w:t>KATERINOWKA</w:t>
      </w:r>
      <w:r>
        <w:rPr>
          <w:rFonts w:ascii="Times New Roman" w:hAnsi="Times New Roman"/>
          <w:sz w:val="20"/>
          <w:szCs w:val="20"/>
        </w:rPr>
        <w:t xml:space="preserve"> (31).</w:t>
      </w:r>
    </w:p>
    <w:p w14:paraId="584FDEE8" w14:textId="77777777" w:rsidR="00511542" w:rsidRPr="001068ED" w:rsidRDefault="00511542" w:rsidP="00F44B7E">
      <w:pPr>
        <w:pStyle w:val="Pamatteksts"/>
        <w:ind w:left="0"/>
        <w:jc w:val="both"/>
        <w:rPr>
          <w:sz w:val="20"/>
          <w:szCs w:val="20"/>
        </w:rPr>
      </w:pPr>
      <w:r>
        <w:rPr>
          <w:sz w:val="20"/>
          <w:szCs w:val="20"/>
        </w:rPr>
        <w:t>Vietas karte, mērogs – 1:1 000. Ģeodēzijas, kartogrāfijas un kadastra galvenā administrācija, 2003.</w:t>
      </w:r>
    </w:p>
    <w:p w14:paraId="0B2747CC" w14:textId="77777777" w:rsidR="00511542" w:rsidRDefault="00511542" w:rsidP="00F44B7E">
      <w:pPr>
        <w:spacing w:after="0" w:line="240" w:lineRule="auto"/>
        <w:jc w:val="both"/>
        <w:rPr>
          <w:rFonts w:ascii="Times New Roman" w:hAnsi="Times New Roman"/>
          <w:b/>
          <w:sz w:val="20"/>
          <w:szCs w:val="20"/>
        </w:rPr>
      </w:pPr>
    </w:p>
    <w:p w14:paraId="7CFA0498"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74. karte. </w:t>
      </w:r>
      <w:r>
        <w:rPr>
          <w:rFonts w:ascii="Times New Roman" w:hAnsi="Times New Roman"/>
          <w:i/>
          <w:iCs/>
          <w:sz w:val="20"/>
          <w:szCs w:val="20"/>
        </w:rPr>
        <w:t>FELSCHTIN</w:t>
      </w:r>
      <w:r>
        <w:rPr>
          <w:rFonts w:ascii="Times New Roman" w:hAnsi="Times New Roman"/>
          <w:sz w:val="20"/>
          <w:szCs w:val="20"/>
        </w:rPr>
        <w:t xml:space="preserve"> (32).</w:t>
      </w:r>
    </w:p>
    <w:p w14:paraId="1E8F30DC" w14:textId="77777777" w:rsidR="00511542" w:rsidRPr="001068ED" w:rsidRDefault="00511542" w:rsidP="00F44B7E">
      <w:pPr>
        <w:pStyle w:val="Pamatteksts"/>
        <w:ind w:left="0"/>
        <w:jc w:val="both"/>
        <w:rPr>
          <w:sz w:val="20"/>
          <w:szCs w:val="20"/>
        </w:rPr>
      </w:pPr>
      <w:r>
        <w:rPr>
          <w:sz w:val="20"/>
          <w:szCs w:val="20"/>
        </w:rPr>
        <w:t>Vietas karte, mērogs – 1:10 000. Ģeodēzijas, kartogrāfijas un kadastra galvenā administrācija, 2003.</w:t>
      </w:r>
    </w:p>
    <w:p w14:paraId="7652224A" w14:textId="77777777" w:rsidR="00511542" w:rsidRDefault="00511542" w:rsidP="00F44B7E">
      <w:pPr>
        <w:spacing w:after="0" w:line="240" w:lineRule="auto"/>
        <w:jc w:val="both"/>
        <w:rPr>
          <w:rFonts w:ascii="Times New Roman" w:hAnsi="Times New Roman"/>
          <w:b/>
          <w:sz w:val="20"/>
          <w:szCs w:val="20"/>
        </w:rPr>
      </w:pPr>
    </w:p>
    <w:p w14:paraId="47FA5DD4"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75. karte. </w:t>
      </w:r>
      <w:r>
        <w:rPr>
          <w:rFonts w:ascii="Times New Roman" w:hAnsi="Times New Roman"/>
          <w:i/>
          <w:iCs/>
          <w:sz w:val="20"/>
          <w:szCs w:val="20"/>
        </w:rPr>
        <w:t>FELSCHTIN</w:t>
      </w:r>
      <w:r>
        <w:rPr>
          <w:rFonts w:ascii="Times New Roman" w:hAnsi="Times New Roman"/>
          <w:sz w:val="20"/>
          <w:szCs w:val="20"/>
        </w:rPr>
        <w:t xml:space="preserve"> (32).</w:t>
      </w:r>
    </w:p>
    <w:p w14:paraId="6AEE6C0C" w14:textId="77777777" w:rsidR="00511542" w:rsidRPr="001068ED" w:rsidRDefault="00511542" w:rsidP="00F44B7E">
      <w:pPr>
        <w:pStyle w:val="Pamatteksts"/>
        <w:ind w:left="0"/>
        <w:jc w:val="both"/>
        <w:rPr>
          <w:sz w:val="20"/>
          <w:szCs w:val="20"/>
        </w:rPr>
      </w:pPr>
      <w:r>
        <w:rPr>
          <w:sz w:val="20"/>
          <w:szCs w:val="20"/>
        </w:rPr>
        <w:t>Vietas karte, mērogs – 1:1 000. Ģeodēzijas, kartogrāfijas un kadastra galvenā administrācija, 2003.</w:t>
      </w:r>
    </w:p>
    <w:p w14:paraId="57B406FD" w14:textId="77777777" w:rsidR="00511542" w:rsidRDefault="00511542" w:rsidP="00F44B7E">
      <w:pPr>
        <w:spacing w:after="0" w:line="240" w:lineRule="auto"/>
        <w:jc w:val="both"/>
        <w:rPr>
          <w:rFonts w:ascii="Times New Roman" w:hAnsi="Times New Roman"/>
          <w:b/>
          <w:sz w:val="20"/>
          <w:szCs w:val="20"/>
        </w:rPr>
      </w:pPr>
    </w:p>
    <w:p w14:paraId="307CF0DA"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lastRenderedPageBreak/>
        <w:t xml:space="preserve">76. karte. </w:t>
      </w:r>
      <w:r>
        <w:rPr>
          <w:rFonts w:ascii="Times New Roman" w:hAnsi="Times New Roman"/>
          <w:i/>
          <w:iCs/>
          <w:sz w:val="20"/>
          <w:szCs w:val="20"/>
        </w:rPr>
        <w:t>BARANOWKA</w:t>
      </w:r>
      <w:r>
        <w:rPr>
          <w:rFonts w:ascii="Times New Roman" w:hAnsi="Times New Roman"/>
          <w:sz w:val="20"/>
          <w:szCs w:val="20"/>
        </w:rPr>
        <w:t xml:space="preserve"> (33).</w:t>
      </w:r>
    </w:p>
    <w:p w14:paraId="4430A5F9" w14:textId="77777777" w:rsidR="00511542" w:rsidRPr="001068ED" w:rsidRDefault="00511542" w:rsidP="00F44B7E">
      <w:pPr>
        <w:pStyle w:val="Pamatteksts"/>
        <w:ind w:left="0"/>
        <w:jc w:val="both"/>
        <w:rPr>
          <w:sz w:val="20"/>
          <w:szCs w:val="20"/>
        </w:rPr>
      </w:pPr>
      <w:r>
        <w:rPr>
          <w:sz w:val="20"/>
          <w:szCs w:val="20"/>
        </w:rPr>
        <w:t>Vietas karte, mērogs – 1:10 000. Ģeodēzijas, kartogrāfijas un kadastra galvenā administrācija, 2003.</w:t>
      </w:r>
    </w:p>
    <w:p w14:paraId="195C25F0" w14:textId="77777777" w:rsidR="00511542" w:rsidRDefault="00511542" w:rsidP="00F44B7E">
      <w:pPr>
        <w:spacing w:after="0" w:line="240" w:lineRule="auto"/>
        <w:jc w:val="both"/>
        <w:rPr>
          <w:rFonts w:ascii="Times New Roman" w:hAnsi="Times New Roman"/>
          <w:b/>
          <w:sz w:val="20"/>
          <w:szCs w:val="20"/>
        </w:rPr>
      </w:pPr>
    </w:p>
    <w:p w14:paraId="7F2831EA"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77. karte. </w:t>
      </w:r>
      <w:r>
        <w:rPr>
          <w:rFonts w:ascii="Times New Roman" w:hAnsi="Times New Roman"/>
          <w:i/>
          <w:iCs/>
          <w:sz w:val="20"/>
          <w:szCs w:val="20"/>
        </w:rPr>
        <w:t>BARANOWKA</w:t>
      </w:r>
      <w:r>
        <w:rPr>
          <w:rFonts w:ascii="Times New Roman" w:hAnsi="Times New Roman"/>
          <w:sz w:val="20"/>
          <w:szCs w:val="20"/>
        </w:rPr>
        <w:t xml:space="preserve"> (33).</w:t>
      </w:r>
    </w:p>
    <w:p w14:paraId="440FD405" w14:textId="77777777" w:rsidR="00511542" w:rsidRPr="001068ED" w:rsidRDefault="00511542" w:rsidP="00F44B7E">
      <w:pPr>
        <w:pStyle w:val="Pamatteksts"/>
        <w:ind w:left="0"/>
        <w:jc w:val="both"/>
        <w:rPr>
          <w:sz w:val="20"/>
          <w:szCs w:val="20"/>
        </w:rPr>
      </w:pPr>
      <w:r>
        <w:rPr>
          <w:sz w:val="20"/>
          <w:szCs w:val="20"/>
        </w:rPr>
        <w:t>Vietas karte, mērogs – 1:1 000. Ģeodēzijas, kartogrāfijas un kadastra galvenā administrācija, 2003.</w:t>
      </w:r>
    </w:p>
    <w:p w14:paraId="2E45A0F4" w14:textId="77777777" w:rsidR="00511542" w:rsidRDefault="00511542" w:rsidP="00F44B7E">
      <w:pPr>
        <w:spacing w:after="0" w:line="240" w:lineRule="auto"/>
        <w:jc w:val="both"/>
        <w:rPr>
          <w:rFonts w:ascii="Times New Roman" w:hAnsi="Times New Roman"/>
          <w:b/>
          <w:sz w:val="20"/>
          <w:szCs w:val="20"/>
        </w:rPr>
      </w:pPr>
    </w:p>
    <w:p w14:paraId="403C8203" w14:textId="77777777" w:rsidR="00511542" w:rsidRPr="001068ED" w:rsidRDefault="00511542" w:rsidP="00F44B7E">
      <w:pPr>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78. karte. </w:t>
      </w:r>
      <w:r>
        <w:rPr>
          <w:rFonts w:ascii="Times New Roman" w:hAnsi="Times New Roman"/>
          <w:i/>
          <w:iCs/>
          <w:sz w:val="20"/>
          <w:szCs w:val="20"/>
        </w:rPr>
        <w:t>STARO-NEKRASSOWKA</w:t>
      </w:r>
      <w:r>
        <w:rPr>
          <w:rFonts w:ascii="Times New Roman" w:hAnsi="Times New Roman"/>
          <w:sz w:val="20"/>
          <w:szCs w:val="20"/>
        </w:rPr>
        <w:t xml:space="preserve"> (34).</w:t>
      </w:r>
    </w:p>
    <w:p w14:paraId="6C5490F8" w14:textId="77777777" w:rsidR="00511542" w:rsidRPr="001068ED" w:rsidRDefault="00511542" w:rsidP="00F44B7E">
      <w:pPr>
        <w:pStyle w:val="Pamatteksts"/>
        <w:ind w:left="0"/>
        <w:jc w:val="both"/>
        <w:rPr>
          <w:sz w:val="20"/>
          <w:szCs w:val="20"/>
        </w:rPr>
      </w:pPr>
      <w:r>
        <w:rPr>
          <w:sz w:val="20"/>
          <w:szCs w:val="20"/>
        </w:rPr>
        <w:t>Topogrāfiskā karte, mērogs – 1:200 000. Odesas apgabals, Kijevas Militārā kartogrāfijas fabrika, 2000.</w:t>
      </w:r>
    </w:p>
    <w:p w14:paraId="034A58CF" w14:textId="77777777" w:rsidR="00511542" w:rsidRDefault="00511542" w:rsidP="00F44B7E">
      <w:pPr>
        <w:pStyle w:val="Pamatteksts"/>
        <w:ind w:left="0"/>
        <w:jc w:val="both"/>
        <w:rPr>
          <w:b/>
          <w:sz w:val="20"/>
          <w:szCs w:val="20"/>
        </w:rPr>
      </w:pPr>
    </w:p>
    <w:p w14:paraId="563DA117" w14:textId="77777777" w:rsidR="00511542" w:rsidRPr="001068ED" w:rsidRDefault="00511542" w:rsidP="00F44B7E">
      <w:pPr>
        <w:pStyle w:val="Pamatteksts"/>
        <w:ind w:left="0"/>
        <w:jc w:val="both"/>
        <w:rPr>
          <w:sz w:val="20"/>
          <w:szCs w:val="20"/>
        </w:rPr>
      </w:pPr>
      <w:r>
        <w:rPr>
          <w:b/>
          <w:sz w:val="20"/>
          <w:szCs w:val="20"/>
        </w:rPr>
        <w:t xml:space="preserve">79. karte. </w:t>
      </w:r>
      <w:r>
        <w:rPr>
          <w:i/>
          <w:iCs/>
          <w:sz w:val="20"/>
          <w:szCs w:val="20"/>
        </w:rPr>
        <w:t>STARO-NEKRASSOWKA</w:t>
      </w:r>
      <w:r>
        <w:rPr>
          <w:sz w:val="20"/>
          <w:szCs w:val="20"/>
        </w:rPr>
        <w:t xml:space="preserve"> (34). Ģeodēzijas, kartogrāfijas un kadastra galvenā administrācija, 2003. Vietas karte, mērogs – 1:10 000.</w:t>
      </w:r>
    </w:p>
    <w:p w14:paraId="1559C96D" w14:textId="77777777" w:rsidR="00511542" w:rsidRDefault="00511542" w:rsidP="00F44B7E">
      <w:pPr>
        <w:pStyle w:val="Pamatteksts"/>
        <w:ind w:left="0"/>
        <w:jc w:val="both"/>
        <w:rPr>
          <w:b/>
          <w:sz w:val="20"/>
          <w:szCs w:val="20"/>
        </w:rPr>
      </w:pPr>
    </w:p>
    <w:p w14:paraId="30910B74" w14:textId="77777777" w:rsidR="00511542" w:rsidRPr="001068ED" w:rsidRDefault="00511542" w:rsidP="00F44B7E">
      <w:pPr>
        <w:pStyle w:val="Pamatteksts"/>
        <w:ind w:left="0"/>
        <w:jc w:val="both"/>
        <w:rPr>
          <w:sz w:val="20"/>
          <w:szCs w:val="20"/>
        </w:rPr>
      </w:pPr>
      <w:r>
        <w:rPr>
          <w:b/>
          <w:sz w:val="20"/>
          <w:szCs w:val="20"/>
        </w:rPr>
        <w:t xml:space="preserve">80. karte. </w:t>
      </w:r>
      <w:r>
        <w:rPr>
          <w:i/>
          <w:iCs/>
          <w:sz w:val="20"/>
          <w:szCs w:val="20"/>
        </w:rPr>
        <w:t>STARO-NEKRASSOWKA</w:t>
      </w:r>
      <w:r>
        <w:rPr>
          <w:sz w:val="20"/>
          <w:szCs w:val="20"/>
        </w:rPr>
        <w:t xml:space="preserve"> (34). Ģeodēzijas, kartogrāfijas un kadastra galvenā administrācija, 2003. Vietas karte, mērogs – 1:1 000.</w:t>
      </w:r>
    </w:p>
    <w:p w14:paraId="4771251A" w14:textId="77777777" w:rsidR="00511542" w:rsidRPr="0082134B" w:rsidRDefault="00511542" w:rsidP="00F44B7E">
      <w:pPr>
        <w:spacing w:after="0" w:line="240" w:lineRule="auto"/>
        <w:jc w:val="both"/>
        <w:rPr>
          <w:rFonts w:ascii="Times New Roman" w:eastAsia="Times New Roman" w:hAnsi="Times New Roman"/>
          <w:sz w:val="24"/>
        </w:rPr>
      </w:pPr>
    </w:p>
    <w:p w14:paraId="5AA9269E" w14:textId="77777777" w:rsidR="00511542" w:rsidRPr="0082134B" w:rsidRDefault="00511542" w:rsidP="00F44B7E">
      <w:pPr>
        <w:spacing w:after="0" w:line="240" w:lineRule="auto"/>
        <w:jc w:val="both"/>
        <w:rPr>
          <w:rFonts w:ascii="Times New Roman" w:eastAsia="Times New Roman" w:hAnsi="Times New Roman"/>
          <w:sz w:val="24"/>
        </w:rPr>
      </w:pPr>
    </w:p>
    <w:p w14:paraId="263B62E0" w14:textId="77777777" w:rsidR="00511542" w:rsidRPr="0082134B" w:rsidRDefault="00511542" w:rsidP="00F44B7E">
      <w:pPr>
        <w:pStyle w:val="Pamatteksts"/>
        <w:tabs>
          <w:tab w:val="left" w:pos="873"/>
        </w:tabs>
        <w:ind w:left="0"/>
        <w:jc w:val="both"/>
        <w:rPr>
          <w:sz w:val="24"/>
        </w:rPr>
      </w:pPr>
      <w:r>
        <w:rPr>
          <w:b/>
          <w:sz w:val="24"/>
        </w:rPr>
        <w:t xml:space="preserve">Piezīmes. </w:t>
      </w:r>
      <w:r>
        <w:rPr>
          <w:sz w:val="24"/>
        </w:rPr>
        <w:t>Centrālā zona un/vai buferzona kartē ir atzīmēta tikai tad, ja tā ir norādīta kartes aprakstā.</w:t>
      </w:r>
    </w:p>
    <w:p w14:paraId="4F4CFF4B" w14:textId="77777777" w:rsidR="00511542" w:rsidRPr="0082134B" w:rsidRDefault="00511542" w:rsidP="00F44B7E">
      <w:pPr>
        <w:spacing w:after="0" w:line="240" w:lineRule="auto"/>
        <w:jc w:val="both"/>
        <w:rPr>
          <w:rFonts w:ascii="Times New Roman" w:eastAsia="Times New Roman" w:hAnsi="Times New Roman"/>
          <w:sz w:val="24"/>
        </w:rPr>
      </w:pPr>
    </w:p>
    <w:p w14:paraId="57EACADE" w14:textId="77777777" w:rsidR="00511542" w:rsidRPr="0082134B" w:rsidRDefault="00511542" w:rsidP="00F44B7E">
      <w:pPr>
        <w:pStyle w:val="Pamatteksts"/>
        <w:ind w:left="0"/>
        <w:jc w:val="both"/>
        <w:rPr>
          <w:sz w:val="24"/>
        </w:rPr>
      </w:pPr>
      <w:r>
        <w:rPr>
          <w:sz w:val="24"/>
        </w:rPr>
        <w:t>Vairumā gadījumu šo zonu lielums vai izmēri ir norādīti tikai kartes aprakstā, un simbols ap punktu norāda tikai tā atrašanās vietu.</w:t>
      </w:r>
    </w:p>
    <w:p w14:paraId="657592B1" w14:textId="77777777" w:rsidR="00511542" w:rsidRPr="0082134B" w:rsidRDefault="00511542" w:rsidP="00F44B7E">
      <w:pPr>
        <w:spacing w:after="0" w:line="240" w:lineRule="auto"/>
        <w:jc w:val="both"/>
        <w:rPr>
          <w:rFonts w:ascii="Times New Roman" w:eastAsia="Times New Roman" w:hAnsi="Times New Roman"/>
          <w:sz w:val="24"/>
          <w:szCs w:val="21"/>
        </w:rPr>
      </w:pPr>
    </w:p>
    <w:p w14:paraId="6A898DA7" w14:textId="77777777" w:rsidR="00511542" w:rsidRPr="0082134B" w:rsidRDefault="00511542" w:rsidP="00F44B7E">
      <w:pPr>
        <w:spacing w:after="0" w:line="240" w:lineRule="auto"/>
        <w:jc w:val="both"/>
        <w:rPr>
          <w:rFonts w:ascii="Times New Roman" w:eastAsia="Times New Roman" w:hAnsi="Times New Roman"/>
          <w:sz w:val="24"/>
          <w:szCs w:val="3"/>
        </w:rPr>
      </w:pPr>
    </w:p>
    <w:p w14:paraId="3A0C3B73"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sz w:val="24"/>
        </w:rPr>
        <w:t>Kartes uz vāka: 44. un 45. karte.</w:t>
      </w:r>
    </w:p>
    <w:p w14:paraId="02518751" w14:textId="77777777" w:rsidR="00511542" w:rsidRPr="0082134B" w:rsidRDefault="00511542" w:rsidP="00F44B7E">
      <w:pPr>
        <w:spacing w:after="0" w:line="240" w:lineRule="auto"/>
        <w:jc w:val="both"/>
        <w:rPr>
          <w:rFonts w:ascii="Times New Roman" w:eastAsia="Times New Roman" w:hAnsi="Times New Roman"/>
          <w:b/>
          <w:bCs/>
          <w:sz w:val="24"/>
          <w:szCs w:val="6"/>
        </w:rPr>
      </w:pPr>
    </w:p>
    <w:p w14:paraId="0CC0EE6B" w14:textId="29D8AEB0" w:rsidR="00511542"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drawing>
          <wp:inline distT="0" distB="0" distL="0" distR="0" wp14:anchorId="6F9F3051" wp14:editId="1D2EDCC8">
            <wp:extent cx="3423920" cy="4327525"/>
            <wp:effectExtent l="0" t="0" r="5080"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23920" cy="4327525"/>
                    </a:xfrm>
                    <a:prstGeom prst="rect">
                      <a:avLst/>
                    </a:prstGeom>
                    <a:noFill/>
                    <a:ln>
                      <a:noFill/>
                    </a:ln>
                  </pic:spPr>
                </pic:pic>
              </a:graphicData>
            </a:graphic>
          </wp:inline>
        </w:drawing>
      </w:r>
    </w:p>
    <w:p w14:paraId="608736FE" w14:textId="77777777" w:rsidR="00511542" w:rsidRPr="0082134B" w:rsidRDefault="00511542" w:rsidP="00F44B7E">
      <w:pPr>
        <w:spacing w:after="0" w:line="240" w:lineRule="auto"/>
        <w:jc w:val="both"/>
        <w:rPr>
          <w:rFonts w:ascii="Times New Roman" w:eastAsia="Times New Roman" w:hAnsi="Times New Roman"/>
          <w:b/>
          <w:bCs/>
          <w:sz w:val="24"/>
          <w:szCs w:val="15"/>
        </w:rPr>
      </w:pPr>
    </w:p>
    <w:p w14:paraId="3E55A0F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 karte.</w:t>
      </w:r>
    </w:p>
    <w:p w14:paraId="760D8B42" w14:textId="77777777" w:rsidR="00511542" w:rsidRPr="0082134B" w:rsidRDefault="00511542" w:rsidP="00F44B7E">
      <w:pPr>
        <w:spacing w:after="0" w:line="240" w:lineRule="auto"/>
        <w:jc w:val="both"/>
        <w:rPr>
          <w:rFonts w:ascii="Times New Roman" w:eastAsia="Times New Roman" w:hAnsi="Times New Roman"/>
          <w:sz w:val="24"/>
        </w:rPr>
      </w:pPr>
    </w:p>
    <w:p w14:paraId="00A44729" w14:textId="77777777" w:rsidR="00511542" w:rsidRPr="0082134B" w:rsidRDefault="00511542" w:rsidP="00F44B7E">
      <w:pPr>
        <w:pStyle w:val="Pamatteksts"/>
        <w:ind w:left="0"/>
        <w:jc w:val="center"/>
        <w:rPr>
          <w:sz w:val="24"/>
        </w:rPr>
      </w:pPr>
      <w:r>
        <w:rPr>
          <w:i/>
          <w:iCs/>
          <w:sz w:val="24"/>
        </w:rPr>
        <w:lastRenderedPageBreak/>
        <w:t>FUGLENAES</w:t>
      </w:r>
      <w:r>
        <w:rPr>
          <w:sz w:val="24"/>
        </w:rPr>
        <w:t xml:space="preserve"> (1).</w:t>
      </w:r>
    </w:p>
    <w:p w14:paraId="394A9DD4" w14:textId="77777777" w:rsidR="00511542" w:rsidRPr="0082134B" w:rsidRDefault="00511542" w:rsidP="00F44B7E">
      <w:pPr>
        <w:pStyle w:val="Pamatteksts"/>
        <w:ind w:left="0"/>
        <w:jc w:val="center"/>
        <w:rPr>
          <w:sz w:val="24"/>
        </w:rPr>
      </w:pPr>
      <w:r>
        <w:rPr>
          <w:sz w:val="24"/>
        </w:rPr>
        <w:t>Autoceļu karte, mērogs – 1:300 000. Norvēģijas Kartēšanas iestāde, 2002.</w:t>
      </w:r>
    </w:p>
    <w:p w14:paraId="7E958EC0" w14:textId="77777777" w:rsidR="00511542" w:rsidRPr="0082134B" w:rsidRDefault="00511542" w:rsidP="00F44B7E">
      <w:pPr>
        <w:spacing w:after="0" w:line="240" w:lineRule="auto"/>
        <w:jc w:val="both"/>
        <w:rPr>
          <w:rFonts w:ascii="Times New Roman" w:eastAsia="Times New Roman" w:hAnsi="Times New Roman"/>
          <w:sz w:val="24"/>
        </w:rPr>
      </w:pPr>
    </w:p>
    <w:p w14:paraId="4A926505" w14:textId="76EA463D"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drawing>
          <wp:inline distT="0" distB="0" distL="0" distR="0" wp14:anchorId="7FC12A56" wp14:editId="5AC29C12">
            <wp:extent cx="3689350" cy="4412615"/>
            <wp:effectExtent l="0" t="0" r="6350" b="6985"/>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89350" cy="4412615"/>
                    </a:xfrm>
                    <a:prstGeom prst="rect">
                      <a:avLst/>
                    </a:prstGeom>
                    <a:noFill/>
                    <a:ln>
                      <a:noFill/>
                    </a:ln>
                  </pic:spPr>
                </pic:pic>
              </a:graphicData>
            </a:graphic>
          </wp:inline>
        </w:drawing>
      </w:r>
    </w:p>
    <w:p w14:paraId="6D3A41A9" w14:textId="77777777" w:rsidR="00511542" w:rsidRPr="0082134B" w:rsidRDefault="00511542" w:rsidP="00F44B7E">
      <w:pPr>
        <w:spacing w:after="0" w:line="240" w:lineRule="auto"/>
        <w:jc w:val="both"/>
        <w:rPr>
          <w:rFonts w:ascii="Times New Roman" w:eastAsia="Times New Roman" w:hAnsi="Times New Roman"/>
          <w:sz w:val="24"/>
          <w:szCs w:val="15"/>
        </w:rPr>
      </w:pPr>
    </w:p>
    <w:p w14:paraId="6EF5F03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 karte.</w:t>
      </w:r>
    </w:p>
    <w:p w14:paraId="6C0D900C" w14:textId="77777777" w:rsidR="00511542" w:rsidRPr="0082134B" w:rsidRDefault="00511542" w:rsidP="00F44B7E">
      <w:pPr>
        <w:spacing w:after="0" w:line="240" w:lineRule="auto"/>
        <w:jc w:val="both"/>
        <w:rPr>
          <w:rFonts w:ascii="Times New Roman" w:eastAsia="Times New Roman" w:hAnsi="Times New Roman"/>
          <w:sz w:val="24"/>
          <w:szCs w:val="21"/>
        </w:rPr>
      </w:pPr>
    </w:p>
    <w:p w14:paraId="5F5C185D" w14:textId="77777777" w:rsidR="00511542" w:rsidRPr="0082134B" w:rsidRDefault="00511542" w:rsidP="00F44B7E">
      <w:pPr>
        <w:pStyle w:val="Pamatteksts"/>
        <w:ind w:left="0"/>
        <w:jc w:val="both"/>
        <w:rPr>
          <w:sz w:val="24"/>
        </w:rPr>
      </w:pPr>
      <w:r>
        <w:rPr>
          <w:i/>
          <w:iCs/>
          <w:sz w:val="24"/>
        </w:rPr>
        <w:t>FUGLENAES</w:t>
      </w:r>
      <w:r>
        <w:rPr>
          <w:sz w:val="24"/>
        </w:rPr>
        <w:t xml:space="preserve"> (1).</w:t>
      </w:r>
    </w:p>
    <w:p w14:paraId="6B1F994D" w14:textId="77777777" w:rsidR="00511542" w:rsidRPr="0082134B" w:rsidRDefault="00511542" w:rsidP="00F44B7E">
      <w:pPr>
        <w:pStyle w:val="Pamatteksts"/>
        <w:ind w:left="0"/>
        <w:jc w:val="both"/>
        <w:rPr>
          <w:sz w:val="24"/>
        </w:rPr>
      </w:pPr>
      <w:r>
        <w:rPr>
          <w:sz w:val="24"/>
        </w:rPr>
        <w:t>Pamatkarte, mērogs – 1:50 000. Kartes lapa 1936-3. Norvēģijas Kartēšanas iestāde, 2000.</w:t>
      </w:r>
    </w:p>
    <w:p w14:paraId="3648FFEE" w14:textId="77777777" w:rsidR="00511542" w:rsidRPr="0082134B" w:rsidRDefault="00511542" w:rsidP="00F44B7E">
      <w:pPr>
        <w:spacing w:after="0" w:line="240" w:lineRule="auto"/>
        <w:jc w:val="both"/>
        <w:rPr>
          <w:rFonts w:ascii="Times New Roman" w:eastAsia="Times New Roman" w:hAnsi="Times New Roman"/>
          <w:sz w:val="24"/>
          <w:szCs w:val="6"/>
        </w:rPr>
      </w:pPr>
    </w:p>
    <w:p w14:paraId="298F291A" w14:textId="3348B58F"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7F5D6A0A" wp14:editId="2D391B1B">
            <wp:extent cx="5760085" cy="6212760"/>
            <wp:effectExtent l="0" t="0" r="0"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085" cy="6212760"/>
                    </a:xfrm>
                    <a:prstGeom prst="rect">
                      <a:avLst/>
                    </a:prstGeom>
                    <a:noFill/>
                    <a:ln>
                      <a:noFill/>
                    </a:ln>
                  </pic:spPr>
                </pic:pic>
              </a:graphicData>
            </a:graphic>
          </wp:inline>
        </w:drawing>
      </w:r>
    </w:p>
    <w:p w14:paraId="7428838A" w14:textId="77777777" w:rsidR="00511542" w:rsidRPr="0082134B" w:rsidRDefault="00511542" w:rsidP="00F44B7E">
      <w:pPr>
        <w:spacing w:after="0" w:line="240" w:lineRule="auto"/>
        <w:jc w:val="both"/>
        <w:rPr>
          <w:rFonts w:ascii="Times New Roman" w:eastAsia="Times New Roman" w:hAnsi="Times New Roman"/>
          <w:sz w:val="24"/>
          <w:szCs w:val="14"/>
        </w:rPr>
      </w:pPr>
    </w:p>
    <w:p w14:paraId="514B2EB5"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 karte.</w:t>
      </w:r>
    </w:p>
    <w:p w14:paraId="4C4BAD0C" w14:textId="77777777" w:rsidR="00511542" w:rsidRPr="0082134B" w:rsidRDefault="00511542" w:rsidP="00F44B7E">
      <w:pPr>
        <w:spacing w:after="0" w:line="240" w:lineRule="auto"/>
        <w:jc w:val="both"/>
        <w:rPr>
          <w:rFonts w:ascii="Times New Roman" w:eastAsia="Times New Roman" w:hAnsi="Times New Roman"/>
          <w:sz w:val="24"/>
          <w:szCs w:val="21"/>
        </w:rPr>
      </w:pPr>
    </w:p>
    <w:p w14:paraId="0E3A704B" w14:textId="77777777" w:rsidR="00511542" w:rsidRPr="0082134B" w:rsidRDefault="00511542" w:rsidP="00F44B7E">
      <w:pPr>
        <w:pStyle w:val="Pamatteksts"/>
        <w:ind w:left="0"/>
        <w:jc w:val="center"/>
        <w:rPr>
          <w:sz w:val="24"/>
        </w:rPr>
      </w:pPr>
      <w:r>
        <w:rPr>
          <w:i/>
          <w:iCs/>
          <w:sz w:val="24"/>
        </w:rPr>
        <w:t>FUGLENAES</w:t>
      </w:r>
      <w:r>
        <w:rPr>
          <w:sz w:val="24"/>
        </w:rPr>
        <w:t xml:space="preserve"> (1).</w:t>
      </w:r>
    </w:p>
    <w:p w14:paraId="72F292EF" w14:textId="77777777" w:rsidR="00511542" w:rsidRPr="0082134B" w:rsidRDefault="00511542" w:rsidP="00F44B7E">
      <w:pPr>
        <w:pStyle w:val="Pamatteksts"/>
        <w:ind w:left="0"/>
        <w:jc w:val="center"/>
        <w:rPr>
          <w:sz w:val="24"/>
        </w:rPr>
      </w:pPr>
      <w:r>
        <w:rPr>
          <w:sz w:val="24"/>
        </w:rPr>
        <w:t>Pašvaldības teritorijas karte, mērogs – 1:2 000. Hammerfestas pašvaldība, Norvēģija, 2003.</w:t>
      </w:r>
    </w:p>
    <w:p w14:paraId="5EFBC2AC" w14:textId="77777777" w:rsidR="00511542" w:rsidRPr="0082134B" w:rsidRDefault="00511542" w:rsidP="00F44B7E">
      <w:pPr>
        <w:pStyle w:val="Pamatteksts"/>
        <w:ind w:left="0"/>
        <w:jc w:val="center"/>
        <w:rPr>
          <w:sz w:val="24"/>
        </w:rPr>
      </w:pPr>
      <w:r>
        <w:rPr>
          <w:sz w:val="24"/>
        </w:rPr>
        <w:t>Centrālā zona ir apzīmēta ar apli (diametrs – 31 m), bet buferzona – ar paralelogramu.</w:t>
      </w:r>
    </w:p>
    <w:p w14:paraId="7B683764" w14:textId="77777777" w:rsidR="00511542" w:rsidRPr="0082134B" w:rsidRDefault="00511542" w:rsidP="00F44B7E">
      <w:pPr>
        <w:spacing w:after="0" w:line="240" w:lineRule="auto"/>
        <w:jc w:val="both"/>
        <w:rPr>
          <w:rFonts w:ascii="Times New Roman" w:eastAsia="Times New Roman" w:hAnsi="Times New Roman"/>
          <w:sz w:val="24"/>
          <w:szCs w:val="7"/>
        </w:rPr>
      </w:pPr>
    </w:p>
    <w:p w14:paraId="682201A5" w14:textId="644CD436"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6343AAF8" wp14:editId="59887DBE">
            <wp:extent cx="4146550" cy="5146040"/>
            <wp:effectExtent l="0" t="0" r="6350"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46550" cy="5146040"/>
                    </a:xfrm>
                    <a:prstGeom prst="rect">
                      <a:avLst/>
                    </a:prstGeom>
                    <a:noFill/>
                    <a:ln>
                      <a:noFill/>
                    </a:ln>
                  </pic:spPr>
                </pic:pic>
              </a:graphicData>
            </a:graphic>
          </wp:inline>
        </w:drawing>
      </w:r>
    </w:p>
    <w:p w14:paraId="7BA5FCC4" w14:textId="77777777" w:rsidR="00511542" w:rsidRPr="0082134B" w:rsidRDefault="00511542" w:rsidP="00F44B7E">
      <w:pPr>
        <w:spacing w:after="0" w:line="240" w:lineRule="auto"/>
        <w:jc w:val="both"/>
        <w:rPr>
          <w:rFonts w:ascii="Times New Roman" w:eastAsia="Times New Roman" w:hAnsi="Times New Roman"/>
          <w:sz w:val="24"/>
          <w:szCs w:val="15"/>
        </w:rPr>
      </w:pPr>
    </w:p>
    <w:p w14:paraId="29DEE5A3"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 karte.</w:t>
      </w:r>
    </w:p>
    <w:p w14:paraId="671C708F" w14:textId="77777777" w:rsidR="00511542" w:rsidRPr="0082134B" w:rsidRDefault="00511542" w:rsidP="00F44B7E">
      <w:pPr>
        <w:spacing w:after="0" w:line="240" w:lineRule="auto"/>
        <w:jc w:val="center"/>
        <w:rPr>
          <w:rFonts w:ascii="Times New Roman" w:eastAsia="Times New Roman" w:hAnsi="Times New Roman"/>
          <w:sz w:val="24"/>
        </w:rPr>
      </w:pPr>
    </w:p>
    <w:p w14:paraId="49170FB1" w14:textId="77777777" w:rsidR="00511542" w:rsidRPr="0082134B" w:rsidRDefault="00511542" w:rsidP="00F44B7E">
      <w:pPr>
        <w:pStyle w:val="Pamatteksts"/>
        <w:ind w:left="0"/>
        <w:jc w:val="center"/>
        <w:rPr>
          <w:sz w:val="24"/>
        </w:rPr>
      </w:pPr>
      <w:r>
        <w:rPr>
          <w:i/>
          <w:iCs/>
          <w:sz w:val="24"/>
        </w:rPr>
        <w:t>LILLE-REIPAS</w:t>
      </w:r>
      <w:r>
        <w:rPr>
          <w:sz w:val="24"/>
        </w:rPr>
        <w:t xml:space="preserve"> (2).</w:t>
      </w:r>
    </w:p>
    <w:p w14:paraId="14C1C8CD" w14:textId="77777777" w:rsidR="00511542" w:rsidRPr="0082134B" w:rsidRDefault="00511542" w:rsidP="00F44B7E">
      <w:pPr>
        <w:pStyle w:val="Pamatteksts"/>
        <w:ind w:left="0"/>
        <w:jc w:val="center"/>
        <w:rPr>
          <w:sz w:val="24"/>
        </w:rPr>
      </w:pPr>
      <w:r>
        <w:rPr>
          <w:sz w:val="24"/>
        </w:rPr>
        <w:t>Autoceļu karte, mērogs – 1:300 000. Norvēģijas Kartēšanas iestāde, 2002.</w:t>
      </w:r>
    </w:p>
    <w:p w14:paraId="69412F98" w14:textId="77777777" w:rsidR="00511542" w:rsidRPr="0082134B" w:rsidRDefault="00511542" w:rsidP="00F44B7E">
      <w:pPr>
        <w:spacing w:after="0" w:line="240" w:lineRule="auto"/>
        <w:jc w:val="both"/>
        <w:rPr>
          <w:rFonts w:ascii="Times New Roman" w:eastAsia="Times New Roman" w:hAnsi="Times New Roman"/>
          <w:sz w:val="24"/>
          <w:szCs w:val="7"/>
        </w:rPr>
      </w:pPr>
    </w:p>
    <w:p w14:paraId="04CBD33B" w14:textId="3D9A2F90"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6EE6C3C9" wp14:editId="63E0AEAE">
            <wp:extent cx="4678045" cy="5262880"/>
            <wp:effectExtent l="0" t="0" r="825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78045" cy="5262880"/>
                    </a:xfrm>
                    <a:prstGeom prst="rect">
                      <a:avLst/>
                    </a:prstGeom>
                    <a:noFill/>
                    <a:ln>
                      <a:noFill/>
                    </a:ln>
                  </pic:spPr>
                </pic:pic>
              </a:graphicData>
            </a:graphic>
          </wp:inline>
        </w:drawing>
      </w:r>
    </w:p>
    <w:p w14:paraId="1A733F53" w14:textId="77777777" w:rsidR="00511542" w:rsidRPr="0082134B" w:rsidRDefault="00511542" w:rsidP="00F44B7E">
      <w:pPr>
        <w:spacing w:after="0" w:line="240" w:lineRule="auto"/>
        <w:jc w:val="both"/>
        <w:rPr>
          <w:rFonts w:ascii="Times New Roman" w:eastAsia="Times New Roman" w:hAnsi="Times New Roman"/>
          <w:sz w:val="24"/>
          <w:szCs w:val="15"/>
        </w:rPr>
      </w:pPr>
    </w:p>
    <w:p w14:paraId="5251122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 karte.</w:t>
      </w:r>
    </w:p>
    <w:p w14:paraId="0B32CC3F" w14:textId="77777777" w:rsidR="00511542" w:rsidRPr="0082134B" w:rsidRDefault="00511542" w:rsidP="00F44B7E">
      <w:pPr>
        <w:spacing w:after="0" w:line="240" w:lineRule="auto"/>
        <w:jc w:val="center"/>
        <w:rPr>
          <w:rFonts w:ascii="Times New Roman" w:eastAsia="Times New Roman" w:hAnsi="Times New Roman"/>
          <w:sz w:val="24"/>
          <w:szCs w:val="21"/>
        </w:rPr>
      </w:pPr>
    </w:p>
    <w:p w14:paraId="36D25172" w14:textId="77777777" w:rsidR="00511542" w:rsidRPr="0082134B" w:rsidRDefault="00511542" w:rsidP="00F44B7E">
      <w:pPr>
        <w:pStyle w:val="Pamatteksts"/>
        <w:ind w:left="0"/>
        <w:jc w:val="center"/>
        <w:rPr>
          <w:sz w:val="24"/>
        </w:rPr>
      </w:pPr>
      <w:r>
        <w:rPr>
          <w:i/>
          <w:iCs/>
          <w:sz w:val="24"/>
        </w:rPr>
        <w:t>LILLE-REIPAS</w:t>
      </w:r>
      <w:r>
        <w:rPr>
          <w:sz w:val="24"/>
        </w:rPr>
        <w:t xml:space="preserve"> (2).</w:t>
      </w:r>
    </w:p>
    <w:p w14:paraId="3D8B63F9" w14:textId="77777777" w:rsidR="00511542" w:rsidRPr="0082134B" w:rsidRDefault="00511542" w:rsidP="00F44B7E">
      <w:pPr>
        <w:pStyle w:val="Pamatteksts"/>
        <w:ind w:left="0"/>
        <w:jc w:val="center"/>
        <w:rPr>
          <w:sz w:val="24"/>
        </w:rPr>
      </w:pPr>
      <w:r>
        <w:rPr>
          <w:sz w:val="24"/>
        </w:rPr>
        <w:t>Pamatkarte, mērogs – 1:50 000. Kartes lapa 1834-1. Norvēģijas Kartēšanas iestāde, 1999.</w:t>
      </w:r>
    </w:p>
    <w:p w14:paraId="27870DF7" w14:textId="77777777" w:rsidR="00511542" w:rsidRPr="0082134B" w:rsidRDefault="00511542" w:rsidP="00F44B7E">
      <w:pPr>
        <w:spacing w:after="0" w:line="240" w:lineRule="auto"/>
        <w:jc w:val="both"/>
        <w:rPr>
          <w:rFonts w:ascii="Times New Roman" w:eastAsia="Times New Roman" w:hAnsi="Times New Roman"/>
          <w:sz w:val="24"/>
          <w:szCs w:val="6"/>
        </w:rPr>
      </w:pPr>
    </w:p>
    <w:p w14:paraId="032F93A7" w14:textId="1D581232"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6251A5EE" wp14:editId="205E5080">
            <wp:extent cx="5760085" cy="7865621"/>
            <wp:effectExtent l="0" t="0" r="0" b="254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085" cy="7865621"/>
                    </a:xfrm>
                    <a:prstGeom prst="rect">
                      <a:avLst/>
                    </a:prstGeom>
                    <a:noFill/>
                    <a:ln>
                      <a:noFill/>
                    </a:ln>
                  </pic:spPr>
                </pic:pic>
              </a:graphicData>
            </a:graphic>
          </wp:inline>
        </w:drawing>
      </w:r>
    </w:p>
    <w:p w14:paraId="534015C1" w14:textId="77777777" w:rsidR="00511542" w:rsidRPr="0082134B" w:rsidRDefault="00511542" w:rsidP="00F44B7E">
      <w:pPr>
        <w:spacing w:after="0" w:line="240" w:lineRule="auto"/>
        <w:jc w:val="both"/>
        <w:rPr>
          <w:rFonts w:ascii="Times New Roman" w:eastAsia="Times New Roman" w:hAnsi="Times New Roman"/>
          <w:sz w:val="24"/>
          <w:szCs w:val="15"/>
        </w:rPr>
      </w:pPr>
    </w:p>
    <w:p w14:paraId="5C8F6DC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 karte.</w:t>
      </w:r>
    </w:p>
    <w:p w14:paraId="05731B8D"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BF4A2CD" w14:textId="77777777" w:rsidR="00511542" w:rsidRPr="0082134B" w:rsidRDefault="00511542" w:rsidP="00F44B7E">
      <w:pPr>
        <w:pStyle w:val="Pamatteksts"/>
        <w:ind w:left="0"/>
        <w:jc w:val="center"/>
        <w:rPr>
          <w:sz w:val="24"/>
        </w:rPr>
      </w:pPr>
      <w:r>
        <w:rPr>
          <w:i/>
          <w:iCs/>
          <w:sz w:val="24"/>
        </w:rPr>
        <w:t>LILLE-REIPAS</w:t>
      </w:r>
      <w:r>
        <w:rPr>
          <w:sz w:val="24"/>
        </w:rPr>
        <w:t xml:space="preserve"> (2).</w:t>
      </w:r>
    </w:p>
    <w:p w14:paraId="63165D40" w14:textId="77777777" w:rsidR="00511542" w:rsidRPr="0082134B" w:rsidRDefault="00511542" w:rsidP="00F44B7E">
      <w:pPr>
        <w:pStyle w:val="Pamatteksts"/>
        <w:ind w:left="0"/>
        <w:jc w:val="center"/>
        <w:rPr>
          <w:sz w:val="24"/>
        </w:rPr>
      </w:pPr>
      <w:r>
        <w:rPr>
          <w:sz w:val="24"/>
        </w:rPr>
        <w:t>Pašvaldības teritorijas karte, mērogs – 1:25 000. Altas pašvaldība, Norvēģija, 2003.</w:t>
      </w:r>
    </w:p>
    <w:p w14:paraId="6C0444BA" w14:textId="77777777" w:rsidR="00511542" w:rsidRPr="0082134B" w:rsidRDefault="00511542" w:rsidP="00F44B7E">
      <w:pPr>
        <w:spacing w:after="0" w:line="240" w:lineRule="auto"/>
        <w:jc w:val="both"/>
        <w:rPr>
          <w:rFonts w:ascii="Times New Roman" w:eastAsia="Times New Roman" w:hAnsi="Times New Roman"/>
          <w:sz w:val="24"/>
          <w:szCs w:val="6"/>
        </w:rPr>
      </w:pPr>
    </w:p>
    <w:p w14:paraId="7ACD83A9" w14:textId="03420C9D"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59F2E935" wp14:editId="76284DEA">
            <wp:extent cx="3381375" cy="348742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381375" cy="3487420"/>
                    </a:xfrm>
                    <a:prstGeom prst="rect">
                      <a:avLst/>
                    </a:prstGeom>
                    <a:noFill/>
                    <a:ln>
                      <a:noFill/>
                    </a:ln>
                  </pic:spPr>
                </pic:pic>
              </a:graphicData>
            </a:graphic>
          </wp:inline>
        </w:drawing>
      </w:r>
    </w:p>
    <w:p w14:paraId="3940E068" w14:textId="77777777" w:rsidR="00511542" w:rsidRPr="0082134B" w:rsidRDefault="00511542" w:rsidP="00F44B7E">
      <w:pPr>
        <w:spacing w:after="0" w:line="240" w:lineRule="auto"/>
        <w:jc w:val="both"/>
        <w:rPr>
          <w:rFonts w:ascii="Times New Roman" w:eastAsia="Times New Roman" w:hAnsi="Times New Roman"/>
          <w:sz w:val="24"/>
          <w:szCs w:val="15"/>
        </w:rPr>
      </w:pPr>
    </w:p>
    <w:p w14:paraId="08EDD2E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 karte.</w:t>
      </w:r>
    </w:p>
    <w:p w14:paraId="26C152B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19026E7" w14:textId="77777777" w:rsidR="00511542" w:rsidRPr="0082134B" w:rsidRDefault="00511542" w:rsidP="00F44B7E">
      <w:pPr>
        <w:pStyle w:val="Pamatteksts"/>
        <w:ind w:left="0"/>
        <w:jc w:val="center"/>
        <w:rPr>
          <w:sz w:val="24"/>
        </w:rPr>
      </w:pPr>
      <w:r>
        <w:rPr>
          <w:i/>
          <w:iCs/>
          <w:sz w:val="24"/>
        </w:rPr>
        <w:t>LILLE-REIPAS</w:t>
      </w:r>
      <w:r>
        <w:rPr>
          <w:sz w:val="24"/>
        </w:rPr>
        <w:t xml:space="preserve"> (2).</w:t>
      </w:r>
    </w:p>
    <w:p w14:paraId="72314AA0" w14:textId="77777777" w:rsidR="00511542" w:rsidRPr="0082134B" w:rsidRDefault="00511542" w:rsidP="00F44B7E">
      <w:pPr>
        <w:pStyle w:val="Pamatteksts"/>
        <w:ind w:left="0"/>
        <w:jc w:val="center"/>
        <w:rPr>
          <w:sz w:val="24"/>
        </w:rPr>
      </w:pPr>
      <w:r>
        <w:rPr>
          <w:sz w:val="24"/>
        </w:rPr>
        <w:t>Plāns, kurā ir atzīmēta gan centrālā zona (rādiuss – 5,6 m), gan buferzona (rādiuss – 17,8 m).</w:t>
      </w:r>
    </w:p>
    <w:p w14:paraId="6808CCBD" w14:textId="77777777" w:rsidR="00511542" w:rsidRPr="0082134B" w:rsidRDefault="00511542" w:rsidP="00F44B7E">
      <w:pPr>
        <w:spacing w:after="0" w:line="240" w:lineRule="auto"/>
        <w:jc w:val="both"/>
        <w:rPr>
          <w:rFonts w:ascii="Times New Roman" w:eastAsia="Times New Roman" w:hAnsi="Times New Roman"/>
          <w:sz w:val="24"/>
        </w:rPr>
      </w:pPr>
    </w:p>
    <w:p w14:paraId="34A36F2A" w14:textId="1A8E0934"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27F41318" wp14:editId="47F84579">
            <wp:extent cx="3498215" cy="5167630"/>
            <wp:effectExtent l="0" t="0" r="698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498215" cy="5167630"/>
                    </a:xfrm>
                    <a:prstGeom prst="rect">
                      <a:avLst/>
                    </a:prstGeom>
                    <a:noFill/>
                    <a:ln>
                      <a:noFill/>
                    </a:ln>
                  </pic:spPr>
                </pic:pic>
              </a:graphicData>
            </a:graphic>
          </wp:inline>
        </w:drawing>
      </w:r>
    </w:p>
    <w:p w14:paraId="7CEC6570" w14:textId="77777777" w:rsidR="00511542" w:rsidRPr="0082134B" w:rsidRDefault="00511542" w:rsidP="00F44B7E">
      <w:pPr>
        <w:spacing w:after="0" w:line="240" w:lineRule="auto"/>
        <w:jc w:val="both"/>
        <w:rPr>
          <w:rFonts w:ascii="Times New Roman" w:eastAsia="Times New Roman" w:hAnsi="Times New Roman"/>
          <w:sz w:val="24"/>
          <w:szCs w:val="15"/>
        </w:rPr>
      </w:pPr>
    </w:p>
    <w:p w14:paraId="13FC68F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8. karte.</w:t>
      </w:r>
    </w:p>
    <w:p w14:paraId="55534ECD" w14:textId="77777777" w:rsidR="00511542" w:rsidRPr="0082134B" w:rsidRDefault="00511542" w:rsidP="00F44B7E">
      <w:pPr>
        <w:spacing w:after="0" w:line="240" w:lineRule="auto"/>
        <w:jc w:val="center"/>
        <w:rPr>
          <w:rFonts w:ascii="Times New Roman" w:eastAsia="Times New Roman" w:hAnsi="Times New Roman"/>
          <w:sz w:val="24"/>
        </w:rPr>
      </w:pPr>
    </w:p>
    <w:p w14:paraId="7802F978" w14:textId="77777777" w:rsidR="00511542" w:rsidRPr="0082134B" w:rsidRDefault="00511542" w:rsidP="00F44B7E">
      <w:pPr>
        <w:pStyle w:val="Pamatteksts"/>
        <w:ind w:left="0"/>
        <w:jc w:val="center"/>
        <w:rPr>
          <w:sz w:val="24"/>
        </w:rPr>
      </w:pPr>
      <w:r>
        <w:rPr>
          <w:i/>
          <w:iCs/>
          <w:sz w:val="24"/>
        </w:rPr>
        <w:t>LOHDIZHJOKKI</w:t>
      </w:r>
      <w:r>
        <w:rPr>
          <w:sz w:val="24"/>
        </w:rPr>
        <w:t xml:space="preserve"> (3).</w:t>
      </w:r>
    </w:p>
    <w:p w14:paraId="2529591F" w14:textId="77777777" w:rsidR="00511542" w:rsidRPr="0082134B" w:rsidRDefault="00511542" w:rsidP="00F44B7E">
      <w:pPr>
        <w:pStyle w:val="Pamatteksts"/>
        <w:ind w:left="0"/>
        <w:jc w:val="center"/>
        <w:rPr>
          <w:sz w:val="24"/>
        </w:rPr>
      </w:pPr>
      <w:r>
        <w:rPr>
          <w:sz w:val="24"/>
        </w:rPr>
        <w:t>Autoceļu karte, mērogs – 1:300 000. Norvēģijas Kartēšanas iestāde, 2002.</w:t>
      </w:r>
    </w:p>
    <w:p w14:paraId="3E4CBCB9" w14:textId="77777777" w:rsidR="00511542" w:rsidRPr="0082134B" w:rsidRDefault="00511542" w:rsidP="00F44B7E">
      <w:pPr>
        <w:spacing w:after="0" w:line="240" w:lineRule="auto"/>
        <w:jc w:val="both"/>
        <w:rPr>
          <w:rFonts w:ascii="Times New Roman" w:eastAsia="Times New Roman" w:hAnsi="Times New Roman"/>
          <w:sz w:val="24"/>
          <w:szCs w:val="6"/>
        </w:rPr>
      </w:pPr>
    </w:p>
    <w:p w14:paraId="20F0E378" w14:textId="2A8B7E37"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56CA7388" wp14:editId="55A15D77">
            <wp:extent cx="4486910" cy="4838065"/>
            <wp:effectExtent l="0" t="0" r="8890" b="635"/>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86910" cy="4838065"/>
                    </a:xfrm>
                    <a:prstGeom prst="rect">
                      <a:avLst/>
                    </a:prstGeom>
                    <a:noFill/>
                    <a:ln>
                      <a:noFill/>
                    </a:ln>
                  </pic:spPr>
                </pic:pic>
              </a:graphicData>
            </a:graphic>
          </wp:inline>
        </w:drawing>
      </w:r>
    </w:p>
    <w:p w14:paraId="54533966" w14:textId="77777777" w:rsidR="00511542" w:rsidRPr="0082134B" w:rsidRDefault="00511542" w:rsidP="00F44B7E">
      <w:pPr>
        <w:spacing w:after="0" w:line="240" w:lineRule="auto"/>
        <w:jc w:val="both"/>
        <w:rPr>
          <w:rFonts w:ascii="Times New Roman" w:eastAsia="Times New Roman" w:hAnsi="Times New Roman"/>
          <w:sz w:val="24"/>
          <w:szCs w:val="15"/>
        </w:rPr>
      </w:pPr>
    </w:p>
    <w:p w14:paraId="17CDF0D9"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9. karte.</w:t>
      </w:r>
    </w:p>
    <w:p w14:paraId="529D72CC" w14:textId="77777777" w:rsidR="00511542" w:rsidRPr="0082134B" w:rsidRDefault="00511542" w:rsidP="00F44B7E">
      <w:pPr>
        <w:spacing w:after="0" w:line="240" w:lineRule="auto"/>
        <w:jc w:val="center"/>
        <w:rPr>
          <w:rFonts w:ascii="Times New Roman" w:eastAsia="Times New Roman" w:hAnsi="Times New Roman"/>
          <w:sz w:val="24"/>
        </w:rPr>
      </w:pPr>
    </w:p>
    <w:p w14:paraId="7D49DE43" w14:textId="77777777" w:rsidR="00511542" w:rsidRPr="0082134B" w:rsidRDefault="00511542" w:rsidP="00F44B7E">
      <w:pPr>
        <w:pStyle w:val="Pamatteksts"/>
        <w:ind w:left="0"/>
        <w:jc w:val="center"/>
        <w:rPr>
          <w:sz w:val="24"/>
        </w:rPr>
      </w:pPr>
      <w:r>
        <w:rPr>
          <w:i/>
          <w:iCs/>
          <w:sz w:val="24"/>
        </w:rPr>
        <w:t>LOHDIZHJOKKI</w:t>
      </w:r>
      <w:r>
        <w:rPr>
          <w:sz w:val="24"/>
        </w:rPr>
        <w:t xml:space="preserve"> (3).</w:t>
      </w:r>
    </w:p>
    <w:p w14:paraId="15E0AE99" w14:textId="77777777" w:rsidR="00511542" w:rsidRPr="0082134B" w:rsidRDefault="00511542" w:rsidP="00F44B7E">
      <w:pPr>
        <w:pStyle w:val="Pamatteksts"/>
        <w:ind w:left="0"/>
        <w:jc w:val="center"/>
        <w:rPr>
          <w:sz w:val="24"/>
        </w:rPr>
      </w:pPr>
      <w:r>
        <w:rPr>
          <w:sz w:val="24"/>
        </w:rPr>
        <w:t>Pamatkarte, mērogs – 1:50 000. Kartes lapa 1934-3. Norvēģijas Kartēšanas iestāde, 2001.</w:t>
      </w:r>
    </w:p>
    <w:p w14:paraId="6796D99A" w14:textId="77777777" w:rsidR="00511542" w:rsidRPr="0082134B" w:rsidRDefault="00511542" w:rsidP="00F44B7E">
      <w:pPr>
        <w:spacing w:after="0" w:line="240" w:lineRule="auto"/>
        <w:jc w:val="center"/>
        <w:rPr>
          <w:rFonts w:ascii="Times New Roman" w:eastAsia="Times New Roman" w:hAnsi="Times New Roman"/>
          <w:sz w:val="24"/>
          <w:szCs w:val="20"/>
        </w:rPr>
      </w:pPr>
    </w:p>
    <w:p w14:paraId="2126E7BA" w14:textId="77777777" w:rsidR="00511542" w:rsidRPr="0082134B" w:rsidRDefault="00511542" w:rsidP="00F44B7E">
      <w:pPr>
        <w:spacing w:after="0" w:line="240" w:lineRule="auto"/>
        <w:jc w:val="both"/>
        <w:rPr>
          <w:rFonts w:ascii="Times New Roman" w:eastAsia="Times New Roman" w:hAnsi="Times New Roman"/>
          <w:sz w:val="24"/>
          <w:szCs w:val="24"/>
        </w:rPr>
      </w:pPr>
    </w:p>
    <w:p w14:paraId="6C948AEE" w14:textId="2882E5F1"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54458FCD" wp14:editId="0F9D81A2">
            <wp:extent cx="3263900" cy="3338830"/>
            <wp:effectExtent l="0" t="0" r="0"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263900" cy="3338830"/>
                    </a:xfrm>
                    <a:prstGeom prst="rect">
                      <a:avLst/>
                    </a:prstGeom>
                    <a:noFill/>
                    <a:ln>
                      <a:noFill/>
                    </a:ln>
                  </pic:spPr>
                </pic:pic>
              </a:graphicData>
            </a:graphic>
          </wp:inline>
        </w:drawing>
      </w:r>
    </w:p>
    <w:p w14:paraId="19A2CDCA" w14:textId="77777777" w:rsidR="00511542" w:rsidRPr="0082134B" w:rsidRDefault="00511542" w:rsidP="00F44B7E">
      <w:pPr>
        <w:spacing w:after="0" w:line="240" w:lineRule="auto"/>
        <w:jc w:val="both"/>
        <w:rPr>
          <w:rFonts w:ascii="Times New Roman" w:eastAsia="Times New Roman" w:hAnsi="Times New Roman"/>
          <w:sz w:val="24"/>
          <w:szCs w:val="15"/>
        </w:rPr>
      </w:pPr>
    </w:p>
    <w:p w14:paraId="15BD85A4"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10. karte.</w:t>
      </w:r>
    </w:p>
    <w:p w14:paraId="22BCB474"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3C6391BE" w14:textId="77777777" w:rsidR="00511542" w:rsidRPr="0082134B" w:rsidRDefault="00511542" w:rsidP="00F44B7E">
      <w:pPr>
        <w:pStyle w:val="Pamatteksts"/>
        <w:ind w:left="0"/>
        <w:jc w:val="center"/>
        <w:rPr>
          <w:sz w:val="24"/>
        </w:rPr>
      </w:pPr>
      <w:r>
        <w:rPr>
          <w:i/>
          <w:iCs/>
          <w:sz w:val="24"/>
        </w:rPr>
        <w:t>LOHDIZHJOKKI</w:t>
      </w:r>
      <w:r>
        <w:rPr>
          <w:sz w:val="24"/>
        </w:rPr>
        <w:t xml:space="preserve"> (3).</w:t>
      </w:r>
    </w:p>
    <w:p w14:paraId="52DB0A6D" w14:textId="77777777" w:rsidR="00511542" w:rsidRPr="0082134B" w:rsidRDefault="00511542" w:rsidP="00F44B7E">
      <w:pPr>
        <w:pStyle w:val="Pamatteksts"/>
        <w:ind w:left="0"/>
        <w:jc w:val="center"/>
        <w:rPr>
          <w:sz w:val="24"/>
        </w:rPr>
      </w:pPr>
      <w:r>
        <w:rPr>
          <w:sz w:val="24"/>
        </w:rPr>
        <w:t>Plāns, kurā ir atzīmēta gan centrālā zona (rādiuss – 5,6 m), gan buferzona (rādiuss – 17,8 m).</w:t>
      </w:r>
    </w:p>
    <w:p w14:paraId="382BE0B9" w14:textId="77777777" w:rsidR="00511542" w:rsidRPr="0082134B" w:rsidRDefault="00511542" w:rsidP="00F44B7E">
      <w:pPr>
        <w:spacing w:after="0" w:line="240" w:lineRule="auto"/>
        <w:jc w:val="both"/>
        <w:rPr>
          <w:rFonts w:ascii="Times New Roman" w:eastAsia="Times New Roman" w:hAnsi="Times New Roman"/>
          <w:sz w:val="24"/>
          <w:szCs w:val="6"/>
        </w:rPr>
      </w:pPr>
    </w:p>
    <w:p w14:paraId="0658ECFB" w14:textId="5CF58E60" w:rsidR="00511542" w:rsidRPr="0082134B" w:rsidRDefault="00F44B7E" w:rsidP="00F44B7E">
      <w:pPr>
        <w:spacing w:after="0" w:line="240" w:lineRule="auto"/>
        <w:jc w:val="center"/>
        <w:rPr>
          <w:rFonts w:ascii="Times New Roman" w:eastAsia="Times New Roman" w:hAnsi="Times New Roman"/>
          <w:sz w:val="24"/>
          <w:szCs w:val="20"/>
        </w:rPr>
      </w:pPr>
      <w:r w:rsidRPr="00F44B7E">
        <w:rPr>
          <w:rFonts w:ascii="Times New Roman" w:eastAsia="Times New Roman" w:hAnsi="Times New Roman"/>
          <w:noProof/>
          <w:sz w:val="24"/>
          <w:szCs w:val="20"/>
          <w:lang w:eastAsia="lv-LV"/>
        </w:rPr>
        <w:lastRenderedPageBreak/>
        <w:drawing>
          <wp:inline distT="0" distB="0" distL="0" distR="0" wp14:anchorId="58CCF33B" wp14:editId="69E6F944">
            <wp:extent cx="3763645" cy="5146040"/>
            <wp:effectExtent l="0" t="0" r="825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63645" cy="5146040"/>
                    </a:xfrm>
                    <a:prstGeom prst="rect">
                      <a:avLst/>
                    </a:prstGeom>
                    <a:noFill/>
                    <a:ln>
                      <a:noFill/>
                    </a:ln>
                  </pic:spPr>
                </pic:pic>
              </a:graphicData>
            </a:graphic>
          </wp:inline>
        </w:drawing>
      </w:r>
    </w:p>
    <w:p w14:paraId="1C880F82" w14:textId="77777777" w:rsidR="00511542" w:rsidRPr="0082134B" w:rsidRDefault="00511542" w:rsidP="00F44B7E">
      <w:pPr>
        <w:spacing w:after="0" w:line="240" w:lineRule="auto"/>
        <w:jc w:val="both"/>
        <w:rPr>
          <w:rFonts w:ascii="Times New Roman" w:eastAsia="Times New Roman" w:hAnsi="Times New Roman"/>
          <w:sz w:val="24"/>
          <w:szCs w:val="15"/>
        </w:rPr>
      </w:pPr>
    </w:p>
    <w:p w14:paraId="2AC7BC27"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11. karte.</w:t>
      </w:r>
    </w:p>
    <w:p w14:paraId="4B89FA69" w14:textId="77777777" w:rsidR="00511542" w:rsidRPr="0082134B" w:rsidRDefault="00511542" w:rsidP="00F44B7E">
      <w:pPr>
        <w:spacing w:after="0" w:line="240" w:lineRule="auto"/>
        <w:jc w:val="center"/>
        <w:rPr>
          <w:rFonts w:ascii="Times New Roman" w:eastAsia="Times New Roman" w:hAnsi="Times New Roman"/>
          <w:sz w:val="24"/>
          <w:szCs w:val="21"/>
        </w:rPr>
      </w:pPr>
    </w:p>
    <w:p w14:paraId="07586A9C" w14:textId="77777777" w:rsidR="00511542" w:rsidRPr="0082134B" w:rsidRDefault="00511542" w:rsidP="00F44B7E">
      <w:pPr>
        <w:pStyle w:val="Pamatteksts"/>
        <w:ind w:left="0"/>
        <w:jc w:val="center"/>
        <w:rPr>
          <w:sz w:val="24"/>
        </w:rPr>
      </w:pPr>
      <w:r>
        <w:rPr>
          <w:i/>
          <w:iCs/>
          <w:sz w:val="24"/>
        </w:rPr>
        <w:t>BÄLJATZ-VAARA</w:t>
      </w:r>
      <w:r>
        <w:rPr>
          <w:sz w:val="24"/>
        </w:rPr>
        <w:t xml:space="preserve"> (4).</w:t>
      </w:r>
    </w:p>
    <w:p w14:paraId="65FE9BB1" w14:textId="77777777" w:rsidR="00511542" w:rsidRPr="0082134B" w:rsidRDefault="00511542" w:rsidP="00F44B7E">
      <w:pPr>
        <w:pStyle w:val="Pamatteksts"/>
        <w:ind w:left="0"/>
        <w:jc w:val="center"/>
        <w:rPr>
          <w:sz w:val="24"/>
        </w:rPr>
      </w:pPr>
      <w:r>
        <w:rPr>
          <w:sz w:val="24"/>
        </w:rPr>
        <w:t>Autoceļu karte, mērogs – 1:300 000. Norvēģijas Kartēšanas iestāde, 2002.</w:t>
      </w:r>
    </w:p>
    <w:p w14:paraId="73A7B7E7" w14:textId="77777777" w:rsidR="00511542" w:rsidRPr="0082134B" w:rsidRDefault="00511542" w:rsidP="00F44B7E">
      <w:pPr>
        <w:spacing w:after="0" w:line="240" w:lineRule="auto"/>
        <w:jc w:val="both"/>
        <w:rPr>
          <w:rFonts w:ascii="Times New Roman" w:eastAsia="Times New Roman" w:hAnsi="Times New Roman"/>
          <w:sz w:val="24"/>
          <w:szCs w:val="6"/>
        </w:rPr>
      </w:pPr>
    </w:p>
    <w:p w14:paraId="04471A9F" w14:textId="5C17A6AF" w:rsidR="00511542" w:rsidRPr="0082134B" w:rsidRDefault="00633BE9" w:rsidP="00F44B7E">
      <w:pPr>
        <w:spacing w:after="0" w:line="240" w:lineRule="auto"/>
        <w:jc w:val="center"/>
        <w:rPr>
          <w:rFonts w:ascii="Times New Roman" w:eastAsia="Times New Roman" w:hAnsi="Times New Roman"/>
          <w:sz w:val="24"/>
          <w:szCs w:val="20"/>
        </w:rPr>
      </w:pPr>
      <w:r w:rsidRPr="00633BE9">
        <w:rPr>
          <w:rFonts w:ascii="Times New Roman" w:eastAsia="Times New Roman" w:hAnsi="Times New Roman"/>
          <w:noProof/>
          <w:sz w:val="24"/>
          <w:szCs w:val="20"/>
          <w:lang w:eastAsia="lv-LV"/>
        </w:rPr>
        <w:lastRenderedPageBreak/>
        <w:drawing>
          <wp:inline distT="0" distB="0" distL="0" distR="0" wp14:anchorId="70B10B66" wp14:editId="3A11E8AA">
            <wp:extent cx="5475605" cy="5156835"/>
            <wp:effectExtent l="0" t="0" r="0" b="5715"/>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75605" cy="5156835"/>
                    </a:xfrm>
                    <a:prstGeom prst="rect">
                      <a:avLst/>
                    </a:prstGeom>
                    <a:noFill/>
                    <a:ln>
                      <a:noFill/>
                    </a:ln>
                  </pic:spPr>
                </pic:pic>
              </a:graphicData>
            </a:graphic>
          </wp:inline>
        </w:drawing>
      </w:r>
    </w:p>
    <w:p w14:paraId="36D5096C" w14:textId="77777777" w:rsidR="00511542" w:rsidRPr="0082134B" w:rsidRDefault="00511542" w:rsidP="00F44B7E">
      <w:pPr>
        <w:spacing w:after="0" w:line="240" w:lineRule="auto"/>
        <w:jc w:val="both"/>
        <w:rPr>
          <w:rFonts w:ascii="Times New Roman" w:eastAsia="Times New Roman" w:hAnsi="Times New Roman"/>
          <w:sz w:val="24"/>
          <w:szCs w:val="15"/>
        </w:rPr>
      </w:pPr>
    </w:p>
    <w:p w14:paraId="25D74EE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12. karte.</w:t>
      </w:r>
    </w:p>
    <w:p w14:paraId="4FFA9F27" w14:textId="77777777" w:rsidR="00511542" w:rsidRPr="0082134B" w:rsidRDefault="00511542" w:rsidP="00F44B7E">
      <w:pPr>
        <w:spacing w:after="0" w:line="240" w:lineRule="auto"/>
        <w:jc w:val="center"/>
        <w:rPr>
          <w:rFonts w:ascii="Times New Roman" w:eastAsia="Times New Roman" w:hAnsi="Times New Roman"/>
          <w:sz w:val="24"/>
        </w:rPr>
      </w:pPr>
    </w:p>
    <w:p w14:paraId="5CB86D96" w14:textId="77777777" w:rsidR="00511542" w:rsidRPr="0082134B" w:rsidRDefault="00511542" w:rsidP="00F44B7E">
      <w:pPr>
        <w:pStyle w:val="Pamatteksts"/>
        <w:ind w:left="0"/>
        <w:jc w:val="center"/>
        <w:rPr>
          <w:sz w:val="24"/>
        </w:rPr>
      </w:pPr>
      <w:r>
        <w:rPr>
          <w:i/>
          <w:iCs/>
          <w:sz w:val="24"/>
        </w:rPr>
        <w:t>BÄLJATZ-VAARA</w:t>
      </w:r>
      <w:r>
        <w:rPr>
          <w:sz w:val="24"/>
        </w:rPr>
        <w:t xml:space="preserve"> (4).</w:t>
      </w:r>
    </w:p>
    <w:p w14:paraId="2A510C34" w14:textId="77777777" w:rsidR="00511542" w:rsidRPr="0082134B" w:rsidRDefault="00511542" w:rsidP="00F44B7E">
      <w:pPr>
        <w:pStyle w:val="Pamatteksts"/>
        <w:ind w:left="0"/>
        <w:jc w:val="center"/>
        <w:rPr>
          <w:sz w:val="24"/>
        </w:rPr>
      </w:pPr>
      <w:r>
        <w:rPr>
          <w:sz w:val="24"/>
        </w:rPr>
        <w:t>Pamatkarte, mērogs – 1:50 000. Kartes lapa 1833-2. Norvēģijas Kartēšanas iestāde, 2001.</w:t>
      </w:r>
    </w:p>
    <w:p w14:paraId="024DF246" w14:textId="77777777" w:rsidR="00511542" w:rsidRPr="0082134B" w:rsidRDefault="00511542" w:rsidP="00F44B7E">
      <w:pPr>
        <w:spacing w:after="0" w:line="240" w:lineRule="auto"/>
        <w:jc w:val="both"/>
        <w:rPr>
          <w:rFonts w:ascii="Times New Roman" w:eastAsia="Times New Roman" w:hAnsi="Times New Roman"/>
          <w:sz w:val="24"/>
          <w:szCs w:val="20"/>
        </w:rPr>
      </w:pPr>
    </w:p>
    <w:p w14:paraId="03541092" w14:textId="79D81CC6" w:rsidR="00511542" w:rsidRPr="0082134B" w:rsidRDefault="00633BE9" w:rsidP="00F44B7E">
      <w:pPr>
        <w:spacing w:after="0" w:line="240" w:lineRule="auto"/>
        <w:jc w:val="center"/>
        <w:rPr>
          <w:rFonts w:ascii="Times New Roman" w:eastAsia="Times New Roman" w:hAnsi="Times New Roman"/>
          <w:sz w:val="24"/>
          <w:szCs w:val="24"/>
        </w:rPr>
      </w:pPr>
      <w:r w:rsidRPr="00633BE9">
        <w:rPr>
          <w:rFonts w:ascii="Times New Roman" w:eastAsia="Times New Roman" w:hAnsi="Times New Roman"/>
          <w:noProof/>
          <w:sz w:val="24"/>
          <w:szCs w:val="24"/>
          <w:lang w:eastAsia="lv-LV"/>
        </w:rPr>
        <w:lastRenderedPageBreak/>
        <w:drawing>
          <wp:inline distT="0" distB="0" distL="0" distR="0" wp14:anchorId="3BD16838" wp14:editId="46B3C6A2">
            <wp:extent cx="3306445" cy="3359785"/>
            <wp:effectExtent l="0" t="0" r="825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306445" cy="3359785"/>
                    </a:xfrm>
                    <a:prstGeom prst="rect">
                      <a:avLst/>
                    </a:prstGeom>
                    <a:noFill/>
                    <a:ln>
                      <a:noFill/>
                    </a:ln>
                  </pic:spPr>
                </pic:pic>
              </a:graphicData>
            </a:graphic>
          </wp:inline>
        </w:drawing>
      </w:r>
    </w:p>
    <w:p w14:paraId="4B0C59CD" w14:textId="77777777" w:rsidR="00511542" w:rsidRPr="0082134B" w:rsidRDefault="00511542" w:rsidP="00F44B7E">
      <w:pPr>
        <w:spacing w:after="0" w:line="240" w:lineRule="auto"/>
        <w:jc w:val="both"/>
        <w:rPr>
          <w:rFonts w:ascii="Times New Roman" w:eastAsia="Times New Roman" w:hAnsi="Times New Roman"/>
          <w:sz w:val="24"/>
          <w:szCs w:val="15"/>
        </w:rPr>
      </w:pPr>
    </w:p>
    <w:p w14:paraId="33DDF71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13. karte.</w:t>
      </w:r>
    </w:p>
    <w:p w14:paraId="655E1070"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4A99105" w14:textId="77777777" w:rsidR="00511542" w:rsidRPr="0082134B" w:rsidRDefault="00511542" w:rsidP="00F44B7E">
      <w:pPr>
        <w:pStyle w:val="Pamatteksts"/>
        <w:ind w:left="0"/>
        <w:jc w:val="center"/>
        <w:rPr>
          <w:sz w:val="24"/>
        </w:rPr>
      </w:pPr>
      <w:r>
        <w:rPr>
          <w:i/>
          <w:iCs/>
          <w:sz w:val="24"/>
        </w:rPr>
        <w:t>BÄLJATZ-VAARA</w:t>
      </w:r>
      <w:r>
        <w:rPr>
          <w:sz w:val="24"/>
        </w:rPr>
        <w:t xml:space="preserve"> (4).</w:t>
      </w:r>
    </w:p>
    <w:p w14:paraId="582D6214" w14:textId="77777777" w:rsidR="00511542" w:rsidRPr="0082134B" w:rsidRDefault="00511542" w:rsidP="00F44B7E">
      <w:pPr>
        <w:pStyle w:val="Pamatteksts"/>
        <w:ind w:left="0"/>
        <w:jc w:val="center"/>
        <w:rPr>
          <w:sz w:val="24"/>
        </w:rPr>
      </w:pPr>
      <w:r>
        <w:rPr>
          <w:sz w:val="24"/>
        </w:rPr>
        <w:t>Plāns, kurā ir atzīmēta gan centrālā zona (rādiuss – 5,6 m), gan buferzona (rādiuss – 17,8 m).</w:t>
      </w:r>
    </w:p>
    <w:p w14:paraId="60187D5E" w14:textId="77777777" w:rsidR="00511542" w:rsidRPr="0082134B" w:rsidRDefault="00511542" w:rsidP="00F44B7E">
      <w:pPr>
        <w:spacing w:after="0" w:line="240" w:lineRule="auto"/>
        <w:jc w:val="both"/>
        <w:rPr>
          <w:rFonts w:ascii="Times New Roman" w:eastAsia="Times New Roman" w:hAnsi="Times New Roman"/>
          <w:sz w:val="24"/>
          <w:szCs w:val="7"/>
        </w:rPr>
      </w:pPr>
    </w:p>
    <w:p w14:paraId="268E72C4" w14:textId="71CFE9D9" w:rsidR="00511542" w:rsidRPr="0082134B" w:rsidRDefault="00633BE9" w:rsidP="00F44B7E">
      <w:pPr>
        <w:spacing w:after="0" w:line="240" w:lineRule="auto"/>
        <w:jc w:val="center"/>
        <w:rPr>
          <w:rFonts w:ascii="Times New Roman" w:eastAsia="Times New Roman" w:hAnsi="Times New Roman"/>
          <w:sz w:val="24"/>
          <w:szCs w:val="20"/>
        </w:rPr>
      </w:pPr>
      <w:r w:rsidRPr="00633BE9">
        <w:rPr>
          <w:rFonts w:ascii="Times New Roman" w:eastAsia="Times New Roman" w:hAnsi="Times New Roman"/>
          <w:noProof/>
          <w:sz w:val="24"/>
          <w:szCs w:val="20"/>
          <w:lang w:eastAsia="lv-LV"/>
        </w:rPr>
        <w:drawing>
          <wp:inline distT="0" distB="0" distL="0" distR="0" wp14:anchorId="08EF613B" wp14:editId="6B4FDCA1">
            <wp:extent cx="5358765" cy="3051810"/>
            <wp:effectExtent l="0" t="0" r="0"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58765" cy="3051810"/>
                    </a:xfrm>
                    <a:prstGeom prst="rect">
                      <a:avLst/>
                    </a:prstGeom>
                    <a:noFill/>
                    <a:ln>
                      <a:noFill/>
                    </a:ln>
                  </pic:spPr>
                </pic:pic>
              </a:graphicData>
            </a:graphic>
          </wp:inline>
        </w:drawing>
      </w:r>
    </w:p>
    <w:p w14:paraId="41D58718" w14:textId="77777777" w:rsidR="00511542" w:rsidRPr="0082134B" w:rsidRDefault="00511542" w:rsidP="00F44B7E">
      <w:pPr>
        <w:spacing w:after="0" w:line="240" w:lineRule="auto"/>
        <w:jc w:val="both"/>
        <w:rPr>
          <w:rFonts w:ascii="Times New Roman" w:eastAsia="Times New Roman" w:hAnsi="Times New Roman"/>
          <w:sz w:val="24"/>
          <w:szCs w:val="15"/>
        </w:rPr>
      </w:pPr>
    </w:p>
    <w:p w14:paraId="37AC7EE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14. karte.</w:t>
      </w:r>
    </w:p>
    <w:p w14:paraId="6F8D664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E9A272F" w14:textId="77777777" w:rsidR="00511542" w:rsidRPr="0082134B" w:rsidRDefault="00511542" w:rsidP="00F44B7E">
      <w:pPr>
        <w:pStyle w:val="Pamatteksts"/>
        <w:ind w:left="0"/>
        <w:jc w:val="center"/>
        <w:rPr>
          <w:sz w:val="24"/>
        </w:rPr>
      </w:pPr>
      <w:r>
        <w:rPr>
          <w:i/>
          <w:iCs/>
          <w:sz w:val="24"/>
        </w:rPr>
        <w:t>PAJTAS-VAARA</w:t>
      </w:r>
      <w:r>
        <w:rPr>
          <w:sz w:val="24"/>
        </w:rPr>
        <w:t xml:space="preserve"> (5).</w:t>
      </w:r>
    </w:p>
    <w:p w14:paraId="1ADE0B1F" w14:textId="77777777" w:rsidR="00511542" w:rsidRPr="0082134B" w:rsidRDefault="00511542" w:rsidP="00F44B7E">
      <w:pPr>
        <w:pStyle w:val="Pamatteksts"/>
        <w:ind w:left="0"/>
        <w:jc w:val="center"/>
        <w:rPr>
          <w:sz w:val="24"/>
        </w:rPr>
      </w:pPr>
      <w:r>
        <w:rPr>
          <w:sz w:val="24"/>
        </w:rPr>
        <w:t>Vispārējā karte. Mērogs – 1:100 000. 1. kartes lapa “Kiruna”, 1998. (Oriģinālās kartes mērogs – 1:250 000)</w:t>
      </w:r>
    </w:p>
    <w:p w14:paraId="535D5DF5" w14:textId="77777777" w:rsidR="00511542" w:rsidRPr="0082134B" w:rsidRDefault="00511542" w:rsidP="00F44B7E">
      <w:pPr>
        <w:spacing w:after="0" w:line="240" w:lineRule="auto"/>
        <w:jc w:val="both"/>
        <w:rPr>
          <w:rFonts w:ascii="Times New Roman" w:eastAsia="Times New Roman" w:hAnsi="Times New Roman"/>
          <w:sz w:val="24"/>
          <w:szCs w:val="20"/>
        </w:rPr>
      </w:pPr>
    </w:p>
    <w:p w14:paraId="3FEA5499" w14:textId="1F7C08FB" w:rsidR="00511542" w:rsidRPr="0082134B" w:rsidRDefault="00633BE9" w:rsidP="00F44B7E">
      <w:pPr>
        <w:spacing w:after="0" w:line="240" w:lineRule="auto"/>
        <w:jc w:val="center"/>
        <w:rPr>
          <w:rFonts w:ascii="Times New Roman" w:eastAsia="Times New Roman" w:hAnsi="Times New Roman"/>
          <w:sz w:val="24"/>
          <w:szCs w:val="24"/>
        </w:rPr>
      </w:pPr>
      <w:r w:rsidRPr="00633BE9">
        <w:rPr>
          <w:rFonts w:ascii="Times New Roman" w:eastAsia="Times New Roman" w:hAnsi="Times New Roman"/>
          <w:noProof/>
          <w:sz w:val="24"/>
          <w:szCs w:val="24"/>
          <w:lang w:eastAsia="lv-LV"/>
        </w:rPr>
        <w:lastRenderedPageBreak/>
        <w:drawing>
          <wp:inline distT="0" distB="0" distL="0" distR="0" wp14:anchorId="31A1B9EB" wp14:editId="1B296E60">
            <wp:extent cx="3381375" cy="27432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81375" cy="2743200"/>
                    </a:xfrm>
                    <a:prstGeom prst="rect">
                      <a:avLst/>
                    </a:prstGeom>
                    <a:noFill/>
                    <a:ln>
                      <a:noFill/>
                    </a:ln>
                  </pic:spPr>
                </pic:pic>
              </a:graphicData>
            </a:graphic>
          </wp:inline>
        </w:drawing>
      </w:r>
    </w:p>
    <w:p w14:paraId="1BBC4E32" w14:textId="77777777" w:rsidR="00511542" w:rsidRPr="0082134B" w:rsidRDefault="00511542" w:rsidP="00F44B7E">
      <w:pPr>
        <w:spacing w:after="0" w:line="240" w:lineRule="auto"/>
        <w:jc w:val="both"/>
        <w:rPr>
          <w:rFonts w:ascii="Times New Roman" w:eastAsia="Times New Roman" w:hAnsi="Times New Roman"/>
          <w:sz w:val="24"/>
          <w:szCs w:val="15"/>
        </w:rPr>
      </w:pPr>
    </w:p>
    <w:p w14:paraId="22109B20"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15. karte.</w:t>
      </w:r>
    </w:p>
    <w:p w14:paraId="721BCE9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FD2AC37" w14:textId="77777777" w:rsidR="00511542" w:rsidRPr="0082134B" w:rsidRDefault="00511542" w:rsidP="00F44B7E">
      <w:pPr>
        <w:pStyle w:val="Pamatteksts"/>
        <w:ind w:left="0"/>
        <w:jc w:val="center"/>
        <w:rPr>
          <w:sz w:val="24"/>
        </w:rPr>
      </w:pPr>
      <w:r>
        <w:rPr>
          <w:i/>
          <w:iCs/>
          <w:sz w:val="24"/>
        </w:rPr>
        <w:t>PAJTAS-VAARA</w:t>
      </w:r>
      <w:r>
        <w:rPr>
          <w:sz w:val="24"/>
        </w:rPr>
        <w:t xml:space="preserve"> (5).</w:t>
      </w:r>
    </w:p>
    <w:p w14:paraId="40257699" w14:textId="77777777" w:rsidR="00511542" w:rsidRPr="0082134B" w:rsidRDefault="00511542" w:rsidP="00F44B7E">
      <w:pPr>
        <w:pStyle w:val="Pamatteksts"/>
        <w:ind w:left="0"/>
        <w:jc w:val="center"/>
        <w:rPr>
          <w:sz w:val="24"/>
        </w:rPr>
      </w:pPr>
      <w:r>
        <w:rPr>
          <w:sz w:val="24"/>
        </w:rPr>
        <w:t>Topogrāfiskā karte. Mērogs – 1:50 000. Kartes lapa “Lannavāra”, 30L NO, 1989.</w:t>
      </w:r>
    </w:p>
    <w:p w14:paraId="7843A365" w14:textId="77777777" w:rsidR="00511542" w:rsidRPr="0082134B" w:rsidRDefault="00511542" w:rsidP="00F44B7E">
      <w:pPr>
        <w:spacing w:after="0" w:line="240" w:lineRule="auto"/>
        <w:jc w:val="center"/>
        <w:rPr>
          <w:rFonts w:ascii="Times New Roman" w:eastAsia="Times New Roman" w:hAnsi="Times New Roman"/>
          <w:sz w:val="24"/>
        </w:rPr>
      </w:pPr>
    </w:p>
    <w:p w14:paraId="55E05566" w14:textId="77777777" w:rsidR="00511542" w:rsidRPr="0082134B" w:rsidRDefault="00511542" w:rsidP="00F44B7E">
      <w:pPr>
        <w:pStyle w:val="Pamatteksts"/>
        <w:ind w:left="0"/>
        <w:jc w:val="center"/>
        <w:rPr>
          <w:sz w:val="24"/>
        </w:rPr>
      </w:pPr>
      <w:r>
        <w:rPr>
          <w:sz w:val="24"/>
        </w:rPr>
        <w:t>Dabā centrālā zona ir aplis, kura diametrs ir 11,4 m, bet buferzona – aplis, kura diametrs ir 35,6 m.</w:t>
      </w:r>
    </w:p>
    <w:p w14:paraId="1A38FFB3" w14:textId="77777777" w:rsidR="00511542" w:rsidRPr="0082134B" w:rsidRDefault="00511542" w:rsidP="00F44B7E">
      <w:pPr>
        <w:pStyle w:val="Pamatteksts"/>
        <w:ind w:left="0"/>
        <w:jc w:val="center"/>
        <w:rPr>
          <w:sz w:val="24"/>
        </w:rPr>
      </w:pPr>
      <w:r>
        <w:rPr>
          <w:sz w:val="24"/>
        </w:rPr>
        <w:t>(Zonas kartē nav atzīmētas.)</w:t>
      </w:r>
    </w:p>
    <w:p w14:paraId="17B6411C" w14:textId="77777777" w:rsidR="00511542" w:rsidRPr="0082134B" w:rsidRDefault="00511542" w:rsidP="00F44B7E">
      <w:pPr>
        <w:pStyle w:val="Pamatteksts"/>
        <w:ind w:left="0"/>
        <w:jc w:val="center"/>
        <w:rPr>
          <w:sz w:val="24"/>
        </w:rPr>
      </w:pPr>
      <w:r>
        <w:rPr>
          <w:sz w:val="24"/>
        </w:rPr>
        <w:t>Kartes koordinātu tīkla kvadrāta malas garums dabā atbilst 1 km.</w:t>
      </w:r>
    </w:p>
    <w:p w14:paraId="45EC82CC" w14:textId="77777777" w:rsidR="00511542" w:rsidRPr="0082134B" w:rsidRDefault="00511542" w:rsidP="00F44B7E">
      <w:pPr>
        <w:spacing w:after="0" w:line="240" w:lineRule="auto"/>
        <w:jc w:val="both"/>
        <w:rPr>
          <w:rFonts w:ascii="Times New Roman" w:eastAsia="Times New Roman" w:hAnsi="Times New Roman"/>
          <w:sz w:val="24"/>
          <w:szCs w:val="7"/>
        </w:rPr>
      </w:pPr>
    </w:p>
    <w:p w14:paraId="1D62ABB8" w14:textId="4DA72479" w:rsidR="00511542" w:rsidRPr="0082134B" w:rsidRDefault="00633BE9" w:rsidP="00F44B7E">
      <w:pPr>
        <w:spacing w:after="0" w:line="240" w:lineRule="auto"/>
        <w:jc w:val="center"/>
        <w:rPr>
          <w:rFonts w:ascii="Times New Roman" w:eastAsia="Times New Roman" w:hAnsi="Times New Roman"/>
          <w:sz w:val="24"/>
          <w:szCs w:val="20"/>
        </w:rPr>
      </w:pPr>
      <w:r w:rsidRPr="00633BE9">
        <w:rPr>
          <w:rFonts w:ascii="Times New Roman" w:eastAsia="Times New Roman" w:hAnsi="Times New Roman"/>
          <w:noProof/>
          <w:sz w:val="24"/>
          <w:szCs w:val="20"/>
          <w:lang w:eastAsia="lv-LV"/>
        </w:rPr>
        <w:drawing>
          <wp:inline distT="0" distB="0" distL="0" distR="0" wp14:anchorId="3B8CBE92" wp14:editId="3CC0DB3A">
            <wp:extent cx="3572510" cy="2828290"/>
            <wp:effectExtent l="0" t="0" r="8890"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72510" cy="2828290"/>
                    </a:xfrm>
                    <a:prstGeom prst="rect">
                      <a:avLst/>
                    </a:prstGeom>
                    <a:noFill/>
                    <a:ln>
                      <a:noFill/>
                    </a:ln>
                  </pic:spPr>
                </pic:pic>
              </a:graphicData>
            </a:graphic>
          </wp:inline>
        </w:drawing>
      </w:r>
    </w:p>
    <w:p w14:paraId="6D6282FD" w14:textId="77777777" w:rsidR="00511542" w:rsidRPr="0082134B" w:rsidRDefault="00511542" w:rsidP="00F44B7E">
      <w:pPr>
        <w:spacing w:after="0" w:line="240" w:lineRule="auto"/>
        <w:jc w:val="both"/>
        <w:rPr>
          <w:rFonts w:ascii="Times New Roman" w:eastAsia="Times New Roman" w:hAnsi="Times New Roman"/>
          <w:sz w:val="24"/>
          <w:szCs w:val="15"/>
        </w:rPr>
      </w:pPr>
    </w:p>
    <w:p w14:paraId="7748193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16. karte.</w:t>
      </w:r>
    </w:p>
    <w:p w14:paraId="23FD711C"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CE91650" w14:textId="77777777" w:rsidR="00511542" w:rsidRPr="0082134B" w:rsidRDefault="00511542" w:rsidP="00F44B7E">
      <w:pPr>
        <w:pStyle w:val="Pamatteksts"/>
        <w:ind w:left="0"/>
        <w:jc w:val="center"/>
        <w:rPr>
          <w:sz w:val="24"/>
        </w:rPr>
      </w:pPr>
      <w:r>
        <w:rPr>
          <w:i/>
          <w:iCs/>
          <w:sz w:val="24"/>
        </w:rPr>
        <w:t>KERROJUPUKKA</w:t>
      </w:r>
      <w:r>
        <w:rPr>
          <w:sz w:val="24"/>
        </w:rPr>
        <w:t xml:space="preserve"> (6).</w:t>
      </w:r>
    </w:p>
    <w:p w14:paraId="2509DE6B" w14:textId="77777777" w:rsidR="00511542" w:rsidRPr="0082134B" w:rsidRDefault="00511542" w:rsidP="00F44B7E">
      <w:pPr>
        <w:pStyle w:val="Pamatteksts"/>
        <w:ind w:left="0"/>
        <w:jc w:val="center"/>
        <w:rPr>
          <w:sz w:val="24"/>
        </w:rPr>
      </w:pPr>
      <w:r>
        <w:rPr>
          <w:sz w:val="24"/>
        </w:rPr>
        <w:t>Vispārējā karte. Mērogs – 1:100 000. 1. kartes lapa “Kiruna”, 1998. (Oriģinālās kartes mērogs – 1:250 000).</w:t>
      </w:r>
    </w:p>
    <w:p w14:paraId="06A6832B" w14:textId="77777777" w:rsidR="00511542" w:rsidRPr="0082134B" w:rsidRDefault="00511542" w:rsidP="00F44B7E">
      <w:pPr>
        <w:spacing w:after="0" w:line="240" w:lineRule="auto"/>
        <w:jc w:val="both"/>
        <w:rPr>
          <w:rFonts w:ascii="Times New Roman" w:eastAsia="Times New Roman" w:hAnsi="Times New Roman"/>
          <w:sz w:val="24"/>
          <w:szCs w:val="20"/>
        </w:rPr>
      </w:pPr>
    </w:p>
    <w:p w14:paraId="3D02C95C" w14:textId="0035C9D7" w:rsidR="00511542" w:rsidRPr="0082134B" w:rsidRDefault="00633BE9" w:rsidP="00F44B7E">
      <w:pPr>
        <w:spacing w:after="0" w:line="240" w:lineRule="auto"/>
        <w:jc w:val="center"/>
        <w:rPr>
          <w:rFonts w:ascii="Times New Roman" w:eastAsia="Times New Roman" w:hAnsi="Times New Roman"/>
          <w:sz w:val="24"/>
          <w:szCs w:val="24"/>
        </w:rPr>
      </w:pPr>
      <w:r w:rsidRPr="00633BE9">
        <w:rPr>
          <w:rFonts w:ascii="Times New Roman" w:eastAsia="Times New Roman" w:hAnsi="Times New Roman"/>
          <w:noProof/>
          <w:sz w:val="24"/>
          <w:szCs w:val="24"/>
          <w:lang w:eastAsia="lv-LV"/>
        </w:rPr>
        <w:lastRenderedPageBreak/>
        <w:drawing>
          <wp:inline distT="0" distB="0" distL="0" distR="0" wp14:anchorId="72ACB5DA" wp14:editId="7CF93A12">
            <wp:extent cx="2849245" cy="2700655"/>
            <wp:effectExtent l="0" t="0" r="8255" b="4445"/>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49245" cy="2700655"/>
                    </a:xfrm>
                    <a:prstGeom prst="rect">
                      <a:avLst/>
                    </a:prstGeom>
                    <a:noFill/>
                    <a:ln>
                      <a:noFill/>
                    </a:ln>
                  </pic:spPr>
                </pic:pic>
              </a:graphicData>
            </a:graphic>
          </wp:inline>
        </w:drawing>
      </w:r>
    </w:p>
    <w:p w14:paraId="2EF3A5DD" w14:textId="77777777" w:rsidR="00511542" w:rsidRPr="0082134B" w:rsidRDefault="00511542" w:rsidP="00F44B7E">
      <w:pPr>
        <w:spacing w:after="0" w:line="240" w:lineRule="auto"/>
        <w:jc w:val="both"/>
        <w:rPr>
          <w:rFonts w:ascii="Times New Roman" w:eastAsia="Times New Roman" w:hAnsi="Times New Roman"/>
          <w:sz w:val="24"/>
          <w:szCs w:val="15"/>
        </w:rPr>
      </w:pPr>
    </w:p>
    <w:p w14:paraId="542EE82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17. karte.</w:t>
      </w:r>
    </w:p>
    <w:p w14:paraId="268CE3FB"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612D66D" w14:textId="77777777" w:rsidR="00511542" w:rsidRPr="0082134B" w:rsidRDefault="00511542" w:rsidP="00F44B7E">
      <w:pPr>
        <w:pStyle w:val="Pamatteksts"/>
        <w:ind w:left="0"/>
        <w:jc w:val="center"/>
        <w:rPr>
          <w:sz w:val="24"/>
        </w:rPr>
      </w:pPr>
      <w:r>
        <w:rPr>
          <w:i/>
          <w:iCs/>
          <w:sz w:val="24"/>
        </w:rPr>
        <w:t>KERROJUPUKKA</w:t>
      </w:r>
      <w:r>
        <w:rPr>
          <w:sz w:val="24"/>
        </w:rPr>
        <w:t xml:space="preserve"> (6).</w:t>
      </w:r>
    </w:p>
    <w:p w14:paraId="1BB8B697" w14:textId="77777777" w:rsidR="00511542" w:rsidRPr="0082134B" w:rsidRDefault="00511542" w:rsidP="00F44B7E">
      <w:pPr>
        <w:pStyle w:val="Pamatteksts"/>
        <w:ind w:left="0"/>
        <w:jc w:val="center"/>
        <w:rPr>
          <w:sz w:val="24"/>
        </w:rPr>
      </w:pPr>
      <w:r>
        <w:rPr>
          <w:sz w:val="24"/>
        </w:rPr>
        <w:t>Topogrāfiskā karte. Mērogs – 1:50 000. Kartes lapa “Pajala”, 28</w:t>
      </w:r>
      <w:r>
        <w:rPr>
          <w:i/>
          <w:iCs/>
          <w:sz w:val="24"/>
        </w:rPr>
        <w:t>M</w:t>
      </w:r>
      <w:r>
        <w:rPr>
          <w:sz w:val="24"/>
        </w:rPr>
        <w:t> </w:t>
      </w:r>
      <w:r>
        <w:rPr>
          <w:i/>
          <w:iCs/>
          <w:sz w:val="24"/>
        </w:rPr>
        <w:t>NV</w:t>
      </w:r>
      <w:r>
        <w:rPr>
          <w:sz w:val="24"/>
        </w:rPr>
        <w:t>, 1989.</w:t>
      </w:r>
    </w:p>
    <w:p w14:paraId="18419207" w14:textId="77777777" w:rsidR="00511542" w:rsidRPr="0082134B" w:rsidRDefault="00511542" w:rsidP="00F44B7E">
      <w:pPr>
        <w:spacing w:after="0" w:line="240" w:lineRule="auto"/>
        <w:jc w:val="both"/>
        <w:rPr>
          <w:rFonts w:ascii="Times New Roman" w:eastAsia="Times New Roman" w:hAnsi="Times New Roman"/>
          <w:sz w:val="24"/>
          <w:szCs w:val="7"/>
        </w:rPr>
      </w:pPr>
    </w:p>
    <w:p w14:paraId="268BE1D9" w14:textId="48AF0E19"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62D1B76C" wp14:editId="1D971937">
            <wp:extent cx="4370070" cy="6028690"/>
            <wp:effectExtent l="0" t="0" r="0"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370070" cy="6028690"/>
                    </a:xfrm>
                    <a:prstGeom prst="rect">
                      <a:avLst/>
                    </a:prstGeom>
                    <a:noFill/>
                    <a:ln>
                      <a:noFill/>
                    </a:ln>
                  </pic:spPr>
                </pic:pic>
              </a:graphicData>
            </a:graphic>
          </wp:inline>
        </w:drawing>
      </w:r>
    </w:p>
    <w:p w14:paraId="5F640A5C" w14:textId="77777777" w:rsidR="00511542" w:rsidRPr="0082134B" w:rsidRDefault="00511542" w:rsidP="00F44B7E">
      <w:pPr>
        <w:spacing w:after="0" w:line="240" w:lineRule="auto"/>
        <w:jc w:val="both"/>
        <w:rPr>
          <w:rFonts w:ascii="Times New Roman" w:eastAsia="Times New Roman" w:hAnsi="Times New Roman"/>
          <w:sz w:val="24"/>
          <w:szCs w:val="15"/>
        </w:rPr>
      </w:pPr>
    </w:p>
    <w:p w14:paraId="1BEE650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18. karte.</w:t>
      </w:r>
    </w:p>
    <w:p w14:paraId="23A6B62E"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DA7C71F" w14:textId="77777777" w:rsidR="00511542" w:rsidRPr="0082134B" w:rsidRDefault="00511542" w:rsidP="00F44B7E">
      <w:pPr>
        <w:pStyle w:val="Pamatteksts"/>
        <w:ind w:left="0"/>
        <w:jc w:val="center"/>
        <w:rPr>
          <w:sz w:val="24"/>
        </w:rPr>
      </w:pPr>
      <w:r>
        <w:rPr>
          <w:i/>
          <w:iCs/>
          <w:sz w:val="24"/>
        </w:rPr>
        <w:t>KERROJUPUKKA</w:t>
      </w:r>
      <w:r>
        <w:rPr>
          <w:sz w:val="24"/>
        </w:rPr>
        <w:t xml:space="preserve"> (6).</w:t>
      </w:r>
    </w:p>
    <w:p w14:paraId="388EC3E2" w14:textId="77777777" w:rsidR="00511542" w:rsidRPr="0082134B" w:rsidRDefault="00511542" w:rsidP="00F44B7E">
      <w:pPr>
        <w:pStyle w:val="Pamatteksts"/>
        <w:ind w:left="0"/>
        <w:jc w:val="center"/>
        <w:rPr>
          <w:sz w:val="24"/>
        </w:rPr>
      </w:pPr>
      <w:r>
        <w:rPr>
          <w:sz w:val="24"/>
        </w:rPr>
        <w:t>Zemes reģistra karte. Mērogs – 1:10 000. Izvilkums no datubāzes (oriģinālās kartes mērogs – 1:5 000).</w:t>
      </w:r>
    </w:p>
    <w:p w14:paraId="57FD83DA" w14:textId="77777777" w:rsidR="00511542" w:rsidRPr="0082134B" w:rsidRDefault="00511542" w:rsidP="00F44B7E">
      <w:pPr>
        <w:spacing w:after="0" w:line="240" w:lineRule="auto"/>
        <w:jc w:val="center"/>
        <w:rPr>
          <w:rFonts w:ascii="Times New Roman" w:eastAsia="Times New Roman" w:hAnsi="Times New Roman"/>
          <w:sz w:val="24"/>
        </w:rPr>
      </w:pPr>
    </w:p>
    <w:p w14:paraId="33B8185D" w14:textId="77777777" w:rsidR="00511542" w:rsidRPr="0082134B" w:rsidRDefault="00511542" w:rsidP="00F44B7E">
      <w:pPr>
        <w:pStyle w:val="Pamatteksts"/>
        <w:ind w:left="0"/>
        <w:jc w:val="center"/>
        <w:rPr>
          <w:sz w:val="24"/>
        </w:rPr>
      </w:pPr>
      <w:r>
        <w:rPr>
          <w:sz w:val="24"/>
        </w:rPr>
        <w:t>Kartes mērogā centrālā zona ir aplis, kura diametrs ir 1,13 mm, bet buferzona – aplis, kura diametrs ir 3,57 mm.</w:t>
      </w:r>
    </w:p>
    <w:p w14:paraId="388B7D47" w14:textId="77777777" w:rsidR="00511542" w:rsidRPr="0082134B" w:rsidRDefault="00511542" w:rsidP="00F44B7E">
      <w:pPr>
        <w:pStyle w:val="Pamatteksts"/>
        <w:ind w:left="0"/>
        <w:jc w:val="center"/>
        <w:rPr>
          <w:sz w:val="24"/>
        </w:rPr>
      </w:pPr>
      <w:r>
        <w:rPr>
          <w:sz w:val="24"/>
        </w:rPr>
        <w:t>(Zonas kartē nav atzīmētas.)</w:t>
      </w:r>
    </w:p>
    <w:p w14:paraId="5A51F04C" w14:textId="77777777" w:rsidR="00511542" w:rsidRPr="0082134B" w:rsidRDefault="00511542" w:rsidP="00F44B7E">
      <w:pPr>
        <w:spacing w:after="0" w:line="240" w:lineRule="auto"/>
        <w:jc w:val="both"/>
        <w:rPr>
          <w:rFonts w:ascii="Times New Roman" w:eastAsia="Times New Roman" w:hAnsi="Times New Roman"/>
          <w:sz w:val="24"/>
          <w:szCs w:val="7"/>
        </w:rPr>
      </w:pPr>
    </w:p>
    <w:p w14:paraId="147C75D8" w14:textId="318B2360"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080A56BB" wp14:editId="07D92C74">
            <wp:extent cx="4220845" cy="2774950"/>
            <wp:effectExtent l="0" t="0" r="8255" b="635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20845" cy="2774950"/>
                    </a:xfrm>
                    <a:prstGeom prst="rect">
                      <a:avLst/>
                    </a:prstGeom>
                    <a:noFill/>
                    <a:ln>
                      <a:noFill/>
                    </a:ln>
                  </pic:spPr>
                </pic:pic>
              </a:graphicData>
            </a:graphic>
          </wp:inline>
        </w:drawing>
      </w:r>
    </w:p>
    <w:p w14:paraId="05C197F8" w14:textId="77777777" w:rsidR="00511542" w:rsidRPr="0082134B" w:rsidRDefault="00511542" w:rsidP="00F44B7E">
      <w:pPr>
        <w:spacing w:after="0" w:line="240" w:lineRule="auto"/>
        <w:jc w:val="both"/>
        <w:rPr>
          <w:rFonts w:ascii="Times New Roman" w:eastAsia="Times New Roman" w:hAnsi="Times New Roman"/>
          <w:sz w:val="24"/>
          <w:szCs w:val="15"/>
        </w:rPr>
      </w:pPr>
    </w:p>
    <w:p w14:paraId="6EEFB6E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19. karte</w:t>
      </w:r>
    </w:p>
    <w:p w14:paraId="7D494D8D"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03127EB" w14:textId="77777777" w:rsidR="00511542" w:rsidRPr="0082134B" w:rsidRDefault="00511542" w:rsidP="00F44B7E">
      <w:pPr>
        <w:pStyle w:val="Pamatteksts"/>
        <w:ind w:left="0"/>
        <w:jc w:val="center"/>
        <w:rPr>
          <w:sz w:val="24"/>
        </w:rPr>
      </w:pPr>
      <w:r>
        <w:rPr>
          <w:i/>
          <w:iCs/>
          <w:sz w:val="24"/>
        </w:rPr>
        <w:t>PULLINKI</w:t>
      </w:r>
      <w:r>
        <w:rPr>
          <w:sz w:val="24"/>
        </w:rPr>
        <w:t xml:space="preserve"> (7).</w:t>
      </w:r>
    </w:p>
    <w:p w14:paraId="78D50210" w14:textId="77777777" w:rsidR="00511542" w:rsidRPr="0082134B" w:rsidRDefault="00511542" w:rsidP="00F44B7E">
      <w:pPr>
        <w:pStyle w:val="Pamatteksts"/>
        <w:ind w:left="0"/>
        <w:jc w:val="center"/>
        <w:rPr>
          <w:sz w:val="24"/>
        </w:rPr>
      </w:pPr>
      <w:r>
        <w:rPr>
          <w:sz w:val="24"/>
        </w:rPr>
        <w:t>Vispārējā karte. Mērogs – 1:100 000. 3. kartes lapa “Lūleo”, 1998. (Oriģinālās kartes mērogs – 1:250 000).</w:t>
      </w:r>
    </w:p>
    <w:p w14:paraId="1EBD19A6" w14:textId="77777777" w:rsidR="00511542" w:rsidRPr="0082134B" w:rsidRDefault="00511542" w:rsidP="00F44B7E">
      <w:pPr>
        <w:spacing w:after="0" w:line="240" w:lineRule="auto"/>
        <w:jc w:val="both"/>
        <w:rPr>
          <w:rFonts w:ascii="Times New Roman" w:eastAsia="Times New Roman" w:hAnsi="Times New Roman"/>
          <w:sz w:val="24"/>
          <w:szCs w:val="20"/>
        </w:rPr>
      </w:pPr>
    </w:p>
    <w:p w14:paraId="578DC481" w14:textId="702264D5" w:rsidR="00511542" w:rsidRPr="0082134B" w:rsidRDefault="000D0A2E" w:rsidP="00F44B7E">
      <w:pPr>
        <w:spacing w:after="0" w:line="240" w:lineRule="auto"/>
        <w:jc w:val="center"/>
        <w:rPr>
          <w:rFonts w:ascii="Times New Roman" w:eastAsia="Times New Roman" w:hAnsi="Times New Roman"/>
          <w:sz w:val="24"/>
          <w:szCs w:val="24"/>
        </w:rPr>
      </w:pPr>
      <w:r w:rsidRPr="000D0A2E">
        <w:rPr>
          <w:rFonts w:ascii="Times New Roman" w:eastAsia="Times New Roman" w:hAnsi="Times New Roman"/>
          <w:noProof/>
          <w:sz w:val="24"/>
          <w:szCs w:val="24"/>
          <w:lang w:eastAsia="lv-LV"/>
        </w:rPr>
        <w:drawing>
          <wp:inline distT="0" distB="0" distL="0" distR="0" wp14:anchorId="7C9BA523" wp14:editId="3BD4DCAB">
            <wp:extent cx="4795520" cy="3498215"/>
            <wp:effectExtent l="0" t="0" r="5080" b="6985"/>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795520" cy="3498215"/>
                    </a:xfrm>
                    <a:prstGeom prst="rect">
                      <a:avLst/>
                    </a:prstGeom>
                    <a:noFill/>
                    <a:ln>
                      <a:noFill/>
                    </a:ln>
                  </pic:spPr>
                </pic:pic>
              </a:graphicData>
            </a:graphic>
          </wp:inline>
        </w:drawing>
      </w:r>
    </w:p>
    <w:p w14:paraId="74B8627A" w14:textId="77777777" w:rsidR="00511542" w:rsidRPr="0082134B" w:rsidRDefault="00511542" w:rsidP="00F44B7E">
      <w:pPr>
        <w:spacing w:after="0" w:line="240" w:lineRule="auto"/>
        <w:jc w:val="both"/>
        <w:rPr>
          <w:rFonts w:ascii="Times New Roman" w:eastAsia="Times New Roman" w:hAnsi="Times New Roman"/>
          <w:sz w:val="24"/>
          <w:szCs w:val="15"/>
        </w:rPr>
      </w:pPr>
    </w:p>
    <w:p w14:paraId="60A6C573"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20. karte.</w:t>
      </w:r>
    </w:p>
    <w:p w14:paraId="78F1B29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B5DB860" w14:textId="77777777" w:rsidR="00511542" w:rsidRPr="0082134B" w:rsidRDefault="00511542" w:rsidP="00F44B7E">
      <w:pPr>
        <w:pStyle w:val="Pamatteksts"/>
        <w:ind w:left="0"/>
        <w:jc w:val="center"/>
        <w:rPr>
          <w:sz w:val="24"/>
        </w:rPr>
      </w:pPr>
      <w:r>
        <w:rPr>
          <w:i/>
          <w:iCs/>
          <w:sz w:val="24"/>
        </w:rPr>
        <w:t>PULLINKI</w:t>
      </w:r>
      <w:r>
        <w:rPr>
          <w:sz w:val="24"/>
        </w:rPr>
        <w:t xml:space="preserve"> (7).</w:t>
      </w:r>
    </w:p>
    <w:p w14:paraId="05773397" w14:textId="77777777" w:rsidR="00511542" w:rsidRPr="0082134B" w:rsidRDefault="00511542" w:rsidP="00F44B7E">
      <w:pPr>
        <w:pStyle w:val="Pamatteksts"/>
        <w:ind w:left="0"/>
        <w:jc w:val="center"/>
        <w:rPr>
          <w:sz w:val="24"/>
        </w:rPr>
      </w:pPr>
      <w:r>
        <w:rPr>
          <w:sz w:val="24"/>
        </w:rPr>
        <w:t>Topogrāfiskā karte. Mērogs – 1:50 000. Kartes lapa “Pajala”, 27</w:t>
      </w:r>
      <w:r>
        <w:rPr>
          <w:i/>
          <w:iCs/>
          <w:sz w:val="24"/>
        </w:rPr>
        <w:t>M</w:t>
      </w:r>
      <w:r>
        <w:rPr>
          <w:sz w:val="24"/>
        </w:rPr>
        <w:t> </w:t>
      </w:r>
      <w:r>
        <w:rPr>
          <w:i/>
          <w:iCs/>
          <w:sz w:val="24"/>
        </w:rPr>
        <w:t>SO</w:t>
      </w:r>
      <w:r>
        <w:rPr>
          <w:sz w:val="24"/>
        </w:rPr>
        <w:t>, 1999.</w:t>
      </w:r>
    </w:p>
    <w:p w14:paraId="4902CCF2" w14:textId="77777777" w:rsidR="00511542" w:rsidRPr="0082134B" w:rsidRDefault="00511542" w:rsidP="00F44B7E">
      <w:pPr>
        <w:spacing w:after="0" w:line="240" w:lineRule="auto"/>
        <w:jc w:val="both"/>
        <w:rPr>
          <w:rFonts w:ascii="Times New Roman" w:eastAsia="Times New Roman" w:hAnsi="Times New Roman"/>
          <w:sz w:val="24"/>
          <w:szCs w:val="7"/>
        </w:rPr>
      </w:pPr>
    </w:p>
    <w:p w14:paraId="0B7D3663" w14:textId="7D07BA1A"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580C31C2" wp14:editId="27C99FE4">
            <wp:extent cx="4370070" cy="6007100"/>
            <wp:effectExtent l="0" t="0" r="0"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70070" cy="6007100"/>
                    </a:xfrm>
                    <a:prstGeom prst="rect">
                      <a:avLst/>
                    </a:prstGeom>
                    <a:noFill/>
                    <a:ln>
                      <a:noFill/>
                    </a:ln>
                  </pic:spPr>
                </pic:pic>
              </a:graphicData>
            </a:graphic>
          </wp:inline>
        </w:drawing>
      </w:r>
    </w:p>
    <w:p w14:paraId="5D9C189A" w14:textId="77777777" w:rsidR="00511542" w:rsidRPr="0082134B" w:rsidRDefault="00511542" w:rsidP="00F44B7E">
      <w:pPr>
        <w:spacing w:after="0" w:line="240" w:lineRule="auto"/>
        <w:jc w:val="both"/>
        <w:rPr>
          <w:rFonts w:ascii="Times New Roman" w:eastAsia="Times New Roman" w:hAnsi="Times New Roman"/>
          <w:sz w:val="24"/>
          <w:szCs w:val="15"/>
        </w:rPr>
      </w:pPr>
    </w:p>
    <w:p w14:paraId="4868C554"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21. karte.</w:t>
      </w:r>
    </w:p>
    <w:p w14:paraId="76670B3E"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A2740A8" w14:textId="77777777" w:rsidR="00511542" w:rsidRPr="0082134B" w:rsidRDefault="00511542" w:rsidP="00F44B7E">
      <w:pPr>
        <w:pStyle w:val="Pamatteksts"/>
        <w:ind w:left="0"/>
        <w:jc w:val="center"/>
        <w:rPr>
          <w:sz w:val="24"/>
        </w:rPr>
      </w:pPr>
      <w:r>
        <w:rPr>
          <w:i/>
          <w:iCs/>
          <w:sz w:val="24"/>
        </w:rPr>
        <w:t>PULLINKI</w:t>
      </w:r>
      <w:r>
        <w:rPr>
          <w:sz w:val="24"/>
        </w:rPr>
        <w:t xml:space="preserve"> (7).</w:t>
      </w:r>
    </w:p>
    <w:p w14:paraId="7EE86609" w14:textId="77777777" w:rsidR="00511542" w:rsidRPr="0082134B" w:rsidRDefault="00511542" w:rsidP="00F44B7E">
      <w:pPr>
        <w:pStyle w:val="Pamatteksts"/>
        <w:ind w:left="0"/>
        <w:jc w:val="center"/>
        <w:rPr>
          <w:sz w:val="24"/>
        </w:rPr>
      </w:pPr>
      <w:r>
        <w:rPr>
          <w:sz w:val="24"/>
        </w:rPr>
        <w:t>Zemes reģistra karte. Mērogs – 1:10 000. Izvilkums no datubāzes (oriģinālās kartes mērogs – 1:5 000).</w:t>
      </w:r>
    </w:p>
    <w:p w14:paraId="349F74E3" w14:textId="77777777" w:rsidR="00511542" w:rsidRPr="0082134B" w:rsidRDefault="00511542" w:rsidP="00F44B7E">
      <w:pPr>
        <w:spacing w:after="0" w:line="240" w:lineRule="auto"/>
        <w:jc w:val="center"/>
        <w:rPr>
          <w:rFonts w:ascii="Times New Roman" w:eastAsia="Times New Roman" w:hAnsi="Times New Roman"/>
          <w:sz w:val="24"/>
        </w:rPr>
      </w:pPr>
    </w:p>
    <w:p w14:paraId="6453E7A1" w14:textId="77777777" w:rsidR="00511542" w:rsidRPr="0082134B" w:rsidRDefault="00511542" w:rsidP="00F44B7E">
      <w:pPr>
        <w:pStyle w:val="Pamatteksts"/>
        <w:ind w:left="0"/>
        <w:jc w:val="center"/>
        <w:rPr>
          <w:sz w:val="24"/>
        </w:rPr>
      </w:pPr>
      <w:r>
        <w:rPr>
          <w:sz w:val="24"/>
        </w:rPr>
        <w:t>Kartes mērogā centrālā zona ir aplis, kura diametrs ir 1,13 mm, bet buferzona – aplis, kura diametrs ir 3,57 mm.</w:t>
      </w:r>
    </w:p>
    <w:p w14:paraId="01E9EA0D" w14:textId="77777777" w:rsidR="00511542" w:rsidRPr="0082134B" w:rsidRDefault="00511542" w:rsidP="00F44B7E">
      <w:pPr>
        <w:pStyle w:val="Pamatteksts"/>
        <w:ind w:left="0"/>
        <w:jc w:val="center"/>
        <w:rPr>
          <w:sz w:val="24"/>
        </w:rPr>
      </w:pPr>
      <w:r>
        <w:rPr>
          <w:sz w:val="24"/>
        </w:rPr>
        <w:t>(Zonas kartē nav atzīmētas.)</w:t>
      </w:r>
    </w:p>
    <w:p w14:paraId="05C4B10B" w14:textId="77777777" w:rsidR="00511542" w:rsidRPr="0082134B" w:rsidRDefault="00511542" w:rsidP="00F44B7E">
      <w:pPr>
        <w:spacing w:after="0" w:line="240" w:lineRule="auto"/>
        <w:jc w:val="both"/>
        <w:rPr>
          <w:rFonts w:ascii="Times New Roman" w:eastAsia="Times New Roman" w:hAnsi="Times New Roman"/>
          <w:sz w:val="24"/>
          <w:szCs w:val="7"/>
        </w:rPr>
      </w:pPr>
    </w:p>
    <w:p w14:paraId="65C8AEF0" w14:textId="32F55888"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66724267" wp14:editId="31B9761F">
            <wp:extent cx="5210175" cy="3572510"/>
            <wp:effectExtent l="0" t="0" r="9525" b="889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10175" cy="3572510"/>
                    </a:xfrm>
                    <a:prstGeom prst="rect">
                      <a:avLst/>
                    </a:prstGeom>
                    <a:noFill/>
                    <a:ln>
                      <a:noFill/>
                    </a:ln>
                  </pic:spPr>
                </pic:pic>
              </a:graphicData>
            </a:graphic>
          </wp:inline>
        </w:drawing>
      </w:r>
    </w:p>
    <w:p w14:paraId="5EEC2A02" w14:textId="77777777" w:rsidR="00511542" w:rsidRPr="0082134B" w:rsidRDefault="00511542" w:rsidP="00F44B7E">
      <w:pPr>
        <w:spacing w:after="0" w:line="240" w:lineRule="auto"/>
        <w:jc w:val="both"/>
        <w:rPr>
          <w:rFonts w:ascii="Times New Roman" w:eastAsia="Times New Roman" w:hAnsi="Times New Roman"/>
          <w:sz w:val="24"/>
          <w:szCs w:val="15"/>
        </w:rPr>
      </w:pPr>
    </w:p>
    <w:p w14:paraId="251470C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22. karte.</w:t>
      </w:r>
    </w:p>
    <w:p w14:paraId="1C388620"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3F7E33B2" w14:textId="77777777" w:rsidR="00511542" w:rsidRPr="0082134B" w:rsidRDefault="00511542" w:rsidP="00F44B7E">
      <w:pPr>
        <w:pStyle w:val="Pamatteksts"/>
        <w:ind w:left="0"/>
        <w:jc w:val="center"/>
        <w:rPr>
          <w:sz w:val="24"/>
        </w:rPr>
      </w:pPr>
      <w:r>
        <w:rPr>
          <w:i/>
          <w:iCs/>
          <w:sz w:val="24"/>
        </w:rPr>
        <w:t>PERRA-VAARA</w:t>
      </w:r>
      <w:r>
        <w:rPr>
          <w:sz w:val="24"/>
        </w:rPr>
        <w:t xml:space="preserve"> (8).</w:t>
      </w:r>
    </w:p>
    <w:p w14:paraId="679204BC" w14:textId="77777777" w:rsidR="00511542" w:rsidRPr="0082134B" w:rsidRDefault="00511542" w:rsidP="00F44B7E">
      <w:pPr>
        <w:pStyle w:val="Pamatteksts"/>
        <w:ind w:left="0"/>
        <w:jc w:val="center"/>
        <w:rPr>
          <w:sz w:val="24"/>
        </w:rPr>
      </w:pPr>
      <w:r>
        <w:rPr>
          <w:sz w:val="24"/>
        </w:rPr>
        <w:t>Vispārējā karte. Mērogs – 1:100 000. 3. kartes lapa “Lūleo”, 2000. (Oriģinālās kartes mērogs – 1:250 000).</w:t>
      </w:r>
    </w:p>
    <w:p w14:paraId="67CC8EAA" w14:textId="77777777" w:rsidR="00511542" w:rsidRPr="0082134B" w:rsidRDefault="00511542" w:rsidP="00F44B7E">
      <w:pPr>
        <w:spacing w:after="0" w:line="240" w:lineRule="auto"/>
        <w:jc w:val="both"/>
        <w:rPr>
          <w:rFonts w:ascii="Times New Roman" w:eastAsia="Times New Roman" w:hAnsi="Times New Roman"/>
          <w:sz w:val="24"/>
        </w:rPr>
      </w:pPr>
    </w:p>
    <w:p w14:paraId="2D89FEF4" w14:textId="4CF1ECA6" w:rsidR="00511542" w:rsidRPr="0082134B" w:rsidRDefault="000D0A2E" w:rsidP="00F44B7E">
      <w:pPr>
        <w:spacing w:after="0" w:line="240" w:lineRule="auto"/>
        <w:jc w:val="center"/>
        <w:rPr>
          <w:rFonts w:ascii="Times New Roman" w:eastAsia="Times New Roman" w:hAnsi="Times New Roman"/>
          <w:sz w:val="24"/>
        </w:rPr>
      </w:pPr>
      <w:r w:rsidRPr="000D0A2E">
        <w:rPr>
          <w:rFonts w:ascii="Times New Roman" w:eastAsia="Times New Roman" w:hAnsi="Times New Roman"/>
          <w:noProof/>
          <w:sz w:val="24"/>
          <w:lang w:eastAsia="lv-LV"/>
        </w:rPr>
        <w:drawing>
          <wp:inline distT="0" distB="0" distL="0" distR="0" wp14:anchorId="39498C8B" wp14:editId="69D5DFA7">
            <wp:extent cx="4338320" cy="2658110"/>
            <wp:effectExtent l="0" t="0" r="5080" b="889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338320" cy="2658110"/>
                    </a:xfrm>
                    <a:prstGeom prst="rect">
                      <a:avLst/>
                    </a:prstGeom>
                    <a:noFill/>
                    <a:ln>
                      <a:noFill/>
                    </a:ln>
                  </pic:spPr>
                </pic:pic>
              </a:graphicData>
            </a:graphic>
          </wp:inline>
        </w:drawing>
      </w:r>
    </w:p>
    <w:p w14:paraId="22069F66" w14:textId="77777777" w:rsidR="00511542" w:rsidRPr="0082134B" w:rsidRDefault="00511542" w:rsidP="00F44B7E">
      <w:pPr>
        <w:spacing w:after="0" w:line="240" w:lineRule="auto"/>
        <w:jc w:val="both"/>
        <w:rPr>
          <w:rFonts w:ascii="Times New Roman" w:eastAsia="Times New Roman" w:hAnsi="Times New Roman"/>
          <w:sz w:val="24"/>
          <w:szCs w:val="15"/>
        </w:rPr>
      </w:pPr>
    </w:p>
    <w:p w14:paraId="731DCDD7"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23. karte.</w:t>
      </w:r>
    </w:p>
    <w:p w14:paraId="596E9D60"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39857DA" w14:textId="77777777" w:rsidR="00511542" w:rsidRPr="0082134B" w:rsidRDefault="00511542" w:rsidP="00F44B7E">
      <w:pPr>
        <w:pStyle w:val="Pamatteksts"/>
        <w:ind w:left="0"/>
        <w:jc w:val="center"/>
        <w:rPr>
          <w:sz w:val="24"/>
        </w:rPr>
      </w:pPr>
      <w:r>
        <w:rPr>
          <w:i/>
          <w:iCs/>
          <w:sz w:val="24"/>
        </w:rPr>
        <w:t>PERRA-VAARA</w:t>
      </w:r>
      <w:r>
        <w:rPr>
          <w:sz w:val="24"/>
        </w:rPr>
        <w:t xml:space="preserve"> (8).</w:t>
      </w:r>
    </w:p>
    <w:p w14:paraId="066EEFDC" w14:textId="77777777" w:rsidR="00511542" w:rsidRPr="0082134B" w:rsidRDefault="00511542" w:rsidP="00F44B7E">
      <w:pPr>
        <w:pStyle w:val="Pamatteksts"/>
        <w:ind w:left="0"/>
        <w:jc w:val="center"/>
        <w:rPr>
          <w:sz w:val="24"/>
        </w:rPr>
      </w:pPr>
      <w:r>
        <w:rPr>
          <w:sz w:val="24"/>
        </w:rPr>
        <w:t>Topogrāfiskā karte. Mērogs – 1:50 000. Kartes lapa “Haparanda”, 25</w:t>
      </w:r>
      <w:r>
        <w:rPr>
          <w:i/>
          <w:iCs/>
          <w:sz w:val="24"/>
        </w:rPr>
        <w:t>N</w:t>
      </w:r>
      <w:r>
        <w:rPr>
          <w:sz w:val="24"/>
        </w:rPr>
        <w:t> </w:t>
      </w:r>
      <w:r>
        <w:rPr>
          <w:i/>
          <w:iCs/>
          <w:sz w:val="24"/>
        </w:rPr>
        <w:t>NV</w:t>
      </w:r>
      <w:r>
        <w:rPr>
          <w:sz w:val="24"/>
        </w:rPr>
        <w:t>, 2000.</w:t>
      </w:r>
    </w:p>
    <w:p w14:paraId="68F47E19" w14:textId="77777777" w:rsidR="00511542" w:rsidRPr="0082134B" w:rsidRDefault="00511542" w:rsidP="00F44B7E">
      <w:pPr>
        <w:spacing w:after="0" w:line="240" w:lineRule="auto"/>
        <w:jc w:val="both"/>
        <w:rPr>
          <w:rFonts w:ascii="Times New Roman" w:eastAsia="Times New Roman" w:hAnsi="Times New Roman"/>
          <w:sz w:val="24"/>
          <w:szCs w:val="7"/>
        </w:rPr>
      </w:pPr>
    </w:p>
    <w:p w14:paraId="0696613F" w14:textId="14529EA5"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4E41DCB8" wp14:editId="587B7C0B">
            <wp:extent cx="4412615" cy="5996940"/>
            <wp:effectExtent l="0" t="0" r="6985" b="381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12615" cy="5996940"/>
                    </a:xfrm>
                    <a:prstGeom prst="rect">
                      <a:avLst/>
                    </a:prstGeom>
                    <a:noFill/>
                    <a:ln>
                      <a:noFill/>
                    </a:ln>
                  </pic:spPr>
                </pic:pic>
              </a:graphicData>
            </a:graphic>
          </wp:inline>
        </w:drawing>
      </w:r>
    </w:p>
    <w:p w14:paraId="521D7165" w14:textId="77777777" w:rsidR="00511542" w:rsidRPr="0082134B" w:rsidRDefault="00511542" w:rsidP="00F44B7E">
      <w:pPr>
        <w:spacing w:after="0" w:line="240" w:lineRule="auto"/>
        <w:jc w:val="both"/>
        <w:rPr>
          <w:rFonts w:ascii="Times New Roman" w:eastAsia="Times New Roman" w:hAnsi="Times New Roman"/>
          <w:sz w:val="24"/>
          <w:szCs w:val="15"/>
        </w:rPr>
      </w:pPr>
    </w:p>
    <w:p w14:paraId="4E9422C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24. karte.</w:t>
      </w:r>
    </w:p>
    <w:p w14:paraId="24072C7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242D5CF" w14:textId="77777777" w:rsidR="00511542" w:rsidRPr="0082134B" w:rsidRDefault="00511542" w:rsidP="00F44B7E">
      <w:pPr>
        <w:pStyle w:val="Pamatteksts"/>
        <w:ind w:left="0"/>
        <w:jc w:val="center"/>
        <w:rPr>
          <w:sz w:val="24"/>
        </w:rPr>
      </w:pPr>
      <w:r>
        <w:rPr>
          <w:i/>
          <w:iCs/>
          <w:sz w:val="24"/>
        </w:rPr>
        <w:t>PERRA-VAARA</w:t>
      </w:r>
      <w:r>
        <w:rPr>
          <w:sz w:val="24"/>
        </w:rPr>
        <w:t xml:space="preserve"> (8).</w:t>
      </w:r>
    </w:p>
    <w:p w14:paraId="19113F97" w14:textId="77777777" w:rsidR="00511542" w:rsidRPr="0082134B" w:rsidRDefault="00511542" w:rsidP="00F44B7E">
      <w:pPr>
        <w:pStyle w:val="Pamatteksts"/>
        <w:ind w:left="0"/>
        <w:jc w:val="center"/>
        <w:rPr>
          <w:sz w:val="24"/>
        </w:rPr>
      </w:pPr>
      <w:r>
        <w:rPr>
          <w:sz w:val="24"/>
        </w:rPr>
        <w:t>Zemes reģistra karte. Mērogs – 1:10 000. Izvilkums no datubāzes (oriģinālās kartes mērogs – 1:5 000).</w:t>
      </w:r>
    </w:p>
    <w:p w14:paraId="45C15215" w14:textId="77777777" w:rsidR="00511542" w:rsidRPr="0082134B" w:rsidRDefault="00511542" w:rsidP="00F44B7E">
      <w:pPr>
        <w:spacing w:after="0" w:line="240" w:lineRule="auto"/>
        <w:jc w:val="center"/>
        <w:rPr>
          <w:rFonts w:ascii="Times New Roman" w:eastAsia="Times New Roman" w:hAnsi="Times New Roman"/>
          <w:sz w:val="24"/>
        </w:rPr>
      </w:pPr>
    </w:p>
    <w:p w14:paraId="2476BB62" w14:textId="77777777" w:rsidR="00511542" w:rsidRPr="0082134B" w:rsidRDefault="00511542" w:rsidP="00F44B7E">
      <w:pPr>
        <w:pStyle w:val="Pamatteksts"/>
        <w:ind w:left="0"/>
        <w:jc w:val="center"/>
        <w:rPr>
          <w:sz w:val="24"/>
        </w:rPr>
      </w:pPr>
      <w:r>
        <w:rPr>
          <w:sz w:val="24"/>
        </w:rPr>
        <w:t>Kartes mērogā centrālā zona ir aplis, kura diametrs ir 1,13 mm, bet buferzona – aplis, kura diametrs ir 3,57 mm.</w:t>
      </w:r>
    </w:p>
    <w:p w14:paraId="79FF6A93" w14:textId="77777777" w:rsidR="00511542" w:rsidRPr="0082134B" w:rsidRDefault="00511542" w:rsidP="00F44B7E">
      <w:pPr>
        <w:pStyle w:val="Pamatteksts"/>
        <w:ind w:left="0"/>
        <w:jc w:val="center"/>
        <w:rPr>
          <w:sz w:val="24"/>
        </w:rPr>
      </w:pPr>
      <w:r>
        <w:rPr>
          <w:sz w:val="24"/>
        </w:rPr>
        <w:t>(Zonas kartē nav atzīmētas.)</w:t>
      </w:r>
    </w:p>
    <w:p w14:paraId="56A890A6" w14:textId="77777777" w:rsidR="00511542" w:rsidRPr="0082134B" w:rsidRDefault="00511542" w:rsidP="00F44B7E">
      <w:pPr>
        <w:spacing w:after="0" w:line="240" w:lineRule="auto"/>
        <w:jc w:val="both"/>
        <w:rPr>
          <w:rFonts w:ascii="Times New Roman" w:eastAsia="Times New Roman" w:hAnsi="Times New Roman"/>
          <w:sz w:val="24"/>
          <w:szCs w:val="20"/>
        </w:rPr>
      </w:pPr>
    </w:p>
    <w:p w14:paraId="1BC204E7" w14:textId="7DA30C26"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636EBC06" wp14:editId="4EA7277F">
            <wp:extent cx="5284470" cy="5773420"/>
            <wp:effectExtent l="0" t="0" r="0"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84470" cy="5773420"/>
                    </a:xfrm>
                    <a:prstGeom prst="rect">
                      <a:avLst/>
                    </a:prstGeom>
                    <a:noFill/>
                    <a:ln>
                      <a:noFill/>
                    </a:ln>
                  </pic:spPr>
                </pic:pic>
              </a:graphicData>
            </a:graphic>
          </wp:inline>
        </w:drawing>
      </w:r>
    </w:p>
    <w:p w14:paraId="7D42C82A" w14:textId="77777777" w:rsidR="00511542" w:rsidRPr="0082134B" w:rsidRDefault="00511542" w:rsidP="00F44B7E">
      <w:pPr>
        <w:spacing w:after="0" w:line="240" w:lineRule="auto"/>
        <w:jc w:val="both"/>
        <w:rPr>
          <w:rFonts w:ascii="Times New Roman" w:eastAsia="Times New Roman" w:hAnsi="Times New Roman"/>
          <w:sz w:val="24"/>
          <w:szCs w:val="15"/>
        </w:rPr>
      </w:pPr>
    </w:p>
    <w:p w14:paraId="0605E095"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25. karte.</w:t>
      </w:r>
    </w:p>
    <w:p w14:paraId="2A856835"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AFB75F2" w14:textId="77777777" w:rsidR="00511542" w:rsidRPr="0082134B" w:rsidRDefault="00511542" w:rsidP="00F44B7E">
      <w:pPr>
        <w:pStyle w:val="Pamatteksts"/>
        <w:ind w:left="0"/>
        <w:jc w:val="center"/>
        <w:rPr>
          <w:sz w:val="24"/>
        </w:rPr>
      </w:pPr>
      <w:r>
        <w:rPr>
          <w:i/>
          <w:iCs/>
          <w:sz w:val="24"/>
        </w:rPr>
        <w:t>STUOR-OIVI</w:t>
      </w:r>
      <w:r>
        <w:rPr>
          <w:sz w:val="24"/>
        </w:rPr>
        <w:t xml:space="preserve"> (9).</w:t>
      </w:r>
    </w:p>
    <w:p w14:paraId="7BE8A3B2" w14:textId="77777777" w:rsidR="00511542" w:rsidRPr="0082134B" w:rsidRDefault="00511542" w:rsidP="00F44B7E">
      <w:pPr>
        <w:pStyle w:val="Pamatteksts"/>
        <w:ind w:left="0"/>
        <w:jc w:val="center"/>
        <w:rPr>
          <w:sz w:val="24"/>
        </w:rPr>
      </w:pPr>
      <w:r>
        <w:rPr>
          <w:sz w:val="24"/>
        </w:rPr>
        <w:t>Topogrāfiskā karte, mērogs – 1:80 000. Izvilkums no datubāzes, 2003.</w:t>
      </w:r>
    </w:p>
    <w:p w14:paraId="26DCDB40" w14:textId="77777777" w:rsidR="00511542" w:rsidRPr="0082134B" w:rsidRDefault="00511542" w:rsidP="00F44B7E">
      <w:pPr>
        <w:spacing w:after="0" w:line="240" w:lineRule="auto"/>
        <w:jc w:val="both"/>
        <w:rPr>
          <w:rFonts w:ascii="Times New Roman" w:eastAsia="Times New Roman" w:hAnsi="Times New Roman"/>
          <w:sz w:val="24"/>
          <w:szCs w:val="20"/>
        </w:rPr>
      </w:pPr>
    </w:p>
    <w:p w14:paraId="01D3FC32" w14:textId="5FECE828"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7E4A8580" wp14:editId="16EEBD9D">
            <wp:extent cx="4944110" cy="5358765"/>
            <wp:effectExtent l="0" t="0" r="8890"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44110" cy="5358765"/>
                    </a:xfrm>
                    <a:prstGeom prst="rect">
                      <a:avLst/>
                    </a:prstGeom>
                    <a:noFill/>
                    <a:ln>
                      <a:noFill/>
                    </a:ln>
                  </pic:spPr>
                </pic:pic>
              </a:graphicData>
            </a:graphic>
          </wp:inline>
        </w:drawing>
      </w:r>
    </w:p>
    <w:p w14:paraId="3C7ECAC1" w14:textId="77777777" w:rsidR="00511542" w:rsidRPr="0082134B" w:rsidRDefault="00511542" w:rsidP="00F44B7E">
      <w:pPr>
        <w:spacing w:after="0" w:line="240" w:lineRule="auto"/>
        <w:jc w:val="both"/>
        <w:rPr>
          <w:rFonts w:ascii="Times New Roman" w:eastAsia="Times New Roman" w:hAnsi="Times New Roman"/>
          <w:sz w:val="24"/>
          <w:szCs w:val="17"/>
        </w:rPr>
      </w:pPr>
    </w:p>
    <w:p w14:paraId="6735179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26. karte.</w:t>
      </w:r>
    </w:p>
    <w:p w14:paraId="7AD80081"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B985B95" w14:textId="77777777" w:rsidR="00511542" w:rsidRPr="0082134B" w:rsidRDefault="00511542" w:rsidP="00F44B7E">
      <w:pPr>
        <w:pStyle w:val="Pamatteksts"/>
        <w:ind w:left="0"/>
        <w:jc w:val="center"/>
        <w:rPr>
          <w:sz w:val="24"/>
        </w:rPr>
      </w:pPr>
      <w:r>
        <w:rPr>
          <w:i/>
          <w:iCs/>
          <w:sz w:val="24"/>
        </w:rPr>
        <w:t>STUOR-OIVI</w:t>
      </w:r>
      <w:r>
        <w:rPr>
          <w:sz w:val="24"/>
        </w:rPr>
        <w:t xml:space="preserve"> (9).</w:t>
      </w:r>
    </w:p>
    <w:p w14:paraId="2EFE53BF" w14:textId="77777777" w:rsidR="00511542" w:rsidRPr="0082134B" w:rsidRDefault="00511542" w:rsidP="00F44B7E">
      <w:pPr>
        <w:pStyle w:val="Pamatteksts"/>
        <w:ind w:left="0"/>
        <w:jc w:val="center"/>
        <w:rPr>
          <w:sz w:val="24"/>
        </w:rPr>
      </w:pPr>
      <w:r>
        <w:rPr>
          <w:sz w:val="24"/>
        </w:rPr>
        <w:t>Topogrāfiskā karte, mērogs – 1:8 000. Izvilkums no datubāzes, 2003.</w:t>
      </w:r>
    </w:p>
    <w:p w14:paraId="6DDFA073" w14:textId="77777777" w:rsidR="00511542" w:rsidRPr="0082134B" w:rsidRDefault="00511542" w:rsidP="00F44B7E">
      <w:pPr>
        <w:spacing w:after="0" w:line="240" w:lineRule="auto"/>
        <w:jc w:val="center"/>
        <w:rPr>
          <w:rFonts w:ascii="Times New Roman" w:eastAsia="Times New Roman" w:hAnsi="Times New Roman"/>
          <w:sz w:val="24"/>
          <w:szCs w:val="21"/>
        </w:rPr>
      </w:pPr>
    </w:p>
    <w:p w14:paraId="371B425B" w14:textId="77777777" w:rsidR="00511542" w:rsidRPr="0082134B" w:rsidRDefault="00511542" w:rsidP="00F44B7E">
      <w:pPr>
        <w:pStyle w:val="Pamatteksts"/>
        <w:ind w:left="0"/>
        <w:jc w:val="center"/>
        <w:rPr>
          <w:sz w:val="24"/>
        </w:rPr>
      </w:pPr>
      <w:r>
        <w:rPr>
          <w:sz w:val="24"/>
        </w:rPr>
        <w:t>Punkts kartē ir atzīmēts ar trīsstūri.</w:t>
      </w:r>
    </w:p>
    <w:p w14:paraId="2BCD6A29" w14:textId="77777777" w:rsidR="00511542" w:rsidRPr="0082134B" w:rsidRDefault="00511542" w:rsidP="00F44B7E">
      <w:pPr>
        <w:pStyle w:val="Pamatteksts"/>
        <w:ind w:left="0"/>
        <w:jc w:val="center"/>
        <w:rPr>
          <w:sz w:val="24"/>
        </w:rPr>
      </w:pPr>
      <w:r>
        <w:rPr>
          <w:sz w:val="24"/>
        </w:rPr>
        <w:t>Kartes mērogā centrālā zona ir aplis, kura diametrs ir 2,5 mm (dabā – 20 m), bet buferzona – aplis, kura diametrs ir 6,25 mm (dabā – 50 m).</w:t>
      </w:r>
    </w:p>
    <w:p w14:paraId="026E7D37" w14:textId="77777777" w:rsidR="00511542" w:rsidRPr="0082134B" w:rsidRDefault="00511542" w:rsidP="00F44B7E">
      <w:pPr>
        <w:pStyle w:val="Pamatteksts"/>
        <w:ind w:left="0"/>
        <w:jc w:val="center"/>
        <w:rPr>
          <w:sz w:val="24"/>
        </w:rPr>
      </w:pPr>
      <w:r>
        <w:rPr>
          <w:sz w:val="24"/>
        </w:rPr>
        <w:t>(Zonas kartē nav atzīmētas.)</w:t>
      </w:r>
    </w:p>
    <w:p w14:paraId="63C6640C" w14:textId="77777777" w:rsidR="00511542" w:rsidRPr="0082134B" w:rsidRDefault="00511542" w:rsidP="00F44B7E">
      <w:pPr>
        <w:spacing w:after="0" w:line="240" w:lineRule="auto"/>
        <w:jc w:val="both"/>
        <w:rPr>
          <w:rFonts w:ascii="Times New Roman" w:eastAsia="Times New Roman" w:hAnsi="Times New Roman"/>
          <w:sz w:val="24"/>
          <w:szCs w:val="20"/>
        </w:rPr>
      </w:pPr>
    </w:p>
    <w:p w14:paraId="4CF8FBA0" w14:textId="49F982F3"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5517EA86" wp14:editId="6EFBB91D">
            <wp:extent cx="5284470" cy="5752465"/>
            <wp:effectExtent l="0" t="0" r="0" b="635"/>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84470" cy="5752465"/>
                    </a:xfrm>
                    <a:prstGeom prst="rect">
                      <a:avLst/>
                    </a:prstGeom>
                    <a:noFill/>
                    <a:ln>
                      <a:noFill/>
                    </a:ln>
                  </pic:spPr>
                </pic:pic>
              </a:graphicData>
            </a:graphic>
          </wp:inline>
        </w:drawing>
      </w:r>
    </w:p>
    <w:p w14:paraId="06D9FCC0" w14:textId="77777777" w:rsidR="00511542" w:rsidRPr="0082134B" w:rsidRDefault="00511542" w:rsidP="00F44B7E">
      <w:pPr>
        <w:spacing w:after="0" w:line="240" w:lineRule="auto"/>
        <w:jc w:val="both"/>
        <w:rPr>
          <w:rFonts w:ascii="Times New Roman" w:eastAsia="Times New Roman" w:hAnsi="Times New Roman"/>
          <w:sz w:val="24"/>
          <w:szCs w:val="15"/>
        </w:rPr>
      </w:pPr>
    </w:p>
    <w:p w14:paraId="73C1FA2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27. karte.</w:t>
      </w:r>
    </w:p>
    <w:p w14:paraId="73A5E6E1"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3E9741BF" w14:textId="77777777" w:rsidR="00511542" w:rsidRPr="0082134B" w:rsidRDefault="00511542" w:rsidP="00F44B7E">
      <w:pPr>
        <w:pStyle w:val="Pamatteksts"/>
        <w:ind w:left="0"/>
        <w:jc w:val="center"/>
        <w:rPr>
          <w:sz w:val="24"/>
        </w:rPr>
      </w:pPr>
      <w:r>
        <w:rPr>
          <w:i/>
          <w:iCs/>
          <w:sz w:val="24"/>
        </w:rPr>
        <w:t>AVASAKSA</w:t>
      </w:r>
      <w:r>
        <w:rPr>
          <w:sz w:val="24"/>
        </w:rPr>
        <w:t xml:space="preserve"> (10).</w:t>
      </w:r>
    </w:p>
    <w:p w14:paraId="4BC2078A" w14:textId="77777777" w:rsidR="00511542" w:rsidRPr="0082134B" w:rsidRDefault="00511542" w:rsidP="00F44B7E">
      <w:pPr>
        <w:pStyle w:val="Pamatteksts"/>
        <w:ind w:left="0"/>
        <w:jc w:val="center"/>
        <w:rPr>
          <w:sz w:val="24"/>
        </w:rPr>
      </w:pPr>
      <w:r>
        <w:rPr>
          <w:sz w:val="24"/>
        </w:rPr>
        <w:t>Topogrāfiskā karte, mērogs – 1:80 000. Izvilkums no datubāzes, 2003.</w:t>
      </w:r>
    </w:p>
    <w:p w14:paraId="6DA81A16" w14:textId="77777777" w:rsidR="00511542" w:rsidRPr="0082134B" w:rsidRDefault="00511542" w:rsidP="00F44B7E">
      <w:pPr>
        <w:spacing w:after="0" w:line="240" w:lineRule="auto"/>
        <w:jc w:val="both"/>
        <w:rPr>
          <w:rFonts w:ascii="Times New Roman" w:eastAsia="Times New Roman" w:hAnsi="Times New Roman"/>
          <w:sz w:val="24"/>
          <w:szCs w:val="20"/>
        </w:rPr>
      </w:pPr>
    </w:p>
    <w:p w14:paraId="64FDBFD7" w14:textId="300FE895"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040B3C12" wp14:editId="543FD65F">
            <wp:extent cx="4944110" cy="5347970"/>
            <wp:effectExtent l="0" t="0" r="8890" b="508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44110" cy="5347970"/>
                    </a:xfrm>
                    <a:prstGeom prst="rect">
                      <a:avLst/>
                    </a:prstGeom>
                    <a:noFill/>
                    <a:ln>
                      <a:noFill/>
                    </a:ln>
                  </pic:spPr>
                </pic:pic>
              </a:graphicData>
            </a:graphic>
          </wp:inline>
        </w:drawing>
      </w:r>
    </w:p>
    <w:p w14:paraId="75B59310" w14:textId="77777777" w:rsidR="00511542" w:rsidRPr="0082134B" w:rsidRDefault="00511542" w:rsidP="00F44B7E">
      <w:pPr>
        <w:spacing w:after="0" w:line="240" w:lineRule="auto"/>
        <w:jc w:val="both"/>
        <w:rPr>
          <w:rFonts w:ascii="Times New Roman" w:eastAsia="Times New Roman" w:hAnsi="Times New Roman"/>
          <w:sz w:val="24"/>
          <w:szCs w:val="15"/>
        </w:rPr>
      </w:pPr>
    </w:p>
    <w:p w14:paraId="51D7C599"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28. karte.</w:t>
      </w:r>
    </w:p>
    <w:p w14:paraId="5DC450ED"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F6185D7" w14:textId="77777777" w:rsidR="00511542" w:rsidRPr="0082134B" w:rsidRDefault="00511542" w:rsidP="00F44B7E">
      <w:pPr>
        <w:pStyle w:val="Pamatteksts"/>
        <w:ind w:left="0"/>
        <w:jc w:val="center"/>
        <w:rPr>
          <w:sz w:val="24"/>
        </w:rPr>
      </w:pPr>
      <w:r>
        <w:rPr>
          <w:i/>
          <w:iCs/>
          <w:sz w:val="24"/>
        </w:rPr>
        <w:t>AVASAKSA</w:t>
      </w:r>
      <w:r>
        <w:rPr>
          <w:sz w:val="24"/>
        </w:rPr>
        <w:t xml:space="preserve"> (10).</w:t>
      </w:r>
    </w:p>
    <w:p w14:paraId="6B58589A" w14:textId="77777777" w:rsidR="00511542" w:rsidRPr="0082134B" w:rsidRDefault="00511542" w:rsidP="00F44B7E">
      <w:pPr>
        <w:pStyle w:val="Pamatteksts"/>
        <w:ind w:left="0"/>
        <w:jc w:val="center"/>
        <w:rPr>
          <w:sz w:val="24"/>
        </w:rPr>
      </w:pPr>
      <w:r>
        <w:rPr>
          <w:sz w:val="24"/>
        </w:rPr>
        <w:t>Topogrāfiskā karte, mērogs – 1:8 000. Izvilkums no datubāzes, 2003.</w:t>
      </w:r>
    </w:p>
    <w:p w14:paraId="374C016F" w14:textId="77777777" w:rsidR="00511542" w:rsidRPr="0082134B" w:rsidRDefault="00511542" w:rsidP="00F44B7E">
      <w:pPr>
        <w:spacing w:after="0" w:line="240" w:lineRule="auto"/>
        <w:jc w:val="center"/>
        <w:rPr>
          <w:rFonts w:ascii="Times New Roman" w:eastAsia="Times New Roman" w:hAnsi="Times New Roman"/>
          <w:sz w:val="24"/>
        </w:rPr>
      </w:pPr>
    </w:p>
    <w:p w14:paraId="79DFD1F8" w14:textId="77777777" w:rsidR="00511542" w:rsidRPr="0082134B" w:rsidRDefault="00511542" w:rsidP="00F44B7E">
      <w:pPr>
        <w:pStyle w:val="Pamatteksts"/>
        <w:ind w:left="0"/>
        <w:jc w:val="center"/>
        <w:rPr>
          <w:sz w:val="24"/>
        </w:rPr>
      </w:pPr>
      <w:r>
        <w:rPr>
          <w:sz w:val="24"/>
        </w:rPr>
        <w:t>Punkts ir atzīmēts ar trīsstūri kartes vidū.</w:t>
      </w:r>
    </w:p>
    <w:p w14:paraId="1A86FE59" w14:textId="77777777" w:rsidR="00511542" w:rsidRPr="0082134B" w:rsidRDefault="00511542" w:rsidP="00F44B7E">
      <w:pPr>
        <w:pStyle w:val="Pamatteksts"/>
        <w:ind w:left="0"/>
        <w:jc w:val="center"/>
        <w:rPr>
          <w:sz w:val="24"/>
        </w:rPr>
      </w:pPr>
      <w:r>
        <w:rPr>
          <w:sz w:val="24"/>
        </w:rPr>
        <w:t>Kartes mērogā centrālā zona ir aplis, kura diametrs ir 1,25 mm (dabā – 10 m), bet buferzona – aplis, kura diametrs ir 12,5 mm (dabā – 100 m).</w:t>
      </w:r>
    </w:p>
    <w:p w14:paraId="47D85B7F" w14:textId="77777777" w:rsidR="00511542" w:rsidRPr="0082134B" w:rsidRDefault="00511542" w:rsidP="00F44B7E">
      <w:pPr>
        <w:pStyle w:val="Pamatteksts"/>
        <w:ind w:left="0"/>
        <w:jc w:val="center"/>
        <w:rPr>
          <w:sz w:val="24"/>
        </w:rPr>
      </w:pPr>
      <w:r>
        <w:rPr>
          <w:sz w:val="24"/>
        </w:rPr>
        <w:t>(Zonas kartē nav atzīmētas.)</w:t>
      </w:r>
    </w:p>
    <w:p w14:paraId="523AF5B2" w14:textId="77777777" w:rsidR="00511542" w:rsidRPr="0082134B" w:rsidRDefault="00511542" w:rsidP="00F44B7E">
      <w:pPr>
        <w:spacing w:after="0" w:line="240" w:lineRule="auto"/>
        <w:jc w:val="both"/>
        <w:rPr>
          <w:rFonts w:ascii="Times New Roman" w:eastAsia="Times New Roman" w:hAnsi="Times New Roman"/>
          <w:sz w:val="24"/>
          <w:szCs w:val="20"/>
        </w:rPr>
      </w:pPr>
    </w:p>
    <w:p w14:paraId="3AF09058" w14:textId="28601E13"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6196E7AC" wp14:editId="4632DD49">
            <wp:extent cx="5327015" cy="5795010"/>
            <wp:effectExtent l="0" t="0" r="698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327015" cy="5795010"/>
                    </a:xfrm>
                    <a:prstGeom prst="rect">
                      <a:avLst/>
                    </a:prstGeom>
                    <a:noFill/>
                    <a:ln>
                      <a:noFill/>
                    </a:ln>
                  </pic:spPr>
                </pic:pic>
              </a:graphicData>
            </a:graphic>
          </wp:inline>
        </w:drawing>
      </w:r>
    </w:p>
    <w:p w14:paraId="39DE6246" w14:textId="77777777" w:rsidR="00511542" w:rsidRPr="0082134B" w:rsidRDefault="00511542" w:rsidP="00F44B7E">
      <w:pPr>
        <w:spacing w:after="0" w:line="240" w:lineRule="auto"/>
        <w:jc w:val="both"/>
        <w:rPr>
          <w:rFonts w:ascii="Times New Roman" w:eastAsia="Times New Roman" w:hAnsi="Times New Roman"/>
          <w:sz w:val="24"/>
          <w:szCs w:val="15"/>
        </w:rPr>
      </w:pPr>
    </w:p>
    <w:p w14:paraId="236CFD4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29. karte.</w:t>
      </w:r>
    </w:p>
    <w:p w14:paraId="273CA10C"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BFB1B8E" w14:textId="77777777" w:rsidR="00511542" w:rsidRPr="0082134B" w:rsidRDefault="00511542" w:rsidP="00F44B7E">
      <w:pPr>
        <w:pStyle w:val="Pamatteksts"/>
        <w:ind w:left="0"/>
        <w:jc w:val="center"/>
        <w:rPr>
          <w:sz w:val="24"/>
        </w:rPr>
      </w:pPr>
      <w:r>
        <w:rPr>
          <w:i/>
          <w:iCs/>
          <w:sz w:val="24"/>
        </w:rPr>
        <w:t>TORNEA</w:t>
      </w:r>
      <w:r>
        <w:rPr>
          <w:sz w:val="24"/>
        </w:rPr>
        <w:t xml:space="preserve"> (11).</w:t>
      </w:r>
    </w:p>
    <w:p w14:paraId="4B5CFA64" w14:textId="77777777" w:rsidR="00511542" w:rsidRPr="0082134B" w:rsidRDefault="00511542" w:rsidP="00F44B7E">
      <w:pPr>
        <w:pStyle w:val="Pamatteksts"/>
        <w:ind w:left="0"/>
        <w:jc w:val="center"/>
        <w:rPr>
          <w:sz w:val="24"/>
        </w:rPr>
      </w:pPr>
      <w:r>
        <w:rPr>
          <w:sz w:val="24"/>
        </w:rPr>
        <w:t>Topogrāfiskā karte, mērogs – 1:80 000. Izvilkums no datubāzes, 2003.</w:t>
      </w:r>
    </w:p>
    <w:p w14:paraId="48FEA612" w14:textId="77777777" w:rsidR="00511542" w:rsidRPr="0082134B" w:rsidRDefault="00511542" w:rsidP="00F44B7E">
      <w:pPr>
        <w:spacing w:after="0" w:line="240" w:lineRule="auto"/>
        <w:jc w:val="both"/>
        <w:rPr>
          <w:rFonts w:ascii="Times New Roman" w:eastAsia="Times New Roman" w:hAnsi="Times New Roman"/>
          <w:sz w:val="24"/>
          <w:szCs w:val="20"/>
        </w:rPr>
      </w:pPr>
    </w:p>
    <w:p w14:paraId="6C35CEE9" w14:textId="46BA4773"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2BE66E93" wp14:editId="4E41A095">
            <wp:extent cx="5284470" cy="5784215"/>
            <wp:effectExtent l="0" t="0" r="0" b="6985"/>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84470" cy="5784215"/>
                    </a:xfrm>
                    <a:prstGeom prst="rect">
                      <a:avLst/>
                    </a:prstGeom>
                    <a:noFill/>
                    <a:ln>
                      <a:noFill/>
                    </a:ln>
                  </pic:spPr>
                </pic:pic>
              </a:graphicData>
            </a:graphic>
          </wp:inline>
        </w:drawing>
      </w:r>
    </w:p>
    <w:p w14:paraId="674FC0B2" w14:textId="77777777" w:rsidR="00511542" w:rsidRPr="0082134B" w:rsidRDefault="00511542" w:rsidP="00F44B7E">
      <w:pPr>
        <w:spacing w:after="0" w:line="240" w:lineRule="auto"/>
        <w:jc w:val="both"/>
        <w:rPr>
          <w:rFonts w:ascii="Times New Roman" w:eastAsia="Times New Roman" w:hAnsi="Times New Roman"/>
          <w:sz w:val="24"/>
          <w:szCs w:val="15"/>
        </w:rPr>
      </w:pPr>
    </w:p>
    <w:p w14:paraId="79A056D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30. karte.</w:t>
      </w:r>
    </w:p>
    <w:p w14:paraId="17303858"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FEE5153" w14:textId="77777777" w:rsidR="00511542" w:rsidRPr="0082134B" w:rsidRDefault="00511542" w:rsidP="00F44B7E">
      <w:pPr>
        <w:pStyle w:val="Pamatteksts"/>
        <w:ind w:left="0"/>
        <w:jc w:val="center"/>
        <w:rPr>
          <w:sz w:val="24"/>
        </w:rPr>
      </w:pPr>
      <w:r>
        <w:rPr>
          <w:i/>
          <w:iCs/>
          <w:sz w:val="24"/>
        </w:rPr>
        <w:t>TORNEA</w:t>
      </w:r>
      <w:r>
        <w:rPr>
          <w:sz w:val="24"/>
        </w:rPr>
        <w:t xml:space="preserve"> (11).</w:t>
      </w:r>
    </w:p>
    <w:p w14:paraId="64B2B052" w14:textId="77777777" w:rsidR="00511542" w:rsidRPr="0082134B" w:rsidRDefault="00511542" w:rsidP="00F44B7E">
      <w:pPr>
        <w:pStyle w:val="Pamatteksts"/>
        <w:ind w:left="0"/>
        <w:jc w:val="center"/>
        <w:rPr>
          <w:sz w:val="24"/>
        </w:rPr>
      </w:pPr>
      <w:r>
        <w:rPr>
          <w:sz w:val="24"/>
        </w:rPr>
        <w:t>Topogrāfiskā karte, mērogs – 1:8 000. Izvilkums no datubāzes, 2003.</w:t>
      </w:r>
    </w:p>
    <w:p w14:paraId="36232B75" w14:textId="77777777" w:rsidR="00511542" w:rsidRPr="0082134B" w:rsidRDefault="00511542" w:rsidP="00F44B7E">
      <w:pPr>
        <w:spacing w:after="0" w:line="240" w:lineRule="auto"/>
        <w:jc w:val="center"/>
        <w:rPr>
          <w:rFonts w:ascii="Times New Roman" w:eastAsia="Times New Roman" w:hAnsi="Times New Roman"/>
          <w:sz w:val="24"/>
          <w:szCs w:val="21"/>
        </w:rPr>
      </w:pPr>
    </w:p>
    <w:p w14:paraId="7E46F008" w14:textId="77777777" w:rsidR="00511542" w:rsidRPr="0082134B" w:rsidRDefault="00511542" w:rsidP="00F44B7E">
      <w:pPr>
        <w:pStyle w:val="Pamatteksts"/>
        <w:ind w:left="0"/>
        <w:jc w:val="center"/>
        <w:rPr>
          <w:sz w:val="24"/>
        </w:rPr>
      </w:pPr>
      <w:r>
        <w:rPr>
          <w:sz w:val="24"/>
        </w:rPr>
        <w:t>Punkts ir atzīmēts ar krustu, kas simbolizē baznīcu.</w:t>
      </w:r>
    </w:p>
    <w:p w14:paraId="02735C85" w14:textId="77777777" w:rsidR="00511542" w:rsidRPr="0082134B" w:rsidRDefault="00511542" w:rsidP="00F44B7E">
      <w:pPr>
        <w:pStyle w:val="Pamatteksts"/>
        <w:ind w:left="0"/>
        <w:jc w:val="center"/>
        <w:rPr>
          <w:sz w:val="24"/>
        </w:rPr>
      </w:pPr>
      <w:r>
        <w:rPr>
          <w:sz w:val="24"/>
        </w:rPr>
        <w:t>Centrālā zona ir tikpat liela kā baznīcas pamatu laukums (krusts kartē), bet buferzona ir atzīmēta ar paralelogramu.</w:t>
      </w:r>
    </w:p>
    <w:p w14:paraId="1EB1064D" w14:textId="77777777" w:rsidR="00511542" w:rsidRPr="0082134B" w:rsidRDefault="00511542" w:rsidP="00F44B7E">
      <w:pPr>
        <w:spacing w:after="0" w:line="240" w:lineRule="auto"/>
        <w:jc w:val="both"/>
        <w:rPr>
          <w:rFonts w:ascii="Times New Roman" w:eastAsia="Times New Roman" w:hAnsi="Times New Roman"/>
          <w:sz w:val="24"/>
          <w:szCs w:val="20"/>
        </w:rPr>
      </w:pPr>
    </w:p>
    <w:p w14:paraId="084B835B" w14:textId="09108806"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0E294CE2" wp14:editId="6FE6EC9F">
            <wp:extent cx="5284470" cy="5784215"/>
            <wp:effectExtent l="0" t="0" r="0" b="6985"/>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84470" cy="5784215"/>
                    </a:xfrm>
                    <a:prstGeom prst="rect">
                      <a:avLst/>
                    </a:prstGeom>
                    <a:noFill/>
                    <a:ln>
                      <a:noFill/>
                    </a:ln>
                  </pic:spPr>
                </pic:pic>
              </a:graphicData>
            </a:graphic>
          </wp:inline>
        </w:drawing>
      </w:r>
    </w:p>
    <w:p w14:paraId="53FAFA32" w14:textId="77777777" w:rsidR="00511542" w:rsidRPr="0082134B" w:rsidRDefault="00511542" w:rsidP="00F44B7E">
      <w:pPr>
        <w:spacing w:after="0" w:line="240" w:lineRule="auto"/>
        <w:jc w:val="both"/>
        <w:rPr>
          <w:rFonts w:ascii="Times New Roman" w:eastAsia="Times New Roman" w:hAnsi="Times New Roman"/>
          <w:sz w:val="24"/>
          <w:szCs w:val="15"/>
        </w:rPr>
      </w:pPr>
    </w:p>
    <w:p w14:paraId="5E5D3C95"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31. karte.</w:t>
      </w:r>
    </w:p>
    <w:p w14:paraId="39EA19F7"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4F2D98B" w14:textId="77777777" w:rsidR="00511542" w:rsidRPr="0082134B" w:rsidRDefault="00511542" w:rsidP="00F44B7E">
      <w:pPr>
        <w:pStyle w:val="Pamatteksts"/>
        <w:ind w:left="0"/>
        <w:jc w:val="center"/>
        <w:rPr>
          <w:sz w:val="24"/>
        </w:rPr>
      </w:pPr>
      <w:r>
        <w:rPr>
          <w:i/>
          <w:iCs/>
          <w:sz w:val="24"/>
        </w:rPr>
        <w:t>TORNEA</w:t>
      </w:r>
      <w:r>
        <w:rPr>
          <w:sz w:val="24"/>
        </w:rPr>
        <w:t xml:space="preserve"> (12).</w:t>
      </w:r>
    </w:p>
    <w:p w14:paraId="539087E8" w14:textId="77777777" w:rsidR="00511542" w:rsidRPr="0082134B" w:rsidRDefault="00511542" w:rsidP="00F44B7E">
      <w:pPr>
        <w:pStyle w:val="Pamatteksts"/>
        <w:ind w:left="0"/>
        <w:jc w:val="center"/>
        <w:rPr>
          <w:sz w:val="24"/>
        </w:rPr>
      </w:pPr>
      <w:r>
        <w:rPr>
          <w:sz w:val="24"/>
        </w:rPr>
        <w:t>Topogrāfiskā karte, mērogs – 1:80 000. Izvilkums no datubāzes, 2003.</w:t>
      </w:r>
    </w:p>
    <w:p w14:paraId="6ABAA406" w14:textId="77777777" w:rsidR="00511542" w:rsidRPr="0082134B" w:rsidRDefault="00511542" w:rsidP="00F44B7E">
      <w:pPr>
        <w:spacing w:after="0" w:line="240" w:lineRule="auto"/>
        <w:rPr>
          <w:rFonts w:ascii="Times New Roman" w:eastAsia="Times New Roman" w:hAnsi="Times New Roman"/>
          <w:sz w:val="24"/>
          <w:szCs w:val="20"/>
        </w:rPr>
      </w:pPr>
    </w:p>
    <w:p w14:paraId="153364BB" w14:textId="2F9D27DD"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17D95B71" wp14:editId="57E9638E">
            <wp:extent cx="5327015" cy="5805170"/>
            <wp:effectExtent l="0" t="0" r="6985" b="508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327015" cy="5805170"/>
                    </a:xfrm>
                    <a:prstGeom prst="rect">
                      <a:avLst/>
                    </a:prstGeom>
                    <a:noFill/>
                    <a:ln>
                      <a:noFill/>
                    </a:ln>
                  </pic:spPr>
                </pic:pic>
              </a:graphicData>
            </a:graphic>
          </wp:inline>
        </w:drawing>
      </w:r>
    </w:p>
    <w:p w14:paraId="6FAC18A5" w14:textId="77777777" w:rsidR="00511542" w:rsidRPr="0082134B" w:rsidRDefault="00511542" w:rsidP="00F44B7E">
      <w:pPr>
        <w:spacing w:after="0" w:line="240" w:lineRule="auto"/>
        <w:jc w:val="both"/>
        <w:rPr>
          <w:rFonts w:ascii="Times New Roman" w:eastAsia="Times New Roman" w:hAnsi="Times New Roman"/>
          <w:sz w:val="24"/>
          <w:szCs w:val="15"/>
        </w:rPr>
      </w:pPr>
    </w:p>
    <w:p w14:paraId="383A736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32. karte.</w:t>
      </w:r>
    </w:p>
    <w:p w14:paraId="356AA4E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7458511" w14:textId="77777777" w:rsidR="00511542" w:rsidRPr="0082134B" w:rsidRDefault="00511542" w:rsidP="00F44B7E">
      <w:pPr>
        <w:pStyle w:val="Pamatteksts"/>
        <w:ind w:left="0"/>
        <w:jc w:val="center"/>
        <w:rPr>
          <w:sz w:val="24"/>
        </w:rPr>
      </w:pPr>
      <w:r>
        <w:rPr>
          <w:i/>
          <w:iCs/>
          <w:sz w:val="24"/>
        </w:rPr>
        <w:t>TORNEA</w:t>
      </w:r>
      <w:r>
        <w:rPr>
          <w:sz w:val="24"/>
        </w:rPr>
        <w:t xml:space="preserve"> (12).</w:t>
      </w:r>
    </w:p>
    <w:p w14:paraId="210EB1C6" w14:textId="77777777" w:rsidR="00511542" w:rsidRPr="0082134B" w:rsidRDefault="00511542" w:rsidP="00F44B7E">
      <w:pPr>
        <w:pStyle w:val="Pamatteksts"/>
        <w:ind w:left="0"/>
        <w:jc w:val="center"/>
        <w:rPr>
          <w:sz w:val="24"/>
        </w:rPr>
      </w:pPr>
      <w:r>
        <w:rPr>
          <w:sz w:val="24"/>
        </w:rPr>
        <w:t>Topogrāfiskā karte, mērogs – 1:8 000. Izvilkums no datubāzes, 2003.</w:t>
      </w:r>
    </w:p>
    <w:p w14:paraId="4BC6AF2D" w14:textId="77777777" w:rsidR="00511542" w:rsidRPr="0082134B" w:rsidRDefault="00511542" w:rsidP="00F44B7E">
      <w:pPr>
        <w:spacing w:after="0" w:line="240" w:lineRule="auto"/>
        <w:jc w:val="center"/>
        <w:rPr>
          <w:rFonts w:ascii="Times New Roman" w:eastAsia="Times New Roman" w:hAnsi="Times New Roman"/>
          <w:sz w:val="24"/>
          <w:szCs w:val="21"/>
        </w:rPr>
      </w:pPr>
    </w:p>
    <w:p w14:paraId="203B3EAC" w14:textId="77777777" w:rsidR="00511542" w:rsidRPr="0082134B" w:rsidRDefault="00511542" w:rsidP="00F44B7E">
      <w:pPr>
        <w:pStyle w:val="Pamatteksts"/>
        <w:ind w:left="0"/>
        <w:jc w:val="center"/>
        <w:rPr>
          <w:sz w:val="24"/>
        </w:rPr>
      </w:pPr>
      <w:r>
        <w:rPr>
          <w:sz w:val="24"/>
        </w:rPr>
        <w:t>Punkts kartē ir atzīmēts ar apli, kurā ievilkts krusts.</w:t>
      </w:r>
    </w:p>
    <w:p w14:paraId="1BE0007D" w14:textId="77777777" w:rsidR="00511542" w:rsidRPr="0082134B" w:rsidRDefault="00511542" w:rsidP="00F44B7E">
      <w:pPr>
        <w:pStyle w:val="Pamatteksts"/>
        <w:ind w:left="0"/>
        <w:jc w:val="center"/>
        <w:rPr>
          <w:sz w:val="24"/>
        </w:rPr>
      </w:pPr>
      <w:r>
        <w:rPr>
          <w:sz w:val="24"/>
        </w:rPr>
        <w:t>Kartes mērogā centrālā zona ir aplis, kura diametrs ir 1,25 mm (dabā – 10 m), bet buferzona ir atzīmēta ar paralelogramu (kura izmēri dabā ir 36 m x 25 m).</w:t>
      </w:r>
    </w:p>
    <w:p w14:paraId="7B7F7121" w14:textId="77777777" w:rsidR="00511542" w:rsidRPr="0082134B" w:rsidRDefault="00511542" w:rsidP="00F44B7E">
      <w:pPr>
        <w:pStyle w:val="Pamatteksts"/>
        <w:ind w:left="0"/>
        <w:jc w:val="center"/>
        <w:rPr>
          <w:sz w:val="24"/>
        </w:rPr>
      </w:pPr>
      <w:r>
        <w:rPr>
          <w:sz w:val="24"/>
        </w:rPr>
        <w:t>(Centrālā zona kartē nav atzīmēta.)</w:t>
      </w:r>
    </w:p>
    <w:p w14:paraId="63240841" w14:textId="77777777" w:rsidR="00511542" w:rsidRPr="0082134B" w:rsidRDefault="00511542" w:rsidP="00F44B7E">
      <w:pPr>
        <w:spacing w:after="0" w:line="240" w:lineRule="auto"/>
        <w:jc w:val="both"/>
        <w:rPr>
          <w:rFonts w:ascii="Times New Roman" w:eastAsia="Times New Roman" w:hAnsi="Times New Roman"/>
          <w:sz w:val="24"/>
          <w:szCs w:val="20"/>
        </w:rPr>
      </w:pPr>
    </w:p>
    <w:p w14:paraId="785D9CD2" w14:textId="72C8426D"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48536A13" wp14:editId="1FEA18DB">
            <wp:extent cx="5284470" cy="5784215"/>
            <wp:effectExtent l="0" t="0" r="0" b="6985"/>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84470" cy="5784215"/>
                    </a:xfrm>
                    <a:prstGeom prst="rect">
                      <a:avLst/>
                    </a:prstGeom>
                    <a:noFill/>
                    <a:ln>
                      <a:noFill/>
                    </a:ln>
                  </pic:spPr>
                </pic:pic>
              </a:graphicData>
            </a:graphic>
          </wp:inline>
        </w:drawing>
      </w:r>
    </w:p>
    <w:p w14:paraId="3A56241E" w14:textId="77777777" w:rsidR="00511542" w:rsidRPr="0082134B" w:rsidRDefault="00511542" w:rsidP="00F44B7E">
      <w:pPr>
        <w:spacing w:after="0" w:line="240" w:lineRule="auto"/>
        <w:jc w:val="both"/>
        <w:rPr>
          <w:rFonts w:ascii="Times New Roman" w:eastAsia="Times New Roman" w:hAnsi="Times New Roman"/>
          <w:sz w:val="24"/>
          <w:szCs w:val="15"/>
        </w:rPr>
      </w:pPr>
    </w:p>
    <w:p w14:paraId="15B4683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33. karte.</w:t>
      </w:r>
    </w:p>
    <w:p w14:paraId="450FE817"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E47A4D5" w14:textId="77777777" w:rsidR="00511542" w:rsidRPr="0082134B" w:rsidRDefault="00511542" w:rsidP="00F44B7E">
      <w:pPr>
        <w:pStyle w:val="Pamatteksts"/>
        <w:ind w:left="0"/>
        <w:jc w:val="center"/>
        <w:rPr>
          <w:sz w:val="24"/>
        </w:rPr>
      </w:pPr>
      <w:r>
        <w:rPr>
          <w:i/>
          <w:iCs/>
          <w:sz w:val="24"/>
        </w:rPr>
        <w:t>PORLOM II</w:t>
      </w:r>
      <w:r>
        <w:rPr>
          <w:sz w:val="24"/>
        </w:rPr>
        <w:t xml:space="preserve"> (13).</w:t>
      </w:r>
    </w:p>
    <w:p w14:paraId="6D8B3720" w14:textId="77777777" w:rsidR="00511542" w:rsidRPr="0082134B" w:rsidRDefault="00511542" w:rsidP="00F44B7E">
      <w:pPr>
        <w:pStyle w:val="Pamatteksts"/>
        <w:ind w:left="0"/>
        <w:jc w:val="center"/>
        <w:rPr>
          <w:sz w:val="24"/>
        </w:rPr>
      </w:pPr>
      <w:r>
        <w:rPr>
          <w:sz w:val="24"/>
        </w:rPr>
        <w:t>Topogrāfiskā karte, mērogs – 1:80 000. Izvilkums no datubāzes, 2003.</w:t>
      </w:r>
    </w:p>
    <w:p w14:paraId="10CEA5DD" w14:textId="77777777" w:rsidR="00511542" w:rsidRPr="0082134B" w:rsidRDefault="00511542" w:rsidP="00F44B7E">
      <w:pPr>
        <w:spacing w:after="0" w:line="240" w:lineRule="auto"/>
        <w:jc w:val="both"/>
        <w:rPr>
          <w:rFonts w:ascii="Times New Roman" w:eastAsia="Times New Roman" w:hAnsi="Times New Roman"/>
          <w:sz w:val="24"/>
          <w:szCs w:val="20"/>
        </w:rPr>
      </w:pPr>
    </w:p>
    <w:p w14:paraId="62BDBDAA" w14:textId="6636B290"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1DC62866" wp14:editId="31355626">
            <wp:extent cx="5252720" cy="5773420"/>
            <wp:effectExtent l="0" t="0" r="5080"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52720" cy="5773420"/>
                    </a:xfrm>
                    <a:prstGeom prst="rect">
                      <a:avLst/>
                    </a:prstGeom>
                    <a:noFill/>
                    <a:ln>
                      <a:noFill/>
                    </a:ln>
                  </pic:spPr>
                </pic:pic>
              </a:graphicData>
            </a:graphic>
          </wp:inline>
        </w:drawing>
      </w:r>
    </w:p>
    <w:p w14:paraId="24220D4F" w14:textId="77777777" w:rsidR="00511542" w:rsidRPr="0082134B" w:rsidRDefault="00511542" w:rsidP="00F44B7E">
      <w:pPr>
        <w:spacing w:after="0" w:line="240" w:lineRule="auto"/>
        <w:jc w:val="both"/>
        <w:rPr>
          <w:rFonts w:ascii="Times New Roman" w:eastAsia="Times New Roman" w:hAnsi="Times New Roman"/>
          <w:sz w:val="24"/>
          <w:szCs w:val="15"/>
        </w:rPr>
      </w:pPr>
    </w:p>
    <w:p w14:paraId="49654E6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34. karte.</w:t>
      </w:r>
    </w:p>
    <w:p w14:paraId="4E7E139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5C38FCE" w14:textId="77777777" w:rsidR="00511542" w:rsidRPr="0082134B" w:rsidRDefault="00511542" w:rsidP="00F44B7E">
      <w:pPr>
        <w:pStyle w:val="Pamatteksts"/>
        <w:ind w:left="0"/>
        <w:jc w:val="center"/>
        <w:rPr>
          <w:sz w:val="24"/>
        </w:rPr>
      </w:pPr>
      <w:r>
        <w:rPr>
          <w:i/>
          <w:iCs/>
          <w:sz w:val="24"/>
        </w:rPr>
        <w:t>PORLOM II</w:t>
      </w:r>
      <w:r>
        <w:rPr>
          <w:sz w:val="24"/>
        </w:rPr>
        <w:t xml:space="preserve"> (13).</w:t>
      </w:r>
    </w:p>
    <w:p w14:paraId="4A70B1E5" w14:textId="77777777" w:rsidR="00511542" w:rsidRPr="0082134B" w:rsidRDefault="00511542" w:rsidP="00F44B7E">
      <w:pPr>
        <w:pStyle w:val="Pamatteksts"/>
        <w:ind w:left="0"/>
        <w:jc w:val="center"/>
        <w:rPr>
          <w:sz w:val="24"/>
        </w:rPr>
      </w:pPr>
      <w:r>
        <w:rPr>
          <w:sz w:val="24"/>
        </w:rPr>
        <w:t>Topogrāfiskā karte, mērogs – 1:8 000. Izvilkums no datubāzes, 2003.</w:t>
      </w:r>
    </w:p>
    <w:p w14:paraId="606572C9" w14:textId="77777777" w:rsidR="00511542" w:rsidRPr="0082134B" w:rsidRDefault="00511542" w:rsidP="00F44B7E">
      <w:pPr>
        <w:spacing w:after="0" w:line="240" w:lineRule="auto"/>
        <w:jc w:val="center"/>
        <w:rPr>
          <w:rFonts w:ascii="Times New Roman" w:eastAsia="Times New Roman" w:hAnsi="Times New Roman"/>
          <w:sz w:val="24"/>
          <w:szCs w:val="21"/>
        </w:rPr>
      </w:pPr>
    </w:p>
    <w:p w14:paraId="2EF165A2" w14:textId="77777777" w:rsidR="00511542" w:rsidRPr="0082134B" w:rsidRDefault="00511542" w:rsidP="00F44B7E">
      <w:pPr>
        <w:pStyle w:val="Pamatteksts"/>
        <w:ind w:left="0"/>
        <w:jc w:val="center"/>
        <w:rPr>
          <w:sz w:val="24"/>
        </w:rPr>
      </w:pPr>
      <w:r>
        <w:rPr>
          <w:sz w:val="24"/>
        </w:rPr>
        <w:t>Punkts kartē ir atzīmēts ar apli, kas atrodas uz Z/ZR no trīsstūra.</w:t>
      </w:r>
    </w:p>
    <w:p w14:paraId="7DD4BECE" w14:textId="77777777" w:rsidR="00511542" w:rsidRPr="0082134B" w:rsidRDefault="00511542" w:rsidP="00F44B7E">
      <w:pPr>
        <w:pStyle w:val="Pamatteksts"/>
        <w:ind w:left="0"/>
        <w:jc w:val="center"/>
        <w:rPr>
          <w:sz w:val="24"/>
        </w:rPr>
      </w:pPr>
      <w:r>
        <w:rPr>
          <w:sz w:val="24"/>
        </w:rPr>
        <w:t>Kartes mērogā centrālā zona ir aplis, kura diametrs ir 1,25 mm (dabā – 10 m), bet buferzona – aplis, kura diametrs ir 5,0 mm (dabā – 40 m).</w:t>
      </w:r>
    </w:p>
    <w:p w14:paraId="65A8E590" w14:textId="77777777" w:rsidR="00511542" w:rsidRPr="0082134B" w:rsidRDefault="00511542" w:rsidP="00F44B7E">
      <w:pPr>
        <w:pStyle w:val="Pamatteksts"/>
        <w:ind w:left="0"/>
        <w:jc w:val="center"/>
        <w:rPr>
          <w:sz w:val="24"/>
        </w:rPr>
      </w:pPr>
      <w:r>
        <w:rPr>
          <w:sz w:val="24"/>
        </w:rPr>
        <w:t>(Zonas kartē nav atzīmētas.)</w:t>
      </w:r>
    </w:p>
    <w:p w14:paraId="1B7BA18D" w14:textId="77777777" w:rsidR="00511542" w:rsidRPr="0082134B" w:rsidRDefault="00511542" w:rsidP="00F44B7E">
      <w:pPr>
        <w:spacing w:after="0" w:line="240" w:lineRule="auto"/>
        <w:jc w:val="both"/>
        <w:rPr>
          <w:rFonts w:ascii="Times New Roman" w:eastAsia="Times New Roman" w:hAnsi="Times New Roman"/>
          <w:sz w:val="24"/>
          <w:szCs w:val="20"/>
        </w:rPr>
      </w:pPr>
    </w:p>
    <w:p w14:paraId="70F168B3" w14:textId="4DB4889F"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23CD33C2" wp14:editId="1CFDBFD1">
            <wp:extent cx="5284470" cy="5762625"/>
            <wp:effectExtent l="0" t="0" r="0" b="9525"/>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84470" cy="5762625"/>
                    </a:xfrm>
                    <a:prstGeom prst="rect">
                      <a:avLst/>
                    </a:prstGeom>
                    <a:noFill/>
                    <a:ln>
                      <a:noFill/>
                    </a:ln>
                  </pic:spPr>
                </pic:pic>
              </a:graphicData>
            </a:graphic>
          </wp:inline>
        </w:drawing>
      </w:r>
    </w:p>
    <w:p w14:paraId="784A89FE" w14:textId="77777777" w:rsidR="00511542" w:rsidRPr="0082134B" w:rsidRDefault="00511542" w:rsidP="00F44B7E">
      <w:pPr>
        <w:spacing w:after="0" w:line="240" w:lineRule="auto"/>
        <w:jc w:val="both"/>
        <w:rPr>
          <w:rFonts w:ascii="Times New Roman" w:eastAsia="Times New Roman" w:hAnsi="Times New Roman"/>
          <w:sz w:val="24"/>
          <w:szCs w:val="15"/>
        </w:rPr>
      </w:pPr>
    </w:p>
    <w:p w14:paraId="5E9CD5E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35. karte.</w:t>
      </w:r>
    </w:p>
    <w:p w14:paraId="41C7BA4B"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64296E1" w14:textId="77777777" w:rsidR="00511542" w:rsidRPr="0082134B" w:rsidRDefault="00511542" w:rsidP="00F44B7E">
      <w:pPr>
        <w:pStyle w:val="Pamatteksts"/>
        <w:ind w:left="0"/>
        <w:jc w:val="center"/>
        <w:rPr>
          <w:sz w:val="24"/>
        </w:rPr>
      </w:pPr>
      <w:r>
        <w:rPr>
          <w:i/>
          <w:iCs/>
          <w:sz w:val="24"/>
        </w:rPr>
        <w:t>SVARTVIRA</w:t>
      </w:r>
      <w:r>
        <w:rPr>
          <w:sz w:val="24"/>
        </w:rPr>
        <w:t xml:space="preserve"> (14).</w:t>
      </w:r>
    </w:p>
    <w:p w14:paraId="63A30217" w14:textId="77777777" w:rsidR="00511542" w:rsidRPr="0082134B" w:rsidRDefault="00511542" w:rsidP="00F44B7E">
      <w:pPr>
        <w:pStyle w:val="Pamatteksts"/>
        <w:ind w:left="0"/>
        <w:jc w:val="center"/>
        <w:rPr>
          <w:sz w:val="24"/>
        </w:rPr>
      </w:pPr>
      <w:r>
        <w:rPr>
          <w:sz w:val="24"/>
        </w:rPr>
        <w:t>Topogrāfiskā karte, mērogs – 1:200 000. Izvilkums no datubāzes, 2003.</w:t>
      </w:r>
    </w:p>
    <w:p w14:paraId="7F9409B6" w14:textId="77777777" w:rsidR="00511542" w:rsidRPr="0082134B" w:rsidRDefault="00511542" w:rsidP="00F44B7E">
      <w:pPr>
        <w:spacing w:after="0" w:line="240" w:lineRule="auto"/>
        <w:jc w:val="both"/>
        <w:rPr>
          <w:rFonts w:ascii="Times New Roman" w:eastAsia="Times New Roman" w:hAnsi="Times New Roman"/>
          <w:sz w:val="24"/>
          <w:szCs w:val="20"/>
        </w:rPr>
      </w:pPr>
    </w:p>
    <w:p w14:paraId="6D4597C1" w14:textId="2F945F29"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3128BC75" wp14:editId="348363B1">
            <wp:extent cx="5284470" cy="5795010"/>
            <wp:effectExtent l="0" t="0" r="0"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84470" cy="5795010"/>
                    </a:xfrm>
                    <a:prstGeom prst="rect">
                      <a:avLst/>
                    </a:prstGeom>
                    <a:noFill/>
                    <a:ln>
                      <a:noFill/>
                    </a:ln>
                  </pic:spPr>
                </pic:pic>
              </a:graphicData>
            </a:graphic>
          </wp:inline>
        </w:drawing>
      </w:r>
    </w:p>
    <w:p w14:paraId="21DBC512" w14:textId="77777777" w:rsidR="00511542" w:rsidRPr="0082134B" w:rsidRDefault="00511542" w:rsidP="00F44B7E">
      <w:pPr>
        <w:spacing w:after="0" w:line="240" w:lineRule="auto"/>
        <w:jc w:val="both"/>
        <w:rPr>
          <w:rFonts w:ascii="Times New Roman" w:eastAsia="Times New Roman" w:hAnsi="Times New Roman"/>
          <w:sz w:val="24"/>
          <w:szCs w:val="15"/>
        </w:rPr>
      </w:pPr>
    </w:p>
    <w:p w14:paraId="0724040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36. karte.</w:t>
      </w:r>
    </w:p>
    <w:p w14:paraId="0BBC4FA0"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2476BFD" w14:textId="77777777" w:rsidR="00511542" w:rsidRPr="0082134B" w:rsidRDefault="00511542" w:rsidP="00F44B7E">
      <w:pPr>
        <w:pStyle w:val="Pamatteksts"/>
        <w:ind w:left="0"/>
        <w:jc w:val="center"/>
        <w:rPr>
          <w:sz w:val="24"/>
        </w:rPr>
      </w:pPr>
      <w:r>
        <w:rPr>
          <w:i/>
          <w:iCs/>
          <w:sz w:val="24"/>
        </w:rPr>
        <w:t>SVARTVIRA</w:t>
      </w:r>
      <w:r>
        <w:rPr>
          <w:sz w:val="24"/>
        </w:rPr>
        <w:t xml:space="preserve"> (14).</w:t>
      </w:r>
    </w:p>
    <w:p w14:paraId="1906B1F6" w14:textId="77777777" w:rsidR="00511542" w:rsidRPr="0082134B" w:rsidRDefault="00511542" w:rsidP="00F44B7E">
      <w:pPr>
        <w:pStyle w:val="Pamatteksts"/>
        <w:ind w:left="0"/>
        <w:jc w:val="center"/>
        <w:rPr>
          <w:sz w:val="24"/>
        </w:rPr>
      </w:pPr>
      <w:r>
        <w:rPr>
          <w:sz w:val="24"/>
        </w:rPr>
        <w:t>Topogrāfiskā karte, mērogs – 1:80 000. Izvilkums no datubāzes, 2003.</w:t>
      </w:r>
    </w:p>
    <w:p w14:paraId="30E5F72C" w14:textId="77777777" w:rsidR="00511542" w:rsidRPr="0082134B" w:rsidRDefault="00511542" w:rsidP="00F44B7E">
      <w:pPr>
        <w:spacing w:after="0" w:line="240" w:lineRule="auto"/>
        <w:jc w:val="both"/>
        <w:rPr>
          <w:rFonts w:ascii="Times New Roman" w:eastAsia="Times New Roman" w:hAnsi="Times New Roman"/>
          <w:sz w:val="24"/>
          <w:szCs w:val="20"/>
        </w:rPr>
      </w:pPr>
    </w:p>
    <w:p w14:paraId="01480D6F" w14:textId="0B086843"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4338F392" wp14:editId="17B4B820">
            <wp:extent cx="4986655" cy="5433060"/>
            <wp:effectExtent l="0" t="0" r="444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986655" cy="5433060"/>
                    </a:xfrm>
                    <a:prstGeom prst="rect">
                      <a:avLst/>
                    </a:prstGeom>
                    <a:noFill/>
                    <a:ln>
                      <a:noFill/>
                    </a:ln>
                  </pic:spPr>
                </pic:pic>
              </a:graphicData>
            </a:graphic>
          </wp:inline>
        </w:drawing>
      </w:r>
    </w:p>
    <w:p w14:paraId="44380283" w14:textId="77777777" w:rsidR="00511542" w:rsidRPr="0082134B" w:rsidRDefault="00511542" w:rsidP="00F44B7E">
      <w:pPr>
        <w:spacing w:after="0" w:line="240" w:lineRule="auto"/>
        <w:jc w:val="both"/>
        <w:rPr>
          <w:rFonts w:ascii="Times New Roman" w:eastAsia="Times New Roman" w:hAnsi="Times New Roman"/>
          <w:sz w:val="24"/>
          <w:szCs w:val="15"/>
        </w:rPr>
      </w:pPr>
    </w:p>
    <w:p w14:paraId="33C5355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37. karte.</w:t>
      </w:r>
    </w:p>
    <w:p w14:paraId="2F9CBA3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AA11891" w14:textId="77777777" w:rsidR="00511542" w:rsidRPr="0082134B" w:rsidRDefault="00511542" w:rsidP="00F44B7E">
      <w:pPr>
        <w:pStyle w:val="Pamatteksts"/>
        <w:ind w:left="0"/>
        <w:jc w:val="center"/>
        <w:rPr>
          <w:sz w:val="24"/>
        </w:rPr>
      </w:pPr>
      <w:r>
        <w:rPr>
          <w:i/>
          <w:iCs/>
          <w:sz w:val="24"/>
        </w:rPr>
        <w:t>SVARTVIRA</w:t>
      </w:r>
      <w:r>
        <w:rPr>
          <w:sz w:val="24"/>
        </w:rPr>
        <w:t xml:space="preserve"> (14).</w:t>
      </w:r>
    </w:p>
    <w:p w14:paraId="01382FD2" w14:textId="77777777" w:rsidR="00511542" w:rsidRPr="0082134B" w:rsidRDefault="00511542" w:rsidP="00F44B7E">
      <w:pPr>
        <w:pStyle w:val="Pamatteksts"/>
        <w:ind w:left="0"/>
        <w:jc w:val="center"/>
        <w:rPr>
          <w:sz w:val="24"/>
        </w:rPr>
      </w:pPr>
      <w:r>
        <w:rPr>
          <w:sz w:val="24"/>
        </w:rPr>
        <w:t>Topogrāfiskā karte, mērogs – 1:8 000. Izvilkums no datubāzes, 2003.</w:t>
      </w:r>
    </w:p>
    <w:p w14:paraId="638F4728" w14:textId="77777777" w:rsidR="00511542" w:rsidRPr="0082134B" w:rsidRDefault="00511542" w:rsidP="00F44B7E">
      <w:pPr>
        <w:spacing w:after="0" w:line="240" w:lineRule="auto"/>
        <w:jc w:val="center"/>
        <w:rPr>
          <w:rFonts w:ascii="Times New Roman" w:eastAsia="Times New Roman" w:hAnsi="Times New Roman"/>
          <w:sz w:val="24"/>
          <w:szCs w:val="21"/>
        </w:rPr>
      </w:pPr>
    </w:p>
    <w:p w14:paraId="0AA9A865" w14:textId="77777777" w:rsidR="00511542" w:rsidRPr="0082134B" w:rsidRDefault="00511542" w:rsidP="00F44B7E">
      <w:pPr>
        <w:pStyle w:val="Pamatteksts"/>
        <w:ind w:left="0"/>
        <w:jc w:val="center"/>
        <w:rPr>
          <w:sz w:val="24"/>
        </w:rPr>
      </w:pPr>
      <w:r>
        <w:rPr>
          <w:sz w:val="24"/>
        </w:rPr>
        <w:t>Punkts kartē ir atzīmēts ar trīsstūri.</w:t>
      </w:r>
    </w:p>
    <w:p w14:paraId="29ADE7FC" w14:textId="77777777" w:rsidR="00511542" w:rsidRPr="0082134B" w:rsidRDefault="00511542" w:rsidP="00F44B7E">
      <w:pPr>
        <w:pStyle w:val="Pamatteksts"/>
        <w:ind w:left="0"/>
        <w:jc w:val="center"/>
        <w:rPr>
          <w:sz w:val="24"/>
        </w:rPr>
      </w:pPr>
      <w:r>
        <w:rPr>
          <w:sz w:val="24"/>
        </w:rPr>
        <w:t>Kartes mērogā centrālā zona ir aplis, kura diametrs ir 1,25 mm (dabā – 10 m), bet buferzona – aplis, kura diametrs ir 10 mm (dabā – 80 m).</w:t>
      </w:r>
    </w:p>
    <w:p w14:paraId="0FA9785B" w14:textId="77777777" w:rsidR="00511542" w:rsidRPr="0082134B" w:rsidRDefault="00511542" w:rsidP="00F44B7E">
      <w:pPr>
        <w:pStyle w:val="Pamatteksts"/>
        <w:ind w:left="0"/>
        <w:jc w:val="center"/>
        <w:rPr>
          <w:sz w:val="24"/>
        </w:rPr>
      </w:pPr>
      <w:r>
        <w:rPr>
          <w:sz w:val="24"/>
        </w:rPr>
        <w:t>(Zonas kartē nav atzīmētas.)</w:t>
      </w:r>
    </w:p>
    <w:p w14:paraId="737AEB4F" w14:textId="77777777" w:rsidR="00511542" w:rsidRPr="0082134B" w:rsidRDefault="00511542" w:rsidP="00F44B7E">
      <w:pPr>
        <w:spacing w:after="0" w:line="240" w:lineRule="auto"/>
        <w:jc w:val="both"/>
        <w:rPr>
          <w:rFonts w:ascii="Times New Roman" w:eastAsia="Times New Roman" w:hAnsi="Times New Roman"/>
          <w:sz w:val="24"/>
          <w:szCs w:val="7"/>
        </w:rPr>
      </w:pPr>
    </w:p>
    <w:p w14:paraId="4DA23500" w14:textId="2C1B50E9" w:rsidR="00511542" w:rsidRPr="00865B25" w:rsidRDefault="000D0A2E" w:rsidP="00F44B7E">
      <w:pPr>
        <w:spacing w:after="0" w:line="240" w:lineRule="auto"/>
        <w:jc w:val="center"/>
        <w:rPr>
          <w:rFonts w:ascii="Times New Roman" w:eastAsia="Times New Roman" w:hAnsi="Times New Roman"/>
          <w:b/>
          <w:sz w:val="24"/>
          <w:szCs w:val="20"/>
        </w:rPr>
      </w:pPr>
      <w:r w:rsidRPr="000D0A2E">
        <w:rPr>
          <w:rFonts w:ascii="Times New Roman" w:eastAsia="Times New Roman" w:hAnsi="Times New Roman"/>
          <w:b/>
          <w:noProof/>
          <w:sz w:val="24"/>
          <w:szCs w:val="20"/>
          <w:lang w:eastAsia="lv-LV"/>
        </w:rPr>
        <w:lastRenderedPageBreak/>
        <w:drawing>
          <wp:inline distT="0" distB="0" distL="0" distR="0" wp14:anchorId="4B4F886D" wp14:editId="59B92AD7">
            <wp:extent cx="5760085" cy="6725031"/>
            <wp:effectExtent l="0" t="0" r="0"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60085" cy="6725031"/>
                    </a:xfrm>
                    <a:prstGeom prst="rect">
                      <a:avLst/>
                    </a:prstGeom>
                    <a:noFill/>
                    <a:ln>
                      <a:noFill/>
                    </a:ln>
                  </pic:spPr>
                </pic:pic>
              </a:graphicData>
            </a:graphic>
          </wp:inline>
        </w:drawing>
      </w:r>
    </w:p>
    <w:p w14:paraId="62D83237" w14:textId="77777777" w:rsidR="00511542" w:rsidRPr="0082134B" w:rsidRDefault="00511542" w:rsidP="00F44B7E">
      <w:pPr>
        <w:spacing w:after="0" w:line="240" w:lineRule="auto"/>
        <w:jc w:val="both"/>
        <w:rPr>
          <w:rFonts w:ascii="Times New Roman" w:eastAsia="Times New Roman" w:hAnsi="Times New Roman"/>
          <w:sz w:val="24"/>
          <w:szCs w:val="15"/>
        </w:rPr>
      </w:pPr>
    </w:p>
    <w:p w14:paraId="1B0B536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38. karte.</w:t>
      </w:r>
    </w:p>
    <w:p w14:paraId="1C8C6892"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1947910" w14:textId="77777777" w:rsidR="00511542" w:rsidRPr="0082134B" w:rsidRDefault="00511542" w:rsidP="00F44B7E">
      <w:pPr>
        <w:pStyle w:val="Pamatteksts"/>
        <w:ind w:left="0"/>
        <w:jc w:val="center"/>
        <w:rPr>
          <w:sz w:val="24"/>
        </w:rPr>
      </w:pPr>
      <w:r>
        <w:rPr>
          <w:i/>
          <w:iCs/>
          <w:sz w:val="24"/>
        </w:rPr>
        <w:t>MÄKI-PÄÄLYS</w:t>
      </w:r>
      <w:r>
        <w:rPr>
          <w:sz w:val="24"/>
        </w:rPr>
        <w:t xml:space="preserve"> (15) un </w:t>
      </w:r>
      <w:r>
        <w:rPr>
          <w:i/>
          <w:iCs/>
          <w:sz w:val="24"/>
        </w:rPr>
        <w:t>HOGLAND, Z</w:t>
      </w:r>
      <w:r>
        <w:rPr>
          <w:sz w:val="24"/>
        </w:rPr>
        <w:t xml:space="preserve"> (16).</w:t>
      </w:r>
    </w:p>
    <w:p w14:paraId="47F5345A" w14:textId="77777777" w:rsidR="00511542" w:rsidRPr="0082134B" w:rsidRDefault="00511542" w:rsidP="00F44B7E">
      <w:pPr>
        <w:spacing w:after="0" w:line="240" w:lineRule="auto"/>
        <w:jc w:val="center"/>
        <w:rPr>
          <w:rFonts w:ascii="Times New Roman" w:eastAsia="Times New Roman" w:hAnsi="Times New Roman"/>
          <w:sz w:val="24"/>
        </w:rPr>
      </w:pPr>
    </w:p>
    <w:p w14:paraId="24E63CDC" w14:textId="77777777" w:rsidR="00511542" w:rsidRPr="0082134B" w:rsidRDefault="00511542" w:rsidP="00F44B7E">
      <w:pPr>
        <w:pStyle w:val="Pamatteksts"/>
        <w:ind w:left="0"/>
        <w:jc w:val="center"/>
        <w:rPr>
          <w:sz w:val="24"/>
        </w:rPr>
      </w:pPr>
      <w:r>
        <w:rPr>
          <w:sz w:val="24"/>
        </w:rPr>
        <w:t xml:space="preserve">Ļeņingradas apgabala administratīvā karte, mērogs – 1:1 500 000. </w:t>
      </w:r>
      <w:r>
        <w:rPr>
          <w:i/>
          <w:iCs/>
          <w:sz w:val="24"/>
        </w:rPr>
        <w:t>Aerogeodeziya</w:t>
      </w:r>
      <w:r>
        <w:rPr>
          <w:sz w:val="24"/>
        </w:rPr>
        <w:t>, 2003.</w:t>
      </w:r>
    </w:p>
    <w:p w14:paraId="2FB9876F" w14:textId="77777777" w:rsidR="00511542" w:rsidRPr="0082134B" w:rsidRDefault="00511542" w:rsidP="00F44B7E">
      <w:pPr>
        <w:spacing w:after="0" w:line="240" w:lineRule="auto"/>
        <w:jc w:val="both"/>
        <w:rPr>
          <w:rFonts w:ascii="Times New Roman" w:eastAsia="Times New Roman" w:hAnsi="Times New Roman"/>
          <w:sz w:val="24"/>
          <w:szCs w:val="7"/>
        </w:rPr>
      </w:pPr>
    </w:p>
    <w:p w14:paraId="7B8D7A0C" w14:textId="72E08B5D" w:rsidR="00511542" w:rsidRDefault="000D0A2E" w:rsidP="00F44B7E">
      <w:pPr>
        <w:spacing w:after="0" w:line="240" w:lineRule="auto"/>
        <w:jc w:val="center"/>
        <w:rPr>
          <w:rFonts w:ascii="Times New Roman" w:eastAsia="Times New Roman" w:hAnsi="Times New Roman"/>
          <w:noProof/>
          <w:sz w:val="24"/>
          <w:szCs w:val="20"/>
        </w:rPr>
      </w:pPr>
      <w:r w:rsidRPr="000D0A2E">
        <w:rPr>
          <w:rFonts w:ascii="Times New Roman" w:eastAsia="Times New Roman" w:hAnsi="Times New Roman"/>
          <w:noProof/>
          <w:sz w:val="24"/>
          <w:szCs w:val="20"/>
          <w:lang w:eastAsia="lv-LV"/>
        </w:rPr>
        <w:lastRenderedPageBreak/>
        <w:drawing>
          <wp:inline distT="0" distB="0" distL="0" distR="0" wp14:anchorId="6A694956" wp14:editId="5BDAA319">
            <wp:extent cx="5092995" cy="8177742"/>
            <wp:effectExtent l="0" t="0" r="0"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94549" cy="8180237"/>
                    </a:xfrm>
                    <a:prstGeom prst="rect">
                      <a:avLst/>
                    </a:prstGeom>
                    <a:noFill/>
                    <a:ln>
                      <a:noFill/>
                    </a:ln>
                  </pic:spPr>
                </pic:pic>
              </a:graphicData>
            </a:graphic>
          </wp:inline>
        </w:drawing>
      </w:r>
    </w:p>
    <w:p w14:paraId="7D901E8F" w14:textId="77777777" w:rsidR="00511542" w:rsidRPr="0082134B" w:rsidRDefault="00511542" w:rsidP="00F44B7E">
      <w:pPr>
        <w:spacing w:after="0" w:line="240" w:lineRule="auto"/>
        <w:jc w:val="both"/>
        <w:rPr>
          <w:rFonts w:ascii="Times New Roman" w:eastAsia="Times New Roman" w:hAnsi="Times New Roman"/>
          <w:sz w:val="24"/>
          <w:szCs w:val="20"/>
        </w:rPr>
      </w:pPr>
    </w:p>
    <w:p w14:paraId="1CF14C10" w14:textId="77777777" w:rsidR="00511542" w:rsidRPr="0082134B" w:rsidRDefault="00511542" w:rsidP="00F44B7E">
      <w:pPr>
        <w:pStyle w:val="Pamatteksts"/>
        <w:ind w:left="0"/>
        <w:jc w:val="center"/>
        <w:rPr>
          <w:sz w:val="24"/>
        </w:rPr>
      </w:pPr>
      <w:r>
        <w:rPr>
          <w:b/>
          <w:sz w:val="24"/>
        </w:rPr>
        <w:t xml:space="preserve">39. karte. </w:t>
      </w:r>
      <w:r>
        <w:rPr>
          <w:i/>
          <w:iCs/>
          <w:sz w:val="24"/>
        </w:rPr>
        <w:t>MÄKI-PÄÄLYS</w:t>
      </w:r>
      <w:r>
        <w:rPr>
          <w:sz w:val="24"/>
        </w:rPr>
        <w:t xml:space="preserve"> (15) un </w:t>
      </w:r>
      <w:r>
        <w:rPr>
          <w:i/>
          <w:iCs/>
          <w:sz w:val="24"/>
        </w:rPr>
        <w:t>HOGLAND, Z</w:t>
      </w:r>
      <w:r>
        <w:rPr>
          <w:sz w:val="24"/>
        </w:rPr>
        <w:t xml:space="preserve"> (16).</w:t>
      </w:r>
    </w:p>
    <w:p w14:paraId="6FFFBBE1" w14:textId="77777777" w:rsidR="00511542" w:rsidRPr="0082134B" w:rsidRDefault="00511542" w:rsidP="00F44B7E">
      <w:pPr>
        <w:pStyle w:val="Pamatteksts"/>
        <w:ind w:left="0"/>
        <w:jc w:val="center"/>
        <w:rPr>
          <w:sz w:val="24"/>
        </w:rPr>
      </w:pPr>
      <w:r>
        <w:rPr>
          <w:sz w:val="24"/>
        </w:rPr>
        <w:t xml:space="preserve">Topogrāfiskā karte, Goglandes salas daļa, mērogs – 1:25 000. </w:t>
      </w:r>
      <w:r>
        <w:rPr>
          <w:i/>
          <w:iCs/>
          <w:sz w:val="24"/>
        </w:rPr>
        <w:t>Aerogeodeziya</w:t>
      </w:r>
      <w:r>
        <w:rPr>
          <w:sz w:val="24"/>
        </w:rPr>
        <w:t>, 2003.</w:t>
      </w:r>
    </w:p>
    <w:p w14:paraId="40D79E2D" w14:textId="77777777" w:rsidR="00511542" w:rsidRPr="0082134B" w:rsidRDefault="00511542" w:rsidP="00F44B7E">
      <w:pPr>
        <w:spacing w:after="0" w:line="240" w:lineRule="auto"/>
        <w:jc w:val="both"/>
        <w:rPr>
          <w:rFonts w:ascii="Times New Roman" w:eastAsia="Times New Roman" w:hAnsi="Times New Roman"/>
          <w:sz w:val="24"/>
          <w:szCs w:val="6"/>
        </w:rPr>
      </w:pPr>
    </w:p>
    <w:p w14:paraId="2ADBEC81" w14:textId="4AE37918"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5EC7F42B" wp14:editId="4BE92955">
            <wp:extent cx="3912870" cy="5837555"/>
            <wp:effectExtent l="0" t="0" r="0"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912870" cy="5837555"/>
                    </a:xfrm>
                    <a:prstGeom prst="rect">
                      <a:avLst/>
                    </a:prstGeom>
                    <a:noFill/>
                    <a:ln>
                      <a:noFill/>
                    </a:ln>
                  </pic:spPr>
                </pic:pic>
              </a:graphicData>
            </a:graphic>
          </wp:inline>
        </w:drawing>
      </w:r>
    </w:p>
    <w:p w14:paraId="520CE7A1" w14:textId="77777777" w:rsidR="00511542" w:rsidRPr="0082134B" w:rsidRDefault="00511542" w:rsidP="00F44B7E">
      <w:pPr>
        <w:spacing w:after="0" w:line="240" w:lineRule="auto"/>
        <w:jc w:val="both"/>
        <w:rPr>
          <w:rFonts w:ascii="Times New Roman" w:eastAsia="Times New Roman" w:hAnsi="Times New Roman"/>
          <w:sz w:val="24"/>
          <w:szCs w:val="15"/>
        </w:rPr>
      </w:pPr>
    </w:p>
    <w:p w14:paraId="541EF25D"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40. karte.</w:t>
      </w:r>
    </w:p>
    <w:p w14:paraId="4244C2A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2ED98CD" w14:textId="77777777" w:rsidR="00511542" w:rsidRPr="0082134B" w:rsidRDefault="00511542" w:rsidP="00F44B7E">
      <w:pPr>
        <w:pStyle w:val="Pamatteksts"/>
        <w:ind w:left="0"/>
        <w:jc w:val="center"/>
        <w:rPr>
          <w:sz w:val="24"/>
        </w:rPr>
      </w:pPr>
      <w:r>
        <w:rPr>
          <w:i/>
          <w:iCs/>
          <w:sz w:val="24"/>
        </w:rPr>
        <w:t>MÄKI-PÄÄLYS</w:t>
      </w:r>
      <w:r>
        <w:rPr>
          <w:sz w:val="24"/>
        </w:rPr>
        <w:t xml:space="preserve"> (15).</w:t>
      </w:r>
    </w:p>
    <w:p w14:paraId="500BD985" w14:textId="77777777" w:rsidR="00511542" w:rsidRPr="0082134B" w:rsidRDefault="00511542" w:rsidP="00F44B7E">
      <w:pPr>
        <w:pStyle w:val="Pamatteksts"/>
        <w:ind w:left="0"/>
        <w:jc w:val="center"/>
        <w:rPr>
          <w:sz w:val="24"/>
        </w:rPr>
      </w:pPr>
      <w:r>
        <w:rPr>
          <w:sz w:val="24"/>
        </w:rPr>
        <w:t xml:space="preserve">Punkta topogrāfiskais plāns, mērogs – 1:2 000. </w:t>
      </w:r>
      <w:r>
        <w:rPr>
          <w:i/>
          <w:iCs/>
          <w:sz w:val="24"/>
        </w:rPr>
        <w:t>Aerogeodeziya</w:t>
      </w:r>
      <w:r>
        <w:rPr>
          <w:sz w:val="24"/>
        </w:rPr>
        <w:t>, 2003. (Plāna oriģināleksemplārs mērogā 1:1 000.)</w:t>
      </w:r>
    </w:p>
    <w:p w14:paraId="71A4B67A" w14:textId="77777777" w:rsidR="00511542" w:rsidRPr="0082134B" w:rsidRDefault="00511542" w:rsidP="00F44B7E">
      <w:pPr>
        <w:spacing w:after="0" w:line="240" w:lineRule="auto"/>
        <w:jc w:val="center"/>
        <w:rPr>
          <w:rFonts w:ascii="Times New Roman" w:eastAsia="Times New Roman" w:hAnsi="Times New Roman"/>
          <w:sz w:val="24"/>
          <w:szCs w:val="21"/>
        </w:rPr>
      </w:pPr>
    </w:p>
    <w:p w14:paraId="56F96D7D" w14:textId="77777777" w:rsidR="00511542" w:rsidRPr="0082134B" w:rsidRDefault="00511542" w:rsidP="00F44B7E">
      <w:pPr>
        <w:pStyle w:val="Pamatteksts"/>
        <w:ind w:left="0"/>
        <w:jc w:val="center"/>
        <w:rPr>
          <w:sz w:val="24"/>
        </w:rPr>
      </w:pPr>
      <w:r>
        <w:rPr>
          <w:sz w:val="24"/>
        </w:rPr>
        <w:t>Kartes mērogā centrālā zona ir atzīmēta ar nelielu apli (kura diametrs dabā ir 2,65 m), bet buferzona – ar lielāku apli (kura diametrs dabā ir 140 m).</w:t>
      </w:r>
    </w:p>
    <w:p w14:paraId="39EA4853" w14:textId="77777777" w:rsidR="00511542" w:rsidRPr="0082134B" w:rsidRDefault="00511542" w:rsidP="00F44B7E">
      <w:pPr>
        <w:spacing w:after="0" w:line="240" w:lineRule="auto"/>
        <w:jc w:val="both"/>
        <w:rPr>
          <w:rFonts w:ascii="Times New Roman" w:eastAsia="Times New Roman" w:hAnsi="Times New Roman"/>
          <w:sz w:val="24"/>
          <w:szCs w:val="6"/>
        </w:rPr>
      </w:pPr>
    </w:p>
    <w:p w14:paraId="6BE571EA" w14:textId="2A3C5D76" w:rsidR="00511542" w:rsidRPr="0082134B" w:rsidRDefault="000D0A2E" w:rsidP="00F44B7E">
      <w:pPr>
        <w:spacing w:after="0" w:line="240" w:lineRule="auto"/>
        <w:jc w:val="center"/>
        <w:rPr>
          <w:rFonts w:ascii="Times New Roman" w:eastAsia="Times New Roman" w:hAnsi="Times New Roman"/>
          <w:sz w:val="24"/>
          <w:szCs w:val="20"/>
        </w:rPr>
      </w:pPr>
      <w:r w:rsidRPr="000D0A2E">
        <w:rPr>
          <w:rFonts w:ascii="Times New Roman" w:eastAsia="Times New Roman" w:hAnsi="Times New Roman"/>
          <w:noProof/>
          <w:sz w:val="24"/>
          <w:szCs w:val="20"/>
          <w:lang w:eastAsia="lv-LV"/>
        </w:rPr>
        <w:lastRenderedPageBreak/>
        <w:drawing>
          <wp:inline distT="0" distB="0" distL="0" distR="0" wp14:anchorId="75D5E600" wp14:editId="7FCE5914">
            <wp:extent cx="3912870" cy="5901055"/>
            <wp:effectExtent l="0" t="0" r="0" b="4445"/>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912870" cy="5901055"/>
                    </a:xfrm>
                    <a:prstGeom prst="rect">
                      <a:avLst/>
                    </a:prstGeom>
                    <a:noFill/>
                    <a:ln>
                      <a:noFill/>
                    </a:ln>
                  </pic:spPr>
                </pic:pic>
              </a:graphicData>
            </a:graphic>
          </wp:inline>
        </w:drawing>
      </w:r>
    </w:p>
    <w:p w14:paraId="5C500F13" w14:textId="77777777" w:rsidR="00511542" w:rsidRPr="0082134B" w:rsidRDefault="00511542" w:rsidP="00F44B7E">
      <w:pPr>
        <w:spacing w:after="0" w:line="240" w:lineRule="auto"/>
        <w:jc w:val="both"/>
        <w:rPr>
          <w:rFonts w:ascii="Times New Roman" w:eastAsia="Times New Roman" w:hAnsi="Times New Roman"/>
          <w:sz w:val="24"/>
          <w:szCs w:val="14"/>
        </w:rPr>
      </w:pPr>
    </w:p>
    <w:p w14:paraId="065F297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41. karte.</w:t>
      </w:r>
    </w:p>
    <w:p w14:paraId="0BC7753C"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7DE92395" w14:textId="77777777" w:rsidR="00511542" w:rsidRPr="0082134B" w:rsidRDefault="00511542" w:rsidP="00F44B7E">
      <w:pPr>
        <w:pStyle w:val="Pamatteksts"/>
        <w:ind w:left="0"/>
        <w:jc w:val="center"/>
        <w:rPr>
          <w:sz w:val="24"/>
        </w:rPr>
      </w:pPr>
      <w:r>
        <w:rPr>
          <w:i/>
          <w:iCs/>
          <w:sz w:val="24"/>
        </w:rPr>
        <w:t>HOGLAND, Z</w:t>
      </w:r>
    </w:p>
    <w:p w14:paraId="74071272" w14:textId="77777777" w:rsidR="00511542" w:rsidRPr="0082134B" w:rsidRDefault="00511542" w:rsidP="00F44B7E">
      <w:pPr>
        <w:pStyle w:val="Pamatteksts"/>
        <w:ind w:left="0"/>
        <w:jc w:val="center"/>
        <w:rPr>
          <w:sz w:val="24"/>
        </w:rPr>
      </w:pPr>
      <w:r>
        <w:rPr>
          <w:sz w:val="24"/>
        </w:rPr>
        <w:t xml:space="preserve">Punkta topogrāfiskais plāns, mērogs – 1:2 000. </w:t>
      </w:r>
      <w:r>
        <w:rPr>
          <w:i/>
          <w:iCs/>
          <w:sz w:val="24"/>
        </w:rPr>
        <w:t>Aerogeodeziya</w:t>
      </w:r>
      <w:r>
        <w:rPr>
          <w:sz w:val="24"/>
        </w:rPr>
        <w:t>, 2003. (Plāna oriģināleksemplārs mērogā 1:1 000.)</w:t>
      </w:r>
    </w:p>
    <w:p w14:paraId="4E5BA16A" w14:textId="77777777" w:rsidR="00511542" w:rsidRPr="0082134B" w:rsidRDefault="00511542" w:rsidP="00F44B7E">
      <w:pPr>
        <w:spacing w:after="0" w:line="240" w:lineRule="auto"/>
        <w:jc w:val="center"/>
        <w:rPr>
          <w:rFonts w:ascii="Times New Roman" w:eastAsia="Times New Roman" w:hAnsi="Times New Roman"/>
          <w:sz w:val="24"/>
          <w:szCs w:val="21"/>
        </w:rPr>
      </w:pPr>
    </w:p>
    <w:p w14:paraId="2C4C3F0B" w14:textId="77777777" w:rsidR="00511542" w:rsidRPr="0082134B" w:rsidRDefault="00511542" w:rsidP="00F44B7E">
      <w:pPr>
        <w:pStyle w:val="Pamatteksts"/>
        <w:ind w:left="0"/>
        <w:jc w:val="center"/>
        <w:rPr>
          <w:sz w:val="24"/>
        </w:rPr>
      </w:pPr>
      <w:r>
        <w:rPr>
          <w:sz w:val="24"/>
        </w:rPr>
        <w:t>Kartes mērogā centrālā zona ir atzīmēta ar nelielu apli (kura diametrs dabā ir 4,0 m), bet buferzona – ar lielāku apli (kura diametrs dabā ir 140 m).</w:t>
      </w:r>
    </w:p>
    <w:p w14:paraId="041B532E" w14:textId="77777777" w:rsidR="00511542" w:rsidRPr="0082134B" w:rsidRDefault="00511542" w:rsidP="00F44B7E">
      <w:pPr>
        <w:spacing w:after="0" w:line="240" w:lineRule="auto"/>
        <w:jc w:val="both"/>
        <w:rPr>
          <w:rFonts w:ascii="Times New Roman" w:eastAsia="Times New Roman" w:hAnsi="Times New Roman"/>
          <w:sz w:val="24"/>
          <w:szCs w:val="7"/>
        </w:rPr>
      </w:pPr>
    </w:p>
    <w:p w14:paraId="2752B872" w14:textId="368A7B16" w:rsidR="00511542" w:rsidRPr="00FD4B53" w:rsidRDefault="004C0B42" w:rsidP="00F44B7E">
      <w:pPr>
        <w:spacing w:after="0" w:line="240" w:lineRule="auto"/>
        <w:jc w:val="center"/>
        <w:rPr>
          <w:rFonts w:ascii="Times New Roman" w:eastAsia="Times New Roman" w:hAnsi="Times New Roman"/>
          <w:b/>
          <w:sz w:val="24"/>
          <w:szCs w:val="20"/>
        </w:rPr>
      </w:pPr>
      <w:r w:rsidRPr="004C0B42">
        <w:rPr>
          <w:rFonts w:ascii="Times New Roman" w:eastAsia="Times New Roman" w:hAnsi="Times New Roman"/>
          <w:b/>
          <w:noProof/>
          <w:sz w:val="24"/>
          <w:szCs w:val="20"/>
          <w:lang w:eastAsia="lv-LV"/>
        </w:rPr>
        <w:lastRenderedPageBreak/>
        <w:drawing>
          <wp:inline distT="0" distB="0" distL="0" distR="0" wp14:anchorId="0194888F" wp14:editId="357C23B7">
            <wp:extent cx="5760085" cy="3993226"/>
            <wp:effectExtent l="0" t="0" r="0" b="762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60085" cy="3993226"/>
                    </a:xfrm>
                    <a:prstGeom prst="rect">
                      <a:avLst/>
                    </a:prstGeom>
                    <a:noFill/>
                    <a:ln>
                      <a:noFill/>
                    </a:ln>
                  </pic:spPr>
                </pic:pic>
              </a:graphicData>
            </a:graphic>
          </wp:inline>
        </w:drawing>
      </w:r>
    </w:p>
    <w:p w14:paraId="2B7AB1C0" w14:textId="77777777" w:rsidR="00511542" w:rsidRPr="0082134B" w:rsidRDefault="00511542" w:rsidP="00F44B7E">
      <w:pPr>
        <w:spacing w:after="0" w:line="240" w:lineRule="auto"/>
        <w:jc w:val="both"/>
        <w:rPr>
          <w:rFonts w:ascii="Times New Roman" w:eastAsia="Times New Roman" w:hAnsi="Times New Roman"/>
          <w:sz w:val="24"/>
          <w:szCs w:val="15"/>
        </w:rPr>
      </w:pPr>
    </w:p>
    <w:p w14:paraId="1D01DF67"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42. karte.</w:t>
      </w:r>
    </w:p>
    <w:p w14:paraId="6BE44549"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F42FDAD" w14:textId="77777777" w:rsidR="00511542" w:rsidRPr="0082134B" w:rsidRDefault="00511542" w:rsidP="00F44B7E">
      <w:pPr>
        <w:pStyle w:val="Pamatteksts"/>
        <w:ind w:left="0"/>
        <w:jc w:val="center"/>
        <w:rPr>
          <w:sz w:val="24"/>
        </w:rPr>
      </w:pPr>
      <w:r>
        <w:rPr>
          <w:i/>
          <w:iCs/>
          <w:sz w:val="24"/>
        </w:rPr>
        <w:t>WOIBIFER</w:t>
      </w:r>
      <w:r>
        <w:rPr>
          <w:sz w:val="24"/>
        </w:rPr>
        <w:t xml:space="preserve"> (17), </w:t>
      </w:r>
      <w:r>
        <w:rPr>
          <w:i/>
          <w:iCs/>
          <w:sz w:val="24"/>
        </w:rPr>
        <w:t>KATKO</w:t>
      </w:r>
      <w:r>
        <w:rPr>
          <w:sz w:val="24"/>
        </w:rPr>
        <w:t xml:space="preserve"> (18) un </w:t>
      </w:r>
      <w:r>
        <w:rPr>
          <w:i/>
          <w:iCs/>
          <w:sz w:val="24"/>
        </w:rPr>
        <w:t>DORPAT</w:t>
      </w:r>
      <w:r>
        <w:rPr>
          <w:sz w:val="24"/>
        </w:rPr>
        <w:t xml:space="preserve"> (19).</w:t>
      </w:r>
    </w:p>
    <w:p w14:paraId="380AAEF0" w14:textId="77777777" w:rsidR="00511542" w:rsidRDefault="00511542" w:rsidP="00F44B7E">
      <w:pPr>
        <w:pStyle w:val="Pamatteksts"/>
        <w:ind w:left="0"/>
        <w:jc w:val="center"/>
        <w:rPr>
          <w:sz w:val="24"/>
        </w:rPr>
      </w:pPr>
      <w:r>
        <w:rPr>
          <w:sz w:val="24"/>
        </w:rPr>
        <w:t>Igaunijas shematiskā karte, mērogs – 1:2 600 000, Igaunijas Zemes padome, 2003.</w:t>
      </w:r>
    </w:p>
    <w:p w14:paraId="0CE605E8" w14:textId="77777777" w:rsidR="00511542" w:rsidRPr="0082134B" w:rsidRDefault="00511542" w:rsidP="00F44B7E">
      <w:pPr>
        <w:pStyle w:val="Pamatteksts"/>
        <w:ind w:left="0"/>
        <w:jc w:val="center"/>
        <w:rPr>
          <w:sz w:val="24"/>
        </w:rPr>
      </w:pPr>
      <w:r>
        <w:rPr>
          <w:sz w:val="24"/>
        </w:rPr>
        <w:t>(Oriģinālās kartes mērogs – 1:1 300 000.)</w:t>
      </w:r>
    </w:p>
    <w:p w14:paraId="6F7D4B27" w14:textId="77777777" w:rsidR="00511542" w:rsidRPr="0082134B" w:rsidRDefault="00511542" w:rsidP="00F44B7E">
      <w:pPr>
        <w:spacing w:after="0" w:line="240" w:lineRule="auto"/>
        <w:jc w:val="both"/>
        <w:rPr>
          <w:rFonts w:ascii="Times New Roman" w:eastAsia="Times New Roman" w:hAnsi="Times New Roman"/>
          <w:sz w:val="24"/>
        </w:rPr>
      </w:pPr>
    </w:p>
    <w:p w14:paraId="34B90803" w14:textId="72659D50"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7A02940F" wp14:editId="08913938">
            <wp:extent cx="5760085" cy="3974973"/>
            <wp:effectExtent l="0" t="0" r="0" b="6985"/>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60085" cy="3974973"/>
                    </a:xfrm>
                    <a:prstGeom prst="rect">
                      <a:avLst/>
                    </a:prstGeom>
                    <a:noFill/>
                    <a:ln>
                      <a:noFill/>
                    </a:ln>
                  </pic:spPr>
                </pic:pic>
              </a:graphicData>
            </a:graphic>
          </wp:inline>
        </w:drawing>
      </w:r>
    </w:p>
    <w:p w14:paraId="397523D9" w14:textId="77777777" w:rsidR="00511542" w:rsidRPr="0082134B" w:rsidRDefault="00511542" w:rsidP="00F44B7E">
      <w:pPr>
        <w:spacing w:after="0" w:line="240" w:lineRule="auto"/>
        <w:jc w:val="both"/>
        <w:rPr>
          <w:rFonts w:ascii="Times New Roman" w:eastAsia="Times New Roman" w:hAnsi="Times New Roman"/>
          <w:sz w:val="24"/>
          <w:szCs w:val="23"/>
        </w:rPr>
      </w:pPr>
    </w:p>
    <w:p w14:paraId="5DECFD9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43. karte.</w:t>
      </w:r>
    </w:p>
    <w:p w14:paraId="67CA82AB"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F03C604" w14:textId="77777777" w:rsidR="00511542" w:rsidRPr="0082134B" w:rsidRDefault="00511542" w:rsidP="00F44B7E">
      <w:pPr>
        <w:pStyle w:val="Pamatteksts"/>
        <w:ind w:left="0"/>
        <w:jc w:val="center"/>
        <w:rPr>
          <w:sz w:val="24"/>
        </w:rPr>
      </w:pPr>
      <w:r>
        <w:rPr>
          <w:i/>
          <w:iCs/>
          <w:sz w:val="24"/>
        </w:rPr>
        <w:t>WOIBIFER</w:t>
      </w:r>
      <w:r>
        <w:rPr>
          <w:sz w:val="24"/>
        </w:rPr>
        <w:t xml:space="preserve"> (17) un </w:t>
      </w:r>
      <w:r>
        <w:rPr>
          <w:i/>
          <w:iCs/>
          <w:sz w:val="24"/>
        </w:rPr>
        <w:t>KATKO</w:t>
      </w:r>
      <w:r>
        <w:rPr>
          <w:sz w:val="24"/>
        </w:rPr>
        <w:t xml:space="preserve"> (18).</w:t>
      </w:r>
    </w:p>
    <w:p w14:paraId="2ED076DF" w14:textId="77777777" w:rsidR="00511542" w:rsidRPr="0082134B" w:rsidRDefault="00511542" w:rsidP="00F44B7E">
      <w:pPr>
        <w:pStyle w:val="Pamatteksts"/>
        <w:ind w:left="0"/>
        <w:jc w:val="center"/>
        <w:rPr>
          <w:sz w:val="24"/>
        </w:rPr>
      </w:pPr>
      <w:r>
        <w:rPr>
          <w:sz w:val="24"/>
        </w:rPr>
        <w:t>Veiveres-Simunas apgabala topogrāfiskā karte, mērogs – 1:100 000. Igaunijas Zemes padome, 2003,</w:t>
      </w:r>
    </w:p>
    <w:p w14:paraId="0E6D26AD" w14:textId="77777777" w:rsidR="00511542" w:rsidRPr="0082134B" w:rsidRDefault="00511542" w:rsidP="00F44B7E">
      <w:pPr>
        <w:pStyle w:val="Pamatteksts"/>
        <w:ind w:left="0"/>
        <w:jc w:val="center"/>
        <w:rPr>
          <w:sz w:val="24"/>
        </w:rPr>
      </w:pPr>
      <w:r>
        <w:rPr>
          <w:sz w:val="24"/>
        </w:rPr>
        <w:t>Simunas bāzes līnijas gala punkti (oriģinālās kartes mērogs – 1:50 000).</w:t>
      </w:r>
    </w:p>
    <w:p w14:paraId="0C717046" w14:textId="77777777" w:rsidR="00511542" w:rsidRPr="0082134B" w:rsidRDefault="00511542" w:rsidP="00F44B7E">
      <w:pPr>
        <w:pStyle w:val="Pamatteksts"/>
        <w:ind w:left="0"/>
        <w:jc w:val="center"/>
        <w:rPr>
          <w:sz w:val="24"/>
        </w:rPr>
      </w:pPr>
      <w:r>
        <w:rPr>
          <w:sz w:val="24"/>
        </w:rPr>
        <w:t>Augšējos stūros iekļauto karšu mērogs ir 1:20 000 (oriģinālā – 1:10 000).</w:t>
      </w:r>
    </w:p>
    <w:p w14:paraId="76ECF475" w14:textId="77777777" w:rsidR="00511542" w:rsidRPr="0082134B" w:rsidRDefault="00511542" w:rsidP="00F44B7E">
      <w:pPr>
        <w:spacing w:after="0" w:line="240" w:lineRule="auto"/>
        <w:jc w:val="both"/>
        <w:rPr>
          <w:rFonts w:ascii="Times New Roman" w:eastAsia="Times New Roman" w:hAnsi="Times New Roman"/>
          <w:sz w:val="24"/>
          <w:szCs w:val="6"/>
        </w:rPr>
      </w:pPr>
    </w:p>
    <w:p w14:paraId="7B6B3432" w14:textId="06C3786A"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68D774F9" wp14:editId="66DB511B">
            <wp:extent cx="3529965" cy="3274695"/>
            <wp:effectExtent l="0" t="0" r="0" b="1905"/>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529965" cy="3274695"/>
                    </a:xfrm>
                    <a:prstGeom prst="rect">
                      <a:avLst/>
                    </a:prstGeom>
                    <a:noFill/>
                    <a:ln>
                      <a:noFill/>
                    </a:ln>
                  </pic:spPr>
                </pic:pic>
              </a:graphicData>
            </a:graphic>
          </wp:inline>
        </w:drawing>
      </w:r>
    </w:p>
    <w:p w14:paraId="5ABE6091" w14:textId="77777777" w:rsidR="00511542" w:rsidRPr="0082134B" w:rsidRDefault="00511542" w:rsidP="00F44B7E">
      <w:pPr>
        <w:spacing w:after="0" w:line="240" w:lineRule="auto"/>
        <w:jc w:val="both"/>
        <w:rPr>
          <w:rFonts w:ascii="Times New Roman" w:eastAsia="Times New Roman" w:hAnsi="Times New Roman"/>
          <w:sz w:val="24"/>
          <w:szCs w:val="15"/>
        </w:rPr>
      </w:pPr>
    </w:p>
    <w:p w14:paraId="548B8500"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44. karte.</w:t>
      </w:r>
    </w:p>
    <w:p w14:paraId="077A212D"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73577C75" w14:textId="77777777" w:rsidR="00511542" w:rsidRPr="0082134B" w:rsidRDefault="00511542" w:rsidP="00F44B7E">
      <w:pPr>
        <w:pStyle w:val="Pamatteksts"/>
        <w:ind w:left="0"/>
        <w:jc w:val="center"/>
        <w:rPr>
          <w:sz w:val="24"/>
        </w:rPr>
      </w:pPr>
      <w:r>
        <w:rPr>
          <w:i/>
          <w:iCs/>
          <w:sz w:val="24"/>
        </w:rPr>
        <w:t>WOIBIFER</w:t>
      </w:r>
      <w:r>
        <w:rPr>
          <w:sz w:val="24"/>
        </w:rPr>
        <w:t xml:space="preserve"> (17).</w:t>
      </w:r>
    </w:p>
    <w:p w14:paraId="7E4E8EC9" w14:textId="77777777" w:rsidR="00511542" w:rsidRPr="0082134B" w:rsidRDefault="00511542" w:rsidP="00F44B7E">
      <w:pPr>
        <w:pStyle w:val="Pamatteksts"/>
        <w:ind w:left="0"/>
        <w:jc w:val="center"/>
        <w:rPr>
          <w:sz w:val="24"/>
        </w:rPr>
      </w:pPr>
      <w:r>
        <w:rPr>
          <w:sz w:val="24"/>
        </w:rPr>
        <w:t>Veiveres-Simunas apgabala topogrāfiskā karte, mērogs – 1:10 000. Igaunijas Zemes padome, 2003.</w:t>
      </w:r>
    </w:p>
    <w:p w14:paraId="26C89FA5" w14:textId="77777777" w:rsidR="00511542" w:rsidRPr="0082134B" w:rsidRDefault="00511542" w:rsidP="00F44B7E">
      <w:pPr>
        <w:pStyle w:val="Pamatteksts"/>
        <w:ind w:left="0"/>
        <w:jc w:val="center"/>
        <w:rPr>
          <w:sz w:val="24"/>
        </w:rPr>
      </w:pPr>
      <w:r>
        <w:rPr>
          <w:sz w:val="24"/>
        </w:rPr>
        <w:t>Simunas bāzes līnijas ZR galapunkts.</w:t>
      </w:r>
    </w:p>
    <w:p w14:paraId="79A142B2" w14:textId="77777777" w:rsidR="00511542" w:rsidRPr="0082134B" w:rsidRDefault="00511542" w:rsidP="00F44B7E">
      <w:pPr>
        <w:spacing w:after="0" w:line="240" w:lineRule="auto"/>
        <w:jc w:val="both"/>
        <w:rPr>
          <w:rFonts w:ascii="Times New Roman" w:eastAsia="Times New Roman" w:hAnsi="Times New Roman"/>
          <w:sz w:val="24"/>
          <w:szCs w:val="19"/>
        </w:rPr>
      </w:pPr>
    </w:p>
    <w:p w14:paraId="3A88AAFD" w14:textId="38298027"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00739433" wp14:editId="69E959DE">
            <wp:extent cx="3987165" cy="3700145"/>
            <wp:effectExtent l="0" t="0" r="0"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987165" cy="3700145"/>
                    </a:xfrm>
                    <a:prstGeom prst="rect">
                      <a:avLst/>
                    </a:prstGeom>
                    <a:noFill/>
                    <a:ln>
                      <a:noFill/>
                    </a:ln>
                  </pic:spPr>
                </pic:pic>
              </a:graphicData>
            </a:graphic>
          </wp:inline>
        </w:drawing>
      </w:r>
    </w:p>
    <w:p w14:paraId="28147D5C" w14:textId="77777777" w:rsidR="00511542" w:rsidRPr="0082134B" w:rsidRDefault="00511542" w:rsidP="00F44B7E">
      <w:pPr>
        <w:spacing w:after="0" w:line="240" w:lineRule="auto"/>
        <w:jc w:val="both"/>
        <w:rPr>
          <w:rFonts w:ascii="Times New Roman" w:eastAsia="Times New Roman" w:hAnsi="Times New Roman"/>
          <w:sz w:val="24"/>
          <w:szCs w:val="15"/>
        </w:rPr>
      </w:pPr>
    </w:p>
    <w:p w14:paraId="3519F6E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45. karte.</w:t>
      </w:r>
    </w:p>
    <w:p w14:paraId="4021FCD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72EEC1A3" w14:textId="77777777" w:rsidR="00511542" w:rsidRPr="0082134B" w:rsidRDefault="00511542" w:rsidP="00F44B7E">
      <w:pPr>
        <w:pStyle w:val="Pamatteksts"/>
        <w:ind w:left="0"/>
        <w:jc w:val="center"/>
        <w:rPr>
          <w:sz w:val="24"/>
        </w:rPr>
      </w:pPr>
      <w:r>
        <w:rPr>
          <w:i/>
          <w:iCs/>
          <w:sz w:val="24"/>
        </w:rPr>
        <w:t>KATKO</w:t>
      </w:r>
      <w:r>
        <w:rPr>
          <w:sz w:val="24"/>
        </w:rPr>
        <w:t xml:space="preserve"> (18).</w:t>
      </w:r>
    </w:p>
    <w:p w14:paraId="4C87871F" w14:textId="77777777" w:rsidR="00511542" w:rsidRPr="0082134B" w:rsidRDefault="00511542" w:rsidP="00F44B7E">
      <w:pPr>
        <w:pStyle w:val="Pamatteksts"/>
        <w:ind w:left="0"/>
        <w:jc w:val="center"/>
        <w:rPr>
          <w:sz w:val="24"/>
        </w:rPr>
      </w:pPr>
      <w:r>
        <w:rPr>
          <w:sz w:val="24"/>
        </w:rPr>
        <w:t>Veiveres-Simunas apgabala topogrāfiskā karte, mērogs – 1:10 000. Igaunijas Zemes padome, 2003.</w:t>
      </w:r>
    </w:p>
    <w:p w14:paraId="06578250" w14:textId="77777777" w:rsidR="00511542" w:rsidRPr="0082134B" w:rsidRDefault="00511542" w:rsidP="00F44B7E">
      <w:pPr>
        <w:pStyle w:val="Pamatteksts"/>
        <w:ind w:left="0"/>
        <w:jc w:val="center"/>
        <w:rPr>
          <w:sz w:val="24"/>
        </w:rPr>
      </w:pPr>
      <w:r>
        <w:rPr>
          <w:sz w:val="24"/>
        </w:rPr>
        <w:t>Simunas bāzes līnijas DA galapunkts.</w:t>
      </w:r>
    </w:p>
    <w:p w14:paraId="662EE691" w14:textId="77777777" w:rsidR="00511542" w:rsidRPr="0082134B" w:rsidRDefault="00511542" w:rsidP="00F44B7E">
      <w:pPr>
        <w:spacing w:after="0" w:line="240" w:lineRule="auto"/>
        <w:jc w:val="center"/>
        <w:rPr>
          <w:rFonts w:ascii="Times New Roman" w:eastAsia="Times New Roman" w:hAnsi="Times New Roman"/>
          <w:sz w:val="24"/>
        </w:rPr>
      </w:pPr>
    </w:p>
    <w:p w14:paraId="305028A9" w14:textId="77777777" w:rsidR="00511542" w:rsidRPr="0082134B" w:rsidRDefault="00511542" w:rsidP="00F44B7E">
      <w:pPr>
        <w:pStyle w:val="Pamatteksts"/>
        <w:ind w:left="0"/>
        <w:jc w:val="center"/>
        <w:rPr>
          <w:sz w:val="24"/>
        </w:rPr>
      </w:pPr>
      <w:r>
        <w:rPr>
          <w:i/>
          <w:iCs/>
          <w:sz w:val="24"/>
        </w:rPr>
        <w:t>WOIBIFER</w:t>
      </w:r>
      <w:r>
        <w:rPr>
          <w:sz w:val="24"/>
        </w:rPr>
        <w:t xml:space="preserve"> (17) un </w:t>
      </w:r>
      <w:r>
        <w:rPr>
          <w:i/>
          <w:iCs/>
          <w:sz w:val="24"/>
        </w:rPr>
        <w:t>KATKO</w:t>
      </w:r>
      <w:r>
        <w:rPr>
          <w:sz w:val="24"/>
        </w:rPr>
        <w:t xml:space="preserve"> (18).</w:t>
      </w:r>
    </w:p>
    <w:p w14:paraId="0E34A906" w14:textId="77777777" w:rsidR="00511542" w:rsidRPr="0082134B" w:rsidRDefault="00511542" w:rsidP="00F44B7E">
      <w:pPr>
        <w:pStyle w:val="Pamatteksts"/>
        <w:ind w:left="0"/>
        <w:jc w:val="center"/>
        <w:rPr>
          <w:sz w:val="24"/>
        </w:rPr>
      </w:pPr>
      <w:r>
        <w:rPr>
          <w:sz w:val="24"/>
        </w:rPr>
        <w:t>Kartes mērogā centrālo zonu diametrs ir 1,13 mm (dabā – 11,3 m) un buferzonu diametrs – 8 mm (80 m).</w:t>
      </w:r>
    </w:p>
    <w:p w14:paraId="1545058D" w14:textId="77777777" w:rsidR="00511542" w:rsidRPr="0082134B" w:rsidRDefault="00511542" w:rsidP="00F44B7E">
      <w:pPr>
        <w:pStyle w:val="Pamatteksts"/>
        <w:ind w:left="0"/>
        <w:jc w:val="center"/>
        <w:rPr>
          <w:sz w:val="24"/>
        </w:rPr>
      </w:pPr>
      <w:r>
        <w:rPr>
          <w:sz w:val="24"/>
        </w:rPr>
        <w:t>(Zonas kartē nav atzīmētas.)</w:t>
      </w:r>
    </w:p>
    <w:p w14:paraId="13F2B8CF" w14:textId="77777777" w:rsidR="00511542" w:rsidRPr="0082134B" w:rsidRDefault="00511542" w:rsidP="00F44B7E">
      <w:pPr>
        <w:spacing w:after="0" w:line="240" w:lineRule="auto"/>
        <w:jc w:val="both"/>
        <w:rPr>
          <w:rFonts w:ascii="Times New Roman" w:eastAsia="Times New Roman" w:hAnsi="Times New Roman"/>
          <w:sz w:val="24"/>
          <w:szCs w:val="7"/>
        </w:rPr>
      </w:pPr>
    </w:p>
    <w:p w14:paraId="61A894B8" w14:textId="0775D24D"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6DF1102E" wp14:editId="148D2FF7">
            <wp:extent cx="4178300" cy="3104515"/>
            <wp:effectExtent l="0" t="0" r="0" b="635"/>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178300" cy="3104515"/>
                    </a:xfrm>
                    <a:prstGeom prst="rect">
                      <a:avLst/>
                    </a:prstGeom>
                    <a:noFill/>
                    <a:ln>
                      <a:noFill/>
                    </a:ln>
                  </pic:spPr>
                </pic:pic>
              </a:graphicData>
            </a:graphic>
          </wp:inline>
        </w:drawing>
      </w:r>
    </w:p>
    <w:p w14:paraId="1B5E478A" w14:textId="77777777" w:rsidR="00511542" w:rsidRPr="0082134B" w:rsidRDefault="00511542" w:rsidP="00F44B7E">
      <w:pPr>
        <w:spacing w:after="0" w:line="240" w:lineRule="auto"/>
        <w:jc w:val="both"/>
        <w:rPr>
          <w:rFonts w:ascii="Times New Roman" w:eastAsia="Times New Roman" w:hAnsi="Times New Roman"/>
          <w:sz w:val="24"/>
          <w:szCs w:val="15"/>
        </w:rPr>
      </w:pPr>
    </w:p>
    <w:p w14:paraId="0AEB33C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46. karte.</w:t>
      </w:r>
    </w:p>
    <w:p w14:paraId="7C2F21ED"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373574DD" w14:textId="77777777" w:rsidR="00511542" w:rsidRPr="0082134B" w:rsidRDefault="00511542" w:rsidP="00F44B7E">
      <w:pPr>
        <w:pStyle w:val="Pamatteksts"/>
        <w:ind w:left="0"/>
        <w:jc w:val="center"/>
        <w:rPr>
          <w:sz w:val="24"/>
        </w:rPr>
      </w:pPr>
      <w:r>
        <w:rPr>
          <w:i/>
          <w:iCs/>
          <w:sz w:val="24"/>
        </w:rPr>
        <w:t>WOIBIFER</w:t>
      </w:r>
      <w:r>
        <w:rPr>
          <w:sz w:val="24"/>
        </w:rPr>
        <w:t xml:space="preserve"> (17).</w:t>
      </w:r>
    </w:p>
    <w:p w14:paraId="18D10E31" w14:textId="77777777" w:rsidR="00511542" w:rsidRDefault="00511542" w:rsidP="00F44B7E">
      <w:pPr>
        <w:pStyle w:val="Pamatteksts"/>
        <w:ind w:left="0"/>
        <w:jc w:val="center"/>
        <w:rPr>
          <w:sz w:val="24"/>
        </w:rPr>
      </w:pPr>
      <w:r>
        <w:rPr>
          <w:sz w:val="24"/>
        </w:rPr>
        <w:t>Kadastra karte, mērogs – 1:4 000. Igaunijas Zemes padome, 2003.</w:t>
      </w:r>
    </w:p>
    <w:p w14:paraId="271A215A" w14:textId="77777777" w:rsidR="00511542" w:rsidRPr="0082134B" w:rsidRDefault="00511542" w:rsidP="00F44B7E">
      <w:pPr>
        <w:pStyle w:val="Pamatteksts"/>
        <w:ind w:left="0"/>
        <w:jc w:val="center"/>
        <w:rPr>
          <w:sz w:val="24"/>
        </w:rPr>
      </w:pPr>
      <w:r>
        <w:rPr>
          <w:sz w:val="24"/>
        </w:rPr>
        <w:t>(Oriģinālās kartes mērogs – 1:1 000.)</w:t>
      </w:r>
    </w:p>
    <w:p w14:paraId="307E5256" w14:textId="77777777" w:rsidR="00511542" w:rsidRPr="0082134B" w:rsidRDefault="00511542" w:rsidP="00F44B7E">
      <w:pPr>
        <w:pStyle w:val="Pamatteksts"/>
        <w:ind w:left="0"/>
        <w:jc w:val="center"/>
        <w:rPr>
          <w:sz w:val="24"/>
        </w:rPr>
      </w:pPr>
      <w:r>
        <w:rPr>
          <w:sz w:val="24"/>
        </w:rPr>
        <w:t>Simunas bāzes līnijas ZR galapunkts.</w:t>
      </w:r>
    </w:p>
    <w:p w14:paraId="79298282" w14:textId="77777777" w:rsidR="00511542" w:rsidRPr="0082134B" w:rsidRDefault="00511542" w:rsidP="00F44B7E">
      <w:pPr>
        <w:spacing w:after="0" w:line="240" w:lineRule="auto"/>
        <w:jc w:val="both"/>
        <w:rPr>
          <w:rFonts w:ascii="Times New Roman" w:eastAsia="Times New Roman" w:hAnsi="Times New Roman"/>
          <w:sz w:val="24"/>
        </w:rPr>
      </w:pPr>
    </w:p>
    <w:p w14:paraId="4880AA30" w14:textId="3705163E"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40D492D2" wp14:editId="50A92822">
            <wp:extent cx="5760085" cy="4076887"/>
            <wp:effectExtent l="0" t="0" r="0"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60085" cy="4076887"/>
                    </a:xfrm>
                    <a:prstGeom prst="rect">
                      <a:avLst/>
                    </a:prstGeom>
                    <a:noFill/>
                    <a:ln>
                      <a:noFill/>
                    </a:ln>
                  </pic:spPr>
                </pic:pic>
              </a:graphicData>
            </a:graphic>
          </wp:inline>
        </w:drawing>
      </w:r>
    </w:p>
    <w:p w14:paraId="0B0DE21C" w14:textId="77777777" w:rsidR="00511542" w:rsidRPr="0082134B" w:rsidRDefault="00511542" w:rsidP="00F44B7E">
      <w:pPr>
        <w:spacing w:after="0" w:line="240" w:lineRule="auto"/>
        <w:jc w:val="both"/>
        <w:rPr>
          <w:rFonts w:ascii="Times New Roman" w:eastAsia="Times New Roman" w:hAnsi="Times New Roman"/>
          <w:sz w:val="24"/>
          <w:szCs w:val="20"/>
        </w:rPr>
      </w:pPr>
    </w:p>
    <w:p w14:paraId="2EA80A83"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47. karte.</w:t>
      </w:r>
    </w:p>
    <w:p w14:paraId="7FA82239"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7035CE5A" w14:textId="77777777" w:rsidR="00511542" w:rsidRPr="0082134B" w:rsidRDefault="00511542" w:rsidP="00F44B7E">
      <w:pPr>
        <w:pStyle w:val="Pamatteksts"/>
        <w:ind w:left="0"/>
        <w:jc w:val="center"/>
        <w:rPr>
          <w:sz w:val="24"/>
        </w:rPr>
      </w:pPr>
      <w:r>
        <w:rPr>
          <w:i/>
          <w:iCs/>
          <w:sz w:val="24"/>
        </w:rPr>
        <w:t>DORPAT</w:t>
      </w:r>
      <w:r>
        <w:rPr>
          <w:sz w:val="24"/>
        </w:rPr>
        <w:t xml:space="preserve"> (19).</w:t>
      </w:r>
    </w:p>
    <w:p w14:paraId="5B3A5764" w14:textId="77777777" w:rsidR="00511542" w:rsidRPr="0082134B" w:rsidRDefault="00511542" w:rsidP="00F44B7E">
      <w:pPr>
        <w:pStyle w:val="Pamatteksts"/>
        <w:ind w:left="0"/>
        <w:jc w:val="center"/>
        <w:rPr>
          <w:sz w:val="24"/>
        </w:rPr>
      </w:pPr>
      <w:r>
        <w:rPr>
          <w:sz w:val="24"/>
        </w:rPr>
        <w:t>Tartu pilsētas karte, mērogs – 1:8 000. Igaunijas Zemes padome, 2003. (Oriģinālās kartes mērogs – 1:4 000.)</w:t>
      </w:r>
    </w:p>
    <w:p w14:paraId="68378B8A" w14:textId="77777777" w:rsidR="00511542" w:rsidRPr="0082134B" w:rsidRDefault="00511542" w:rsidP="00F44B7E">
      <w:pPr>
        <w:spacing w:after="0" w:line="240" w:lineRule="auto"/>
        <w:jc w:val="center"/>
        <w:rPr>
          <w:rFonts w:ascii="Times New Roman" w:eastAsia="Times New Roman" w:hAnsi="Times New Roman"/>
          <w:sz w:val="24"/>
        </w:rPr>
      </w:pPr>
    </w:p>
    <w:p w14:paraId="35F122C5" w14:textId="77777777" w:rsidR="00511542" w:rsidRPr="0082134B" w:rsidRDefault="00511542" w:rsidP="00F44B7E">
      <w:pPr>
        <w:pStyle w:val="Pamatteksts"/>
        <w:ind w:left="0"/>
        <w:jc w:val="center"/>
        <w:rPr>
          <w:sz w:val="24"/>
        </w:rPr>
      </w:pPr>
      <w:r>
        <w:rPr>
          <w:sz w:val="24"/>
        </w:rPr>
        <w:t>Punkts atrodas krustveida observatorijas ēkas centrā.</w:t>
      </w:r>
    </w:p>
    <w:p w14:paraId="7ECFC025" w14:textId="77777777" w:rsidR="00511542" w:rsidRDefault="00511542" w:rsidP="00F44B7E">
      <w:pPr>
        <w:pStyle w:val="Pamatteksts"/>
        <w:ind w:left="0"/>
        <w:jc w:val="center"/>
        <w:rPr>
          <w:sz w:val="24"/>
        </w:rPr>
      </w:pPr>
      <w:r>
        <w:rPr>
          <w:sz w:val="24"/>
        </w:rPr>
        <w:t>Centrālās zonas platība atbilst Observatorijas ēkas pamatu laukumam, un buferzona kartes mērogā ir aplis, kura diametrs ir 10 mm (dabā – 80 m).</w:t>
      </w:r>
    </w:p>
    <w:p w14:paraId="030B50D1" w14:textId="77777777" w:rsidR="00511542" w:rsidRPr="0082134B" w:rsidRDefault="00511542" w:rsidP="00F44B7E">
      <w:pPr>
        <w:pStyle w:val="Pamatteksts"/>
        <w:ind w:left="0"/>
        <w:jc w:val="center"/>
        <w:rPr>
          <w:sz w:val="24"/>
        </w:rPr>
      </w:pPr>
      <w:r>
        <w:rPr>
          <w:sz w:val="24"/>
        </w:rPr>
        <w:t>(Buferzona kartē nav atzīmēta.)</w:t>
      </w:r>
    </w:p>
    <w:p w14:paraId="642821B0" w14:textId="77777777" w:rsidR="00511542" w:rsidRPr="0082134B" w:rsidRDefault="00511542" w:rsidP="00F44B7E">
      <w:pPr>
        <w:spacing w:after="0" w:line="240" w:lineRule="auto"/>
        <w:jc w:val="both"/>
        <w:rPr>
          <w:rFonts w:ascii="Times New Roman" w:eastAsia="Times New Roman" w:hAnsi="Times New Roman"/>
          <w:sz w:val="24"/>
          <w:szCs w:val="7"/>
        </w:rPr>
      </w:pPr>
    </w:p>
    <w:p w14:paraId="72A14CE1" w14:textId="04B20182"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0CB243BE" wp14:editId="74A54E19">
            <wp:extent cx="5018405" cy="4497705"/>
            <wp:effectExtent l="0" t="0" r="0"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18405" cy="4497705"/>
                    </a:xfrm>
                    <a:prstGeom prst="rect">
                      <a:avLst/>
                    </a:prstGeom>
                    <a:noFill/>
                    <a:ln>
                      <a:noFill/>
                    </a:ln>
                  </pic:spPr>
                </pic:pic>
              </a:graphicData>
            </a:graphic>
          </wp:inline>
        </w:drawing>
      </w:r>
    </w:p>
    <w:p w14:paraId="310F52D1" w14:textId="77777777" w:rsidR="00511542" w:rsidRPr="0082134B" w:rsidRDefault="00511542" w:rsidP="00F44B7E">
      <w:pPr>
        <w:spacing w:after="0" w:line="240" w:lineRule="auto"/>
        <w:jc w:val="both"/>
        <w:rPr>
          <w:rFonts w:ascii="Times New Roman" w:eastAsia="Times New Roman" w:hAnsi="Times New Roman"/>
          <w:sz w:val="24"/>
          <w:szCs w:val="13"/>
        </w:rPr>
      </w:pPr>
    </w:p>
    <w:p w14:paraId="33E8F82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48. karte.</w:t>
      </w:r>
    </w:p>
    <w:p w14:paraId="0B852DBD"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F387445" w14:textId="77777777" w:rsidR="00511542" w:rsidRPr="0082134B" w:rsidRDefault="00511542" w:rsidP="00F44B7E">
      <w:pPr>
        <w:pStyle w:val="Pamatteksts"/>
        <w:ind w:left="0"/>
        <w:jc w:val="center"/>
        <w:rPr>
          <w:sz w:val="24"/>
        </w:rPr>
      </w:pPr>
      <w:r>
        <w:rPr>
          <w:i/>
          <w:iCs/>
          <w:sz w:val="24"/>
        </w:rPr>
        <w:t>SESTU-KALNS</w:t>
      </w:r>
      <w:r>
        <w:rPr>
          <w:sz w:val="24"/>
        </w:rPr>
        <w:t xml:space="preserve"> (20).</w:t>
      </w:r>
    </w:p>
    <w:p w14:paraId="03D12EEC" w14:textId="77777777" w:rsidR="00511542" w:rsidRPr="0082134B" w:rsidRDefault="00511542" w:rsidP="00F44B7E">
      <w:pPr>
        <w:pStyle w:val="Pamatteksts"/>
        <w:ind w:left="0"/>
        <w:jc w:val="center"/>
        <w:rPr>
          <w:sz w:val="24"/>
        </w:rPr>
      </w:pPr>
      <w:r>
        <w:rPr>
          <w:sz w:val="24"/>
        </w:rPr>
        <w:t>Valsts satelīta karte, mērogs – 1:50 000. Latvijas Valsts zemes dienests, 1998.</w:t>
      </w:r>
    </w:p>
    <w:p w14:paraId="0B01BB86" w14:textId="77777777" w:rsidR="00511542" w:rsidRPr="0082134B" w:rsidRDefault="00511542" w:rsidP="00F44B7E">
      <w:pPr>
        <w:spacing w:after="0" w:line="240" w:lineRule="auto"/>
        <w:jc w:val="both"/>
        <w:rPr>
          <w:rFonts w:ascii="Times New Roman" w:eastAsia="Times New Roman" w:hAnsi="Times New Roman"/>
          <w:sz w:val="24"/>
        </w:rPr>
      </w:pPr>
    </w:p>
    <w:p w14:paraId="5C83C876" w14:textId="63C32B00"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6F564515" wp14:editId="789769CF">
            <wp:extent cx="4678045" cy="3944620"/>
            <wp:effectExtent l="0" t="0" r="825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678045" cy="3944620"/>
                    </a:xfrm>
                    <a:prstGeom prst="rect">
                      <a:avLst/>
                    </a:prstGeom>
                    <a:noFill/>
                    <a:ln>
                      <a:noFill/>
                    </a:ln>
                  </pic:spPr>
                </pic:pic>
              </a:graphicData>
            </a:graphic>
          </wp:inline>
        </w:drawing>
      </w:r>
    </w:p>
    <w:p w14:paraId="46AE4D54" w14:textId="77777777" w:rsidR="00511542" w:rsidRPr="0082134B" w:rsidRDefault="00511542" w:rsidP="00F44B7E">
      <w:pPr>
        <w:spacing w:after="0" w:line="240" w:lineRule="auto"/>
        <w:jc w:val="both"/>
        <w:rPr>
          <w:rFonts w:ascii="Times New Roman" w:eastAsia="Times New Roman" w:hAnsi="Times New Roman"/>
          <w:sz w:val="24"/>
          <w:szCs w:val="21"/>
        </w:rPr>
      </w:pPr>
    </w:p>
    <w:p w14:paraId="27D9700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49. karte.</w:t>
      </w:r>
    </w:p>
    <w:p w14:paraId="5BAB6E38"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AB04497" w14:textId="77777777" w:rsidR="00511542" w:rsidRPr="0082134B" w:rsidRDefault="00511542" w:rsidP="00F44B7E">
      <w:pPr>
        <w:pStyle w:val="Pamatteksts"/>
        <w:ind w:left="0"/>
        <w:jc w:val="center"/>
        <w:rPr>
          <w:sz w:val="24"/>
        </w:rPr>
      </w:pPr>
      <w:r>
        <w:rPr>
          <w:i/>
          <w:iCs/>
          <w:sz w:val="24"/>
        </w:rPr>
        <w:t>SESTU-KALNS</w:t>
      </w:r>
      <w:r>
        <w:rPr>
          <w:sz w:val="24"/>
        </w:rPr>
        <w:t xml:space="preserve"> (20).</w:t>
      </w:r>
    </w:p>
    <w:p w14:paraId="3744446D" w14:textId="77777777" w:rsidR="00511542" w:rsidRPr="0082134B" w:rsidRDefault="00511542" w:rsidP="00F44B7E">
      <w:pPr>
        <w:pStyle w:val="Pamatteksts"/>
        <w:ind w:left="0"/>
        <w:jc w:val="center"/>
        <w:rPr>
          <w:sz w:val="24"/>
        </w:rPr>
      </w:pPr>
      <w:r>
        <w:rPr>
          <w:sz w:val="24"/>
        </w:rPr>
        <w:t>Valsts topogrāfiskā karte, mērogs – 1:20 000. Latvijas Valsts zemes dienests, 1974. (Oriģinālās kartes mērogs – 1:10 000.)</w:t>
      </w:r>
    </w:p>
    <w:p w14:paraId="5101CED5" w14:textId="77777777" w:rsidR="00511542" w:rsidRPr="0082134B" w:rsidRDefault="00511542" w:rsidP="00F44B7E">
      <w:pPr>
        <w:spacing w:after="0" w:line="240" w:lineRule="auto"/>
        <w:jc w:val="both"/>
        <w:rPr>
          <w:rFonts w:ascii="Times New Roman" w:eastAsia="Times New Roman" w:hAnsi="Times New Roman"/>
          <w:sz w:val="24"/>
          <w:szCs w:val="7"/>
        </w:rPr>
      </w:pPr>
    </w:p>
    <w:p w14:paraId="4D6894EC" w14:textId="3B2EDFFA"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796C68F0" wp14:editId="0ECBCAC7">
            <wp:extent cx="3987165" cy="4582795"/>
            <wp:effectExtent l="0" t="0" r="0" b="8255"/>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987165" cy="4582795"/>
                    </a:xfrm>
                    <a:prstGeom prst="rect">
                      <a:avLst/>
                    </a:prstGeom>
                    <a:noFill/>
                    <a:ln>
                      <a:noFill/>
                    </a:ln>
                  </pic:spPr>
                </pic:pic>
              </a:graphicData>
            </a:graphic>
          </wp:inline>
        </w:drawing>
      </w:r>
    </w:p>
    <w:p w14:paraId="40260FE1" w14:textId="77777777" w:rsidR="00511542" w:rsidRPr="0082134B" w:rsidRDefault="00511542" w:rsidP="00F44B7E">
      <w:pPr>
        <w:spacing w:after="0" w:line="240" w:lineRule="auto"/>
        <w:jc w:val="both"/>
        <w:rPr>
          <w:rFonts w:ascii="Times New Roman" w:eastAsia="Times New Roman" w:hAnsi="Times New Roman"/>
          <w:sz w:val="24"/>
          <w:szCs w:val="14"/>
        </w:rPr>
      </w:pPr>
    </w:p>
    <w:p w14:paraId="0F3C050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50. karte.</w:t>
      </w:r>
    </w:p>
    <w:p w14:paraId="0C99B2A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7F67E46B" w14:textId="77777777" w:rsidR="00511542" w:rsidRPr="0082134B" w:rsidRDefault="00511542" w:rsidP="00F44B7E">
      <w:pPr>
        <w:pStyle w:val="Pamatteksts"/>
        <w:ind w:left="0"/>
        <w:jc w:val="center"/>
        <w:rPr>
          <w:sz w:val="24"/>
        </w:rPr>
      </w:pPr>
      <w:r>
        <w:rPr>
          <w:i/>
          <w:iCs/>
          <w:sz w:val="24"/>
        </w:rPr>
        <w:t>SESTU-KALNS</w:t>
      </w:r>
      <w:r>
        <w:rPr>
          <w:sz w:val="24"/>
        </w:rPr>
        <w:t xml:space="preserve"> (20).</w:t>
      </w:r>
    </w:p>
    <w:p w14:paraId="4FB2D3B5" w14:textId="77777777" w:rsidR="00511542" w:rsidRPr="0082134B" w:rsidRDefault="00511542" w:rsidP="00F44B7E">
      <w:pPr>
        <w:pStyle w:val="Pamatteksts"/>
        <w:ind w:left="0"/>
        <w:jc w:val="center"/>
        <w:rPr>
          <w:sz w:val="24"/>
        </w:rPr>
      </w:pPr>
      <w:r>
        <w:rPr>
          <w:sz w:val="24"/>
        </w:rPr>
        <w:t>Kadastra karte, mērogs – 1:10 000. Latvijas Valsts zemes dienests, 2001. (Oriģinālās kartes mērogs – 1:5 000.)</w:t>
      </w:r>
    </w:p>
    <w:p w14:paraId="1A70A3E4" w14:textId="77777777" w:rsidR="00511542" w:rsidRPr="0082134B" w:rsidRDefault="00511542" w:rsidP="00F44B7E">
      <w:pPr>
        <w:spacing w:after="0" w:line="240" w:lineRule="auto"/>
        <w:jc w:val="center"/>
        <w:rPr>
          <w:rFonts w:ascii="Times New Roman" w:eastAsia="Times New Roman" w:hAnsi="Times New Roman"/>
          <w:sz w:val="24"/>
        </w:rPr>
      </w:pPr>
    </w:p>
    <w:p w14:paraId="6E4C3333" w14:textId="77777777" w:rsidR="00511542" w:rsidRPr="0082134B" w:rsidRDefault="00511542" w:rsidP="00F44B7E">
      <w:pPr>
        <w:pStyle w:val="Pamatteksts"/>
        <w:ind w:left="0"/>
        <w:jc w:val="center"/>
        <w:rPr>
          <w:sz w:val="24"/>
        </w:rPr>
      </w:pPr>
      <w:r>
        <w:rPr>
          <w:sz w:val="24"/>
        </w:rPr>
        <w:t>Kartes mērogā centrālās zonas diametrs ir 1,13 mm (dabā – 11,3 m). Buferzona kartē ir atzīmēta ar apli (diametrs dabā – 128,7 m). (Centrālā zona kartē nav atzīmēta.)</w:t>
      </w:r>
    </w:p>
    <w:p w14:paraId="7C550F67" w14:textId="77777777" w:rsidR="00511542" w:rsidRPr="0082134B" w:rsidRDefault="00511542" w:rsidP="00F44B7E">
      <w:pPr>
        <w:spacing w:after="0" w:line="240" w:lineRule="auto"/>
        <w:jc w:val="both"/>
        <w:rPr>
          <w:rFonts w:ascii="Times New Roman" w:eastAsia="Times New Roman" w:hAnsi="Times New Roman"/>
          <w:sz w:val="24"/>
          <w:szCs w:val="6"/>
        </w:rPr>
      </w:pPr>
    </w:p>
    <w:p w14:paraId="663CE790" w14:textId="15CAB385"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72A84B27" wp14:editId="46922BC9">
            <wp:extent cx="5760085" cy="7278863"/>
            <wp:effectExtent l="0" t="0" r="0"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0085" cy="7278863"/>
                    </a:xfrm>
                    <a:prstGeom prst="rect">
                      <a:avLst/>
                    </a:prstGeom>
                    <a:noFill/>
                    <a:ln>
                      <a:noFill/>
                    </a:ln>
                  </pic:spPr>
                </pic:pic>
              </a:graphicData>
            </a:graphic>
          </wp:inline>
        </w:drawing>
      </w:r>
    </w:p>
    <w:p w14:paraId="498C76F9" w14:textId="77777777" w:rsidR="00511542" w:rsidRPr="0082134B" w:rsidRDefault="00511542" w:rsidP="00F44B7E">
      <w:pPr>
        <w:spacing w:after="0" w:line="240" w:lineRule="auto"/>
        <w:jc w:val="both"/>
        <w:rPr>
          <w:rFonts w:ascii="Times New Roman" w:eastAsia="Times New Roman" w:hAnsi="Times New Roman"/>
          <w:sz w:val="24"/>
          <w:szCs w:val="15"/>
        </w:rPr>
      </w:pPr>
    </w:p>
    <w:p w14:paraId="2CBD0B5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51. karte.</w:t>
      </w:r>
    </w:p>
    <w:p w14:paraId="6B69F7F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B5B2210" w14:textId="77777777" w:rsidR="00511542" w:rsidRPr="0082134B" w:rsidRDefault="00511542" w:rsidP="00F44B7E">
      <w:pPr>
        <w:pStyle w:val="Pamatteksts"/>
        <w:ind w:left="0"/>
        <w:jc w:val="center"/>
        <w:rPr>
          <w:sz w:val="24"/>
        </w:rPr>
      </w:pPr>
      <w:r>
        <w:rPr>
          <w:i/>
          <w:iCs/>
          <w:sz w:val="24"/>
        </w:rPr>
        <w:t>JACOBSTADT</w:t>
      </w:r>
      <w:r>
        <w:rPr>
          <w:sz w:val="24"/>
        </w:rPr>
        <w:t xml:space="preserve"> (21).</w:t>
      </w:r>
    </w:p>
    <w:p w14:paraId="52369D8C" w14:textId="77777777" w:rsidR="00511542" w:rsidRPr="0082134B" w:rsidRDefault="00511542" w:rsidP="00F44B7E">
      <w:pPr>
        <w:pStyle w:val="Pamatteksts"/>
        <w:ind w:left="0"/>
        <w:jc w:val="center"/>
        <w:rPr>
          <w:sz w:val="24"/>
        </w:rPr>
      </w:pPr>
      <w:r>
        <w:rPr>
          <w:sz w:val="24"/>
        </w:rPr>
        <w:t>Valsts satelīta karte, mērogs – 1:50 000. Latvijas Valsts zemes dienests, 1998.</w:t>
      </w:r>
    </w:p>
    <w:p w14:paraId="1446E69E" w14:textId="77777777" w:rsidR="00511542" w:rsidRPr="0082134B" w:rsidRDefault="00511542" w:rsidP="00F44B7E">
      <w:pPr>
        <w:spacing w:after="0" w:line="240" w:lineRule="auto"/>
        <w:jc w:val="both"/>
        <w:rPr>
          <w:rFonts w:ascii="Times New Roman" w:eastAsia="Times New Roman" w:hAnsi="Times New Roman"/>
          <w:sz w:val="24"/>
          <w:szCs w:val="7"/>
        </w:rPr>
      </w:pPr>
    </w:p>
    <w:p w14:paraId="7F09FE4E" w14:textId="456ABDE0"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19C02918" wp14:editId="3E184DBA">
            <wp:extent cx="4412615" cy="5975350"/>
            <wp:effectExtent l="0" t="0" r="6985" b="635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412615" cy="5975350"/>
                    </a:xfrm>
                    <a:prstGeom prst="rect">
                      <a:avLst/>
                    </a:prstGeom>
                    <a:noFill/>
                    <a:ln>
                      <a:noFill/>
                    </a:ln>
                  </pic:spPr>
                </pic:pic>
              </a:graphicData>
            </a:graphic>
          </wp:inline>
        </w:drawing>
      </w:r>
    </w:p>
    <w:p w14:paraId="3D6DFE68" w14:textId="77777777" w:rsidR="00511542" w:rsidRPr="0082134B" w:rsidRDefault="00511542" w:rsidP="00F44B7E">
      <w:pPr>
        <w:spacing w:after="0" w:line="240" w:lineRule="auto"/>
        <w:jc w:val="both"/>
        <w:rPr>
          <w:rFonts w:ascii="Times New Roman" w:eastAsia="Times New Roman" w:hAnsi="Times New Roman"/>
          <w:sz w:val="24"/>
          <w:szCs w:val="15"/>
        </w:rPr>
      </w:pPr>
    </w:p>
    <w:p w14:paraId="3FC5B03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52. karte.</w:t>
      </w:r>
    </w:p>
    <w:p w14:paraId="1E066FBF"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77F9C195" w14:textId="77777777" w:rsidR="00511542" w:rsidRPr="0082134B" w:rsidRDefault="00511542" w:rsidP="00F44B7E">
      <w:pPr>
        <w:pStyle w:val="Pamatteksts"/>
        <w:ind w:left="0"/>
        <w:jc w:val="center"/>
        <w:rPr>
          <w:sz w:val="24"/>
        </w:rPr>
      </w:pPr>
      <w:r>
        <w:rPr>
          <w:i/>
          <w:iCs/>
          <w:sz w:val="24"/>
        </w:rPr>
        <w:t>JACOBSTADT</w:t>
      </w:r>
      <w:r>
        <w:rPr>
          <w:sz w:val="24"/>
        </w:rPr>
        <w:t xml:space="preserve"> (21).</w:t>
      </w:r>
    </w:p>
    <w:p w14:paraId="4384711B" w14:textId="77777777" w:rsidR="00511542" w:rsidRPr="0082134B" w:rsidRDefault="00511542" w:rsidP="00F44B7E">
      <w:pPr>
        <w:pStyle w:val="Pamatteksts"/>
        <w:ind w:left="0"/>
        <w:jc w:val="center"/>
        <w:rPr>
          <w:sz w:val="24"/>
        </w:rPr>
      </w:pPr>
      <w:r>
        <w:rPr>
          <w:sz w:val="24"/>
        </w:rPr>
        <w:t>Valsts topogrāfiskā karte, mērogs – 1:20 000. Latvijas Valsts zemes dienests, 1974. (Oriģinālās kartes mērogs – 1:10 000.)</w:t>
      </w:r>
    </w:p>
    <w:p w14:paraId="4AF3FBF0" w14:textId="77777777" w:rsidR="00511542" w:rsidRPr="0082134B" w:rsidRDefault="00511542" w:rsidP="00F44B7E">
      <w:pPr>
        <w:spacing w:after="0" w:line="240" w:lineRule="auto"/>
        <w:jc w:val="both"/>
        <w:rPr>
          <w:rFonts w:ascii="Times New Roman" w:eastAsia="Times New Roman" w:hAnsi="Times New Roman"/>
          <w:sz w:val="24"/>
          <w:szCs w:val="6"/>
        </w:rPr>
      </w:pPr>
    </w:p>
    <w:p w14:paraId="0D150BF2" w14:textId="07C854D9"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09F8ECE1" wp14:editId="54CBA2BA">
            <wp:extent cx="5760085" cy="6891152"/>
            <wp:effectExtent l="0" t="0" r="0" b="508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60085" cy="6891152"/>
                    </a:xfrm>
                    <a:prstGeom prst="rect">
                      <a:avLst/>
                    </a:prstGeom>
                    <a:noFill/>
                    <a:ln>
                      <a:noFill/>
                    </a:ln>
                  </pic:spPr>
                </pic:pic>
              </a:graphicData>
            </a:graphic>
          </wp:inline>
        </w:drawing>
      </w:r>
    </w:p>
    <w:p w14:paraId="7B77E9A6" w14:textId="77777777" w:rsidR="00511542" w:rsidRPr="0082134B" w:rsidRDefault="00511542" w:rsidP="00F44B7E">
      <w:pPr>
        <w:spacing w:after="0" w:line="240" w:lineRule="auto"/>
        <w:jc w:val="both"/>
        <w:rPr>
          <w:rFonts w:ascii="Times New Roman" w:eastAsia="Times New Roman" w:hAnsi="Times New Roman"/>
          <w:sz w:val="24"/>
          <w:szCs w:val="15"/>
        </w:rPr>
      </w:pPr>
    </w:p>
    <w:p w14:paraId="424B81F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53. karte.</w:t>
      </w:r>
    </w:p>
    <w:p w14:paraId="65C683F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BC1E916" w14:textId="77777777" w:rsidR="00511542" w:rsidRPr="0082134B" w:rsidRDefault="00511542" w:rsidP="00F44B7E">
      <w:pPr>
        <w:pStyle w:val="Pamatteksts"/>
        <w:ind w:left="0"/>
        <w:jc w:val="center"/>
        <w:rPr>
          <w:sz w:val="24"/>
        </w:rPr>
      </w:pPr>
      <w:r>
        <w:rPr>
          <w:i/>
          <w:iCs/>
          <w:sz w:val="24"/>
        </w:rPr>
        <w:t>JACOBSTADT</w:t>
      </w:r>
      <w:r>
        <w:rPr>
          <w:sz w:val="24"/>
        </w:rPr>
        <w:t xml:space="preserve"> (21).</w:t>
      </w:r>
    </w:p>
    <w:p w14:paraId="2917AD9C" w14:textId="77777777" w:rsidR="00511542" w:rsidRPr="0082134B" w:rsidRDefault="00511542" w:rsidP="00F44B7E">
      <w:pPr>
        <w:pStyle w:val="Pamatteksts"/>
        <w:ind w:left="0"/>
        <w:jc w:val="center"/>
        <w:rPr>
          <w:sz w:val="24"/>
        </w:rPr>
      </w:pPr>
      <w:r>
        <w:rPr>
          <w:sz w:val="24"/>
        </w:rPr>
        <w:t>Kadastra karte, mērogs – 1:2 000. Latvijas Valsts zemes dienests, 2002.</w:t>
      </w:r>
    </w:p>
    <w:p w14:paraId="0C6C117E" w14:textId="77777777" w:rsidR="00511542" w:rsidRPr="0082134B" w:rsidRDefault="00511542" w:rsidP="00F44B7E">
      <w:pPr>
        <w:spacing w:after="0" w:line="240" w:lineRule="auto"/>
        <w:jc w:val="center"/>
        <w:rPr>
          <w:rFonts w:ascii="Times New Roman" w:eastAsia="Times New Roman" w:hAnsi="Times New Roman"/>
          <w:sz w:val="24"/>
        </w:rPr>
      </w:pPr>
    </w:p>
    <w:p w14:paraId="28E7BDC1" w14:textId="77777777" w:rsidR="00511542" w:rsidRPr="0082134B" w:rsidRDefault="00511542" w:rsidP="00F44B7E">
      <w:pPr>
        <w:pStyle w:val="Pamatteksts"/>
        <w:ind w:left="0"/>
        <w:jc w:val="center"/>
        <w:rPr>
          <w:sz w:val="24"/>
        </w:rPr>
      </w:pPr>
      <w:r>
        <w:rPr>
          <w:sz w:val="24"/>
        </w:rPr>
        <w:t>Kartes mērogā centrālās zonas diametrs ir 0,8 mm (dabā – 1,6 m). Kartē ir atzīmēta buferzona, kas ir Strūves parka teritorija.</w:t>
      </w:r>
    </w:p>
    <w:p w14:paraId="5D676AAE" w14:textId="77777777" w:rsidR="00511542" w:rsidRPr="0082134B" w:rsidRDefault="00511542" w:rsidP="00F44B7E">
      <w:pPr>
        <w:spacing w:after="0" w:line="240" w:lineRule="auto"/>
        <w:jc w:val="both"/>
        <w:rPr>
          <w:rFonts w:ascii="Times New Roman" w:eastAsia="Times New Roman" w:hAnsi="Times New Roman"/>
          <w:sz w:val="24"/>
          <w:szCs w:val="6"/>
        </w:rPr>
      </w:pPr>
    </w:p>
    <w:p w14:paraId="63747FAF" w14:textId="2A250867"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7C33AE6B" wp14:editId="2A1BE22F">
            <wp:extent cx="5760085" cy="6424511"/>
            <wp:effectExtent l="0" t="0" r="0"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60085" cy="6424511"/>
                    </a:xfrm>
                    <a:prstGeom prst="rect">
                      <a:avLst/>
                    </a:prstGeom>
                    <a:noFill/>
                    <a:ln>
                      <a:noFill/>
                    </a:ln>
                  </pic:spPr>
                </pic:pic>
              </a:graphicData>
            </a:graphic>
          </wp:inline>
        </w:drawing>
      </w:r>
    </w:p>
    <w:p w14:paraId="07533AB0" w14:textId="77777777" w:rsidR="00511542" w:rsidRPr="0082134B" w:rsidRDefault="00511542" w:rsidP="00F44B7E">
      <w:pPr>
        <w:spacing w:after="0" w:line="240" w:lineRule="auto"/>
        <w:jc w:val="both"/>
        <w:rPr>
          <w:rFonts w:ascii="Times New Roman" w:eastAsia="Times New Roman" w:hAnsi="Times New Roman"/>
          <w:sz w:val="24"/>
          <w:szCs w:val="15"/>
        </w:rPr>
      </w:pPr>
    </w:p>
    <w:p w14:paraId="1EFF2AC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54. karte.</w:t>
      </w:r>
    </w:p>
    <w:p w14:paraId="3E1A1BDE"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AABF73B" w14:textId="77777777" w:rsidR="00511542" w:rsidRPr="0082134B" w:rsidRDefault="00511542" w:rsidP="00F44B7E">
      <w:pPr>
        <w:pStyle w:val="Pamatteksts"/>
        <w:ind w:left="0"/>
        <w:jc w:val="center"/>
        <w:rPr>
          <w:sz w:val="24"/>
        </w:rPr>
      </w:pPr>
      <w:r>
        <w:rPr>
          <w:i/>
          <w:iCs/>
          <w:sz w:val="24"/>
        </w:rPr>
        <w:t>KARISCKI</w:t>
      </w:r>
      <w:r>
        <w:rPr>
          <w:sz w:val="24"/>
        </w:rPr>
        <w:t xml:space="preserve"> (22).</w:t>
      </w:r>
    </w:p>
    <w:p w14:paraId="02385546" w14:textId="77777777" w:rsidR="00511542" w:rsidRPr="0082134B" w:rsidRDefault="00511542" w:rsidP="00F44B7E">
      <w:pPr>
        <w:pStyle w:val="Pamatteksts"/>
        <w:ind w:left="0"/>
        <w:jc w:val="center"/>
        <w:rPr>
          <w:sz w:val="24"/>
        </w:rPr>
      </w:pPr>
      <w:r>
        <w:rPr>
          <w:sz w:val="24"/>
        </w:rPr>
        <w:t>Topogrāfiskā karte, mērogs – 1:200 000. Kartes lapa </w:t>
      </w:r>
      <w:r>
        <w:rPr>
          <w:i/>
          <w:iCs/>
          <w:sz w:val="24"/>
        </w:rPr>
        <w:t>N</w:t>
      </w:r>
      <w:r>
        <w:rPr>
          <w:sz w:val="24"/>
        </w:rPr>
        <w:t>-35-II. Lietuvas Valsts zemes mērījumu un ģeodēzijas dienests, 1994.</w:t>
      </w:r>
    </w:p>
    <w:p w14:paraId="462C12CE" w14:textId="77777777" w:rsidR="00511542" w:rsidRPr="0082134B" w:rsidRDefault="00511542" w:rsidP="00F44B7E">
      <w:pPr>
        <w:spacing w:after="0" w:line="240" w:lineRule="auto"/>
        <w:jc w:val="both"/>
        <w:rPr>
          <w:rFonts w:ascii="Times New Roman" w:eastAsia="Times New Roman" w:hAnsi="Times New Roman"/>
          <w:sz w:val="24"/>
          <w:szCs w:val="6"/>
        </w:rPr>
      </w:pPr>
    </w:p>
    <w:p w14:paraId="23DA4168" w14:textId="7617C36C"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2400C21E" wp14:editId="26589B8B">
            <wp:extent cx="5760085" cy="6487480"/>
            <wp:effectExtent l="0" t="0" r="0" b="889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60085" cy="6487480"/>
                    </a:xfrm>
                    <a:prstGeom prst="rect">
                      <a:avLst/>
                    </a:prstGeom>
                    <a:noFill/>
                    <a:ln>
                      <a:noFill/>
                    </a:ln>
                  </pic:spPr>
                </pic:pic>
              </a:graphicData>
            </a:graphic>
          </wp:inline>
        </w:drawing>
      </w:r>
    </w:p>
    <w:p w14:paraId="070BF1BA" w14:textId="77777777" w:rsidR="00511542" w:rsidRPr="0082134B" w:rsidRDefault="00511542" w:rsidP="00F44B7E">
      <w:pPr>
        <w:spacing w:after="0" w:line="240" w:lineRule="auto"/>
        <w:jc w:val="both"/>
        <w:rPr>
          <w:rFonts w:ascii="Times New Roman" w:eastAsia="Times New Roman" w:hAnsi="Times New Roman"/>
          <w:sz w:val="24"/>
          <w:szCs w:val="15"/>
        </w:rPr>
      </w:pPr>
    </w:p>
    <w:p w14:paraId="70450FD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55. karte.</w:t>
      </w:r>
    </w:p>
    <w:p w14:paraId="247E59F8"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E4E3A11" w14:textId="77777777" w:rsidR="00511542" w:rsidRPr="0082134B" w:rsidRDefault="00511542" w:rsidP="00F44B7E">
      <w:pPr>
        <w:pStyle w:val="Pamatteksts"/>
        <w:ind w:left="0"/>
        <w:jc w:val="center"/>
        <w:rPr>
          <w:sz w:val="24"/>
        </w:rPr>
      </w:pPr>
      <w:r>
        <w:rPr>
          <w:i/>
          <w:iCs/>
          <w:sz w:val="24"/>
        </w:rPr>
        <w:t>KARISCKI</w:t>
      </w:r>
      <w:r>
        <w:rPr>
          <w:sz w:val="24"/>
        </w:rPr>
        <w:t xml:space="preserve"> (22).</w:t>
      </w:r>
    </w:p>
    <w:p w14:paraId="3A164FC7" w14:textId="77777777" w:rsidR="00511542" w:rsidRPr="0082134B" w:rsidRDefault="00511542" w:rsidP="00F44B7E">
      <w:pPr>
        <w:pStyle w:val="Pamatteksts"/>
        <w:ind w:left="0"/>
        <w:jc w:val="center"/>
        <w:rPr>
          <w:sz w:val="24"/>
        </w:rPr>
      </w:pPr>
      <w:r>
        <w:rPr>
          <w:sz w:val="24"/>
        </w:rPr>
        <w:t>Topogrāfiskā karte, mērogs – 1:50 000. Kartes lapa </w:t>
      </w:r>
      <w:r>
        <w:rPr>
          <w:i/>
          <w:iCs/>
          <w:sz w:val="24"/>
        </w:rPr>
        <w:t>N</w:t>
      </w:r>
      <w:r>
        <w:rPr>
          <w:sz w:val="24"/>
        </w:rPr>
        <w:t>-35-3-</w:t>
      </w:r>
      <w:r>
        <w:rPr>
          <w:i/>
          <w:iCs/>
          <w:sz w:val="24"/>
        </w:rPr>
        <w:t>AB</w:t>
      </w:r>
      <w:r>
        <w:rPr>
          <w:sz w:val="24"/>
        </w:rPr>
        <w:t>. Lietuvas Valsts zemes mērījumu un ģeodēzijas dienests, 1999.</w:t>
      </w:r>
    </w:p>
    <w:p w14:paraId="04FF6894" w14:textId="77777777" w:rsidR="00511542" w:rsidRPr="0082134B" w:rsidRDefault="00511542" w:rsidP="00F44B7E">
      <w:pPr>
        <w:spacing w:after="0" w:line="240" w:lineRule="auto"/>
        <w:jc w:val="both"/>
        <w:rPr>
          <w:rFonts w:ascii="Times New Roman" w:eastAsia="Times New Roman" w:hAnsi="Times New Roman"/>
          <w:sz w:val="24"/>
        </w:rPr>
      </w:pPr>
    </w:p>
    <w:p w14:paraId="555B9CBA" w14:textId="77777777" w:rsidR="00511542" w:rsidRPr="0082134B" w:rsidRDefault="00511542" w:rsidP="00F44B7E">
      <w:pPr>
        <w:spacing w:after="0" w:line="240" w:lineRule="auto"/>
        <w:jc w:val="both"/>
        <w:rPr>
          <w:rFonts w:ascii="Times New Roman" w:eastAsia="Times New Roman" w:hAnsi="Times New Roman"/>
          <w:sz w:val="24"/>
        </w:rPr>
      </w:pPr>
    </w:p>
    <w:p w14:paraId="369876C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56. karte.</w:t>
      </w:r>
    </w:p>
    <w:p w14:paraId="121220D1" w14:textId="77777777" w:rsidR="00511542" w:rsidRPr="0082134B" w:rsidRDefault="00511542" w:rsidP="00F44B7E">
      <w:pPr>
        <w:pStyle w:val="Pamatteksts"/>
        <w:ind w:left="0"/>
        <w:jc w:val="center"/>
        <w:rPr>
          <w:sz w:val="24"/>
        </w:rPr>
      </w:pPr>
      <w:r>
        <w:rPr>
          <w:sz w:val="24"/>
        </w:rPr>
        <w:t>(Nākamajā lappusē.)</w:t>
      </w:r>
    </w:p>
    <w:p w14:paraId="5C81A7F3" w14:textId="77777777" w:rsidR="00511542" w:rsidRPr="0082134B" w:rsidRDefault="00511542" w:rsidP="00F44B7E">
      <w:pPr>
        <w:spacing w:after="0" w:line="240" w:lineRule="auto"/>
        <w:jc w:val="center"/>
        <w:rPr>
          <w:rFonts w:ascii="Times New Roman" w:eastAsia="Times New Roman" w:hAnsi="Times New Roman"/>
          <w:sz w:val="24"/>
          <w:szCs w:val="21"/>
        </w:rPr>
      </w:pPr>
    </w:p>
    <w:p w14:paraId="7514EDB1" w14:textId="77777777" w:rsidR="00511542" w:rsidRPr="0082134B" w:rsidRDefault="00511542" w:rsidP="00F44B7E">
      <w:pPr>
        <w:pStyle w:val="Pamatteksts"/>
        <w:ind w:left="0"/>
        <w:jc w:val="center"/>
        <w:rPr>
          <w:sz w:val="24"/>
        </w:rPr>
      </w:pPr>
      <w:r>
        <w:rPr>
          <w:i/>
          <w:iCs/>
          <w:sz w:val="24"/>
        </w:rPr>
        <w:t>KARISCKI</w:t>
      </w:r>
      <w:r>
        <w:rPr>
          <w:sz w:val="24"/>
        </w:rPr>
        <w:t xml:space="preserve"> (22).</w:t>
      </w:r>
    </w:p>
    <w:p w14:paraId="3EEF8607" w14:textId="77777777" w:rsidR="00511542" w:rsidRPr="0082134B" w:rsidRDefault="00511542" w:rsidP="00F44B7E">
      <w:pPr>
        <w:pStyle w:val="Pamatteksts"/>
        <w:ind w:left="0"/>
        <w:jc w:val="center"/>
        <w:rPr>
          <w:sz w:val="24"/>
        </w:rPr>
      </w:pPr>
      <w:r>
        <w:rPr>
          <w:sz w:val="24"/>
        </w:rPr>
        <w:t>Ģeodēziskā punkta apraksts un karte. (Sk. nākamo lappusi.)</w:t>
      </w:r>
    </w:p>
    <w:p w14:paraId="05F59596" w14:textId="77777777" w:rsidR="00511542" w:rsidRPr="0082134B" w:rsidRDefault="00511542" w:rsidP="00F44B7E">
      <w:pPr>
        <w:spacing w:after="0" w:line="240" w:lineRule="auto"/>
        <w:jc w:val="center"/>
        <w:rPr>
          <w:rFonts w:ascii="Times New Roman" w:eastAsia="Times New Roman" w:hAnsi="Times New Roman"/>
          <w:sz w:val="24"/>
        </w:rPr>
      </w:pPr>
    </w:p>
    <w:p w14:paraId="39784334" w14:textId="77777777" w:rsidR="00511542" w:rsidRDefault="00511542" w:rsidP="00F44B7E">
      <w:pPr>
        <w:pStyle w:val="Pamatteksts"/>
        <w:ind w:left="0"/>
        <w:jc w:val="center"/>
        <w:rPr>
          <w:sz w:val="24"/>
        </w:rPr>
      </w:pPr>
      <w:r>
        <w:rPr>
          <w:sz w:val="24"/>
        </w:rPr>
        <w:lastRenderedPageBreak/>
        <w:t>Centrālā zona ir aplis, kura diametrs dabā ir 11,3 m (nav atzīmēta kartē), bet buferzona – aplis, kura diametrs ir 35,7 m.</w:t>
      </w:r>
    </w:p>
    <w:p w14:paraId="55B70612" w14:textId="77777777" w:rsidR="00511542" w:rsidRPr="0082134B" w:rsidRDefault="00511542" w:rsidP="00F44B7E">
      <w:pPr>
        <w:pStyle w:val="Pamatteksts"/>
        <w:ind w:left="0"/>
        <w:jc w:val="center"/>
        <w:rPr>
          <w:sz w:val="24"/>
        </w:rPr>
      </w:pPr>
    </w:p>
    <w:p w14:paraId="6970B4C2" w14:textId="77777777" w:rsidR="00511542" w:rsidRPr="0082134B" w:rsidRDefault="00511542" w:rsidP="00F44B7E">
      <w:pPr>
        <w:pStyle w:val="Pamatteksts"/>
        <w:ind w:left="0"/>
        <w:jc w:val="center"/>
        <w:rPr>
          <w:sz w:val="24"/>
        </w:rPr>
      </w:pPr>
      <w:r>
        <w:rPr>
          <w:sz w:val="24"/>
        </w:rPr>
        <w:t>VIĻŅAS ĢEDIMINA TEHNISKĀS UNIVERSITĀTES ĢEODĒZIJAS INSTITŪTS</w:t>
      </w:r>
    </w:p>
    <w:p w14:paraId="23D3569D" w14:textId="77777777" w:rsidR="00511542" w:rsidRPr="0082134B" w:rsidRDefault="00511542" w:rsidP="00F44B7E">
      <w:pPr>
        <w:spacing w:after="0" w:line="240" w:lineRule="auto"/>
        <w:jc w:val="both"/>
        <w:rPr>
          <w:rFonts w:ascii="Times New Roman" w:eastAsia="Times New Roman" w:hAnsi="Times New Roman"/>
          <w:sz w:val="24"/>
        </w:rPr>
      </w:pPr>
    </w:p>
    <w:p w14:paraId="7DAE7A3B" w14:textId="77777777" w:rsidR="00511542" w:rsidRDefault="00511542" w:rsidP="00F44B7E">
      <w:pPr>
        <w:spacing w:after="0" w:line="240" w:lineRule="auto"/>
        <w:jc w:val="center"/>
        <w:rPr>
          <w:rFonts w:ascii="Times New Roman" w:hAnsi="Times New Roman"/>
          <w:b/>
          <w:sz w:val="24"/>
        </w:rPr>
      </w:pPr>
      <w:r>
        <w:rPr>
          <w:rFonts w:ascii="Times New Roman" w:hAnsi="Times New Roman"/>
          <w:b/>
          <w:sz w:val="24"/>
        </w:rPr>
        <w:t>OTRĀS KĀRTAS GPS STACIJA</w:t>
      </w:r>
    </w:p>
    <w:p w14:paraId="2994284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sz w:val="24"/>
        </w:rPr>
        <w:t>GIREIŠIAI</w:t>
      </w:r>
    </w:p>
    <w:p w14:paraId="33DA664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75</w:t>
      </w:r>
      <w:r>
        <w:rPr>
          <w:rFonts w:ascii="Times New Roman" w:hAnsi="Times New Roman"/>
          <w:b/>
          <w:i/>
          <w:iCs/>
          <w:sz w:val="24"/>
        </w:rPr>
        <w:t>S</w:t>
      </w:r>
      <w:r>
        <w:rPr>
          <w:rFonts w:ascii="Times New Roman" w:hAnsi="Times New Roman"/>
          <w:b/>
          <w:sz w:val="24"/>
        </w:rPr>
        <w:t>-0045</w:t>
      </w:r>
    </w:p>
    <w:p w14:paraId="5C9302B1" w14:textId="77777777" w:rsidR="00511542" w:rsidRPr="0082134B" w:rsidRDefault="00511542" w:rsidP="00F44B7E">
      <w:pPr>
        <w:spacing w:after="0" w:line="240" w:lineRule="auto"/>
        <w:jc w:val="both"/>
        <w:rPr>
          <w:rFonts w:ascii="Times New Roman" w:eastAsia="Times New Roman" w:hAnsi="Times New Roman"/>
          <w:b/>
          <w:bCs/>
          <w:sz w:val="24"/>
        </w:rPr>
      </w:pPr>
    </w:p>
    <w:p w14:paraId="0EDB2A07"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Koordinātas</w:t>
      </w:r>
    </w:p>
    <w:p w14:paraId="08E80D56" w14:textId="77777777" w:rsidR="00511542" w:rsidRPr="0082134B" w:rsidRDefault="00511542" w:rsidP="00F44B7E">
      <w:pPr>
        <w:pStyle w:val="Pamatteksts"/>
        <w:ind w:left="0"/>
        <w:jc w:val="center"/>
        <w:rPr>
          <w:sz w:val="24"/>
        </w:rPr>
      </w:pPr>
      <w:r>
        <w:rPr>
          <w:sz w:val="24"/>
        </w:rPr>
        <w:t>(</w:t>
      </w:r>
      <w:r>
        <w:rPr>
          <w:i/>
          <w:iCs/>
          <w:sz w:val="24"/>
        </w:rPr>
        <w:t>LKS</w:t>
      </w:r>
      <w:r>
        <w:rPr>
          <w:sz w:val="24"/>
        </w:rPr>
        <w:t> 94 koordinātu sistēma, GPS mērījumi, 1996):</w:t>
      </w:r>
    </w:p>
    <w:p w14:paraId="495457F6" w14:textId="77777777" w:rsidR="00511542" w:rsidRPr="0082134B" w:rsidRDefault="00511542" w:rsidP="00F44B7E">
      <w:pPr>
        <w:spacing w:after="0" w:line="240" w:lineRule="auto"/>
        <w:jc w:val="both"/>
        <w:rPr>
          <w:rFonts w:ascii="Times New Roman" w:eastAsia="Times New Roman" w:hAnsi="Times New Roman"/>
          <w:sz w:val="24"/>
        </w:rPr>
      </w:pPr>
    </w:p>
    <w:p w14:paraId="43BF494A" w14:textId="77777777" w:rsidR="00511542" w:rsidRPr="0082134B" w:rsidRDefault="00511542" w:rsidP="00F44B7E">
      <w:pPr>
        <w:tabs>
          <w:tab w:val="left" w:pos="3145"/>
        </w:tabs>
        <w:spacing w:after="0" w:line="240" w:lineRule="auto"/>
        <w:jc w:val="center"/>
        <w:rPr>
          <w:rFonts w:ascii="Times New Roman" w:eastAsia="Times New Roman" w:hAnsi="Times New Roman"/>
          <w:sz w:val="24"/>
        </w:rPr>
      </w:pPr>
      <w:r>
        <w:rPr>
          <w:rFonts w:ascii="Times New Roman" w:hAnsi="Times New Roman"/>
          <w:b/>
          <w:bCs/>
          <w:i/>
          <w:sz w:val="24"/>
        </w:rPr>
        <w:t xml:space="preserve">B = </w:t>
      </w:r>
      <w:r>
        <w:rPr>
          <w:rFonts w:ascii="Times New Roman" w:hAnsi="Times New Roman"/>
          <w:b/>
          <w:bCs/>
          <w:sz w:val="24"/>
        </w:rPr>
        <w:t>55</w:t>
      </w:r>
      <w:r>
        <w:rPr>
          <w:rFonts w:ascii="Times New Roman" w:hAnsi="Times New Roman"/>
          <w:sz w:val="24"/>
          <w:vertAlign w:val="superscript"/>
        </w:rPr>
        <w:t>o </w:t>
      </w:r>
      <w:r>
        <w:rPr>
          <w:rFonts w:ascii="Times New Roman" w:hAnsi="Times New Roman"/>
          <w:b/>
          <w:bCs/>
          <w:sz w:val="24"/>
        </w:rPr>
        <w:t>54</w:t>
      </w:r>
      <w:r>
        <w:rPr>
          <w:rFonts w:ascii="Times New Roman" w:hAnsi="Times New Roman"/>
          <w:sz w:val="24"/>
        </w:rPr>
        <w:t>' </w:t>
      </w:r>
      <w:r>
        <w:rPr>
          <w:rFonts w:ascii="Times New Roman" w:hAnsi="Times New Roman"/>
          <w:b/>
          <w:bCs/>
          <w:sz w:val="24"/>
        </w:rPr>
        <w:t>08,67973</w:t>
      </w:r>
      <w:r>
        <w:rPr>
          <w:rFonts w:ascii="Times New Roman" w:hAnsi="Times New Roman"/>
          <w:sz w:val="24"/>
        </w:rPr>
        <w:t>''</w:t>
      </w:r>
      <w:r>
        <w:rPr>
          <w:rFonts w:ascii="Times New Roman" w:hAnsi="Times New Roman"/>
          <w:sz w:val="24"/>
        </w:rPr>
        <w:tab/>
      </w:r>
      <w:r>
        <w:rPr>
          <w:rFonts w:ascii="Times New Roman" w:hAnsi="Times New Roman"/>
          <w:b/>
          <w:bCs/>
          <w:i/>
          <w:sz w:val="24"/>
        </w:rPr>
        <w:t>x</w:t>
      </w:r>
      <w:r>
        <w:rPr>
          <w:rFonts w:ascii="Times New Roman" w:hAnsi="Times New Roman"/>
          <w:b/>
          <w:bCs/>
          <w:sz w:val="24"/>
        </w:rPr>
        <w:t xml:space="preserve">(N) </w:t>
      </w:r>
      <w:r>
        <w:rPr>
          <w:rFonts w:ascii="Times New Roman" w:hAnsi="Times New Roman"/>
          <w:b/>
          <w:bCs/>
          <w:i/>
          <w:sz w:val="24"/>
        </w:rPr>
        <w:t xml:space="preserve">= </w:t>
      </w:r>
      <w:r>
        <w:rPr>
          <w:rFonts w:ascii="Times New Roman" w:hAnsi="Times New Roman"/>
          <w:b/>
          <w:bCs/>
          <w:sz w:val="24"/>
        </w:rPr>
        <w:t>6197 390,788 m</w:t>
      </w:r>
    </w:p>
    <w:p w14:paraId="1C6B7C51" w14:textId="77777777" w:rsidR="00511542" w:rsidRPr="0082134B" w:rsidRDefault="00511542" w:rsidP="00F44B7E">
      <w:pPr>
        <w:tabs>
          <w:tab w:val="left" w:pos="3134"/>
          <w:tab w:val="left" w:pos="3925"/>
        </w:tabs>
        <w:spacing w:after="0" w:line="240" w:lineRule="auto"/>
        <w:jc w:val="center"/>
        <w:rPr>
          <w:rFonts w:ascii="Times New Roman" w:eastAsia="Times New Roman" w:hAnsi="Times New Roman"/>
          <w:sz w:val="24"/>
        </w:rPr>
      </w:pPr>
      <w:r>
        <w:rPr>
          <w:rFonts w:ascii="Times New Roman" w:hAnsi="Times New Roman"/>
          <w:b/>
          <w:bCs/>
          <w:i/>
          <w:sz w:val="24"/>
        </w:rPr>
        <w:t xml:space="preserve">L = </w:t>
      </w:r>
      <w:r>
        <w:rPr>
          <w:rFonts w:ascii="Times New Roman" w:hAnsi="Times New Roman"/>
          <w:b/>
          <w:bCs/>
          <w:sz w:val="24"/>
        </w:rPr>
        <w:t>25</w:t>
      </w:r>
      <w:r>
        <w:rPr>
          <w:rFonts w:ascii="Times New Roman" w:hAnsi="Times New Roman"/>
          <w:sz w:val="24"/>
          <w:vertAlign w:val="superscript"/>
        </w:rPr>
        <w:t>o </w:t>
      </w:r>
      <w:r>
        <w:rPr>
          <w:rFonts w:ascii="Times New Roman" w:hAnsi="Times New Roman"/>
          <w:b/>
          <w:bCs/>
          <w:sz w:val="24"/>
        </w:rPr>
        <w:t>26</w:t>
      </w:r>
      <w:r>
        <w:rPr>
          <w:rFonts w:ascii="Times New Roman" w:hAnsi="Times New Roman"/>
          <w:sz w:val="24"/>
        </w:rPr>
        <w:t>' </w:t>
      </w:r>
      <w:r>
        <w:rPr>
          <w:rFonts w:ascii="Times New Roman" w:hAnsi="Times New Roman"/>
          <w:b/>
          <w:bCs/>
          <w:sz w:val="24"/>
        </w:rPr>
        <w:t>12,41877</w:t>
      </w:r>
      <w:r>
        <w:rPr>
          <w:rFonts w:ascii="Times New Roman" w:hAnsi="Times New Roman"/>
          <w:sz w:val="24"/>
        </w:rPr>
        <w:t>''</w:t>
      </w:r>
      <w:r>
        <w:rPr>
          <w:rFonts w:ascii="Times New Roman" w:hAnsi="Times New Roman"/>
          <w:sz w:val="24"/>
        </w:rPr>
        <w:tab/>
      </w:r>
      <w:r>
        <w:rPr>
          <w:rFonts w:ascii="Times New Roman" w:hAnsi="Times New Roman"/>
          <w:b/>
          <w:bCs/>
          <w:i/>
          <w:sz w:val="24"/>
        </w:rPr>
        <w:t>y</w:t>
      </w:r>
      <w:r>
        <w:rPr>
          <w:rFonts w:ascii="Times New Roman" w:hAnsi="Times New Roman"/>
          <w:b/>
          <w:bCs/>
          <w:sz w:val="24"/>
        </w:rPr>
        <w:t>(E) =</w:t>
      </w:r>
      <w:r>
        <w:rPr>
          <w:rFonts w:ascii="Times New Roman" w:hAnsi="Times New Roman"/>
          <w:b/>
          <w:bCs/>
          <w:sz w:val="24"/>
        </w:rPr>
        <w:tab/>
        <w:t>589 849,167 m</w:t>
      </w:r>
    </w:p>
    <w:p w14:paraId="628D007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sz w:val="24"/>
        </w:rPr>
        <w:t>H</w:t>
      </w:r>
      <w:r w:rsidRPr="004C0B42">
        <w:rPr>
          <w:rFonts w:ascii="Times New Roman" w:hAnsi="Times New Roman"/>
          <w:b/>
          <w:i/>
          <w:sz w:val="24"/>
          <w:vertAlign w:val="subscript"/>
        </w:rPr>
        <w:t>e</w:t>
      </w:r>
      <w:r>
        <w:rPr>
          <w:rFonts w:ascii="Times New Roman" w:hAnsi="Times New Roman"/>
          <w:b/>
          <w:sz w:val="24"/>
        </w:rPr>
        <w:t xml:space="preserve"> = 147,912 m</w:t>
      </w:r>
    </w:p>
    <w:p w14:paraId="5658F681" w14:textId="77777777" w:rsidR="00511542" w:rsidRPr="0082134B" w:rsidRDefault="00511542" w:rsidP="00F44B7E">
      <w:pPr>
        <w:spacing w:after="0" w:line="240" w:lineRule="auto"/>
        <w:jc w:val="both"/>
        <w:rPr>
          <w:rFonts w:ascii="Times New Roman" w:eastAsia="Times New Roman" w:hAnsi="Times New Roman"/>
          <w:b/>
          <w:bCs/>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61"/>
        <w:gridCol w:w="4200"/>
      </w:tblGrid>
      <w:tr w:rsidR="00511542" w14:paraId="22F85DE4" w14:textId="77777777" w:rsidTr="00F44B7E">
        <w:tc>
          <w:tcPr>
            <w:tcW w:w="4640" w:type="dxa"/>
            <w:shd w:val="clear" w:color="auto" w:fill="auto"/>
          </w:tcPr>
          <w:p w14:paraId="2DF5A20F" w14:textId="77777777" w:rsidR="00511542" w:rsidRPr="001665F7" w:rsidRDefault="00511542" w:rsidP="00F44B7E">
            <w:pPr>
              <w:widowControl w:val="0"/>
              <w:spacing w:after="0" w:line="240" w:lineRule="auto"/>
              <w:jc w:val="center"/>
              <w:rPr>
                <w:rFonts w:ascii="Times New Roman" w:eastAsia="Times New Roman" w:hAnsi="Times New Roman"/>
                <w:bCs/>
                <w:sz w:val="24"/>
                <w:szCs w:val="24"/>
              </w:rPr>
            </w:pPr>
            <w:r>
              <w:rPr>
                <w:rFonts w:ascii="Times New Roman" w:eastAsia="Calibri" w:hAnsi="Times New Roman"/>
                <w:bCs/>
                <w:sz w:val="24"/>
                <w:szCs w:val="24"/>
              </w:rPr>
              <w:t>ATRAŠANĀS VIETA</w:t>
            </w:r>
          </w:p>
          <w:p w14:paraId="4356E234" w14:textId="225130FC" w:rsidR="00511542" w:rsidRPr="001665F7" w:rsidRDefault="004C0B42" w:rsidP="00F44B7E">
            <w:pPr>
              <w:widowControl w:val="0"/>
              <w:spacing w:after="0" w:line="240" w:lineRule="auto"/>
              <w:jc w:val="center"/>
              <w:rPr>
                <w:rFonts w:ascii="Times New Roman" w:eastAsia="Times New Roman" w:hAnsi="Times New Roman"/>
                <w:bCs/>
                <w:sz w:val="24"/>
                <w:szCs w:val="24"/>
              </w:rPr>
            </w:pPr>
            <w:r w:rsidRPr="004C0B42">
              <w:rPr>
                <w:rFonts w:ascii="Times New Roman" w:eastAsia="Times New Roman" w:hAnsi="Times New Roman"/>
                <w:bCs/>
                <w:noProof/>
                <w:sz w:val="24"/>
                <w:szCs w:val="24"/>
                <w:lang w:eastAsia="lv-LV"/>
              </w:rPr>
              <w:drawing>
                <wp:inline distT="0" distB="0" distL="0" distR="0" wp14:anchorId="2B773E98" wp14:editId="05994831">
                  <wp:extent cx="2635269" cy="2881423"/>
                  <wp:effectExtent l="0" t="0" r="0"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643294" cy="2890197"/>
                          </a:xfrm>
                          <a:prstGeom prst="rect">
                            <a:avLst/>
                          </a:prstGeom>
                          <a:noFill/>
                          <a:ln>
                            <a:noFill/>
                          </a:ln>
                        </pic:spPr>
                      </pic:pic>
                    </a:graphicData>
                  </a:graphic>
                </wp:inline>
              </w:drawing>
            </w:r>
          </w:p>
        </w:tc>
        <w:tc>
          <w:tcPr>
            <w:tcW w:w="4641" w:type="dxa"/>
            <w:shd w:val="clear" w:color="auto" w:fill="auto"/>
          </w:tcPr>
          <w:p w14:paraId="7730CD0A" w14:textId="77777777" w:rsidR="00511542" w:rsidRPr="001665F7" w:rsidRDefault="00511542" w:rsidP="00F44B7E">
            <w:pPr>
              <w:widowControl w:val="0"/>
              <w:spacing w:after="0" w:line="240" w:lineRule="auto"/>
              <w:jc w:val="center"/>
              <w:rPr>
                <w:rFonts w:ascii="Times New Roman" w:eastAsia="Times New Roman" w:hAnsi="Times New Roman"/>
                <w:bCs/>
                <w:sz w:val="24"/>
                <w:szCs w:val="24"/>
              </w:rPr>
            </w:pPr>
            <w:r>
              <w:rPr>
                <w:rFonts w:ascii="Times New Roman" w:eastAsia="Calibri" w:hAnsi="Times New Roman"/>
                <w:bCs/>
                <w:sz w:val="24"/>
                <w:szCs w:val="24"/>
              </w:rPr>
              <w:t>REDZAMĪBA</w:t>
            </w:r>
          </w:p>
          <w:p w14:paraId="2636E4E8" w14:textId="4064B8B0" w:rsidR="00511542" w:rsidRPr="001665F7" w:rsidRDefault="004C0B42" w:rsidP="00F44B7E">
            <w:pPr>
              <w:widowControl w:val="0"/>
              <w:spacing w:after="0" w:line="240" w:lineRule="auto"/>
              <w:jc w:val="center"/>
              <w:rPr>
                <w:rFonts w:ascii="Times New Roman" w:eastAsia="Times New Roman" w:hAnsi="Times New Roman"/>
                <w:bCs/>
                <w:sz w:val="24"/>
                <w:szCs w:val="24"/>
              </w:rPr>
            </w:pPr>
            <w:r w:rsidRPr="004C0B42">
              <w:rPr>
                <w:rFonts w:ascii="Times New Roman" w:eastAsia="Times New Roman" w:hAnsi="Times New Roman"/>
                <w:bCs/>
                <w:noProof/>
                <w:sz w:val="24"/>
                <w:szCs w:val="24"/>
                <w:lang w:eastAsia="lv-LV"/>
              </w:rPr>
              <w:drawing>
                <wp:inline distT="0" distB="0" distL="0" distR="0" wp14:anchorId="261FFAE7" wp14:editId="090D99E1">
                  <wp:extent cx="2462128" cy="2477386"/>
                  <wp:effectExtent l="0" t="0" r="0"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68795" cy="2484095"/>
                          </a:xfrm>
                          <a:prstGeom prst="rect">
                            <a:avLst/>
                          </a:prstGeom>
                          <a:noFill/>
                          <a:ln>
                            <a:noFill/>
                          </a:ln>
                        </pic:spPr>
                      </pic:pic>
                    </a:graphicData>
                  </a:graphic>
                </wp:inline>
              </w:drawing>
            </w:r>
          </w:p>
        </w:tc>
      </w:tr>
      <w:tr w:rsidR="00511542" w14:paraId="2107B392" w14:textId="77777777" w:rsidTr="00F44B7E">
        <w:tc>
          <w:tcPr>
            <w:tcW w:w="4640" w:type="dxa"/>
            <w:shd w:val="clear" w:color="auto" w:fill="auto"/>
          </w:tcPr>
          <w:p w14:paraId="2D36C3DA" w14:textId="77777777" w:rsidR="00511542" w:rsidRPr="001665F7" w:rsidRDefault="00511542" w:rsidP="00F44B7E">
            <w:pPr>
              <w:widowControl w:val="0"/>
              <w:spacing w:after="0" w:line="240" w:lineRule="auto"/>
              <w:jc w:val="center"/>
              <w:rPr>
                <w:rFonts w:ascii="Times New Roman" w:eastAsia="Times New Roman" w:hAnsi="Times New Roman"/>
                <w:bCs/>
                <w:sz w:val="24"/>
                <w:szCs w:val="24"/>
              </w:rPr>
            </w:pPr>
            <w:r>
              <w:rPr>
                <w:rFonts w:ascii="Times New Roman" w:eastAsia="Calibri" w:hAnsi="Times New Roman"/>
                <w:bCs/>
                <w:sz w:val="24"/>
                <w:szCs w:val="24"/>
              </w:rPr>
              <w:t>FOTOATTĒLS</w:t>
            </w:r>
          </w:p>
          <w:p w14:paraId="29045BBD" w14:textId="7093B5D9" w:rsidR="00511542" w:rsidRPr="001665F7" w:rsidRDefault="004C0B42" w:rsidP="00F44B7E">
            <w:pPr>
              <w:widowControl w:val="0"/>
              <w:spacing w:after="0" w:line="240" w:lineRule="auto"/>
              <w:jc w:val="center"/>
              <w:rPr>
                <w:rFonts w:ascii="Times New Roman" w:eastAsia="Times New Roman" w:hAnsi="Times New Roman"/>
                <w:bCs/>
                <w:sz w:val="24"/>
                <w:szCs w:val="24"/>
              </w:rPr>
            </w:pPr>
            <w:r w:rsidRPr="004C0B42">
              <w:rPr>
                <w:rFonts w:ascii="Times New Roman" w:eastAsia="Times New Roman" w:hAnsi="Times New Roman"/>
                <w:bCs/>
                <w:noProof/>
                <w:sz w:val="24"/>
                <w:szCs w:val="24"/>
                <w:lang w:eastAsia="lv-LV"/>
              </w:rPr>
              <w:drawing>
                <wp:inline distT="0" distB="0" distL="0" distR="0" wp14:anchorId="2225EDC8" wp14:editId="6D63FF76">
                  <wp:extent cx="3051480" cy="2020186"/>
                  <wp:effectExtent l="0" t="0" r="0"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061559" cy="2026859"/>
                          </a:xfrm>
                          <a:prstGeom prst="rect">
                            <a:avLst/>
                          </a:prstGeom>
                          <a:noFill/>
                          <a:ln>
                            <a:noFill/>
                          </a:ln>
                        </pic:spPr>
                      </pic:pic>
                    </a:graphicData>
                  </a:graphic>
                </wp:inline>
              </w:drawing>
            </w:r>
          </w:p>
        </w:tc>
        <w:tc>
          <w:tcPr>
            <w:tcW w:w="4641" w:type="dxa"/>
            <w:shd w:val="clear" w:color="auto" w:fill="auto"/>
          </w:tcPr>
          <w:p w14:paraId="27401776" w14:textId="77777777" w:rsidR="00511542" w:rsidRPr="001665F7" w:rsidRDefault="00511542" w:rsidP="00F44B7E">
            <w:pPr>
              <w:widowControl w:val="0"/>
              <w:spacing w:after="0" w:line="240" w:lineRule="auto"/>
              <w:jc w:val="center"/>
              <w:rPr>
                <w:rFonts w:ascii="Times New Roman" w:eastAsia="Times New Roman" w:hAnsi="Times New Roman"/>
                <w:bCs/>
                <w:sz w:val="24"/>
                <w:szCs w:val="24"/>
              </w:rPr>
            </w:pPr>
            <w:r>
              <w:rPr>
                <w:rFonts w:ascii="Times New Roman" w:eastAsia="Calibri" w:hAnsi="Times New Roman"/>
                <w:bCs/>
                <w:sz w:val="24"/>
                <w:szCs w:val="24"/>
              </w:rPr>
              <w:t>PIEMINEKĻA SKICE</w:t>
            </w:r>
          </w:p>
          <w:p w14:paraId="60D0CD60" w14:textId="199D2595" w:rsidR="00511542" w:rsidRPr="001665F7" w:rsidRDefault="004C0B42" w:rsidP="00F44B7E">
            <w:pPr>
              <w:widowControl w:val="0"/>
              <w:spacing w:after="0" w:line="240" w:lineRule="auto"/>
              <w:jc w:val="center"/>
              <w:rPr>
                <w:rFonts w:ascii="Times New Roman" w:eastAsia="Times New Roman" w:hAnsi="Times New Roman"/>
                <w:bCs/>
                <w:sz w:val="24"/>
                <w:szCs w:val="24"/>
              </w:rPr>
            </w:pPr>
            <w:r w:rsidRPr="004C0B42">
              <w:rPr>
                <w:rFonts w:ascii="Times New Roman" w:eastAsia="Times New Roman" w:hAnsi="Times New Roman"/>
                <w:bCs/>
                <w:noProof/>
                <w:sz w:val="24"/>
                <w:szCs w:val="24"/>
                <w:lang w:eastAsia="lv-LV"/>
              </w:rPr>
              <w:drawing>
                <wp:inline distT="0" distB="0" distL="0" distR="0" wp14:anchorId="7B8F7A53" wp14:editId="118AEC6F">
                  <wp:extent cx="1403350" cy="1595120"/>
                  <wp:effectExtent l="0" t="0" r="6350" b="508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03350" cy="1595120"/>
                          </a:xfrm>
                          <a:prstGeom prst="rect">
                            <a:avLst/>
                          </a:prstGeom>
                          <a:noFill/>
                          <a:ln>
                            <a:noFill/>
                          </a:ln>
                        </pic:spPr>
                      </pic:pic>
                    </a:graphicData>
                  </a:graphic>
                </wp:inline>
              </w:drawing>
            </w:r>
          </w:p>
          <w:p w14:paraId="4563CEF7" w14:textId="77777777" w:rsidR="00511542" w:rsidRPr="001665F7" w:rsidRDefault="00511542" w:rsidP="00F44B7E">
            <w:pPr>
              <w:widowControl w:val="0"/>
              <w:spacing w:after="0" w:line="240" w:lineRule="auto"/>
              <w:jc w:val="center"/>
              <w:rPr>
                <w:rFonts w:ascii="Times New Roman" w:eastAsia="Times New Roman" w:hAnsi="Times New Roman"/>
                <w:bCs/>
                <w:sz w:val="24"/>
                <w:szCs w:val="24"/>
              </w:rPr>
            </w:pPr>
            <w:r>
              <w:rPr>
                <w:rFonts w:ascii="Times New Roman" w:eastAsia="Calibri" w:hAnsi="Times New Roman"/>
                <w:bCs/>
                <w:sz w:val="24"/>
                <w:szCs w:val="24"/>
              </w:rPr>
              <w:t>Pieminekļa veids – 41</w:t>
            </w:r>
          </w:p>
        </w:tc>
      </w:tr>
    </w:tbl>
    <w:p w14:paraId="3F80B9B6" w14:textId="77777777" w:rsidR="00511542" w:rsidRPr="0082134B" w:rsidRDefault="00511542" w:rsidP="00F44B7E">
      <w:pPr>
        <w:spacing w:after="0" w:line="240" w:lineRule="auto"/>
        <w:jc w:val="both"/>
        <w:rPr>
          <w:rFonts w:ascii="Times New Roman" w:eastAsia="Times New Roman" w:hAnsi="Times New Roman"/>
          <w:b/>
          <w:bCs/>
          <w:sz w:val="24"/>
          <w:szCs w:val="24"/>
        </w:rPr>
      </w:pPr>
    </w:p>
    <w:p w14:paraId="48615482" w14:textId="77777777" w:rsidR="00511542" w:rsidRPr="0082134B" w:rsidRDefault="00511542" w:rsidP="00F44B7E">
      <w:pPr>
        <w:pStyle w:val="Pamatteksts"/>
        <w:ind w:left="0"/>
        <w:jc w:val="both"/>
        <w:rPr>
          <w:sz w:val="24"/>
        </w:rPr>
      </w:pPr>
      <w:r>
        <w:rPr>
          <w:sz w:val="24"/>
        </w:rPr>
        <w:t>Stacija atrodas Lietuvā, Rokišķu rajonā, Panemunēles pašvaldības teritorijā, Gireišu ciemā, apmēram 3 km uz austrumiem no ceļa, kas Panemunēli savieno ar Salosu (10,1 km uz rietumiem no krustojuma ar Rokišķu ceļu), pakalnā, 60 m uz ziemeļaustrumiem no ceļa.</w:t>
      </w:r>
    </w:p>
    <w:p w14:paraId="58F3CD73" w14:textId="77777777" w:rsidR="00511542" w:rsidRPr="0082134B" w:rsidRDefault="00511542" w:rsidP="00F44B7E">
      <w:pPr>
        <w:pStyle w:val="Pamatteksts"/>
        <w:ind w:left="0"/>
        <w:jc w:val="both"/>
        <w:rPr>
          <w:sz w:val="24"/>
        </w:rPr>
      </w:pPr>
      <w:r>
        <w:rPr>
          <w:sz w:val="24"/>
        </w:rPr>
        <w:lastRenderedPageBreak/>
        <w:t>Aprakstījis B. Krikštaponis [</w:t>
      </w:r>
      <w:r>
        <w:rPr>
          <w:i/>
          <w:sz w:val="24"/>
        </w:rPr>
        <w:t>B. Krikštaponis</w:t>
      </w:r>
      <w:r>
        <w:rPr>
          <w:sz w:val="24"/>
        </w:rPr>
        <w:t>], 1996., 04.</w:t>
      </w:r>
    </w:p>
    <w:p w14:paraId="1C1DA6E5" w14:textId="77777777" w:rsidR="00511542" w:rsidRPr="0082134B" w:rsidRDefault="00511542" w:rsidP="00F44B7E">
      <w:pPr>
        <w:spacing w:after="0" w:line="240" w:lineRule="auto"/>
        <w:jc w:val="both"/>
        <w:rPr>
          <w:rFonts w:ascii="Times New Roman" w:eastAsia="Times New Roman" w:hAnsi="Times New Roman"/>
          <w:sz w:val="24"/>
          <w:szCs w:val="6"/>
        </w:rPr>
      </w:pPr>
    </w:p>
    <w:p w14:paraId="38986B2B" w14:textId="7774F708"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0A81A433" wp14:editId="427A7088">
            <wp:extent cx="5247767" cy="7357731"/>
            <wp:effectExtent l="0" t="0" r="0"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49000" cy="7359459"/>
                    </a:xfrm>
                    <a:prstGeom prst="rect">
                      <a:avLst/>
                    </a:prstGeom>
                    <a:noFill/>
                    <a:ln>
                      <a:noFill/>
                    </a:ln>
                  </pic:spPr>
                </pic:pic>
              </a:graphicData>
            </a:graphic>
          </wp:inline>
        </w:drawing>
      </w:r>
    </w:p>
    <w:p w14:paraId="4A543181" w14:textId="77777777" w:rsidR="00511542" w:rsidRPr="0082134B" w:rsidRDefault="00511542" w:rsidP="00F44B7E">
      <w:pPr>
        <w:spacing w:after="0" w:line="240" w:lineRule="auto"/>
        <w:jc w:val="both"/>
        <w:rPr>
          <w:rFonts w:ascii="Times New Roman" w:eastAsia="Times New Roman" w:hAnsi="Times New Roman"/>
          <w:sz w:val="24"/>
          <w:szCs w:val="16"/>
        </w:rPr>
      </w:pPr>
    </w:p>
    <w:p w14:paraId="1AFBF663"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57. karte.</w:t>
      </w:r>
    </w:p>
    <w:p w14:paraId="4F27E33E"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845B2F7" w14:textId="77777777" w:rsidR="00511542" w:rsidRPr="0082134B" w:rsidRDefault="00511542" w:rsidP="00F44B7E">
      <w:pPr>
        <w:pStyle w:val="Pamatteksts"/>
        <w:ind w:left="0"/>
        <w:jc w:val="center"/>
        <w:rPr>
          <w:sz w:val="24"/>
        </w:rPr>
      </w:pPr>
      <w:r>
        <w:rPr>
          <w:i/>
          <w:iCs/>
          <w:sz w:val="24"/>
        </w:rPr>
        <w:t>MESCHKANZI</w:t>
      </w:r>
      <w:r>
        <w:rPr>
          <w:sz w:val="24"/>
        </w:rPr>
        <w:t xml:space="preserve"> (23).</w:t>
      </w:r>
    </w:p>
    <w:p w14:paraId="34EF87B8" w14:textId="77777777" w:rsidR="00511542" w:rsidRPr="0082134B" w:rsidRDefault="00511542" w:rsidP="00F44B7E">
      <w:pPr>
        <w:pStyle w:val="Pamatteksts"/>
        <w:ind w:left="0"/>
        <w:jc w:val="center"/>
        <w:rPr>
          <w:sz w:val="24"/>
        </w:rPr>
      </w:pPr>
      <w:r>
        <w:rPr>
          <w:sz w:val="24"/>
        </w:rPr>
        <w:t>Topogrāfiskā karte, mērogs – 1:200 000. Kartes lapa </w:t>
      </w:r>
      <w:r>
        <w:rPr>
          <w:i/>
          <w:iCs/>
          <w:sz w:val="24"/>
        </w:rPr>
        <w:t>N</w:t>
      </w:r>
      <w:r>
        <w:rPr>
          <w:sz w:val="24"/>
        </w:rPr>
        <w:t>-35-VIII. Lietuvas Valsts zemes mērījumu un ģeodēzijas dienests, 1995.</w:t>
      </w:r>
    </w:p>
    <w:p w14:paraId="64367D73" w14:textId="77777777" w:rsidR="00511542" w:rsidRPr="0082134B" w:rsidRDefault="00511542" w:rsidP="00F44B7E">
      <w:pPr>
        <w:spacing w:after="0" w:line="240" w:lineRule="auto"/>
        <w:jc w:val="both"/>
        <w:rPr>
          <w:rFonts w:ascii="Times New Roman" w:eastAsia="Times New Roman" w:hAnsi="Times New Roman"/>
          <w:sz w:val="24"/>
          <w:szCs w:val="7"/>
        </w:rPr>
      </w:pPr>
    </w:p>
    <w:p w14:paraId="19779C4A" w14:textId="77777777" w:rsidR="00511542" w:rsidRPr="0082134B" w:rsidRDefault="00511542" w:rsidP="00F44B7E">
      <w:pPr>
        <w:spacing w:after="0" w:line="240" w:lineRule="auto"/>
        <w:jc w:val="center"/>
        <w:rPr>
          <w:rFonts w:ascii="Times New Roman" w:eastAsia="Times New Roman" w:hAnsi="Times New Roman"/>
          <w:sz w:val="24"/>
          <w:szCs w:val="20"/>
        </w:rPr>
      </w:pPr>
    </w:p>
    <w:p w14:paraId="1CB391DC" w14:textId="77777777" w:rsidR="00511542" w:rsidRPr="0082134B" w:rsidRDefault="00511542" w:rsidP="00F44B7E">
      <w:pPr>
        <w:spacing w:after="0" w:line="240" w:lineRule="auto"/>
        <w:jc w:val="both"/>
        <w:rPr>
          <w:rFonts w:ascii="Times New Roman" w:eastAsia="Times New Roman" w:hAnsi="Times New Roman"/>
          <w:sz w:val="24"/>
          <w:szCs w:val="13"/>
        </w:rPr>
      </w:pPr>
    </w:p>
    <w:p w14:paraId="2FEF69A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58. karte.</w:t>
      </w:r>
    </w:p>
    <w:p w14:paraId="0EB434FC"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326165D0" w14:textId="77777777" w:rsidR="00511542" w:rsidRPr="0082134B" w:rsidRDefault="00511542" w:rsidP="00F44B7E">
      <w:pPr>
        <w:pStyle w:val="Pamatteksts"/>
        <w:ind w:left="0"/>
        <w:jc w:val="center"/>
        <w:rPr>
          <w:sz w:val="24"/>
        </w:rPr>
      </w:pPr>
      <w:r>
        <w:rPr>
          <w:i/>
          <w:iCs/>
          <w:sz w:val="24"/>
        </w:rPr>
        <w:t>MESCHKANZI</w:t>
      </w:r>
      <w:r>
        <w:rPr>
          <w:sz w:val="24"/>
        </w:rPr>
        <w:t xml:space="preserve"> (23). Topogrāfiskā karte, mērogs – 1:50 000. Kartes lapa </w:t>
      </w:r>
      <w:r>
        <w:rPr>
          <w:i/>
          <w:iCs/>
          <w:sz w:val="24"/>
        </w:rPr>
        <w:t>N</w:t>
      </w:r>
      <w:r>
        <w:rPr>
          <w:sz w:val="24"/>
        </w:rPr>
        <w:t>-35-39-</w:t>
      </w:r>
      <w:r>
        <w:rPr>
          <w:i/>
          <w:iCs/>
          <w:sz w:val="24"/>
        </w:rPr>
        <w:t>AB</w:t>
      </w:r>
      <w:r>
        <w:rPr>
          <w:sz w:val="24"/>
        </w:rPr>
        <w:t>. Lietuvas Valsts zemes mērījumu un ģeodēzijas dienests, 1998.</w:t>
      </w:r>
    </w:p>
    <w:p w14:paraId="5D8BB43A" w14:textId="77777777" w:rsidR="00511542" w:rsidRPr="0082134B" w:rsidRDefault="00511542" w:rsidP="00F44B7E">
      <w:pPr>
        <w:spacing w:after="0" w:line="240" w:lineRule="auto"/>
        <w:jc w:val="both"/>
        <w:rPr>
          <w:rFonts w:ascii="Times New Roman" w:eastAsia="Times New Roman" w:hAnsi="Times New Roman"/>
          <w:sz w:val="24"/>
        </w:rPr>
      </w:pPr>
    </w:p>
    <w:p w14:paraId="538E02D7" w14:textId="77777777" w:rsidR="00511542" w:rsidRPr="0082134B" w:rsidRDefault="00511542" w:rsidP="00F44B7E">
      <w:pPr>
        <w:spacing w:after="0" w:line="240" w:lineRule="auto"/>
        <w:jc w:val="both"/>
        <w:rPr>
          <w:rFonts w:ascii="Times New Roman" w:eastAsia="Times New Roman" w:hAnsi="Times New Roman"/>
          <w:sz w:val="24"/>
        </w:rPr>
      </w:pPr>
    </w:p>
    <w:p w14:paraId="0A0FCFE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59. karte.</w:t>
      </w:r>
    </w:p>
    <w:p w14:paraId="1BA82DBC" w14:textId="77777777" w:rsidR="00511542" w:rsidRPr="0082134B" w:rsidRDefault="00511542" w:rsidP="00F44B7E">
      <w:pPr>
        <w:pStyle w:val="Pamatteksts"/>
        <w:ind w:left="0"/>
        <w:jc w:val="center"/>
        <w:rPr>
          <w:sz w:val="24"/>
        </w:rPr>
      </w:pPr>
      <w:r>
        <w:rPr>
          <w:sz w:val="24"/>
        </w:rPr>
        <w:t>(Nākamajā lappusē.)</w:t>
      </w:r>
    </w:p>
    <w:p w14:paraId="1DEF4417" w14:textId="77777777" w:rsidR="00511542" w:rsidRPr="0082134B" w:rsidRDefault="00511542" w:rsidP="00F44B7E">
      <w:pPr>
        <w:spacing w:after="0" w:line="240" w:lineRule="auto"/>
        <w:jc w:val="center"/>
        <w:rPr>
          <w:rFonts w:ascii="Times New Roman" w:eastAsia="Times New Roman" w:hAnsi="Times New Roman"/>
          <w:sz w:val="24"/>
        </w:rPr>
      </w:pPr>
    </w:p>
    <w:p w14:paraId="7F13E212" w14:textId="77777777" w:rsidR="00511542" w:rsidRPr="0082134B" w:rsidRDefault="00511542" w:rsidP="00F44B7E">
      <w:pPr>
        <w:pStyle w:val="Pamatteksts"/>
        <w:ind w:left="0"/>
        <w:jc w:val="center"/>
        <w:rPr>
          <w:sz w:val="24"/>
        </w:rPr>
      </w:pPr>
      <w:r>
        <w:rPr>
          <w:i/>
          <w:iCs/>
          <w:sz w:val="24"/>
        </w:rPr>
        <w:t>MESCHKANZI</w:t>
      </w:r>
      <w:r>
        <w:rPr>
          <w:sz w:val="24"/>
        </w:rPr>
        <w:t xml:space="preserve"> (23).</w:t>
      </w:r>
    </w:p>
    <w:p w14:paraId="38D4C3D3" w14:textId="77777777" w:rsidR="00511542" w:rsidRPr="0082134B" w:rsidRDefault="00511542" w:rsidP="00F44B7E">
      <w:pPr>
        <w:pStyle w:val="Pamatteksts"/>
        <w:ind w:left="0"/>
        <w:jc w:val="center"/>
        <w:rPr>
          <w:sz w:val="24"/>
        </w:rPr>
      </w:pPr>
      <w:r>
        <w:rPr>
          <w:sz w:val="24"/>
        </w:rPr>
        <w:t>Ģeodēziskā punkta apraksts un karte. (Sk. nākamo lappusi.)</w:t>
      </w:r>
    </w:p>
    <w:p w14:paraId="55695616" w14:textId="77777777" w:rsidR="00511542" w:rsidRPr="0082134B" w:rsidRDefault="00511542" w:rsidP="00F44B7E">
      <w:pPr>
        <w:spacing w:after="0" w:line="240" w:lineRule="auto"/>
        <w:jc w:val="both"/>
        <w:rPr>
          <w:rFonts w:ascii="Times New Roman" w:eastAsia="Times New Roman" w:hAnsi="Times New Roman"/>
          <w:sz w:val="24"/>
          <w:szCs w:val="21"/>
        </w:rPr>
      </w:pPr>
    </w:p>
    <w:p w14:paraId="45185B11" w14:textId="77777777" w:rsidR="00511542" w:rsidRPr="0082134B" w:rsidRDefault="00511542" w:rsidP="00F44B7E">
      <w:pPr>
        <w:pStyle w:val="Pamatteksts"/>
        <w:ind w:left="0"/>
        <w:jc w:val="center"/>
        <w:rPr>
          <w:sz w:val="24"/>
        </w:rPr>
      </w:pPr>
      <w:r>
        <w:rPr>
          <w:sz w:val="24"/>
        </w:rPr>
        <w:t>Centrālā zona ir aplis, kura diametrs dabā ir 11,3 m (nav atzīmēta kartē), bet buferzona – aplis, kura diametrs ir 35,7 m.</w:t>
      </w:r>
    </w:p>
    <w:p w14:paraId="526A632E" w14:textId="77777777" w:rsidR="00511542" w:rsidRDefault="00511542" w:rsidP="00F44B7E">
      <w:pPr>
        <w:pStyle w:val="Pamatteksts"/>
        <w:ind w:left="0"/>
        <w:jc w:val="center"/>
        <w:rPr>
          <w:sz w:val="24"/>
        </w:rPr>
      </w:pPr>
    </w:p>
    <w:p w14:paraId="566BCAE7" w14:textId="77777777" w:rsidR="00511542" w:rsidRPr="0082134B" w:rsidRDefault="00511542" w:rsidP="00F44B7E">
      <w:pPr>
        <w:pStyle w:val="Pamatteksts"/>
        <w:ind w:left="0"/>
        <w:jc w:val="center"/>
        <w:rPr>
          <w:sz w:val="24"/>
        </w:rPr>
      </w:pPr>
      <w:r>
        <w:rPr>
          <w:sz w:val="24"/>
        </w:rPr>
        <w:t>VIĻŅAS ĢEDIMINA TEHNISKĀS UNIVERSITĀTES ĢEODĒZIJAS INSTITŪTS</w:t>
      </w:r>
    </w:p>
    <w:p w14:paraId="0053EF0A" w14:textId="77777777" w:rsidR="00511542" w:rsidRPr="0082134B" w:rsidRDefault="00511542" w:rsidP="00F44B7E">
      <w:pPr>
        <w:spacing w:after="0" w:line="240" w:lineRule="auto"/>
        <w:jc w:val="center"/>
        <w:rPr>
          <w:rFonts w:ascii="Times New Roman" w:eastAsia="Times New Roman" w:hAnsi="Times New Roman"/>
          <w:sz w:val="24"/>
        </w:rPr>
      </w:pPr>
    </w:p>
    <w:p w14:paraId="2F06146C" w14:textId="77777777" w:rsidR="00511542" w:rsidRDefault="00511542" w:rsidP="00F44B7E">
      <w:pPr>
        <w:spacing w:after="0" w:line="240" w:lineRule="auto"/>
        <w:jc w:val="center"/>
        <w:rPr>
          <w:rFonts w:ascii="Times New Roman" w:hAnsi="Times New Roman"/>
          <w:b/>
          <w:sz w:val="24"/>
        </w:rPr>
      </w:pPr>
      <w:r>
        <w:rPr>
          <w:rFonts w:ascii="Times New Roman" w:hAnsi="Times New Roman"/>
          <w:b/>
          <w:sz w:val="24"/>
        </w:rPr>
        <w:t>OTRĀS KĀRTAS GPS STACIJA</w:t>
      </w:r>
    </w:p>
    <w:p w14:paraId="174A3926"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iCs/>
          <w:sz w:val="24"/>
        </w:rPr>
        <w:t>MEŠKONYS</w:t>
      </w:r>
    </w:p>
    <w:p w14:paraId="157F145D"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73</w:t>
      </w:r>
      <w:r>
        <w:rPr>
          <w:rFonts w:ascii="Times New Roman" w:hAnsi="Times New Roman"/>
          <w:b/>
          <w:i/>
          <w:iCs/>
          <w:sz w:val="24"/>
        </w:rPr>
        <w:t>S</w:t>
      </w:r>
      <w:r>
        <w:rPr>
          <w:rFonts w:ascii="Times New Roman" w:hAnsi="Times New Roman"/>
          <w:b/>
          <w:sz w:val="24"/>
        </w:rPr>
        <w:t>-0312</w:t>
      </w:r>
    </w:p>
    <w:p w14:paraId="473CF80B" w14:textId="77777777" w:rsidR="00511542" w:rsidRPr="0082134B" w:rsidRDefault="00511542" w:rsidP="00F44B7E">
      <w:pPr>
        <w:spacing w:after="0" w:line="240" w:lineRule="auto"/>
        <w:jc w:val="both"/>
        <w:rPr>
          <w:rFonts w:ascii="Times New Roman" w:eastAsia="Times New Roman" w:hAnsi="Times New Roman"/>
          <w:b/>
          <w:bCs/>
          <w:sz w:val="24"/>
          <w:szCs w:val="21"/>
        </w:rPr>
      </w:pPr>
    </w:p>
    <w:p w14:paraId="0904AA0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Koordinātas</w:t>
      </w:r>
    </w:p>
    <w:p w14:paraId="12FC3EFE" w14:textId="77777777" w:rsidR="00511542" w:rsidRPr="0082134B" w:rsidRDefault="00511542" w:rsidP="00F44B7E">
      <w:pPr>
        <w:pStyle w:val="Pamatteksts"/>
        <w:ind w:left="0"/>
        <w:jc w:val="center"/>
        <w:rPr>
          <w:sz w:val="24"/>
        </w:rPr>
      </w:pPr>
      <w:r>
        <w:rPr>
          <w:sz w:val="24"/>
        </w:rPr>
        <w:t>(</w:t>
      </w:r>
      <w:r>
        <w:rPr>
          <w:i/>
          <w:iCs/>
          <w:sz w:val="24"/>
        </w:rPr>
        <w:t>LKS</w:t>
      </w:r>
      <w:r>
        <w:rPr>
          <w:sz w:val="24"/>
        </w:rPr>
        <w:t> 94 koordinātu sistēma, GPS mērījumi, 1992):</w:t>
      </w:r>
    </w:p>
    <w:p w14:paraId="72094553" w14:textId="77777777" w:rsidR="00511542" w:rsidRPr="0082134B" w:rsidRDefault="00511542" w:rsidP="00F44B7E">
      <w:pPr>
        <w:spacing w:after="0" w:line="240" w:lineRule="auto"/>
        <w:jc w:val="both"/>
        <w:rPr>
          <w:rFonts w:ascii="Times New Roman" w:eastAsia="Times New Roman" w:hAnsi="Times New Roman"/>
          <w:sz w:val="24"/>
        </w:rPr>
      </w:pPr>
    </w:p>
    <w:p w14:paraId="68B5840D" w14:textId="77777777" w:rsidR="00511542" w:rsidRPr="0082134B" w:rsidRDefault="00511542" w:rsidP="00F44B7E">
      <w:pPr>
        <w:tabs>
          <w:tab w:val="left" w:pos="3189"/>
        </w:tabs>
        <w:spacing w:after="0" w:line="240" w:lineRule="auto"/>
        <w:jc w:val="center"/>
        <w:rPr>
          <w:rFonts w:ascii="Times New Roman" w:eastAsia="Times New Roman" w:hAnsi="Times New Roman"/>
          <w:sz w:val="24"/>
        </w:rPr>
      </w:pPr>
      <w:r>
        <w:rPr>
          <w:rFonts w:ascii="Times New Roman" w:hAnsi="Times New Roman"/>
          <w:b/>
          <w:bCs/>
          <w:i/>
          <w:sz w:val="24"/>
        </w:rPr>
        <w:t xml:space="preserve">B = </w:t>
      </w:r>
      <w:r>
        <w:rPr>
          <w:rFonts w:ascii="Times New Roman" w:hAnsi="Times New Roman"/>
          <w:b/>
          <w:bCs/>
          <w:sz w:val="24"/>
        </w:rPr>
        <w:t>54</w:t>
      </w:r>
      <w:r>
        <w:rPr>
          <w:rFonts w:ascii="Times New Roman" w:hAnsi="Times New Roman"/>
          <w:sz w:val="24"/>
          <w:vertAlign w:val="superscript"/>
        </w:rPr>
        <w:t>o </w:t>
      </w:r>
      <w:r>
        <w:rPr>
          <w:rFonts w:ascii="Times New Roman" w:hAnsi="Times New Roman"/>
          <w:b/>
          <w:bCs/>
          <w:sz w:val="24"/>
        </w:rPr>
        <w:t>55</w:t>
      </w:r>
      <w:r>
        <w:rPr>
          <w:rFonts w:ascii="Times New Roman" w:hAnsi="Times New Roman"/>
          <w:sz w:val="24"/>
        </w:rPr>
        <w:t>' </w:t>
      </w:r>
      <w:r>
        <w:rPr>
          <w:rFonts w:ascii="Times New Roman" w:hAnsi="Times New Roman"/>
          <w:b/>
          <w:bCs/>
          <w:sz w:val="24"/>
        </w:rPr>
        <w:t>51,38821</w:t>
      </w:r>
      <w:r>
        <w:rPr>
          <w:rFonts w:ascii="Times New Roman" w:hAnsi="Times New Roman"/>
          <w:sz w:val="24"/>
        </w:rPr>
        <w:t>''</w:t>
      </w:r>
      <w:r>
        <w:rPr>
          <w:rFonts w:ascii="Times New Roman" w:hAnsi="Times New Roman"/>
          <w:sz w:val="24"/>
        </w:rPr>
        <w:tab/>
      </w:r>
      <w:r>
        <w:rPr>
          <w:rFonts w:ascii="Times New Roman" w:hAnsi="Times New Roman"/>
          <w:b/>
          <w:bCs/>
          <w:i/>
          <w:sz w:val="24"/>
        </w:rPr>
        <w:t>x</w:t>
      </w:r>
      <w:r>
        <w:rPr>
          <w:rFonts w:ascii="Times New Roman" w:hAnsi="Times New Roman"/>
          <w:b/>
          <w:bCs/>
          <w:sz w:val="24"/>
        </w:rPr>
        <w:t xml:space="preserve">(N) </w:t>
      </w:r>
      <w:r>
        <w:rPr>
          <w:rFonts w:ascii="Times New Roman" w:hAnsi="Times New Roman"/>
          <w:b/>
          <w:bCs/>
          <w:i/>
          <w:sz w:val="24"/>
        </w:rPr>
        <w:t xml:space="preserve">= </w:t>
      </w:r>
      <w:r>
        <w:rPr>
          <w:rFonts w:ascii="Times New Roman" w:hAnsi="Times New Roman"/>
          <w:b/>
          <w:bCs/>
          <w:sz w:val="24"/>
        </w:rPr>
        <w:t>6 197 118,304 m</w:t>
      </w:r>
    </w:p>
    <w:p w14:paraId="1697CD27" w14:textId="77777777" w:rsidR="00511542" w:rsidRPr="0082134B" w:rsidRDefault="00511542" w:rsidP="00F44B7E">
      <w:pPr>
        <w:tabs>
          <w:tab w:val="left" w:pos="3180"/>
          <w:tab w:val="left" w:pos="3971"/>
        </w:tabs>
        <w:spacing w:after="0" w:line="240" w:lineRule="auto"/>
        <w:jc w:val="center"/>
        <w:rPr>
          <w:rFonts w:ascii="Times New Roman" w:eastAsia="Times New Roman" w:hAnsi="Times New Roman"/>
          <w:sz w:val="24"/>
        </w:rPr>
      </w:pPr>
      <w:r>
        <w:rPr>
          <w:rFonts w:ascii="Times New Roman" w:hAnsi="Times New Roman"/>
          <w:b/>
          <w:bCs/>
          <w:i/>
          <w:sz w:val="24"/>
        </w:rPr>
        <w:t xml:space="preserve">L = </w:t>
      </w:r>
      <w:r>
        <w:rPr>
          <w:rFonts w:ascii="Times New Roman" w:hAnsi="Times New Roman"/>
          <w:b/>
          <w:bCs/>
          <w:sz w:val="24"/>
        </w:rPr>
        <w:t>25</w:t>
      </w:r>
      <w:r>
        <w:rPr>
          <w:rFonts w:ascii="Times New Roman" w:hAnsi="Times New Roman"/>
          <w:sz w:val="24"/>
          <w:vertAlign w:val="superscript"/>
        </w:rPr>
        <w:t>o </w:t>
      </w:r>
      <w:r>
        <w:rPr>
          <w:rFonts w:ascii="Times New Roman" w:hAnsi="Times New Roman"/>
          <w:b/>
          <w:bCs/>
          <w:sz w:val="24"/>
        </w:rPr>
        <w:t>19</w:t>
      </w:r>
      <w:r>
        <w:rPr>
          <w:rFonts w:ascii="Times New Roman" w:hAnsi="Times New Roman"/>
          <w:bCs/>
          <w:sz w:val="24"/>
        </w:rPr>
        <w:t>' </w:t>
      </w:r>
      <w:r>
        <w:rPr>
          <w:rFonts w:ascii="Times New Roman" w:hAnsi="Times New Roman"/>
          <w:b/>
          <w:bCs/>
          <w:sz w:val="24"/>
        </w:rPr>
        <w:t>00,31622</w:t>
      </w:r>
      <w:r>
        <w:rPr>
          <w:rFonts w:ascii="Times New Roman" w:hAnsi="Times New Roman"/>
          <w:bCs/>
          <w:sz w:val="24"/>
        </w:rPr>
        <w:t>''</w:t>
      </w:r>
      <w:r>
        <w:rPr>
          <w:rFonts w:ascii="Times New Roman" w:hAnsi="Times New Roman"/>
          <w:sz w:val="24"/>
        </w:rPr>
        <w:tab/>
      </w:r>
      <w:r>
        <w:rPr>
          <w:rFonts w:ascii="Times New Roman" w:hAnsi="Times New Roman"/>
          <w:b/>
          <w:bCs/>
          <w:i/>
          <w:sz w:val="24"/>
        </w:rPr>
        <w:t>y</w:t>
      </w:r>
      <w:r>
        <w:rPr>
          <w:rFonts w:ascii="Times New Roman" w:hAnsi="Times New Roman"/>
          <w:b/>
          <w:bCs/>
          <w:sz w:val="24"/>
        </w:rPr>
        <w:t>(E) =</w:t>
      </w:r>
      <w:r>
        <w:rPr>
          <w:rFonts w:ascii="Times New Roman" w:hAnsi="Times New Roman"/>
          <w:b/>
          <w:bCs/>
          <w:sz w:val="24"/>
        </w:rPr>
        <w:tab/>
        <w:t>584 389,823 m</w:t>
      </w:r>
    </w:p>
    <w:p w14:paraId="58A6104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sz w:val="24"/>
        </w:rPr>
        <w:t>H</w:t>
      </w:r>
      <w:r w:rsidRPr="004C0B42">
        <w:rPr>
          <w:rFonts w:ascii="Times New Roman" w:hAnsi="Times New Roman"/>
          <w:b/>
          <w:i/>
          <w:sz w:val="24"/>
          <w:vertAlign w:val="subscript"/>
        </w:rPr>
        <w:t>e</w:t>
      </w:r>
      <w:r>
        <w:rPr>
          <w:rFonts w:ascii="Times New Roman" w:hAnsi="Times New Roman"/>
          <w:b/>
          <w:i/>
          <w:sz w:val="24"/>
        </w:rPr>
        <w:t xml:space="preserve"> </w:t>
      </w:r>
      <w:r>
        <w:rPr>
          <w:rFonts w:ascii="Times New Roman" w:hAnsi="Times New Roman"/>
          <w:b/>
          <w:sz w:val="24"/>
        </w:rPr>
        <w:t>= 229 515 m</w:t>
      </w:r>
    </w:p>
    <w:p w14:paraId="75CA8B91" w14:textId="77777777" w:rsidR="00511542" w:rsidRPr="00147B95" w:rsidRDefault="00511542" w:rsidP="00F44B7E">
      <w:pPr>
        <w:spacing w:after="0" w:line="240" w:lineRule="auto"/>
        <w:jc w:val="both"/>
        <w:rPr>
          <w:rFonts w:ascii="Times New Roman" w:eastAsia="Times New Roman" w:hAnsi="Times New Roman"/>
          <w:bCs/>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78"/>
        <w:gridCol w:w="4483"/>
      </w:tblGrid>
      <w:tr w:rsidR="004C0B42" w14:paraId="115F4E32" w14:textId="77777777" w:rsidTr="00F44B7E">
        <w:tc>
          <w:tcPr>
            <w:tcW w:w="4640" w:type="dxa"/>
            <w:shd w:val="clear" w:color="auto" w:fill="auto"/>
          </w:tcPr>
          <w:p w14:paraId="76592079" w14:textId="77777777" w:rsidR="00511542" w:rsidRPr="001665F7" w:rsidRDefault="00511542" w:rsidP="00F44B7E">
            <w:pPr>
              <w:widowControl w:val="0"/>
              <w:spacing w:after="0" w:line="240" w:lineRule="auto"/>
              <w:jc w:val="center"/>
              <w:rPr>
                <w:rFonts w:ascii="Times New Roman" w:eastAsia="Times New Roman" w:hAnsi="Times New Roman"/>
                <w:bCs/>
                <w:sz w:val="24"/>
                <w:szCs w:val="20"/>
              </w:rPr>
            </w:pPr>
            <w:r>
              <w:rPr>
                <w:rFonts w:ascii="Times New Roman" w:eastAsia="Calibri" w:hAnsi="Times New Roman"/>
                <w:bCs/>
                <w:sz w:val="24"/>
                <w:szCs w:val="20"/>
              </w:rPr>
              <w:t>ATRAŠANĀS VIETA</w:t>
            </w:r>
          </w:p>
          <w:p w14:paraId="543FCA40" w14:textId="0989A039" w:rsidR="00511542" w:rsidRPr="001665F7" w:rsidRDefault="004C0B42" w:rsidP="00F44B7E">
            <w:pPr>
              <w:widowControl w:val="0"/>
              <w:spacing w:after="0" w:line="240" w:lineRule="auto"/>
              <w:jc w:val="center"/>
              <w:rPr>
                <w:rFonts w:ascii="Times New Roman" w:eastAsia="Times New Roman" w:hAnsi="Times New Roman"/>
                <w:bCs/>
                <w:sz w:val="24"/>
                <w:szCs w:val="20"/>
              </w:rPr>
            </w:pPr>
            <w:r w:rsidRPr="004C0B42">
              <w:rPr>
                <w:rFonts w:ascii="Times New Roman" w:eastAsia="Times New Roman" w:hAnsi="Times New Roman"/>
                <w:bCs/>
                <w:noProof/>
                <w:sz w:val="24"/>
                <w:szCs w:val="20"/>
                <w:lang w:eastAsia="lv-LV"/>
              </w:rPr>
              <w:drawing>
                <wp:inline distT="0" distB="0" distL="0" distR="0" wp14:anchorId="42AB8660" wp14:editId="56FC3B05">
                  <wp:extent cx="2392326" cy="2607383"/>
                  <wp:effectExtent l="0" t="0" r="8255" b="254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402854" cy="2618858"/>
                          </a:xfrm>
                          <a:prstGeom prst="rect">
                            <a:avLst/>
                          </a:prstGeom>
                          <a:noFill/>
                          <a:ln>
                            <a:noFill/>
                          </a:ln>
                        </pic:spPr>
                      </pic:pic>
                    </a:graphicData>
                  </a:graphic>
                </wp:inline>
              </w:drawing>
            </w:r>
          </w:p>
        </w:tc>
        <w:tc>
          <w:tcPr>
            <w:tcW w:w="4641" w:type="dxa"/>
            <w:shd w:val="clear" w:color="auto" w:fill="auto"/>
          </w:tcPr>
          <w:p w14:paraId="2E3EE2AD" w14:textId="77777777" w:rsidR="00511542" w:rsidRPr="001665F7" w:rsidRDefault="00511542" w:rsidP="00F44B7E">
            <w:pPr>
              <w:widowControl w:val="0"/>
              <w:spacing w:after="0" w:line="240" w:lineRule="auto"/>
              <w:jc w:val="center"/>
              <w:rPr>
                <w:rFonts w:ascii="Times New Roman" w:eastAsia="Times New Roman" w:hAnsi="Times New Roman"/>
                <w:bCs/>
                <w:sz w:val="24"/>
                <w:szCs w:val="20"/>
              </w:rPr>
            </w:pPr>
            <w:r>
              <w:rPr>
                <w:rFonts w:ascii="Times New Roman" w:eastAsia="Calibri" w:hAnsi="Times New Roman"/>
                <w:bCs/>
                <w:sz w:val="24"/>
                <w:szCs w:val="20"/>
              </w:rPr>
              <w:t>REDZAMĪBA</w:t>
            </w:r>
          </w:p>
          <w:p w14:paraId="3D8AD021" w14:textId="26E2E9D2" w:rsidR="00511542" w:rsidRPr="001665F7" w:rsidRDefault="004C0B42" w:rsidP="00F44B7E">
            <w:pPr>
              <w:widowControl w:val="0"/>
              <w:spacing w:after="0" w:line="240" w:lineRule="auto"/>
              <w:jc w:val="center"/>
              <w:rPr>
                <w:rFonts w:ascii="Times New Roman" w:eastAsia="Times New Roman" w:hAnsi="Times New Roman"/>
                <w:bCs/>
                <w:sz w:val="24"/>
                <w:szCs w:val="20"/>
              </w:rPr>
            </w:pPr>
            <w:r w:rsidRPr="004C0B42">
              <w:rPr>
                <w:rFonts w:ascii="Times New Roman" w:eastAsia="Times New Roman" w:hAnsi="Times New Roman"/>
                <w:bCs/>
                <w:noProof/>
                <w:sz w:val="24"/>
                <w:szCs w:val="20"/>
                <w:lang w:eastAsia="lv-LV"/>
              </w:rPr>
              <w:drawing>
                <wp:inline distT="0" distB="0" distL="0" distR="0" wp14:anchorId="713A903E" wp14:editId="69F251B5">
                  <wp:extent cx="2647507" cy="2680818"/>
                  <wp:effectExtent l="0" t="0" r="635" b="5715"/>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53194" cy="2686577"/>
                          </a:xfrm>
                          <a:prstGeom prst="rect">
                            <a:avLst/>
                          </a:prstGeom>
                          <a:noFill/>
                          <a:ln>
                            <a:noFill/>
                          </a:ln>
                        </pic:spPr>
                      </pic:pic>
                    </a:graphicData>
                  </a:graphic>
                </wp:inline>
              </w:drawing>
            </w:r>
          </w:p>
        </w:tc>
      </w:tr>
      <w:tr w:rsidR="004C0B42" w14:paraId="7D2583B4" w14:textId="77777777" w:rsidTr="00F44B7E">
        <w:tc>
          <w:tcPr>
            <w:tcW w:w="4640" w:type="dxa"/>
            <w:shd w:val="clear" w:color="auto" w:fill="auto"/>
          </w:tcPr>
          <w:p w14:paraId="10477D3A" w14:textId="77777777" w:rsidR="00511542" w:rsidRPr="001665F7" w:rsidRDefault="00511542" w:rsidP="00F44B7E">
            <w:pPr>
              <w:widowControl w:val="0"/>
              <w:spacing w:after="0" w:line="240" w:lineRule="auto"/>
              <w:jc w:val="center"/>
              <w:rPr>
                <w:rFonts w:ascii="Times New Roman" w:eastAsia="Times New Roman" w:hAnsi="Times New Roman"/>
                <w:bCs/>
                <w:sz w:val="24"/>
                <w:szCs w:val="20"/>
              </w:rPr>
            </w:pPr>
            <w:r>
              <w:rPr>
                <w:rFonts w:ascii="Times New Roman" w:eastAsia="Calibri" w:hAnsi="Times New Roman"/>
                <w:bCs/>
                <w:sz w:val="24"/>
                <w:szCs w:val="20"/>
              </w:rPr>
              <w:t>FOTOATTĒLS</w:t>
            </w:r>
          </w:p>
          <w:p w14:paraId="219BE23A" w14:textId="1935E447" w:rsidR="00511542" w:rsidRPr="001665F7" w:rsidRDefault="004C0B42" w:rsidP="00F44B7E">
            <w:pPr>
              <w:widowControl w:val="0"/>
              <w:spacing w:after="0" w:line="240" w:lineRule="auto"/>
              <w:jc w:val="center"/>
              <w:rPr>
                <w:rFonts w:ascii="Times New Roman" w:eastAsia="Times New Roman" w:hAnsi="Times New Roman"/>
                <w:bCs/>
                <w:sz w:val="24"/>
                <w:szCs w:val="20"/>
              </w:rPr>
            </w:pPr>
            <w:r w:rsidRPr="004C0B42">
              <w:rPr>
                <w:rFonts w:ascii="Times New Roman" w:eastAsia="Times New Roman" w:hAnsi="Times New Roman"/>
                <w:bCs/>
                <w:noProof/>
                <w:sz w:val="24"/>
                <w:szCs w:val="20"/>
                <w:lang w:eastAsia="lv-LV"/>
              </w:rPr>
              <w:lastRenderedPageBreak/>
              <w:drawing>
                <wp:inline distT="0" distB="0" distL="0" distR="0" wp14:anchorId="7CBDC313" wp14:editId="4A53DCE3">
                  <wp:extent cx="2806995" cy="2068214"/>
                  <wp:effectExtent l="0" t="0" r="0" b="8255"/>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820984" cy="2078522"/>
                          </a:xfrm>
                          <a:prstGeom prst="rect">
                            <a:avLst/>
                          </a:prstGeom>
                          <a:noFill/>
                          <a:ln>
                            <a:noFill/>
                          </a:ln>
                        </pic:spPr>
                      </pic:pic>
                    </a:graphicData>
                  </a:graphic>
                </wp:inline>
              </w:drawing>
            </w:r>
          </w:p>
        </w:tc>
        <w:tc>
          <w:tcPr>
            <w:tcW w:w="4641" w:type="dxa"/>
            <w:shd w:val="clear" w:color="auto" w:fill="auto"/>
          </w:tcPr>
          <w:p w14:paraId="7442A1D6" w14:textId="77777777" w:rsidR="00511542" w:rsidRPr="001665F7" w:rsidRDefault="00511542" w:rsidP="00F44B7E">
            <w:pPr>
              <w:widowControl w:val="0"/>
              <w:spacing w:after="0" w:line="240" w:lineRule="auto"/>
              <w:jc w:val="center"/>
              <w:rPr>
                <w:rFonts w:ascii="Times New Roman" w:eastAsia="Times New Roman" w:hAnsi="Times New Roman"/>
                <w:bCs/>
                <w:sz w:val="24"/>
                <w:szCs w:val="20"/>
              </w:rPr>
            </w:pPr>
            <w:r>
              <w:rPr>
                <w:rFonts w:ascii="Times New Roman" w:eastAsia="Calibri" w:hAnsi="Times New Roman"/>
                <w:bCs/>
                <w:sz w:val="24"/>
                <w:szCs w:val="20"/>
              </w:rPr>
              <w:lastRenderedPageBreak/>
              <w:t>PIEMINEKĻA SKICE</w:t>
            </w:r>
          </w:p>
          <w:p w14:paraId="3B47759F" w14:textId="174DCC1C" w:rsidR="00511542" w:rsidRPr="001665F7" w:rsidRDefault="004C0B42" w:rsidP="00F44B7E">
            <w:pPr>
              <w:widowControl w:val="0"/>
              <w:spacing w:after="0" w:line="240" w:lineRule="auto"/>
              <w:jc w:val="center"/>
              <w:rPr>
                <w:rFonts w:ascii="Times New Roman" w:eastAsia="Times New Roman" w:hAnsi="Times New Roman"/>
                <w:bCs/>
                <w:sz w:val="24"/>
                <w:szCs w:val="20"/>
              </w:rPr>
            </w:pPr>
            <w:r w:rsidRPr="004C0B42">
              <w:rPr>
                <w:rFonts w:ascii="Times New Roman" w:eastAsia="Times New Roman" w:hAnsi="Times New Roman"/>
                <w:bCs/>
                <w:noProof/>
                <w:sz w:val="24"/>
                <w:szCs w:val="20"/>
                <w:lang w:eastAsia="lv-LV"/>
              </w:rPr>
              <w:lastRenderedPageBreak/>
              <w:drawing>
                <wp:inline distT="0" distB="0" distL="0" distR="0" wp14:anchorId="097E838D" wp14:editId="656CBAF9">
                  <wp:extent cx="1137920" cy="1797050"/>
                  <wp:effectExtent l="0" t="0" r="5080"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137920" cy="1797050"/>
                          </a:xfrm>
                          <a:prstGeom prst="rect">
                            <a:avLst/>
                          </a:prstGeom>
                          <a:noFill/>
                          <a:ln>
                            <a:noFill/>
                          </a:ln>
                        </pic:spPr>
                      </pic:pic>
                    </a:graphicData>
                  </a:graphic>
                </wp:inline>
              </w:drawing>
            </w:r>
          </w:p>
          <w:p w14:paraId="3F781760" w14:textId="77777777" w:rsidR="00511542" w:rsidRPr="001665F7" w:rsidRDefault="00511542" w:rsidP="00F44B7E">
            <w:pPr>
              <w:widowControl w:val="0"/>
              <w:spacing w:after="0" w:line="240" w:lineRule="auto"/>
              <w:jc w:val="center"/>
              <w:rPr>
                <w:rFonts w:ascii="Times New Roman" w:eastAsia="Times New Roman" w:hAnsi="Times New Roman"/>
                <w:bCs/>
                <w:sz w:val="24"/>
                <w:szCs w:val="20"/>
              </w:rPr>
            </w:pPr>
            <w:r>
              <w:rPr>
                <w:rFonts w:ascii="Times New Roman" w:eastAsia="Calibri" w:hAnsi="Times New Roman"/>
                <w:bCs/>
                <w:sz w:val="24"/>
                <w:szCs w:val="20"/>
              </w:rPr>
              <w:t>Pieminekļa veids – 04</w:t>
            </w:r>
          </w:p>
        </w:tc>
      </w:tr>
    </w:tbl>
    <w:p w14:paraId="233A9BAF" w14:textId="77777777" w:rsidR="00511542" w:rsidRPr="00147B95" w:rsidRDefault="00511542" w:rsidP="00F44B7E">
      <w:pPr>
        <w:spacing w:after="0" w:line="240" w:lineRule="auto"/>
        <w:jc w:val="both"/>
        <w:rPr>
          <w:rFonts w:ascii="Times New Roman" w:eastAsia="Times New Roman" w:hAnsi="Times New Roman"/>
          <w:bCs/>
          <w:sz w:val="24"/>
          <w:szCs w:val="20"/>
        </w:rPr>
      </w:pPr>
    </w:p>
    <w:p w14:paraId="1A7355D4"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bCs/>
          <w:i/>
          <w:sz w:val="24"/>
        </w:rPr>
        <w:t>Stacija atrodas Lietuvā, Viļņas rajonā, Nemenčines pašvaldības teritorijā, Meškones ciema austrumu daļā, aptuveni 0,2 km uz ziemeļiem no ceļa, kas savieno Nemenčini un Meškoni.</w:t>
      </w:r>
    </w:p>
    <w:p w14:paraId="55B063E8" w14:textId="77777777" w:rsidR="00511542" w:rsidRPr="0082134B" w:rsidRDefault="00511542" w:rsidP="00F44B7E">
      <w:pPr>
        <w:pStyle w:val="Pamatteksts"/>
        <w:ind w:left="0"/>
        <w:jc w:val="center"/>
        <w:rPr>
          <w:sz w:val="24"/>
        </w:rPr>
      </w:pPr>
      <w:r>
        <w:rPr>
          <w:sz w:val="24"/>
        </w:rPr>
        <w:t>Aprakstījis B. Krikštaponis, 1992, 06.</w:t>
      </w:r>
    </w:p>
    <w:p w14:paraId="6AF59677" w14:textId="77777777" w:rsidR="00511542" w:rsidRPr="0082134B" w:rsidRDefault="00511542" w:rsidP="00F44B7E">
      <w:pPr>
        <w:spacing w:after="0" w:line="240" w:lineRule="auto"/>
        <w:jc w:val="both"/>
        <w:rPr>
          <w:rFonts w:ascii="Times New Roman" w:eastAsia="Times New Roman" w:hAnsi="Times New Roman"/>
          <w:sz w:val="24"/>
          <w:szCs w:val="6"/>
        </w:rPr>
      </w:pPr>
    </w:p>
    <w:p w14:paraId="6A9A559A" w14:textId="0C9ED6EB"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339F1F9B" wp14:editId="6354AEA8">
            <wp:extent cx="5760085" cy="7465478"/>
            <wp:effectExtent l="0" t="0" r="0" b="254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60085" cy="7465478"/>
                    </a:xfrm>
                    <a:prstGeom prst="rect">
                      <a:avLst/>
                    </a:prstGeom>
                    <a:noFill/>
                    <a:ln>
                      <a:noFill/>
                    </a:ln>
                  </pic:spPr>
                </pic:pic>
              </a:graphicData>
            </a:graphic>
          </wp:inline>
        </w:drawing>
      </w:r>
    </w:p>
    <w:p w14:paraId="3DD2F73F" w14:textId="77777777" w:rsidR="00511542" w:rsidRPr="0082134B" w:rsidRDefault="00511542" w:rsidP="00F44B7E">
      <w:pPr>
        <w:spacing w:after="0" w:line="240" w:lineRule="auto"/>
        <w:jc w:val="both"/>
        <w:rPr>
          <w:rFonts w:ascii="Times New Roman" w:eastAsia="Times New Roman" w:hAnsi="Times New Roman"/>
          <w:sz w:val="24"/>
          <w:szCs w:val="13"/>
        </w:rPr>
      </w:pPr>
    </w:p>
    <w:p w14:paraId="616400D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60. karte.</w:t>
      </w:r>
    </w:p>
    <w:p w14:paraId="5481AAA6"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D7C7B06" w14:textId="77777777" w:rsidR="00511542" w:rsidRPr="0082134B" w:rsidRDefault="00511542" w:rsidP="00F44B7E">
      <w:pPr>
        <w:pStyle w:val="Pamatteksts"/>
        <w:ind w:left="0"/>
        <w:jc w:val="center"/>
        <w:rPr>
          <w:sz w:val="24"/>
        </w:rPr>
      </w:pPr>
      <w:r>
        <w:rPr>
          <w:i/>
          <w:iCs/>
          <w:sz w:val="24"/>
        </w:rPr>
        <w:t>BERESNÄKI</w:t>
      </w:r>
      <w:r>
        <w:rPr>
          <w:sz w:val="24"/>
        </w:rPr>
        <w:t xml:space="preserve"> (24).</w:t>
      </w:r>
    </w:p>
    <w:p w14:paraId="7B884B0D" w14:textId="77777777" w:rsidR="00511542" w:rsidRPr="0082134B" w:rsidRDefault="00511542" w:rsidP="00F44B7E">
      <w:pPr>
        <w:pStyle w:val="Pamatteksts"/>
        <w:ind w:left="0"/>
        <w:jc w:val="center"/>
        <w:rPr>
          <w:sz w:val="24"/>
        </w:rPr>
      </w:pPr>
      <w:r>
        <w:rPr>
          <w:sz w:val="24"/>
        </w:rPr>
        <w:t>Topogrāfiskā karte, mērogs – 1:200 000. Kartes lapa </w:t>
      </w:r>
      <w:r>
        <w:rPr>
          <w:i/>
          <w:iCs/>
          <w:sz w:val="24"/>
        </w:rPr>
        <w:t>N</w:t>
      </w:r>
      <w:r>
        <w:rPr>
          <w:sz w:val="24"/>
        </w:rPr>
        <w:t>-35-XIV. Lietuvas Valsts zemes mērījumu un ģeodēzijas dienests, 1994.</w:t>
      </w:r>
    </w:p>
    <w:p w14:paraId="36B42291" w14:textId="77777777" w:rsidR="00511542" w:rsidRPr="0082134B" w:rsidRDefault="00511542" w:rsidP="00F44B7E">
      <w:pPr>
        <w:spacing w:after="0" w:line="240" w:lineRule="auto"/>
        <w:jc w:val="both"/>
        <w:rPr>
          <w:rFonts w:ascii="Times New Roman" w:eastAsia="Times New Roman" w:hAnsi="Times New Roman"/>
          <w:sz w:val="24"/>
          <w:szCs w:val="6"/>
        </w:rPr>
      </w:pPr>
    </w:p>
    <w:p w14:paraId="379EDD6F" w14:textId="57BA656E" w:rsidR="00511542" w:rsidRPr="0082134B"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56E20E56" wp14:editId="5601C596">
            <wp:extent cx="5760085" cy="6129840"/>
            <wp:effectExtent l="0" t="0" r="0" b="4445"/>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60085" cy="6129840"/>
                    </a:xfrm>
                    <a:prstGeom prst="rect">
                      <a:avLst/>
                    </a:prstGeom>
                    <a:noFill/>
                    <a:ln>
                      <a:noFill/>
                    </a:ln>
                  </pic:spPr>
                </pic:pic>
              </a:graphicData>
            </a:graphic>
          </wp:inline>
        </w:drawing>
      </w:r>
    </w:p>
    <w:p w14:paraId="64A1AD1C" w14:textId="77777777" w:rsidR="00511542" w:rsidRPr="0082134B" w:rsidRDefault="00511542" w:rsidP="00F44B7E">
      <w:pPr>
        <w:spacing w:after="0" w:line="240" w:lineRule="auto"/>
        <w:jc w:val="both"/>
        <w:rPr>
          <w:rFonts w:ascii="Times New Roman" w:eastAsia="Times New Roman" w:hAnsi="Times New Roman"/>
          <w:sz w:val="24"/>
          <w:szCs w:val="17"/>
        </w:rPr>
      </w:pPr>
    </w:p>
    <w:p w14:paraId="297AF77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61. karte.</w:t>
      </w:r>
    </w:p>
    <w:p w14:paraId="6D7395F2"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064C5456" w14:textId="77777777" w:rsidR="00511542" w:rsidRPr="0082134B" w:rsidRDefault="00511542" w:rsidP="00F44B7E">
      <w:pPr>
        <w:pStyle w:val="Pamatteksts"/>
        <w:ind w:left="0"/>
        <w:jc w:val="center"/>
        <w:rPr>
          <w:sz w:val="24"/>
        </w:rPr>
      </w:pPr>
      <w:r>
        <w:rPr>
          <w:i/>
          <w:iCs/>
          <w:sz w:val="24"/>
        </w:rPr>
        <w:t>BERESNÄKI</w:t>
      </w:r>
      <w:r>
        <w:rPr>
          <w:sz w:val="24"/>
        </w:rPr>
        <w:t xml:space="preserve"> (23).</w:t>
      </w:r>
    </w:p>
    <w:p w14:paraId="394C1E9D" w14:textId="77777777" w:rsidR="00511542" w:rsidRPr="0082134B" w:rsidRDefault="00511542" w:rsidP="00F44B7E">
      <w:pPr>
        <w:pStyle w:val="Pamatteksts"/>
        <w:ind w:left="0"/>
        <w:jc w:val="center"/>
        <w:rPr>
          <w:sz w:val="24"/>
        </w:rPr>
      </w:pPr>
      <w:r>
        <w:rPr>
          <w:sz w:val="24"/>
        </w:rPr>
        <w:t>Topogrāfiskā karte, mērogs – 1:50 000. Kartes lapa </w:t>
      </w:r>
      <w:r>
        <w:rPr>
          <w:i/>
          <w:iCs/>
          <w:sz w:val="24"/>
        </w:rPr>
        <w:t>N</w:t>
      </w:r>
      <w:r>
        <w:rPr>
          <w:sz w:val="24"/>
        </w:rPr>
        <w:t>-35-51-</w:t>
      </w:r>
      <w:r>
        <w:rPr>
          <w:i/>
          <w:iCs/>
          <w:sz w:val="24"/>
        </w:rPr>
        <w:t>AB</w:t>
      </w:r>
      <w:r>
        <w:rPr>
          <w:sz w:val="24"/>
        </w:rPr>
        <w:t>. Lietuvas Valsts zemes mērījumu un ģeodēzijas dienests, 1999.</w:t>
      </w:r>
    </w:p>
    <w:p w14:paraId="383F4FCB" w14:textId="77777777" w:rsidR="00511542" w:rsidRPr="0082134B" w:rsidRDefault="00511542" w:rsidP="00F44B7E">
      <w:pPr>
        <w:spacing w:after="0" w:line="240" w:lineRule="auto"/>
        <w:jc w:val="both"/>
        <w:rPr>
          <w:rFonts w:ascii="Times New Roman" w:eastAsia="Times New Roman" w:hAnsi="Times New Roman"/>
          <w:sz w:val="24"/>
          <w:szCs w:val="6"/>
        </w:rPr>
      </w:pPr>
    </w:p>
    <w:p w14:paraId="6FE4E1A8" w14:textId="6134F755" w:rsidR="00511542" w:rsidRDefault="004C0B42" w:rsidP="00F44B7E">
      <w:pPr>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lastRenderedPageBreak/>
        <w:drawing>
          <wp:inline distT="0" distB="0" distL="0" distR="0" wp14:anchorId="40EDA24C" wp14:editId="5065B4B6">
            <wp:extent cx="5760085" cy="7380604"/>
            <wp:effectExtent l="0" t="0" r="0"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60085" cy="7380604"/>
                    </a:xfrm>
                    <a:prstGeom prst="rect">
                      <a:avLst/>
                    </a:prstGeom>
                    <a:noFill/>
                    <a:ln>
                      <a:noFill/>
                    </a:ln>
                  </pic:spPr>
                </pic:pic>
              </a:graphicData>
            </a:graphic>
          </wp:inline>
        </w:drawing>
      </w:r>
    </w:p>
    <w:p w14:paraId="3AB1CBBD" w14:textId="77777777" w:rsidR="00511542" w:rsidRPr="0082134B" w:rsidRDefault="00511542" w:rsidP="00F44B7E">
      <w:pPr>
        <w:spacing w:after="0" w:line="240" w:lineRule="auto"/>
        <w:jc w:val="both"/>
        <w:rPr>
          <w:rFonts w:ascii="Times New Roman" w:eastAsia="Times New Roman" w:hAnsi="Times New Roman"/>
          <w:sz w:val="24"/>
          <w:szCs w:val="20"/>
        </w:rPr>
      </w:pPr>
    </w:p>
    <w:p w14:paraId="51E1E61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62. karte.</w:t>
      </w:r>
    </w:p>
    <w:p w14:paraId="6245687B"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BC62C40" w14:textId="77777777" w:rsidR="00511542" w:rsidRPr="0082134B" w:rsidRDefault="00511542" w:rsidP="00F44B7E">
      <w:pPr>
        <w:pStyle w:val="Pamatteksts"/>
        <w:ind w:left="0"/>
        <w:jc w:val="center"/>
        <w:rPr>
          <w:sz w:val="24"/>
        </w:rPr>
      </w:pPr>
      <w:r>
        <w:rPr>
          <w:i/>
          <w:iCs/>
          <w:sz w:val="24"/>
        </w:rPr>
        <w:t>BERESNÄKI</w:t>
      </w:r>
      <w:r>
        <w:rPr>
          <w:sz w:val="24"/>
        </w:rPr>
        <w:t xml:space="preserve"> (23).</w:t>
      </w:r>
    </w:p>
    <w:p w14:paraId="1C9C4681" w14:textId="77777777" w:rsidR="00511542" w:rsidRPr="0082134B" w:rsidRDefault="00511542" w:rsidP="00F44B7E">
      <w:pPr>
        <w:pStyle w:val="Pamatteksts"/>
        <w:ind w:left="0"/>
        <w:jc w:val="center"/>
        <w:rPr>
          <w:sz w:val="24"/>
        </w:rPr>
      </w:pPr>
      <w:r>
        <w:rPr>
          <w:sz w:val="24"/>
        </w:rPr>
        <w:t>Topogrāfiskā karte, mērogs – 1:10 000. Kartes lapa 78/31.</w:t>
      </w:r>
    </w:p>
    <w:p w14:paraId="32497FA2" w14:textId="77777777" w:rsidR="00511542" w:rsidRPr="0082134B" w:rsidRDefault="00511542" w:rsidP="00F44B7E">
      <w:pPr>
        <w:pStyle w:val="Pamatteksts"/>
        <w:ind w:left="0"/>
        <w:jc w:val="center"/>
        <w:rPr>
          <w:sz w:val="24"/>
        </w:rPr>
      </w:pPr>
      <w:r>
        <w:rPr>
          <w:sz w:val="24"/>
        </w:rPr>
        <w:t>Lietuvas Valsts zemes mērījumu un ģeodēzijas dienests, 1999.</w:t>
      </w:r>
    </w:p>
    <w:p w14:paraId="48B2293E" w14:textId="77777777" w:rsidR="00511542" w:rsidRPr="0082134B" w:rsidRDefault="00511542" w:rsidP="00F44B7E">
      <w:pPr>
        <w:spacing w:after="0" w:line="240" w:lineRule="auto"/>
        <w:jc w:val="both"/>
        <w:rPr>
          <w:rFonts w:ascii="Times New Roman" w:eastAsia="Times New Roman" w:hAnsi="Times New Roman"/>
          <w:sz w:val="24"/>
        </w:rPr>
      </w:pPr>
    </w:p>
    <w:p w14:paraId="75E4FC9F"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63. karte.</w:t>
      </w:r>
    </w:p>
    <w:p w14:paraId="6CBC5C71" w14:textId="77777777" w:rsidR="00511542" w:rsidRPr="0082134B" w:rsidRDefault="00511542" w:rsidP="00F44B7E">
      <w:pPr>
        <w:pStyle w:val="Pamatteksts"/>
        <w:ind w:left="0"/>
        <w:jc w:val="center"/>
        <w:rPr>
          <w:sz w:val="24"/>
        </w:rPr>
      </w:pPr>
      <w:r>
        <w:rPr>
          <w:sz w:val="24"/>
        </w:rPr>
        <w:lastRenderedPageBreak/>
        <w:t>(Nākamajā lappusē.)</w:t>
      </w:r>
    </w:p>
    <w:p w14:paraId="11333E7C" w14:textId="77777777" w:rsidR="00511542" w:rsidRPr="0082134B" w:rsidRDefault="00511542" w:rsidP="00F44B7E">
      <w:pPr>
        <w:pStyle w:val="Pamatteksts"/>
        <w:ind w:left="0"/>
        <w:jc w:val="center"/>
        <w:rPr>
          <w:sz w:val="24"/>
        </w:rPr>
      </w:pPr>
      <w:r>
        <w:rPr>
          <w:i/>
          <w:iCs/>
          <w:sz w:val="24"/>
        </w:rPr>
        <w:t>BERESNÄKI</w:t>
      </w:r>
      <w:r>
        <w:rPr>
          <w:sz w:val="24"/>
        </w:rPr>
        <w:t xml:space="preserve"> (23). Ģeodēziskā punkta apraksts un karte. (Sk. nākamo lappusi.) Centrālā zona ir aplis, kura diametrs dabā ir 11,3 m (nav atzīmēta kartē), bet buferzona – aplis, kura diametrs ir 35,7 m.</w:t>
      </w:r>
    </w:p>
    <w:p w14:paraId="75F0D005" w14:textId="77777777" w:rsidR="00511542" w:rsidRPr="0082134B" w:rsidRDefault="00511542" w:rsidP="00F44B7E">
      <w:pPr>
        <w:pStyle w:val="Pamatteksts"/>
        <w:ind w:left="0"/>
        <w:jc w:val="center"/>
        <w:rPr>
          <w:sz w:val="24"/>
        </w:rPr>
      </w:pPr>
      <w:r>
        <w:rPr>
          <w:sz w:val="24"/>
        </w:rPr>
        <w:t>VIĻŅAS ĢEDIMINA TEHNISKĀS UNIVERSITĀTES ĢEODĒZIJAS INSTITŪTS</w:t>
      </w:r>
    </w:p>
    <w:p w14:paraId="326939C4" w14:textId="77777777" w:rsidR="00511542" w:rsidRPr="0082134B" w:rsidRDefault="00511542" w:rsidP="00F44B7E">
      <w:pPr>
        <w:spacing w:after="0" w:line="240" w:lineRule="auto"/>
        <w:jc w:val="center"/>
        <w:rPr>
          <w:rFonts w:ascii="Times New Roman" w:eastAsia="Times New Roman" w:hAnsi="Times New Roman"/>
          <w:sz w:val="24"/>
        </w:rPr>
      </w:pPr>
    </w:p>
    <w:p w14:paraId="09D9E80D" w14:textId="77777777" w:rsidR="00511542" w:rsidRDefault="00511542" w:rsidP="00F44B7E">
      <w:pPr>
        <w:spacing w:after="0" w:line="240" w:lineRule="auto"/>
        <w:jc w:val="center"/>
        <w:rPr>
          <w:rFonts w:ascii="Times New Roman" w:hAnsi="Times New Roman"/>
          <w:b/>
          <w:sz w:val="24"/>
        </w:rPr>
      </w:pPr>
      <w:r>
        <w:rPr>
          <w:rFonts w:ascii="Times New Roman" w:hAnsi="Times New Roman"/>
          <w:b/>
          <w:sz w:val="24"/>
        </w:rPr>
        <w:t>OTRĀS KĀRTAS GPS STACIJA</w:t>
      </w:r>
    </w:p>
    <w:p w14:paraId="07A7F805"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iCs/>
          <w:sz w:val="24"/>
        </w:rPr>
        <w:t>PALIEPIUKAI</w:t>
      </w:r>
    </w:p>
    <w:p w14:paraId="51E27B4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73S57196</w:t>
      </w:r>
    </w:p>
    <w:p w14:paraId="789F6997"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6A2C529"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Koordinātas</w:t>
      </w:r>
    </w:p>
    <w:p w14:paraId="7D7280BF" w14:textId="77777777" w:rsidR="00511542" w:rsidRPr="0082134B" w:rsidRDefault="00511542" w:rsidP="00F44B7E">
      <w:pPr>
        <w:pStyle w:val="Pamatteksts"/>
        <w:ind w:left="0"/>
        <w:jc w:val="center"/>
        <w:rPr>
          <w:sz w:val="24"/>
        </w:rPr>
      </w:pPr>
      <w:r>
        <w:rPr>
          <w:sz w:val="24"/>
        </w:rPr>
        <w:t>(</w:t>
      </w:r>
      <w:r>
        <w:rPr>
          <w:i/>
          <w:iCs/>
          <w:sz w:val="24"/>
        </w:rPr>
        <w:t>LKS</w:t>
      </w:r>
      <w:r>
        <w:rPr>
          <w:sz w:val="24"/>
        </w:rPr>
        <w:t> 94 koordinātu sistēma, GPS mērījumi, 1995):</w:t>
      </w:r>
    </w:p>
    <w:p w14:paraId="2CC20AD6" w14:textId="77777777" w:rsidR="00511542" w:rsidRPr="0082134B" w:rsidRDefault="00511542" w:rsidP="00F44B7E">
      <w:pPr>
        <w:spacing w:after="0" w:line="240" w:lineRule="auto"/>
        <w:jc w:val="both"/>
        <w:rPr>
          <w:rFonts w:ascii="Times New Roman" w:eastAsia="Times New Roman" w:hAnsi="Times New Roman"/>
          <w:sz w:val="24"/>
        </w:rPr>
      </w:pPr>
    </w:p>
    <w:p w14:paraId="2B267981" w14:textId="77777777" w:rsidR="00511542" w:rsidRPr="0082134B" w:rsidRDefault="00511542" w:rsidP="00F44B7E">
      <w:pPr>
        <w:tabs>
          <w:tab w:val="left" w:pos="3350"/>
        </w:tabs>
        <w:spacing w:after="0" w:line="240" w:lineRule="auto"/>
        <w:jc w:val="center"/>
        <w:rPr>
          <w:rFonts w:ascii="Times New Roman" w:eastAsia="Times New Roman" w:hAnsi="Times New Roman"/>
          <w:sz w:val="24"/>
        </w:rPr>
      </w:pPr>
      <w:r>
        <w:rPr>
          <w:rFonts w:ascii="Times New Roman" w:hAnsi="Times New Roman"/>
          <w:b/>
          <w:bCs/>
          <w:i/>
          <w:sz w:val="24"/>
        </w:rPr>
        <w:t xml:space="preserve">B = </w:t>
      </w:r>
      <w:r>
        <w:rPr>
          <w:rFonts w:ascii="Times New Roman" w:hAnsi="Times New Roman"/>
          <w:b/>
          <w:bCs/>
          <w:sz w:val="24"/>
        </w:rPr>
        <w:t>54</w:t>
      </w:r>
      <w:r>
        <w:rPr>
          <w:rFonts w:ascii="Times New Roman" w:hAnsi="Times New Roman"/>
          <w:sz w:val="24"/>
          <w:vertAlign w:val="superscript"/>
        </w:rPr>
        <w:t>o </w:t>
      </w:r>
      <w:r>
        <w:rPr>
          <w:rFonts w:ascii="Times New Roman" w:hAnsi="Times New Roman"/>
          <w:b/>
          <w:bCs/>
          <w:sz w:val="24"/>
        </w:rPr>
        <w:t>38</w:t>
      </w:r>
      <w:r>
        <w:rPr>
          <w:rFonts w:ascii="Times New Roman" w:hAnsi="Times New Roman"/>
          <w:sz w:val="24"/>
        </w:rPr>
        <w:t>' </w:t>
      </w:r>
      <w:r>
        <w:rPr>
          <w:rFonts w:ascii="Times New Roman" w:hAnsi="Times New Roman"/>
          <w:b/>
          <w:bCs/>
          <w:sz w:val="24"/>
        </w:rPr>
        <w:t>03,93060</w:t>
      </w:r>
      <w:r>
        <w:rPr>
          <w:rFonts w:ascii="Times New Roman" w:hAnsi="Times New Roman"/>
          <w:sz w:val="24"/>
        </w:rPr>
        <w:t>''</w:t>
      </w:r>
      <w:r>
        <w:rPr>
          <w:rFonts w:ascii="Times New Roman" w:hAnsi="Times New Roman"/>
          <w:sz w:val="24"/>
        </w:rPr>
        <w:tab/>
      </w:r>
      <w:r>
        <w:rPr>
          <w:rFonts w:ascii="Times New Roman" w:hAnsi="Times New Roman"/>
          <w:b/>
          <w:bCs/>
          <w:i/>
          <w:sz w:val="24"/>
        </w:rPr>
        <w:t>x</w:t>
      </w:r>
      <w:r>
        <w:rPr>
          <w:rFonts w:ascii="Times New Roman" w:hAnsi="Times New Roman"/>
          <w:b/>
          <w:bCs/>
          <w:sz w:val="24"/>
        </w:rPr>
        <w:t xml:space="preserve">(N) </w:t>
      </w:r>
      <w:r>
        <w:rPr>
          <w:rFonts w:ascii="Times New Roman" w:hAnsi="Times New Roman"/>
          <w:b/>
          <w:bCs/>
          <w:i/>
          <w:sz w:val="24"/>
        </w:rPr>
        <w:t xml:space="preserve">= </w:t>
      </w:r>
      <w:r>
        <w:rPr>
          <w:rFonts w:ascii="Times New Roman" w:hAnsi="Times New Roman"/>
          <w:b/>
          <w:bCs/>
          <w:sz w:val="24"/>
        </w:rPr>
        <w:t>6 056 261,508 m</w:t>
      </w:r>
    </w:p>
    <w:p w14:paraId="7E100175" w14:textId="77777777" w:rsidR="00511542" w:rsidRPr="0082134B" w:rsidRDefault="00511542" w:rsidP="00F44B7E">
      <w:pPr>
        <w:tabs>
          <w:tab w:val="left" w:pos="3340"/>
          <w:tab w:val="left" w:pos="4131"/>
        </w:tabs>
        <w:spacing w:after="0" w:line="240" w:lineRule="auto"/>
        <w:jc w:val="center"/>
        <w:rPr>
          <w:rFonts w:ascii="Times New Roman" w:eastAsia="Times New Roman" w:hAnsi="Times New Roman"/>
          <w:sz w:val="24"/>
        </w:rPr>
      </w:pPr>
      <w:r>
        <w:rPr>
          <w:rFonts w:ascii="Times New Roman" w:hAnsi="Times New Roman"/>
          <w:b/>
          <w:bCs/>
          <w:i/>
          <w:sz w:val="24"/>
        </w:rPr>
        <w:t xml:space="preserve">L = </w:t>
      </w:r>
      <w:r>
        <w:rPr>
          <w:rFonts w:ascii="Times New Roman" w:hAnsi="Times New Roman"/>
          <w:b/>
          <w:bCs/>
          <w:sz w:val="24"/>
        </w:rPr>
        <w:t>25</w:t>
      </w:r>
      <w:r>
        <w:rPr>
          <w:rFonts w:ascii="Times New Roman" w:hAnsi="Times New Roman"/>
          <w:sz w:val="24"/>
          <w:vertAlign w:val="superscript"/>
        </w:rPr>
        <w:t>o </w:t>
      </w:r>
      <w:r>
        <w:rPr>
          <w:rFonts w:ascii="Times New Roman" w:hAnsi="Times New Roman"/>
          <w:b/>
          <w:bCs/>
          <w:sz w:val="24"/>
        </w:rPr>
        <w:t>25</w:t>
      </w:r>
      <w:r>
        <w:rPr>
          <w:rFonts w:ascii="Times New Roman" w:hAnsi="Times New Roman"/>
          <w:sz w:val="24"/>
        </w:rPr>
        <w:t>' </w:t>
      </w:r>
      <w:r>
        <w:rPr>
          <w:rFonts w:ascii="Times New Roman" w:hAnsi="Times New Roman"/>
          <w:b/>
          <w:bCs/>
          <w:sz w:val="24"/>
        </w:rPr>
        <w:t>44,66230</w:t>
      </w:r>
      <w:r>
        <w:rPr>
          <w:rFonts w:ascii="Times New Roman" w:hAnsi="Times New Roman"/>
          <w:sz w:val="24"/>
        </w:rPr>
        <w:t>''</w:t>
      </w:r>
      <w:r>
        <w:rPr>
          <w:rFonts w:ascii="Times New Roman" w:hAnsi="Times New Roman"/>
          <w:sz w:val="24"/>
        </w:rPr>
        <w:tab/>
      </w:r>
      <w:r>
        <w:rPr>
          <w:rFonts w:ascii="Times New Roman" w:hAnsi="Times New Roman"/>
          <w:b/>
          <w:bCs/>
          <w:i/>
          <w:sz w:val="24"/>
        </w:rPr>
        <w:t>y</w:t>
      </w:r>
      <w:r>
        <w:rPr>
          <w:rFonts w:ascii="Times New Roman" w:hAnsi="Times New Roman"/>
          <w:b/>
          <w:bCs/>
          <w:sz w:val="24"/>
        </w:rPr>
        <w:t>(E) =</w:t>
      </w:r>
      <w:r>
        <w:rPr>
          <w:rFonts w:ascii="Times New Roman" w:hAnsi="Times New Roman"/>
          <w:b/>
          <w:bCs/>
          <w:sz w:val="24"/>
        </w:rPr>
        <w:tab/>
        <w:t>592 260,273 m</w:t>
      </w:r>
    </w:p>
    <w:p w14:paraId="4714DD2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sz w:val="24"/>
        </w:rPr>
        <w:t>H</w:t>
      </w:r>
      <w:r w:rsidRPr="004C0B42">
        <w:rPr>
          <w:rFonts w:ascii="Times New Roman" w:hAnsi="Times New Roman"/>
          <w:b/>
          <w:i/>
          <w:sz w:val="24"/>
          <w:vertAlign w:val="subscript"/>
        </w:rPr>
        <w:t xml:space="preserve">e </w:t>
      </w:r>
      <w:r>
        <w:rPr>
          <w:rFonts w:ascii="Times New Roman" w:hAnsi="Times New Roman"/>
          <w:b/>
          <w:sz w:val="24"/>
        </w:rPr>
        <w:t>= 274 695 m</w:t>
      </w:r>
    </w:p>
    <w:p w14:paraId="0675713F" w14:textId="77777777" w:rsidR="00511542" w:rsidRPr="0082134B" w:rsidRDefault="00511542" w:rsidP="00F44B7E">
      <w:pPr>
        <w:spacing w:after="0" w:line="240" w:lineRule="auto"/>
        <w:jc w:val="both"/>
        <w:rPr>
          <w:rFonts w:ascii="Times New Roman" w:eastAsia="Times New Roman" w:hAnsi="Times New Roman"/>
          <w:b/>
          <w:bCs/>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08"/>
        <w:gridCol w:w="4553"/>
      </w:tblGrid>
      <w:tr w:rsidR="004C0B42" w14:paraId="23B23839" w14:textId="77777777" w:rsidTr="00F44B7E">
        <w:tc>
          <w:tcPr>
            <w:tcW w:w="4640" w:type="dxa"/>
            <w:shd w:val="clear" w:color="auto" w:fill="auto"/>
          </w:tcPr>
          <w:p w14:paraId="62864152" w14:textId="77777777" w:rsidR="00511542" w:rsidRPr="001665F7" w:rsidRDefault="00511542" w:rsidP="00F44B7E">
            <w:pPr>
              <w:widowControl w:val="0"/>
              <w:spacing w:after="0" w:line="240" w:lineRule="auto"/>
              <w:jc w:val="center"/>
              <w:rPr>
                <w:rFonts w:ascii="Times New Roman" w:eastAsia="Times New Roman" w:hAnsi="Times New Roman"/>
                <w:sz w:val="24"/>
                <w:szCs w:val="20"/>
              </w:rPr>
            </w:pPr>
            <w:r>
              <w:rPr>
                <w:rFonts w:ascii="Times New Roman" w:eastAsia="Calibri" w:hAnsi="Times New Roman"/>
                <w:sz w:val="24"/>
                <w:szCs w:val="20"/>
              </w:rPr>
              <w:t>ATRAŠANĀS VIETA</w:t>
            </w:r>
          </w:p>
          <w:p w14:paraId="5384D2E9" w14:textId="29C35541" w:rsidR="00511542" w:rsidRPr="001665F7" w:rsidRDefault="004C0B42" w:rsidP="00F44B7E">
            <w:pPr>
              <w:widowControl w:val="0"/>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6EB094B6" wp14:editId="43292F25">
                  <wp:extent cx="2581132" cy="2987749"/>
                  <wp:effectExtent l="0" t="0" r="0" b="3175"/>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589802" cy="2997784"/>
                          </a:xfrm>
                          <a:prstGeom prst="rect">
                            <a:avLst/>
                          </a:prstGeom>
                          <a:noFill/>
                          <a:ln>
                            <a:noFill/>
                          </a:ln>
                        </pic:spPr>
                      </pic:pic>
                    </a:graphicData>
                  </a:graphic>
                </wp:inline>
              </w:drawing>
            </w:r>
          </w:p>
        </w:tc>
        <w:tc>
          <w:tcPr>
            <w:tcW w:w="4641" w:type="dxa"/>
            <w:shd w:val="clear" w:color="auto" w:fill="auto"/>
          </w:tcPr>
          <w:p w14:paraId="299C129B" w14:textId="77777777" w:rsidR="00511542" w:rsidRPr="001665F7" w:rsidRDefault="00511542" w:rsidP="00F44B7E">
            <w:pPr>
              <w:widowControl w:val="0"/>
              <w:spacing w:after="0" w:line="240" w:lineRule="auto"/>
              <w:jc w:val="center"/>
              <w:rPr>
                <w:rFonts w:ascii="Times New Roman" w:eastAsia="Times New Roman" w:hAnsi="Times New Roman"/>
                <w:sz w:val="24"/>
                <w:szCs w:val="20"/>
              </w:rPr>
            </w:pPr>
            <w:r>
              <w:rPr>
                <w:rFonts w:ascii="Times New Roman" w:eastAsia="Calibri" w:hAnsi="Times New Roman"/>
                <w:sz w:val="24"/>
                <w:szCs w:val="20"/>
              </w:rPr>
              <w:t>REDZAMĪBA</w:t>
            </w:r>
          </w:p>
          <w:p w14:paraId="6382959B" w14:textId="7449B49C" w:rsidR="00511542" w:rsidRPr="001665F7" w:rsidRDefault="004C0B42" w:rsidP="00F44B7E">
            <w:pPr>
              <w:widowControl w:val="0"/>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352AA201" wp14:editId="2637628A">
                  <wp:extent cx="2796363" cy="2840505"/>
                  <wp:effectExtent l="0" t="0" r="444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801214" cy="2845432"/>
                          </a:xfrm>
                          <a:prstGeom prst="rect">
                            <a:avLst/>
                          </a:prstGeom>
                          <a:noFill/>
                          <a:ln>
                            <a:noFill/>
                          </a:ln>
                        </pic:spPr>
                      </pic:pic>
                    </a:graphicData>
                  </a:graphic>
                </wp:inline>
              </w:drawing>
            </w:r>
          </w:p>
        </w:tc>
      </w:tr>
      <w:tr w:rsidR="004C0B42" w14:paraId="2696A839" w14:textId="77777777" w:rsidTr="00F44B7E">
        <w:tc>
          <w:tcPr>
            <w:tcW w:w="4640" w:type="dxa"/>
            <w:shd w:val="clear" w:color="auto" w:fill="auto"/>
          </w:tcPr>
          <w:p w14:paraId="07239F2E" w14:textId="77777777" w:rsidR="00511542" w:rsidRPr="001665F7" w:rsidRDefault="00511542" w:rsidP="00F44B7E">
            <w:pPr>
              <w:widowControl w:val="0"/>
              <w:spacing w:after="0" w:line="240" w:lineRule="auto"/>
              <w:jc w:val="center"/>
              <w:rPr>
                <w:rFonts w:ascii="Times New Roman" w:eastAsia="Times New Roman" w:hAnsi="Times New Roman"/>
                <w:sz w:val="24"/>
                <w:szCs w:val="20"/>
              </w:rPr>
            </w:pPr>
            <w:r>
              <w:rPr>
                <w:rFonts w:ascii="Times New Roman" w:eastAsia="Calibri" w:hAnsi="Times New Roman"/>
                <w:sz w:val="24"/>
                <w:szCs w:val="20"/>
              </w:rPr>
              <w:t>FOTOATTĒLS</w:t>
            </w:r>
          </w:p>
          <w:p w14:paraId="7C9E4B39" w14:textId="485A243A" w:rsidR="00511542" w:rsidRPr="001665F7" w:rsidRDefault="004C0B42" w:rsidP="00F44B7E">
            <w:pPr>
              <w:widowControl w:val="0"/>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38E740E0" wp14:editId="3AAF62AB">
                  <wp:extent cx="2745120" cy="1998921"/>
                  <wp:effectExtent l="0" t="0" r="0" b="1905"/>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757284" cy="2007779"/>
                          </a:xfrm>
                          <a:prstGeom prst="rect">
                            <a:avLst/>
                          </a:prstGeom>
                          <a:noFill/>
                          <a:ln>
                            <a:noFill/>
                          </a:ln>
                        </pic:spPr>
                      </pic:pic>
                    </a:graphicData>
                  </a:graphic>
                </wp:inline>
              </w:drawing>
            </w:r>
          </w:p>
        </w:tc>
        <w:tc>
          <w:tcPr>
            <w:tcW w:w="4641" w:type="dxa"/>
            <w:shd w:val="clear" w:color="auto" w:fill="auto"/>
          </w:tcPr>
          <w:p w14:paraId="5FB8CDA7" w14:textId="77777777" w:rsidR="00511542" w:rsidRPr="001665F7" w:rsidRDefault="00511542" w:rsidP="00F44B7E">
            <w:pPr>
              <w:widowControl w:val="0"/>
              <w:spacing w:after="0" w:line="240" w:lineRule="auto"/>
              <w:jc w:val="center"/>
              <w:rPr>
                <w:rFonts w:ascii="Times New Roman" w:eastAsia="Times New Roman" w:hAnsi="Times New Roman"/>
                <w:sz w:val="24"/>
                <w:szCs w:val="20"/>
              </w:rPr>
            </w:pPr>
            <w:r>
              <w:rPr>
                <w:rFonts w:ascii="Times New Roman" w:eastAsia="Calibri" w:hAnsi="Times New Roman"/>
                <w:sz w:val="24"/>
                <w:szCs w:val="20"/>
              </w:rPr>
              <w:t>PIEMINEKĻA SKICE</w:t>
            </w:r>
          </w:p>
          <w:p w14:paraId="4FB67AED" w14:textId="0878159A" w:rsidR="00511542" w:rsidRPr="001665F7" w:rsidRDefault="004C0B42" w:rsidP="00F44B7E">
            <w:pPr>
              <w:widowControl w:val="0"/>
              <w:spacing w:after="0" w:line="240" w:lineRule="auto"/>
              <w:jc w:val="center"/>
              <w:rPr>
                <w:rFonts w:ascii="Times New Roman" w:eastAsia="Times New Roman" w:hAnsi="Times New Roman"/>
                <w:sz w:val="24"/>
                <w:szCs w:val="20"/>
              </w:rPr>
            </w:pPr>
            <w:r w:rsidRPr="004C0B42">
              <w:rPr>
                <w:rFonts w:ascii="Times New Roman" w:eastAsia="Times New Roman" w:hAnsi="Times New Roman"/>
                <w:noProof/>
                <w:sz w:val="24"/>
                <w:szCs w:val="20"/>
                <w:lang w:eastAsia="lv-LV"/>
              </w:rPr>
              <w:drawing>
                <wp:inline distT="0" distB="0" distL="0" distR="0" wp14:anchorId="3C99184A" wp14:editId="4F1F8D2F">
                  <wp:extent cx="1360805" cy="1945640"/>
                  <wp:effectExtent l="0" t="0" r="0"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60805" cy="1945640"/>
                          </a:xfrm>
                          <a:prstGeom prst="rect">
                            <a:avLst/>
                          </a:prstGeom>
                          <a:noFill/>
                          <a:ln>
                            <a:noFill/>
                          </a:ln>
                        </pic:spPr>
                      </pic:pic>
                    </a:graphicData>
                  </a:graphic>
                </wp:inline>
              </w:drawing>
            </w:r>
          </w:p>
        </w:tc>
      </w:tr>
    </w:tbl>
    <w:p w14:paraId="7CC0492D" w14:textId="77777777" w:rsidR="00511542" w:rsidRDefault="00511542" w:rsidP="00F44B7E">
      <w:pPr>
        <w:spacing w:after="0" w:line="240" w:lineRule="auto"/>
        <w:jc w:val="both"/>
        <w:rPr>
          <w:rFonts w:ascii="Times New Roman" w:eastAsia="Times New Roman" w:hAnsi="Times New Roman"/>
          <w:sz w:val="24"/>
          <w:szCs w:val="20"/>
        </w:rPr>
      </w:pPr>
    </w:p>
    <w:p w14:paraId="77C44592"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bCs/>
          <w:i/>
          <w:sz w:val="24"/>
        </w:rPr>
        <w:t>Stacija atrodas Lietuvā, Viļņas rajonā, Nemēžas pašvaldības teritorijā, Paliepjuku ciema austrumu daļā, aptuveni 1,2 km uz ziemeļiem no ceļa, kas savieno Viļņu un Minsku.</w:t>
      </w:r>
    </w:p>
    <w:p w14:paraId="3FADE68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i/>
          <w:sz w:val="24"/>
        </w:rPr>
        <w:lastRenderedPageBreak/>
        <w:t>Aprakstījis P. Viskonts [P. Viskontas], 2003, 10.</w:t>
      </w:r>
    </w:p>
    <w:p w14:paraId="0D729A73" w14:textId="77777777" w:rsidR="00511542" w:rsidRPr="0082134B" w:rsidRDefault="00511542" w:rsidP="00F44B7E">
      <w:pPr>
        <w:pStyle w:val="Pamatteksts"/>
        <w:ind w:left="0"/>
        <w:jc w:val="center"/>
        <w:rPr>
          <w:sz w:val="24"/>
        </w:rPr>
      </w:pPr>
      <w:r>
        <w:rPr>
          <w:sz w:val="24"/>
        </w:rPr>
        <w:t>Aprakstījis R. Lučūns [</w:t>
      </w:r>
      <w:r>
        <w:rPr>
          <w:i/>
          <w:iCs/>
          <w:sz w:val="24"/>
        </w:rPr>
        <w:t>R. Lučiūnas</w:t>
      </w:r>
      <w:r>
        <w:rPr>
          <w:sz w:val="24"/>
        </w:rPr>
        <w:t xml:space="preserve"> ], 1990, 12.</w:t>
      </w:r>
    </w:p>
    <w:p w14:paraId="009BDE7C" w14:textId="77777777" w:rsidR="00511542" w:rsidRPr="0082134B" w:rsidRDefault="00511542" w:rsidP="00F44B7E">
      <w:pPr>
        <w:spacing w:after="0" w:line="240" w:lineRule="auto"/>
        <w:jc w:val="both"/>
        <w:rPr>
          <w:rFonts w:ascii="Times New Roman" w:eastAsia="Times New Roman" w:hAnsi="Times New Roman"/>
          <w:sz w:val="24"/>
          <w:szCs w:val="6"/>
        </w:rPr>
      </w:pPr>
    </w:p>
    <w:p w14:paraId="76B2F111" w14:textId="57A05314"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7B55C353" wp14:editId="1B75F706">
            <wp:extent cx="5760085" cy="6839302"/>
            <wp:effectExtent l="0" t="0" r="0"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60085" cy="6839302"/>
                    </a:xfrm>
                    <a:prstGeom prst="rect">
                      <a:avLst/>
                    </a:prstGeom>
                    <a:noFill/>
                    <a:ln>
                      <a:noFill/>
                    </a:ln>
                  </pic:spPr>
                </pic:pic>
              </a:graphicData>
            </a:graphic>
          </wp:inline>
        </w:drawing>
      </w:r>
    </w:p>
    <w:p w14:paraId="49D717F5" w14:textId="77777777" w:rsidR="00511542" w:rsidRPr="0082134B" w:rsidRDefault="00511542" w:rsidP="00F44B7E">
      <w:pPr>
        <w:spacing w:after="0" w:line="240" w:lineRule="auto"/>
        <w:jc w:val="both"/>
        <w:rPr>
          <w:rFonts w:ascii="Times New Roman" w:eastAsia="Times New Roman" w:hAnsi="Times New Roman"/>
          <w:sz w:val="24"/>
          <w:szCs w:val="12"/>
        </w:rPr>
      </w:pPr>
    </w:p>
    <w:p w14:paraId="5BBEDDE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64. karte.</w:t>
      </w:r>
    </w:p>
    <w:p w14:paraId="4453E732"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1D941CD" w14:textId="77777777" w:rsidR="00511542" w:rsidRPr="0082134B" w:rsidRDefault="00511542" w:rsidP="00F44B7E">
      <w:pPr>
        <w:pStyle w:val="Pamatteksts"/>
        <w:ind w:left="0"/>
        <w:jc w:val="center"/>
        <w:rPr>
          <w:sz w:val="24"/>
        </w:rPr>
      </w:pPr>
      <w:r>
        <w:rPr>
          <w:i/>
          <w:iCs/>
          <w:sz w:val="24"/>
        </w:rPr>
        <w:t>TUPISCHKI</w:t>
      </w:r>
      <w:r>
        <w:rPr>
          <w:sz w:val="24"/>
        </w:rPr>
        <w:t xml:space="preserve"> (24).</w:t>
      </w:r>
    </w:p>
    <w:p w14:paraId="66BE511A" w14:textId="77777777" w:rsidR="00511542" w:rsidRPr="0082134B" w:rsidRDefault="00511542" w:rsidP="00F44B7E">
      <w:pPr>
        <w:pStyle w:val="Pamatteksts"/>
        <w:ind w:left="0"/>
        <w:jc w:val="center"/>
        <w:rPr>
          <w:sz w:val="24"/>
        </w:rPr>
      </w:pPr>
      <w:r>
        <w:rPr>
          <w:sz w:val="24"/>
        </w:rPr>
        <w:t>Topogrāfiskā karte, mērogs – 1:100 000. Kartes lapa </w:t>
      </w:r>
      <w:r>
        <w:rPr>
          <w:i/>
          <w:iCs/>
          <w:sz w:val="24"/>
        </w:rPr>
        <w:t>N</w:t>
      </w:r>
      <w:r>
        <w:rPr>
          <w:sz w:val="24"/>
        </w:rPr>
        <w:t>-35-XIX. Baltkrievijas Republikas Ministru padomes Zemes resursu, ģeodēzijas un kartogrāfijas komiteja, 2002. (Oriģinālās kartes mērogs – 1:200 000.)</w:t>
      </w:r>
    </w:p>
    <w:p w14:paraId="2E3A4769" w14:textId="77777777" w:rsidR="00511542" w:rsidRPr="0082134B" w:rsidRDefault="00511542" w:rsidP="00F44B7E">
      <w:pPr>
        <w:spacing w:after="0" w:line="240" w:lineRule="auto"/>
        <w:jc w:val="center"/>
        <w:rPr>
          <w:rFonts w:ascii="Times New Roman" w:eastAsia="Times New Roman" w:hAnsi="Times New Roman"/>
          <w:sz w:val="24"/>
        </w:rPr>
      </w:pPr>
    </w:p>
    <w:p w14:paraId="0CD24F61" w14:textId="77777777" w:rsidR="00511542" w:rsidRPr="0082134B" w:rsidRDefault="00511542" w:rsidP="00F44B7E">
      <w:pPr>
        <w:pStyle w:val="Pamatteksts"/>
        <w:ind w:left="0"/>
        <w:jc w:val="center"/>
        <w:rPr>
          <w:sz w:val="24"/>
        </w:rPr>
      </w:pPr>
      <w:r>
        <w:rPr>
          <w:sz w:val="24"/>
        </w:rPr>
        <w:t xml:space="preserve">Centrālā zona ir aplis, kura diametrs ir 5,4 m, bet buferzona – aplis, kura diametrs ir 11,3 m. </w:t>
      </w:r>
      <w:r>
        <w:rPr>
          <w:sz w:val="24"/>
        </w:rPr>
        <w:lastRenderedPageBreak/>
        <w:t>(Zonas kartē nav atzīmētas.)</w:t>
      </w:r>
    </w:p>
    <w:p w14:paraId="7B3BF39B" w14:textId="77777777" w:rsidR="00511542" w:rsidRPr="0082134B" w:rsidRDefault="00511542" w:rsidP="00F44B7E">
      <w:pPr>
        <w:spacing w:after="0" w:line="240" w:lineRule="auto"/>
        <w:jc w:val="both"/>
        <w:rPr>
          <w:rFonts w:ascii="Times New Roman" w:eastAsia="Times New Roman" w:hAnsi="Times New Roman"/>
          <w:sz w:val="24"/>
          <w:szCs w:val="6"/>
        </w:rPr>
      </w:pPr>
    </w:p>
    <w:p w14:paraId="45FD8A6D" w14:textId="0D346EC3"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2BF71052" wp14:editId="75E39A13">
            <wp:extent cx="5760085" cy="6758382"/>
            <wp:effectExtent l="0" t="0" r="0" b="444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60085" cy="6758382"/>
                    </a:xfrm>
                    <a:prstGeom prst="rect">
                      <a:avLst/>
                    </a:prstGeom>
                    <a:noFill/>
                    <a:ln>
                      <a:noFill/>
                    </a:ln>
                  </pic:spPr>
                </pic:pic>
              </a:graphicData>
            </a:graphic>
          </wp:inline>
        </w:drawing>
      </w:r>
    </w:p>
    <w:p w14:paraId="2AB46106" w14:textId="77777777" w:rsidR="00511542" w:rsidRPr="0082134B" w:rsidRDefault="00511542" w:rsidP="00F44B7E">
      <w:pPr>
        <w:spacing w:after="0" w:line="240" w:lineRule="auto"/>
        <w:jc w:val="both"/>
        <w:rPr>
          <w:rFonts w:ascii="Times New Roman" w:eastAsia="Times New Roman" w:hAnsi="Times New Roman"/>
          <w:sz w:val="24"/>
          <w:szCs w:val="16"/>
        </w:rPr>
      </w:pPr>
    </w:p>
    <w:p w14:paraId="64FAEC75"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65. karte.</w:t>
      </w:r>
    </w:p>
    <w:p w14:paraId="094E3713"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8A37CF7" w14:textId="77777777" w:rsidR="00511542" w:rsidRPr="0082134B" w:rsidRDefault="00511542" w:rsidP="00F44B7E">
      <w:pPr>
        <w:pStyle w:val="Pamatteksts"/>
        <w:ind w:left="0"/>
        <w:jc w:val="center"/>
        <w:rPr>
          <w:sz w:val="24"/>
        </w:rPr>
      </w:pPr>
      <w:r>
        <w:rPr>
          <w:i/>
          <w:iCs/>
          <w:sz w:val="24"/>
        </w:rPr>
        <w:t>LOPATI</w:t>
      </w:r>
      <w:r>
        <w:rPr>
          <w:sz w:val="24"/>
        </w:rPr>
        <w:t xml:space="preserve"> (25).</w:t>
      </w:r>
    </w:p>
    <w:p w14:paraId="52FDD7E3" w14:textId="77777777" w:rsidR="00511542" w:rsidRPr="0082134B" w:rsidRDefault="00511542" w:rsidP="00F44B7E">
      <w:pPr>
        <w:pStyle w:val="Pamatteksts"/>
        <w:ind w:left="0"/>
        <w:jc w:val="center"/>
        <w:rPr>
          <w:sz w:val="24"/>
        </w:rPr>
      </w:pPr>
      <w:r>
        <w:rPr>
          <w:sz w:val="24"/>
        </w:rPr>
        <w:t>Topogrāfiskā karte, mērogs – 1:100 000. Kartes lapa </w:t>
      </w:r>
      <w:r>
        <w:rPr>
          <w:i/>
          <w:iCs/>
          <w:sz w:val="24"/>
        </w:rPr>
        <w:t>N</w:t>
      </w:r>
      <w:r>
        <w:rPr>
          <w:sz w:val="24"/>
        </w:rPr>
        <w:t>-35-XIX. Baltkrievijas Republikas Ministru padomes Zemes resursu, ģeodēzijas un kartogrāfijas komiteja, 2002. (Oriģinālās kartes mērogs – 1:200 000.)</w:t>
      </w:r>
    </w:p>
    <w:p w14:paraId="6F4FF63B" w14:textId="77777777" w:rsidR="00511542" w:rsidRPr="0082134B" w:rsidRDefault="00511542" w:rsidP="00F44B7E">
      <w:pPr>
        <w:spacing w:after="0" w:line="240" w:lineRule="auto"/>
        <w:jc w:val="center"/>
        <w:rPr>
          <w:rFonts w:ascii="Times New Roman" w:eastAsia="Times New Roman" w:hAnsi="Times New Roman"/>
          <w:sz w:val="24"/>
          <w:szCs w:val="21"/>
        </w:rPr>
      </w:pPr>
    </w:p>
    <w:p w14:paraId="69A61C4F" w14:textId="77777777" w:rsidR="00511542" w:rsidRPr="0082134B" w:rsidRDefault="00511542" w:rsidP="00F44B7E">
      <w:pPr>
        <w:pStyle w:val="Pamatteksts"/>
        <w:ind w:left="0"/>
        <w:jc w:val="center"/>
        <w:rPr>
          <w:sz w:val="24"/>
        </w:rPr>
      </w:pPr>
      <w:r>
        <w:rPr>
          <w:sz w:val="24"/>
        </w:rPr>
        <w:t>Centrālā zona ir aplis, kura diametrs ir 5,4 m, bet buferzona – aplis, kura diametrs ir 11,3 m. (Zonas kartē nav atzīmētas.)</w:t>
      </w:r>
    </w:p>
    <w:p w14:paraId="2498EBAD" w14:textId="77777777" w:rsidR="00511542" w:rsidRPr="0082134B" w:rsidRDefault="00511542" w:rsidP="00F44B7E">
      <w:pPr>
        <w:spacing w:after="0" w:line="240" w:lineRule="auto"/>
        <w:jc w:val="both"/>
        <w:rPr>
          <w:rFonts w:ascii="Times New Roman" w:eastAsia="Times New Roman" w:hAnsi="Times New Roman"/>
          <w:sz w:val="24"/>
          <w:szCs w:val="6"/>
        </w:rPr>
      </w:pPr>
    </w:p>
    <w:p w14:paraId="199611AF" w14:textId="54471D29"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4662201F" wp14:editId="382DE8C2">
            <wp:extent cx="5624830" cy="5975350"/>
            <wp:effectExtent l="0" t="0" r="0" b="635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624830" cy="5975350"/>
                    </a:xfrm>
                    <a:prstGeom prst="rect">
                      <a:avLst/>
                    </a:prstGeom>
                    <a:noFill/>
                    <a:ln>
                      <a:noFill/>
                    </a:ln>
                  </pic:spPr>
                </pic:pic>
              </a:graphicData>
            </a:graphic>
          </wp:inline>
        </w:drawing>
      </w:r>
    </w:p>
    <w:p w14:paraId="2D312524" w14:textId="77777777" w:rsidR="00511542" w:rsidRPr="0082134B" w:rsidRDefault="00511542" w:rsidP="00F44B7E">
      <w:pPr>
        <w:spacing w:after="0" w:line="240" w:lineRule="auto"/>
        <w:jc w:val="both"/>
        <w:rPr>
          <w:rFonts w:ascii="Times New Roman" w:eastAsia="Times New Roman" w:hAnsi="Times New Roman"/>
          <w:sz w:val="24"/>
          <w:szCs w:val="15"/>
        </w:rPr>
      </w:pPr>
    </w:p>
    <w:p w14:paraId="516AA341"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66. karte.</w:t>
      </w:r>
    </w:p>
    <w:p w14:paraId="0305D1E7"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15243DE" w14:textId="77777777" w:rsidR="00511542" w:rsidRPr="0082134B" w:rsidRDefault="00511542" w:rsidP="00F44B7E">
      <w:pPr>
        <w:pStyle w:val="Pamatteksts"/>
        <w:ind w:left="0"/>
        <w:jc w:val="center"/>
        <w:rPr>
          <w:sz w:val="24"/>
        </w:rPr>
      </w:pPr>
      <w:r>
        <w:rPr>
          <w:i/>
          <w:iCs/>
          <w:sz w:val="24"/>
        </w:rPr>
        <w:t>OSSOWNITZA</w:t>
      </w:r>
      <w:r>
        <w:rPr>
          <w:sz w:val="24"/>
        </w:rPr>
        <w:t xml:space="preserve"> (26), </w:t>
      </w:r>
      <w:r>
        <w:rPr>
          <w:i/>
          <w:iCs/>
          <w:sz w:val="24"/>
        </w:rPr>
        <w:t>TCHEKUTSK</w:t>
      </w:r>
      <w:r>
        <w:rPr>
          <w:sz w:val="24"/>
        </w:rPr>
        <w:t xml:space="preserve"> (27) un </w:t>
      </w:r>
      <w:r>
        <w:rPr>
          <w:i/>
          <w:iCs/>
          <w:sz w:val="24"/>
        </w:rPr>
        <w:t>LESKOWITSCHI</w:t>
      </w:r>
      <w:r>
        <w:rPr>
          <w:sz w:val="24"/>
        </w:rPr>
        <w:t xml:space="preserve"> (28).</w:t>
      </w:r>
    </w:p>
    <w:p w14:paraId="1C0250ED" w14:textId="77777777" w:rsidR="00511542" w:rsidRPr="0082134B" w:rsidRDefault="00511542" w:rsidP="00F44B7E">
      <w:pPr>
        <w:pStyle w:val="Pamatteksts"/>
        <w:ind w:left="0"/>
        <w:jc w:val="center"/>
        <w:rPr>
          <w:sz w:val="24"/>
        </w:rPr>
      </w:pPr>
      <w:r>
        <w:rPr>
          <w:sz w:val="24"/>
        </w:rPr>
        <w:t>Topogrāfiskā karte, mērogs – 1:200 000. Kartes lapa </w:t>
      </w:r>
      <w:r>
        <w:rPr>
          <w:i/>
          <w:iCs/>
          <w:sz w:val="24"/>
        </w:rPr>
        <w:t>N</w:t>
      </w:r>
      <w:r>
        <w:rPr>
          <w:sz w:val="24"/>
        </w:rPr>
        <w:t>-35-XXXII. Baltkrievijas Republikas Ministru padomes Zemes resursu, ģeodēzijas un kartogrāfijas komiteja, 2002.</w:t>
      </w:r>
    </w:p>
    <w:p w14:paraId="1FE76433" w14:textId="77777777" w:rsidR="00511542" w:rsidRPr="0082134B" w:rsidRDefault="00511542" w:rsidP="00F44B7E">
      <w:pPr>
        <w:spacing w:after="0" w:line="240" w:lineRule="auto"/>
        <w:jc w:val="center"/>
        <w:rPr>
          <w:rFonts w:ascii="Times New Roman" w:eastAsia="Times New Roman" w:hAnsi="Times New Roman"/>
          <w:sz w:val="24"/>
          <w:szCs w:val="21"/>
        </w:rPr>
      </w:pPr>
    </w:p>
    <w:p w14:paraId="0AFBB2AD" w14:textId="77777777" w:rsidR="00511542" w:rsidRPr="0082134B" w:rsidRDefault="00511542" w:rsidP="00F44B7E">
      <w:pPr>
        <w:pStyle w:val="Pamatteksts"/>
        <w:ind w:left="0"/>
        <w:jc w:val="center"/>
        <w:rPr>
          <w:sz w:val="24"/>
        </w:rPr>
      </w:pPr>
      <w:r>
        <w:rPr>
          <w:sz w:val="24"/>
        </w:rPr>
        <w:t>Visiem iepriekš minētajiem punktiem dabā centrālā zona ir aplis, kura diametrs ir 5,4 m, bet buferzona – aplis, kura diametrs ir 11,3 m. (Zonas kartē nav atzīmētas.)</w:t>
      </w:r>
    </w:p>
    <w:p w14:paraId="75024886" w14:textId="77777777" w:rsidR="00511542" w:rsidRPr="0082134B" w:rsidRDefault="00511542" w:rsidP="00F44B7E">
      <w:pPr>
        <w:spacing w:after="0" w:line="240" w:lineRule="auto"/>
        <w:jc w:val="both"/>
        <w:rPr>
          <w:rFonts w:ascii="Times New Roman" w:eastAsia="Times New Roman" w:hAnsi="Times New Roman"/>
          <w:sz w:val="24"/>
          <w:szCs w:val="7"/>
        </w:rPr>
      </w:pPr>
    </w:p>
    <w:p w14:paraId="73A526ED" w14:textId="18E49E0E"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5EFEA6CE" wp14:editId="038FAAAF">
            <wp:extent cx="5760085" cy="6359138"/>
            <wp:effectExtent l="0" t="0" r="0" b="381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60085" cy="6359138"/>
                    </a:xfrm>
                    <a:prstGeom prst="rect">
                      <a:avLst/>
                    </a:prstGeom>
                    <a:noFill/>
                    <a:ln>
                      <a:noFill/>
                    </a:ln>
                  </pic:spPr>
                </pic:pic>
              </a:graphicData>
            </a:graphic>
          </wp:inline>
        </w:drawing>
      </w:r>
    </w:p>
    <w:p w14:paraId="21D341D1" w14:textId="77777777" w:rsidR="00511542" w:rsidRPr="0082134B" w:rsidRDefault="00511542" w:rsidP="00F44B7E">
      <w:pPr>
        <w:spacing w:after="0" w:line="240" w:lineRule="auto"/>
        <w:jc w:val="both"/>
        <w:rPr>
          <w:rFonts w:ascii="Times New Roman" w:eastAsia="Times New Roman" w:hAnsi="Times New Roman"/>
          <w:sz w:val="24"/>
          <w:szCs w:val="15"/>
        </w:rPr>
      </w:pPr>
    </w:p>
    <w:p w14:paraId="4090C22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67. karte.</w:t>
      </w:r>
    </w:p>
    <w:p w14:paraId="0C75E442"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1C27C63" w14:textId="77777777" w:rsidR="00511542" w:rsidRPr="0082134B" w:rsidRDefault="00511542" w:rsidP="00F44B7E">
      <w:pPr>
        <w:pStyle w:val="Pamatteksts"/>
        <w:ind w:left="0"/>
        <w:jc w:val="center"/>
        <w:rPr>
          <w:sz w:val="24"/>
        </w:rPr>
      </w:pPr>
      <w:r>
        <w:rPr>
          <w:i/>
          <w:iCs/>
          <w:sz w:val="24"/>
        </w:rPr>
        <w:t>RUDY</w:t>
      </w:r>
      <w:r>
        <w:rPr>
          <w:sz w:val="24"/>
        </w:rPr>
        <w:t xml:space="preserve"> (30).</w:t>
      </w:r>
    </w:p>
    <w:p w14:paraId="3D2AB596" w14:textId="77777777" w:rsidR="00511542" w:rsidRPr="0082134B" w:rsidRDefault="00511542" w:rsidP="00F44B7E">
      <w:pPr>
        <w:pStyle w:val="Pamatteksts"/>
        <w:ind w:left="0"/>
        <w:jc w:val="center"/>
        <w:rPr>
          <w:sz w:val="24"/>
        </w:rPr>
      </w:pPr>
      <w:r>
        <w:rPr>
          <w:sz w:val="24"/>
        </w:rPr>
        <w:t>Topogrāfiskā karte, mērogs – 1:100 000.</w:t>
      </w:r>
    </w:p>
    <w:p w14:paraId="2A850A3E" w14:textId="77777777" w:rsidR="00511542" w:rsidRPr="0082134B" w:rsidRDefault="00511542" w:rsidP="00F44B7E">
      <w:pPr>
        <w:pStyle w:val="Pamatteksts"/>
        <w:ind w:left="0"/>
        <w:jc w:val="center"/>
        <w:rPr>
          <w:sz w:val="24"/>
        </w:rPr>
      </w:pPr>
      <w:r>
        <w:rPr>
          <w:sz w:val="24"/>
        </w:rPr>
        <w:t>Šis punkts ir atzīmēts ar trīsstūri kartes augšdaļā (tuvumā atrodas punkts, kuram norādīts augstums “297,2”).</w:t>
      </w:r>
    </w:p>
    <w:p w14:paraId="4CE6C2B1" w14:textId="77777777" w:rsidR="00511542" w:rsidRPr="0082134B" w:rsidRDefault="00511542" w:rsidP="00F44B7E">
      <w:pPr>
        <w:spacing w:after="0" w:line="240" w:lineRule="auto"/>
        <w:jc w:val="both"/>
        <w:rPr>
          <w:rFonts w:ascii="Times New Roman" w:eastAsia="Times New Roman" w:hAnsi="Times New Roman"/>
          <w:sz w:val="24"/>
          <w:szCs w:val="7"/>
        </w:rPr>
      </w:pPr>
    </w:p>
    <w:p w14:paraId="4BC7D5CB" w14:textId="31059F34"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03B7EB60" wp14:editId="1D2D790A">
            <wp:extent cx="5760085" cy="4507489"/>
            <wp:effectExtent l="0" t="0" r="0" b="762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60085" cy="4507489"/>
                    </a:xfrm>
                    <a:prstGeom prst="rect">
                      <a:avLst/>
                    </a:prstGeom>
                    <a:noFill/>
                    <a:ln>
                      <a:noFill/>
                    </a:ln>
                  </pic:spPr>
                </pic:pic>
              </a:graphicData>
            </a:graphic>
          </wp:inline>
        </w:drawing>
      </w:r>
    </w:p>
    <w:p w14:paraId="4C61B040" w14:textId="77777777" w:rsidR="00511542" w:rsidRPr="0082134B" w:rsidRDefault="00511542" w:rsidP="00F44B7E">
      <w:pPr>
        <w:spacing w:after="0" w:line="240" w:lineRule="auto"/>
        <w:jc w:val="both"/>
        <w:rPr>
          <w:rFonts w:ascii="Times New Roman" w:eastAsia="Times New Roman" w:hAnsi="Times New Roman"/>
          <w:sz w:val="24"/>
          <w:szCs w:val="13"/>
        </w:rPr>
      </w:pPr>
    </w:p>
    <w:p w14:paraId="5AB3697B"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68. karte.</w:t>
      </w:r>
    </w:p>
    <w:p w14:paraId="2FE2728B"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D5116B0" w14:textId="77777777" w:rsidR="00511542" w:rsidRPr="0082134B" w:rsidRDefault="00511542" w:rsidP="00F44B7E">
      <w:pPr>
        <w:pStyle w:val="Pamatteksts"/>
        <w:ind w:left="0"/>
        <w:jc w:val="center"/>
        <w:rPr>
          <w:sz w:val="24"/>
        </w:rPr>
      </w:pPr>
      <w:r>
        <w:rPr>
          <w:i/>
          <w:iCs/>
          <w:sz w:val="24"/>
        </w:rPr>
        <w:t>RUDY</w:t>
      </w:r>
      <w:r>
        <w:rPr>
          <w:sz w:val="24"/>
        </w:rPr>
        <w:t xml:space="preserve"> (30).</w:t>
      </w:r>
    </w:p>
    <w:p w14:paraId="4AE02FC2" w14:textId="77777777" w:rsidR="00511542" w:rsidRPr="0082134B" w:rsidRDefault="00511542" w:rsidP="00F44B7E">
      <w:pPr>
        <w:pStyle w:val="Pamatteksts"/>
        <w:ind w:left="0"/>
        <w:jc w:val="center"/>
        <w:rPr>
          <w:sz w:val="24"/>
        </w:rPr>
      </w:pPr>
      <w:r>
        <w:rPr>
          <w:sz w:val="24"/>
        </w:rPr>
        <w:t>Aerofotouzņēmumu karte, mērogs – 1:50 000.</w:t>
      </w:r>
    </w:p>
    <w:p w14:paraId="15950CCE" w14:textId="77777777" w:rsidR="00511542" w:rsidRPr="0082134B" w:rsidRDefault="00511542" w:rsidP="00F44B7E">
      <w:pPr>
        <w:spacing w:after="0" w:line="240" w:lineRule="auto"/>
        <w:jc w:val="both"/>
        <w:rPr>
          <w:rFonts w:ascii="Times New Roman" w:eastAsia="Times New Roman" w:hAnsi="Times New Roman"/>
          <w:sz w:val="24"/>
          <w:szCs w:val="7"/>
        </w:rPr>
      </w:pPr>
    </w:p>
    <w:p w14:paraId="121900D2" w14:textId="281708EE"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594A5735" wp14:editId="3EC2C780">
            <wp:extent cx="5760085" cy="4294192"/>
            <wp:effectExtent l="0" t="0" r="0"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0085" cy="4294192"/>
                    </a:xfrm>
                    <a:prstGeom prst="rect">
                      <a:avLst/>
                    </a:prstGeom>
                    <a:noFill/>
                    <a:ln>
                      <a:noFill/>
                    </a:ln>
                  </pic:spPr>
                </pic:pic>
              </a:graphicData>
            </a:graphic>
          </wp:inline>
        </w:drawing>
      </w:r>
    </w:p>
    <w:p w14:paraId="644144CA" w14:textId="77777777" w:rsidR="00511542" w:rsidRPr="0082134B" w:rsidRDefault="00511542" w:rsidP="00F44B7E">
      <w:pPr>
        <w:spacing w:after="0" w:line="240" w:lineRule="auto"/>
        <w:jc w:val="both"/>
        <w:rPr>
          <w:rFonts w:ascii="Times New Roman" w:eastAsia="Times New Roman" w:hAnsi="Times New Roman"/>
          <w:sz w:val="24"/>
          <w:szCs w:val="15"/>
        </w:rPr>
      </w:pPr>
    </w:p>
    <w:p w14:paraId="36F8E4AE"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69. karte.</w:t>
      </w:r>
    </w:p>
    <w:p w14:paraId="0569C540"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45C0DA27" w14:textId="77777777" w:rsidR="00511542" w:rsidRPr="0082134B" w:rsidRDefault="00511542" w:rsidP="00F44B7E">
      <w:pPr>
        <w:pStyle w:val="Pamatteksts"/>
        <w:ind w:left="0"/>
        <w:jc w:val="center"/>
        <w:rPr>
          <w:sz w:val="24"/>
        </w:rPr>
      </w:pPr>
      <w:r>
        <w:rPr>
          <w:i/>
          <w:iCs/>
          <w:sz w:val="24"/>
        </w:rPr>
        <w:t>RUDY</w:t>
      </w:r>
      <w:r>
        <w:rPr>
          <w:sz w:val="24"/>
        </w:rPr>
        <w:t xml:space="preserve"> (30).</w:t>
      </w:r>
    </w:p>
    <w:p w14:paraId="127DE2F6" w14:textId="77777777" w:rsidR="00511542" w:rsidRPr="0082134B" w:rsidRDefault="00511542" w:rsidP="00F44B7E">
      <w:pPr>
        <w:pStyle w:val="Pamatteksts"/>
        <w:ind w:left="0"/>
        <w:jc w:val="center"/>
        <w:rPr>
          <w:sz w:val="24"/>
        </w:rPr>
      </w:pPr>
      <w:r>
        <w:rPr>
          <w:sz w:val="24"/>
        </w:rPr>
        <w:t>Topogrāfiskā karte, mērogs – 1:50 000.</w:t>
      </w:r>
    </w:p>
    <w:p w14:paraId="0278B437" w14:textId="77777777" w:rsidR="00511542" w:rsidRPr="0082134B" w:rsidRDefault="00511542" w:rsidP="00F44B7E">
      <w:pPr>
        <w:pStyle w:val="Pamatteksts"/>
        <w:ind w:left="0"/>
        <w:jc w:val="center"/>
        <w:rPr>
          <w:sz w:val="24"/>
        </w:rPr>
      </w:pPr>
      <w:r>
        <w:rPr>
          <w:sz w:val="24"/>
        </w:rPr>
        <w:t>Šis punkts ir atzīmēts ar trīsstūri kartes augšdaļā (tuvumā atrodas punkts, kuram norādīts augstums “297,2”).</w:t>
      </w:r>
    </w:p>
    <w:p w14:paraId="6BA641F9" w14:textId="77777777" w:rsidR="00511542" w:rsidRPr="0082134B" w:rsidRDefault="00511542" w:rsidP="00F44B7E">
      <w:pPr>
        <w:spacing w:after="0" w:line="240" w:lineRule="auto"/>
        <w:jc w:val="both"/>
        <w:rPr>
          <w:rFonts w:ascii="Times New Roman" w:eastAsia="Times New Roman" w:hAnsi="Times New Roman"/>
          <w:sz w:val="24"/>
          <w:szCs w:val="7"/>
        </w:rPr>
      </w:pPr>
    </w:p>
    <w:p w14:paraId="643DDCCD" w14:textId="7DBC4F38"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07409FA4" wp14:editId="431DBF04">
            <wp:extent cx="5760085" cy="4637960"/>
            <wp:effectExtent l="0" t="0" r="0"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60085" cy="4637960"/>
                    </a:xfrm>
                    <a:prstGeom prst="rect">
                      <a:avLst/>
                    </a:prstGeom>
                    <a:noFill/>
                    <a:ln>
                      <a:noFill/>
                    </a:ln>
                  </pic:spPr>
                </pic:pic>
              </a:graphicData>
            </a:graphic>
          </wp:inline>
        </w:drawing>
      </w:r>
    </w:p>
    <w:p w14:paraId="344C923E" w14:textId="77777777" w:rsidR="00511542" w:rsidRPr="0082134B" w:rsidRDefault="00511542" w:rsidP="00F44B7E">
      <w:pPr>
        <w:spacing w:after="0" w:line="240" w:lineRule="auto"/>
        <w:jc w:val="both"/>
        <w:rPr>
          <w:rFonts w:ascii="Times New Roman" w:eastAsia="Times New Roman" w:hAnsi="Times New Roman"/>
          <w:sz w:val="24"/>
          <w:szCs w:val="15"/>
        </w:rPr>
      </w:pPr>
    </w:p>
    <w:p w14:paraId="78933255"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70. karte.</w:t>
      </w:r>
    </w:p>
    <w:p w14:paraId="41FED09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795892C" w14:textId="77777777" w:rsidR="00511542" w:rsidRPr="0082134B" w:rsidRDefault="00511542" w:rsidP="00F44B7E">
      <w:pPr>
        <w:pStyle w:val="Pamatteksts"/>
        <w:ind w:left="0"/>
        <w:jc w:val="center"/>
        <w:rPr>
          <w:sz w:val="24"/>
        </w:rPr>
      </w:pPr>
      <w:r>
        <w:rPr>
          <w:i/>
          <w:iCs/>
          <w:sz w:val="24"/>
        </w:rPr>
        <w:t>RUDY</w:t>
      </w:r>
      <w:r>
        <w:rPr>
          <w:sz w:val="24"/>
        </w:rPr>
        <w:t xml:space="preserve"> (30).</w:t>
      </w:r>
    </w:p>
    <w:p w14:paraId="6EBC4608" w14:textId="77777777" w:rsidR="00511542" w:rsidRPr="0082134B" w:rsidRDefault="00511542" w:rsidP="00F44B7E">
      <w:pPr>
        <w:pStyle w:val="Pamatteksts"/>
        <w:ind w:left="0"/>
        <w:jc w:val="center"/>
        <w:rPr>
          <w:sz w:val="24"/>
        </w:rPr>
      </w:pPr>
      <w:r>
        <w:rPr>
          <w:sz w:val="24"/>
        </w:rPr>
        <w:t>Topogrāfiskā karte, mērogs – 1:25 000.</w:t>
      </w:r>
    </w:p>
    <w:p w14:paraId="47D79412" w14:textId="77777777" w:rsidR="00511542" w:rsidRPr="0082134B" w:rsidRDefault="00511542" w:rsidP="00F44B7E">
      <w:pPr>
        <w:spacing w:after="0" w:line="240" w:lineRule="auto"/>
        <w:jc w:val="both"/>
        <w:rPr>
          <w:rFonts w:ascii="Times New Roman" w:eastAsia="Times New Roman" w:hAnsi="Times New Roman"/>
          <w:sz w:val="24"/>
          <w:szCs w:val="7"/>
        </w:rPr>
      </w:pPr>
    </w:p>
    <w:p w14:paraId="3458576C" w14:textId="2B2EC80C"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4C4B2F95" wp14:editId="3379B2D1">
            <wp:extent cx="5760085" cy="6254667"/>
            <wp:effectExtent l="0" t="0" r="0"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60085" cy="6254667"/>
                    </a:xfrm>
                    <a:prstGeom prst="rect">
                      <a:avLst/>
                    </a:prstGeom>
                    <a:noFill/>
                    <a:ln>
                      <a:noFill/>
                    </a:ln>
                  </pic:spPr>
                </pic:pic>
              </a:graphicData>
            </a:graphic>
          </wp:inline>
        </w:drawing>
      </w:r>
    </w:p>
    <w:p w14:paraId="3C1E9EC1" w14:textId="77777777" w:rsidR="00511542" w:rsidRPr="0082134B" w:rsidRDefault="00511542" w:rsidP="00F44B7E">
      <w:pPr>
        <w:spacing w:after="0" w:line="240" w:lineRule="auto"/>
        <w:jc w:val="both"/>
        <w:rPr>
          <w:rFonts w:ascii="Times New Roman" w:eastAsia="Times New Roman" w:hAnsi="Times New Roman"/>
          <w:sz w:val="24"/>
          <w:szCs w:val="15"/>
        </w:rPr>
      </w:pPr>
    </w:p>
    <w:p w14:paraId="7DBD27C1"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71. karte.</w:t>
      </w:r>
    </w:p>
    <w:p w14:paraId="5CAB088E"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87409BA" w14:textId="77777777" w:rsidR="00511542" w:rsidRPr="0082134B" w:rsidRDefault="00511542" w:rsidP="00F44B7E">
      <w:pPr>
        <w:pStyle w:val="Pamatteksts"/>
        <w:ind w:left="0"/>
        <w:jc w:val="center"/>
        <w:rPr>
          <w:sz w:val="24"/>
        </w:rPr>
      </w:pPr>
      <w:r>
        <w:rPr>
          <w:i/>
          <w:iCs/>
          <w:sz w:val="24"/>
        </w:rPr>
        <w:t>RUDY</w:t>
      </w:r>
      <w:r>
        <w:rPr>
          <w:sz w:val="24"/>
        </w:rPr>
        <w:t xml:space="preserve"> (30).</w:t>
      </w:r>
    </w:p>
    <w:p w14:paraId="06A5EBC2" w14:textId="77777777" w:rsidR="00511542" w:rsidRPr="0082134B" w:rsidRDefault="00511542" w:rsidP="00F44B7E">
      <w:pPr>
        <w:pStyle w:val="Pamatteksts"/>
        <w:ind w:left="0"/>
        <w:jc w:val="center"/>
        <w:rPr>
          <w:sz w:val="24"/>
        </w:rPr>
      </w:pPr>
      <w:r>
        <w:rPr>
          <w:sz w:val="24"/>
        </w:rPr>
        <w:t>Topogrāfiskā karte, mērogs – 1:10 000.</w:t>
      </w:r>
    </w:p>
    <w:p w14:paraId="26521405" w14:textId="77777777" w:rsidR="00511542" w:rsidRPr="0082134B" w:rsidRDefault="00511542" w:rsidP="00F44B7E">
      <w:pPr>
        <w:pStyle w:val="Pamatteksts"/>
        <w:ind w:left="0"/>
        <w:jc w:val="center"/>
        <w:rPr>
          <w:sz w:val="24"/>
        </w:rPr>
      </w:pPr>
      <w:r>
        <w:rPr>
          <w:sz w:val="24"/>
        </w:rPr>
        <w:t>Punkts ir atzīmēts ar elipsi kartes kreisajā apakšējā stūrī.</w:t>
      </w:r>
    </w:p>
    <w:p w14:paraId="35D6D38B" w14:textId="77777777" w:rsidR="00511542" w:rsidRPr="0082134B" w:rsidRDefault="00511542" w:rsidP="00F44B7E">
      <w:pPr>
        <w:spacing w:after="0" w:line="240" w:lineRule="auto"/>
        <w:jc w:val="center"/>
        <w:rPr>
          <w:rFonts w:ascii="Times New Roman" w:eastAsia="Times New Roman" w:hAnsi="Times New Roman"/>
          <w:sz w:val="24"/>
        </w:rPr>
      </w:pPr>
    </w:p>
    <w:p w14:paraId="0D7E392A" w14:textId="77777777" w:rsidR="00511542" w:rsidRPr="0082134B" w:rsidRDefault="00511542" w:rsidP="00F44B7E">
      <w:pPr>
        <w:pStyle w:val="Pamatteksts"/>
        <w:ind w:left="0"/>
        <w:jc w:val="center"/>
        <w:rPr>
          <w:sz w:val="24"/>
        </w:rPr>
      </w:pPr>
      <w:r>
        <w:rPr>
          <w:sz w:val="24"/>
        </w:rPr>
        <w:t>Dabā centrālā zona ir aplis, kura diametrs ir 5,4 m (nav atzīmēts kartē), bet buferzona – aplis, kura diametrs ir 35,7 m.</w:t>
      </w:r>
    </w:p>
    <w:p w14:paraId="3E63C68A" w14:textId="4B8C1308" w:rsidR="00F14784" w:rsidRDefault="00F14784">
      <w:pPr>
        <w:rPr>
          <w:rFonts w:ascii="Times New Roman" w:eastAsia="Times New Roman" w:hAnsi="Times New Roman"/>
          <w:sz w:val="24"/>
          <w:szCs w:val="6"/>
        </w:rPr>
      </w:pPr>
      <w:r>
        <w:rPr>
          <w:rFonts w:ascii="Times New Roman" w:eastAsia="Times New Roman" w:hAnsi="Times New Roman"/>
          <w:sz w:val="24"/>
          <w:szCs w:val="6"/>
        </w:rPr>
        <w:br w:type="page"/>
      </w:r>
    </w:p>
    <w:p w14:paraId="57C30820" w14:textId="77777777" w:rsidR="00511542" w:rsidRDefault="00511542" w:rsidP="00F44B7E">
      <w:pPr>
        <w:spacing w:after="0" w:line="240" w:lineRule="auto"/>
        <w:jc w:val="both"/>
        <w:rPr>
          <w:rFonts w:ascii="Times New Roman" w:eastAsia="Times New Roman" w:hAnsi="Times New Roman"/>
          <w:sz w:val="24"/>
          <w:szCs w:val="6"/>
        </w:rPr>
      </w:pPr>
    </w:p>
    <w:p w14:paraId="14C48483" w14:textId="77777777" w:rsidR="00511542" w:rsidRPr="00F414E7" w:rsidRDefault="00511542" w:rsidP="00F44B7E">
      <w:pPr>
        <w:spacing w:after="0" w:line="240" w:lineRule="auto"/>
        <w:jc w:val="center"/>
        <w:rPr>
          <w:rFonts w:ascii="Times New Roman" w:eastAsia="Times New Roman" w:hAnsi="Times New Roman"/>
          <w:b/>
          <w:sz w:val="24"/>
          <w:szCs w:val="6"/>
        </w:rPr>
      </w:pPr>
      <w:r>
        <w:rPr>
          <w:rFonts w:ascii="Times New Roman" w:hAnsi="Times New Roman"/>
          <w:b/>
          <w:sz w:val="24"/>
          <w:szCs w:val="6"/>
        </w:rPr>
        <w:t xml:space="preserve">Punkta </w:t>
      </w:r>
      <w:r>
        <w:rPr>
          <w:rFonts w:ascii="Times New Roman" w:hAnsi="Times New Roman"/>
          <w:b/>
          <w:i/>
          <w:iCs/>
          <w:sz w:val="24"/>
          <w:szCs w:val="6"/>
        </w:rPr>
        <w:t>KATERINOWKA</w:t>
      </w:r>
      <w:r>
        <w:rPr>
          <w:rFonts w:ascii="Times New Roman" w:hAnsi="Times New Roman"/>
          <w:b/>
          <w:sz w:val="24"/>
          <w:szCs w:val="6"/>
        </w:rPr>
        <w:t xml:space="preserve"> atrašanās vieta</w:t>
      </w:r>
    </w:p>
    <w:p w14:paraId="521C4A0A" w14:textId="256F6993" w:rsidR="00511542" w:rsidRDefault="00F14784" w:rsidP="00F44B7E">
      <w:pPr>
        <w:spacing w:after="0" w:line="240" w:lineRule="auto"/>
        <w:jc w:val="center"/>
        <w:rPr>
          <w:rFonts w:ascii="Times New Roman" w:eastAsia="Times New Roman" w:hAnsi="Times New Roman"/>
          <w:noProof/>
          <w:sz w:val="24"/>
          <w:szCs w:val="20"/>
        </w:rPr>
      </w:pPr>
      <w:r w:rsidRPr="00F14784">
        <w:rPr>
          <w:rFonts w:ascii="Times New Roman" w:eastAsia="Times New Roman" w:hAnsi="Times New Roman"/>
          <w:noProof/>
          <w:sz w:val="24"/>
          <w:szCs w:val="20"/>
          <w:lang w:eastAsia="lv-LV"/>
        </w:rPr>
        <w:drawing>
          <wp:inline distT="0" distB="0" distL="0" distR="0" wp14:anchorId="396C35D0" wp14:editId="3A9D9C90">
            <wp:extent cx="5760085" cy="7247465"/>
            <wp:effectExtent l="0" t="0" r="0"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60085" cy="7247465"/>
                    </a:xfrm>
                    <a:prstGeom prst="rect">
                      <a:avLst/>
                    </a:prstGeom>
                    <a:noFill/>
                    <a:ln>
                      <a:noFill/>
                    </a:ln>
                  </pic:spPr>
                </pic:pic>
              </a:graphicData>
            </a:graphic>
          </wp:inline>
        </w:drawing>
      </w:r>
    </w:p>
    <w:p w14:paraId="2251412B" w14:textId="77777777" w:rsidR="00511542" w:rsidRPr="0082134B" w:rsidRDefault="00511542" w:rsidP="00F44B7E">
      <w:pPr>
        <w:spacing w:after="0" w:line="240" w:lineRule="auto"/>
        <w:jc w:val="both"/>
        <w:rPr>
          <w:rFonts w:ascii="Times New Roman" w:eastAsia="Times New Roman" w:hAnsi="Times New Roman"/>
          <w:sz w:val="24"/>
          <w:szCs w:val="20"/>
        </w:rPr>
      </w:pPr>
    </w:p>
    <w:p w14:paraId="223DD8CD"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72. karte.</w:t>
      </w:r>
    </w:p>
    <w:p w14:paraId="39B30392"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239CBC60" w14:textId="77777777" w:rsidR="00511542" w:rsidRPr="0082134B" w:rsidRDefault="00511542" w:rsidP="00F44B7E">
      <w:pPr>
        <w:pStyle w:val="Pamatteksts"/>
        <w:ind w:left="0"/>
        <w:jc w:val="center"/>
        <w:rPr>
          <w:sz w:val="24"/>
        </w:rPr>
      </w:pPr>
      <w:r>
        <w:rPr>
          <w:i/>
          <w:iCs/>
          <w:sz w:val="24"/>
        </w:rPr>
        <w:t>KATERINOWKA</w:t>
      </w:r>
      <w:r>
        <w:rPr>
          <w:sz w:val="24"/>
        </w:rPr>
        <w:t xml:space="preserve"> (31).</w:t>
      </w:r>
    </w:p>
    <w:p w14:paraId="4EF37B87" w14:textId="77777777" w:rsidR="00511542" w:rsidRPr="0082134B" w:rsidRDefault="00511542" w:rsidP="00F44B7E">
      <w:pPr>
        <w:pStyle w:val="Pamatteksts"/>
        <w:ind w:left="0"/>
        <w:jc w:val="center"/>
        <w:rPr>
          <w:sz w:val="24"/>
        </w:rPr>
      </w:pPr>
      <w:r>
        <w:rPr>
          <w:sz w:val="24"/>
        </w:rPr>
        <w:t>Vietas karte, mērogs – 1:10 000.</w:t>
      </w:r>
    </w:p>
    <w:p w14:paraId="6DD6BCE9" w14:textId="701B94E1" w:rsidR="00F14784" w:rsidRDefault="00F14784">
      <w:pPr>
        <w:rPr>
          <w:rFonts w:ascii="Times New Roman" w:eastAsia="Times New Roman" w:hAnsi="Times New Roman"/>
          <w:sz w:val="24"/>
          <w:szCs w:val="7"/>
        </w:rPr>
      </w:pPr>
      <w:r>
        <w:rPr>
          <w:rFonts w:ascii="Times New Roman" w:eastAsia="Times New Roman" w:hAnsi="Times New Roman"/>
          <w:sz w:val="24"/>
          <w:szCs w:val="7"/>
        </w:rPr>
        <w:br w:type="page"/>
      </w:r>
    </w:p>
    <w:p w14:paraId="6D2B7319" w14:textId="77777777" w:rsidR="00511542" w:rsidRDefault="00511542" w:rsidP="00F44B7E">
      <w:pPr>
        <w:spacing w:after="0" w:line="240" w:lineRule="auto"/>
        <w:jc w:val="both"/>
        <w:rPr>
          <w:rFonts w:ascii="Times New Roman" w:eastAsia="Times New Roman" w:hAnsi="Times New Roman"/>
          <w:sz w:val="24"/>
          <w:szCs w:val="7"/>
        </w:rPr>
      </w:pPr>
    </w:p>
    <w:p w14:paraId="621A32CD" w14:textId="77777777" w:rsidR="00511542" w:rsidRPr="00F414E7" w:rsidRDefault="00511542" w:rsidP="00F44B7E">
      <w:pPr>
        <w:spacing w:after="0" w:line="240" w:lineRule="auto"/>
        <w:jc w:val="center"/>
        <w:rPr>
          <w:rFonts w:ascii="Times New Roman" w:eastAsia="Times New Roman" w:hAnsi="Times New Roman"/>
          <w:b/>
          <w:sz w:val="24"/>
          <w:szCs w:val="7"/>
        </w:rPr>
      </w:pPr>
      <w:r>
        <w:rPr>
          <w:rFonts w:ascii="Times New Roman" w:hAnsi="Times New Roman"/>
          <w:b/>
          <w:sz w:val="24"/>
          <w:szCs w:val="7"/>
        </w:rPr>
        <w:t xml:space="preserve">Punkta </w:t>
      </w:r>
      <w:r>
        <w:rPr>
          <w:rFonts w:ascii="Times New Roman" w:hAnsi="Times New Roman"/>
          <w:b/>
          <w:i/>
          <w:iCs/>
          <w:sz w:val="24"/>
          <w:szCs w:val="7"/>
        </w:rPr>
        <w:t>KATERINOWKA</w:t>
      </w:r>
      <w:r>
        <w:rPr>
          <w:rFonts w:ascii="Times New Roman" w:hAnsi="Times New Roman"/>
          <w:b/>
          <w:sz w:val="24"/>
          <w:szCs w:val="7"/>
        </w:rPr>
        <w:t xml:space="preserve"> atrašanās vieta</w:t>
      </w:r>
    </w:p>
    <w:p w14:paraId="221BBB91" w14:textId="3E7B2C53" w:rsidR="00511542" w:rsidRDefault="00F14784" w:rsidP="00F44B7E">
      <w:pPr>
        <w:spacing w:after="0" w:line="240" w:lineRule="auto"/>
        <w:jc w:val="center"/>
        <w:rPr>
          <w:rFonts w:ascii="Times New Roman" w:eastAsia="Times New Roman" w:hAnsi="Times New Roman"/>
          <w:noProof/>
          <w:sz w:val="24"/>
          <w:szCs w:val="20"/>
        </w:rPr>
      </w:pPr>
      <w:r w:rsidRPr="00F14784">
        <w:rPr>
          <w:rFonts w:ascii="Times New Roman" w:eastAsia="Times New Roman" w:hAnsi="Times New Roman"/>
          <w:noProof/>
          <w:sz w:val="24"/>
          <w:szCs w:val="20"/>
          <w:lang w:eastAsia="lv-LV"/>
        </w:rPr>
        <w:drawing>
          <wp:inline distT="0" distB="0" distL="0" distR="0" wp14:anchorId="31C1EA02" wp14:editId="27A07AF7">
            <wp:extent cx="5760085" cy="7566518"/>
            <wp:effectExtent l="0" t="0" r="0"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60085" cy="7566518"/>
                    </a:xfrm>
                    <a:prstGeom prst="rect">
                      <a:avLst/>
                    </a:prstGeom>
                    <a:noFill/>
                    <a:ln>
                      <a:noFill/>
                    </a:ln>
                  </pic:spPr>
                </pic:pic>
              </a:graphicData>
            </a:graphic>
          </wp:inline>
        </w:drawing>
      </w:r>
    </w:p>
    <w:p w14:paraId="1CF75C08" w14:textId="77777777" w:rsidR="00511542" w:rsidRPr="0082134B" w:rsidRDefault="00511542" w:rsidP="00F44B7E">
      <w:pPr>
        <w:spacing w:after="0" w:line="240" w:lineRule="auto"/>
        <w:jc w:val="both"/>
        <w:rPr>
          <w:rFonts w:ascii="Times New Roman" w:eastAsia="Times New Roman" w:hAnsi="Times New Roman"/>
          <w:sz w:val="24"/>
          <w:szCs w:val="20"/>
        </w:rPr>
      </w:pPr>
    </w:p>
    <w:p w14:paraId="589254C7"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73. karte.</w:t>
      </w:r>
    </w:p>
    <w:p w14:paraId="00CB4724"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174D253" w14:textId="77777777" w:rsidR="00511542" w:rsidRPr="0082134B" w:rsidRDefault="00511542" w:rsidP="00F44B7E">
      <w:pPr>
        <w:pStyle w:val="Pamatteksts"/>
        <w:ind w:left="0"/>
        <w:jc w:val="center"/>
        <w:rPr>
          <w:sz w:val="24"/>
        </w:rPr>
      </w:pPr>
      <w:r>
        <w:rPr>
          <w:i/>
          <w:iCs/>
          <w:sz w:val="24"/>
        </w:rPr>
        <w:t>KATERINOWKA</w:t>
      </w:r>
      <w:r>
        <w:rPr>
          <w:sz w:val="24"/>
        </w:rPr>
        <w:t xml:space="preserve"> (31). Vietas karte, mērogs – 1:1 000.</w:t>
      </w:r>
    </w:p>
    <w:p w14:paraId="7606AADA" w14:textId="78D55797" w:rsidR="00F14784" w:rsidRDefault="00511542" w:rsidP="00F14784">
      <w:pPr>
        <w:pStyle w:val="Pamatteksts"/>
        <w:ind w:left="0"/>
        <w:jc w:val="center"/>
        <w:rPr>
          <w:sz w:val="24"/>
        </w:rPr>
      </w:pPr>
      <w:r>
        <w:rPr>
          <w:sz w:val="24"/>
        </w:rPr>
        <w:t>Kartē ir redzama 6 x 6 m liela centrālā zona un 10 x 10 m liela buferzona.</w:t>
      </w:r>
      <w:r w:rsidR="00F14784">
        <w:rPr>
          <w:sz w:val="24"/>
        </w:rPr>
        <w:br w:type="page"/>
      </w:r>
    </w:p>
    <w:p w14:paraId="7BC477E3" w14:textId="77777777" w:rsidR="00511542" w:rsidRPr="0082134B" w:rsidRDefault="00511542" w:rsidP="00F44B7E">
      <w:pPr>
        <w:pStyle w:val="Pamatteksts"/>
        <w:ind w:left="0"/>
        <w:jc w:val="center"/>
        <w:rPr>
          <w:sz w:val="24"/>
        </w:rPr>
      </w:pPr>
    </w:p>
    <w:p w14:paraId="5049F604" w14:textId="77777777" w:rsidR="00511542" w:rsidRDefault="00511542" w:rsidP="00F44B7E">
      <w:pPr>
        <w:spacing w:after="0" w:line="240" w:lineRule="auto"/>
        <w:jc w:val="both"/>
        <w:rPr>
          <w:rFonts w:ascii="Times New Roman" w:eastAsia="Times New Roman" w:hAnsi="Times New Roman"/>
          <w:sz w:val="24"/>
          <w:szCs w:val="6"/>
        </w:rPr>
      </w:pPr>
    </w:p>
    <w:p w14:paraId="406FCAEC" w14:textId="77777777" w:rsidR="00511542" w:rsidRPr="00F414E7" w:rsidRDefault="00511542" w:rsidP="00F44B7E">
      <w:pPr>
        <w:spacing w:after="0" w:line="240" w:lineRule="auto"/>
        <w:jc w:val="center"/>
        <w:rPr>
          <w:rFonts w:ascii="Times New Roman" w:eastAsia="Times New Roman" w:hAnsi="Times New Roman"/>
          <w:b/>
          <w:sz w:val="24"/>
          <w:szCs w:val="6"/>
        </w:rPr>
      </w:pPr>
      <w:r>
        <w:rPr>
          <w:rFonts w:ascii="Times New Roman" w:hAnsi="Times New Roman"/>
          <w:b/>
          <w:sz w:val="24"/>
          <w:szCs w:val="6"/>
        </w:rPr>
        <w:t xml:space="preserve">Punkta </w:t>
      </w:r>
      <w:r>
        <w:rPr>
          <w:rFonts w:ascii="Times New Roman" w:hAnsi="Times New Roman"/>
          <w:b/>
          <w:i/>
          <w:iCs/>
          <w:sz w:val="24"/>
          <w:szCs w:val="6"/>
        </w:rPr>
        <w:t>FELSCHTIN</w:t>
      </w:r>
      <w:r>
        <w:rPr>
          <w:rFonts w:ascii="Times New Roman" w:hAnsi="Times New Roman"/>
          <w:b/>
          <w:sz w:val="24"/>
          <w:szCs w:val="6"/>
        </w:rPr>
        <w:t xml:space="preserve"> atrašanās vieta</w:t>
      </w:r>
    </w:p>
    <w:p w14:paraId="1BC8A6EA" w14:textId="6DE004E2"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7AC8427B" wp14:editId="233FD97F">
            <wp:extent cx="5760085" cy="6265096"/>
            <wp:effectExtent l="0" t="0" r="0" b="254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60085" cy="6265096"/>
                    </a:xfrm>
                    <a:prstGeom prst="rect">
                      <a:avLst/>
                    </a:prstGeom>
                    <a:noFill/>
                    <a:ln>
                      <a:noFill/>
                    </a:ln>
                  </pic:spPr>
                </pic:pic>
              </a:graphicData>
            </a:graphic>
          </wp:inline>
        </w:drawing>
      </w:r>
    </w:p>
    <w:p w14:paraId="7BB8170D" w14:textId="77777777" w:rsidR="00511542" w:rsidRPr="0082134B" w:rsidRDefault="00511542" w:rsidP="00F44B7E">
      <w:pPr>
        <w:spacing w:after="0" w:line="240" w:lineRule="auto"/>
        <w:jc w:val="both"/>
        <w:rPr>
          <w:rFonts w:ascii="Times New Roman" w:eastAsia="Times New Roman" w:hAnsi="Times New Roman"/>
          <w:sz w:val="24"/>
          <w:szCs w:val="18"/>
        </w:rPr>
      </w:pPr>
    </w:p>
    <w:p w14:paraId="605948D4"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74. karte.</w:t>
      </w:r>
    </w:p>
    <w:p w14:paraId="5C4BD7A3"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49C7442" w14:textId="77777777" w:rsidR="00511542" w:rsidRPr="0082134B" w:rsidRDefault="00511542" w:rsidP="00F44B7E">
      <w:pPr>
        <w:pStyle w:val="Pamatteksts"/>
        <w:ind w:left="0"/>
        <w:jc w:val="center"/>
        <w:rPr>
          <w:sz w:val="24"/>
        </w:rPr>
      </w:pPr>
      <w:r>
        <w:rPr>
          <w:i/>
          <w:iCs/>
          <w:sz w:val="24"/>
        </w:rPr>
        <w:t>FELSCHTIN</w:t>
      </w:r>
      <w:r>
        <w:rPr>
          <w:sz w:val="24"/>
        </w:rPr>
        <w:t xml:space="preserve"> (32).</w:t>
      </w:r>
    </w:p>
    <w:p w14:paraId="61250554" w14:textId="77777777" w:rsidR="00511542" w:rsidRPr="0082134B" w:rsidRDefault="00511542" w:rsidP="00F44B7E">
      <w:pPr>
        <w:pStyle w:val="Pamatteksts"/>
        <w:ind w:left="0"/>
        <w:jc w:val="center"/>
        <w:rPr>
          <w:sz w:val="24"/>
        </w:rPr>
      </w:pPr>
      <w:r>
        <w:rPr>
          <w:sz w:val="24"/>
        </w:rPr>
        <w:t>Vietas karte, mērogs – 1:10 000.</w:t>
      </w:r>
    </w:p>
    <w:p w14:paraId="644A634C" w14:textId="63879BC6" w:rsidR="00F14784" w:rsidRDefault="00F14784">
      <w:pPr>
        <w:rPr>
          <w:rFonts w:ascii="Times New Roman" w:eastAsia="Times New Roman" w:hAnsi="Times New Roman"/>
          <w:sz w:val="24"/>
          <w:szCs w:val="7"/>
        </w:rPr>
      </w:pPr>
      <w:r>
        <w:rPr>
          <w:rFonts w:ascii="Times New Roman" w:eastAsia="Times New Roman" w:hAnsi="Times New Roman"/>
          <w:sz w:val="24"/>
          <w:szCs w:val="7"/>
        </w:rPr>
        <w:br w:type="page"/>
      </w:r>
    </w:p>
    <w:p w14:paraId="646FF56F" w14:textId="77777777" w:rsidR="00511542" w:rsidRDefault="00511542" w:rsidP="00F44B7E">
      <w:pPr>
        <w:spacing w:after="0" w:line="240" w:lineRule="auto"/>
        <w:jc w:val="both"/>
        <w:rPr>
          <w:rFonts w:ascii="Times New Roman" w:eastAsia="Times New Roman" w:hAnsi="Times New Roman"/>
          <w:sz w:val="24"/>
          <w:szCs w:val="7"/>
        </w:rPr>
      </w:pPr>
    </w:p>
    <w:p w14:paraId="14D03726" w14:textId="77777777" w:rsidR="00511542" w:rsidRPr="00F414E7" w:rsidRDefault="00511542" w:rsidP="00F44B7E">
      <w:pPr>
        <w:spacing w:after="0" w:line="240" w:lineRule="auto"/>
        <w:jc w:val="center"/>
        <w:rPr>
          <w:rFonts w:ascii="Times New Roman" w:eastAsia="Times New Roman" w:hAnsi="Times New Roman"/>
          <w:b/>
          <w:sz w:val="24"/>
          <w:szCs w:val="7"/>
        </w:rPr>
      </w:pPr>
      <w:r>
        <w:rPr>
          <w:rFonts w:ascii="Times New Roman" w:hAnsi="Times New Roman"/>
          <w:b/>
          <w:sz w:val="24"/>
          <w:szCs w:val="7"/>
        </w:rPr>
        <w:t xml:space="preserve">Punkta </w:t>
      </w:r>
      <w:r>
        <w:rPr>
          <w:rFonts w:ascii="Times New Roman" w:hAnsi="Times New Roman"/>
          <w:b/>
          <w:i/>
          <w:iCs/>
          <w:sz w:val="24"/>
          <w:szCs w:val="7"/>
        </w:rPr>
        <w:t>FELSCHTIN</w:t>
      </w:r>
      <w:r>
        <w:rPr>
          <w:rFonts w:ascii="Times New Roman" w:hAnsi="Times New Roman"/>
          <w:b/>
          <w:sz w:val="24"/>
          <w:szCs w:val="7"/>
        </w:rPr>
        <w:t xml:space="preserve"> atrašanās vieta</w:t>
      </w:r>
    </w:p>
    <w:p w14:paraId="12E06CCC" w14:textId="20E42551"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5B4B1369" wp14:editId="56908F50">
            <wp:extent cx="5760085" cy="7326857"/>
            <wp:effectExtent l="0" t="0" r="0" b="762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60085" cy="7326857"/>
                    </a:xfrm>
                    <a:prstGeom prst="rect">
                      <a:avLst/>
                    </a:prstGeom>
                    <a:noFill/>
                    <a:ln>
                      <a:noFill/>
                    </a:ln>
                  </pic:spPr>
                </pic:pic>
              </a:graphicData>
            </a:graphic>
          </wp:inline>
        </w:drawing>
      </w:r>
    </w:p>
    <w:p w14:paraId="46BA863B" w14:textId="77777777" w:rsidR="00511542" w:rsidRPr="0082134B" w:rsidRDefault="00511542" w:rsidP="00F44B7E">
      <w:pPr>
        <w:spacing w:after="0" w:line="240" w:lineRule="auto"/>
        <w:jc w:val="both"/>
        <w:rPr>
          <w:rFonts w:ascii="Times New Roman" w:eastAsia="Times New Roman" w:hAnsi="Times New Roman"/>
          <w:sz w:val="24"/>
          <w:szCs w:val="15"/>
        </w:rPr>
      </w:pPr>
    </w:p>
    <w:p w14:paraId="7CBC6124"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75. karte.</w:t>
      </w:r>
    </w:p>
    <w:p w14:paraId="61E7AEDE"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102C602E" w14:textId="77777777" w:rsidR="00511542" w:rsidRPr="0082134B" w:rsidRDefault="00511542" w:rsidP="00F44B7E">
      <w:pPr>
        <w:pStyle w:val="Pamatteksts"/>
        <w:ind w:left="0"/>
        <w:jc w:val="center"/>
        <w:rPr>
          <w:sz w:val="24"/>
        </w:rPr>
      </w:pPr>
      <w:r>
        <w:rPr>
          <w:i/>
          <w:iCs/>
          <w:sz w:val="24"/>
        </w:rPr>
        <w:t>FELSCHTIN</w:t>
      </w:r>
      <w:r>
        <w:rPr>
          <w:sz w:val="24"/>
        </w:rPr>
        <w:t xml:space="preserve"> (32). Vietas karte, mērogs – 1:1 000.</w:t>
      </w:r>
    </w:p>
    <w:p w14:paraId="11727CE9" w14:textId="77777777" w:rsidR="00511542" w:rsidRPr="0082134B" w:rsidRDefault="00511542" w:rsidP="00F44B7E">
      <w:pPr>
        <w:pStyle w:val="Pamatteksts"/>
        <w:ind w:left="0"/>
        <w:jc w:val="center"/>
        <w:rPr>
          <w:sz w:val="24"/>
        </w:rPr>
      </w:pPr>
      <w:r>
        <w:rPr>
          <w:sz w:val="24"/>
        </w:rPr>
        <w:t>Kartē ir redzama 5 x 5 m liela centrālā zona un 10 x 10 m liela buferzona.</w:t>
      </w:r>
    </w:p>
    <w:p w14:paraId="702EB2F6" w14:textId="02D6E089" w:rsidR="00F14784" w:rsidRDefault="00F14784">
      <w:pPr>
        <w:rPr>
          <w:rFonts w:ascii="Times New Roman" w:eastAsia="Times New Roman" w:hAnsi="Times New Roman"/>
          <w:sz w:val="24"/>
          <w:szCs w:val="6"/>
        </w:rPr>
      </w:pPr>
      <w:r>
        <w:rPr>
          <w:rFonts w:ascii="Times New Roman" w:eastAsia="Times New Roman" w:hAnsi="Times New Roman"/>
          <w:sz w:val="24"/>
          <w:szCs w:val="6"/>
        </w:rPr>
        <w:br w:type="page"/>
      </w:r>
    </w:p>
    <w:p w14:paraId="08708D8A" w14:textId="77777777" w:rsidR="00511542" w:rsidRDefault="00511542" w:rsidP="00F44B7E">
      <w:pPr>
        <w:spacing w:after="0" w:line="240" w:lineRule="auto"/>
        <w:jc w:val="both"/>
        <w:rPr>
          <w:rFonts w:ascii="Times New Roman" w:eastAsia="Times New Roman" w:hAnsi="Times New Roman"/>
          <w:sz w:val="24"/>
          <w:szCs w:val="6"/>
        </w:rPr>
      </w:pPr>
    </w:p>
    <w:p w14:paraId="4A9469AC" w14:textId="77777777" w:rsidR="00511542" w:rsidRPr="00F414E7" w:rsidRDefault="00511542" w:rsidP="00F44B7E">
      <w:pPr>
        <w:spacing w:after="0" w:line="240" w:lineRule="auto"/>
        <w:jc w:val="center"/>
        <w:rPr>
          <w:rFonts w:ascii="Times New Roman" w:eastAsia="Times New Roman" w:hAnsi="Times New Roman"/>
          <w:b/>
          <w:sz w:val="24"/>
          <w:szCs w:val="6"/>
        </w:rPr>
      </w:pPr>
      <w:r>
        <w:rPr>
          <w:rFonts w:ascii="Times New Roman" w:hAnsi="Times New Roman"/>
          <w:b/>
          <w:sz w:val="24"/>
          <w:szCs w:val="6"/>
        </w:rPr>
        <w:t xml:space="preserve">Punkta </w:t>
      </w:r>
      <w:r>
        <w:rPr>
          <w:rFonts w:ascii="Times New Roman" w:hAnsi="Times New Roman"/>
          <w:b/>
          <w:i/>
          <w:iCs/>
          <w:sz w:val="24"/>
          <w:szCs w:val="6"/>
        </w:rPr>
        <w:t>BARANOWKA</w:t>
      </w:r>
      <w:r>
        <w:rPr>
          <w:rFonts w:ascii="Times New Roman" w:hAnsi="Times New Roman"/>
          <w:b/>
          <w:sz w:val="24"/>
          <w:szCs w:val="6"/>
        </w:rPr>
        <w:t xml:space="preserve"> atrašanās vieta.</w:t>
      </w:r>
    </w:p>
    <w:p w14:paraId="3AA6D150" w14:textId="0F193AEB"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35C68CDA" wp14:editId="46405B90">
            <wp:extent cx="5760085" cy="5750122"/>
            <wp:effectExtent l="0" t="0" r="0" b="3175"/>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60085" cy="5750122"/>
                    </a:xfrm>
                    <a:prstGeom prst="rect">
                      <a:avLst/>
                    </a:prstGeom>
                    <a:noFill/>
                    <a:ln>
                      <a:noFill/>
                    </a:ln>
                  </pic:spPr>
                </pic:pic>
              </a:graphicData>
            </a:graphic>
          </wp:inline>
        </w:drawing>
      </w:r>
    </w:p>
    <w:p w14:paraId="2CB8BE22" w14:textId="77777777" w:rsidR="00511542" w:rsidRPr="0082134B" w:rsidRDefault="00511542" w:rsidP="00F44B7E">
      <w:pPr>
        <w:spacing w:after="0" w:line="240" w:lineRule="auto"/>
        <w:jc w:val="both"/>
        <w:rPr>
          <w:rFonts w:ascii="Times New Roman" w:eastAsia="Times New Roman" w:hAnsi="Times New Roman"/>
          <w:sz w:val="24"/>
          <w:szCs w:val="16"/>
        </w:rPr>
      </w:pPr>
    </w:p>
    <w:p w14:paraId="4662F08C"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76. karte.</w:t>
      </w:r>
    </w:p>
    <w:p w14:paraId="5CB30EAA"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C46677F" w14:textId="77777777" w:rsidR="00511542" w:rsidRPr="0082134B" w:rsidRDefault="00511542" w:rsidP="00F44B7E">
      <w:pPr>
        <w:pStyle w:val="Pamatteksts"/>
        <w:ind w:left="0"/>
        <w:jc w:val="center"/>
        <w:rPr>
          <w:sz w:val="24"/>
        </w:rPr>
      </w:pPr>
      <w:r>
        <w:rPr>
          <w:i/>
          <w:iCs/>
          <w:sz w:val="24"/>
        </w:rPr>
        <w:t>BARANOWKA</w:t>
      </w:r>
      <w:r>
        <w:rPr>
          <w:sz w:val="24"/>
        </w:rPr>
        <w:t xml:space="preserve"> (33). Vietas karte, mērogs – 1:10 000.</w:t>
      </w:r>
    </w:p>
    <w:p w14:paraId="13FD67E1" w14:textId="2E057908" w:rsidR="00F14784" w:rsidRDefault="00F14784">
      <w:pPr>
        <w:rPr>
          <w:rFonts w:ascii="Times New Roman" w:eastAsia="Times New Roman" w:hAnsi="Times New Roman"/>
          <w:sz w:val="24"/>
          <w:szCs w:val="7"/>
        </w:rPr>
      </w:pPr>
      <w:r>
        <w:rPr>
          <w:rFonts w:ascii="Times New Roman" w:eastAsia="Times New Roman" w:hAnsi="Times New Roman"/>
          <w:sz w:val="24"/>
          <w:szCs w:val="7"/>
        </w:rPr>
        <w:br w:type="page"/>
      </w:r>
    </w:p>
    <w:p w14:paraId="2300F9F4" w14:textId="77777777" w:rsidR="00511542" w:rsidRPr="0082134B" w:rsidRDefault="00511542" w:rsidP="00F44B7E">
      <w:pPr>
        <w:spacing w:after="0" w:line="240" w:lineRule="auto"/>
        <w:jc w:val="both"/>
        <w:rPr>
          <w:rFonts w:ascii="Times New Roman" w:eastAsia="Times New Roman" w:hAnsi="Times New Roman"/>
          <w:sz w:val="24"/>
          <w:szCs w:val="7"/>
        </w:rPr>
      </w:pPr>
    </w:p>
    <w:p w14:paraId="7B86D610" w14:textId="77777777" w:rsidR="00511542" w:rsidRPr="00F414E7" w:rsidRDefault="00511542" w:rsidP="00F44B7E">
      <w:pPr>
        <w:spacing w:after="0" w:line="240" w:lineRule="auto"/>
        <w:jc w:val="center"/>
        <w:rPr>
          <w:rFonts w:ascii="Times New Roman" w:eastAsia="Times New Roman" w:hAnsi="Times New Roman"/>
          <w:b/>
          <w:noProof/>
          <w:sz w:val="24"/>
          <w:szCs w:val="20"/>
        </w:rPr>
      </w:pPr>
      <w:r>
        <w:rPr>
          <w:rFonts w:ascii="Times New Roman" w:hAnsi="Times New Roman"/>
          <w:b/>
          <w:sz w:val="24"/>
          <w:szCs w:val="20"/>
        </w:rPr>
        <w:t xml:space="preserve">Punkta </w:t>
      </w:r>
      <w:r>
        <w:rPr>
          <w:rFonts w:ascii="Times New Roman" w:hAnsi="Times New Roman"/>
          <w:b/>
          <w:i/>
          <w:iCs/>
          <w:sz w:val="24"/>
          <w:szCs w:val="20"/>
        </w:rPr>
        <w:t>BARANOWKA</w:t>
      </w:r>
      <w:r>
        <w:rPr>
          <w:rFonts w:ascii="Times New Roman" w:hAnsi="Times New Roman"/>
          <w:b/>
          <w:sz w:val="24"/>
          <w:szCs w:val="20"/>
        </w:rPr>
        <w:t xml:space="preserve"> atrašanās vieta.</w:t>
      </w:r>
    </w:p>
    <w:p w14:paraId="7ECF0DE8" w14:textId="1D50D377" w:rsidR="00511542"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69E5F620" wp14:editId="2EF8F15C">
            <wp:extent cx="5193326" cy="7421526"/>
            <wp:effectExtent l="0" t="0" r="7620" b="8255"/>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198146" cy="7428414"/>
                    </a:xfrm>
                    <a:prstGeom prst="rect">
                      <a:avLst/>
                    </a:prstGeom>
                    <a:noFill/>
                    <a:ln>
                      <a:noFill/>
                    </a:ln>
                  </pic:spPr>
                </pic:pic>
              </a:graphicData>
            </a:graphic>
          </wp:inline>
        </w:drawing>
      </w:r>
    </w:p>
    <w:p w14:paraId="68558546" w14:textId="77777777" w:rsidR="00511542" w:rsidRPr="0082134B" w:rsidRDefault="00511542" w:rsidP="00F44B7E">
      <w:pPr>
        <w:spacing w:after="0" w:line="240" w:lineRule="auto"/>
        <w:jc w:val="both"/>
        <w:rPr>
          <w:rFonts w:ascii="Times New Roman" w:eastAsia="Times New Roman" w:hAnsi="Times New Roman"/>
          <w:sz w:val="24"/>
          <w:szCs w:val="20"/>
        </w:rPr>
      </w:pPr>
    </w:p>
    <w:p w14:paraId="33E6C258"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77. karte.</w:t>
      </w:r>
    </w:p>
    <w:p w14:paraId="36BA83BC" w14:textId="77777777" w:rsidR="00511542" w:rsidRPr="0082134B" w:rsidRDefault="00511542" w:rsidP="00F44B7E">
      <w:pPr>
        <w:pStyle w:val="Pamatteksts"/>
        <w:ind w:left="0"/>
        <w:jc w:val="center"/>
        <w:rPr>
          <w:sz w:val="24"/>
        </w:rPr>
      </w:pPr>
      <w:r>
        <w:rPr>
          <w:i/>
          <w:iCs/>
          <w:sz w:val="24"/>
        </w:rPr>
        <w:t>BARANOWKA</w:t>
      </w:r>
      <w:r>
        <w:rPr>
          <w:sz w:val="24"/>
        </w:rPr>
        <w:t xml:space="preserve"> (33). Vietas karte, mērogs – 1:1 000.</w:t>
      </w:r>
    </w:p>
    <w:p w14:paraId="2C5C8E00" w14:textId="77777777" w:rsidR="00511542" w:rsidRPr="0082134B" w:rsidRDefault="00511542" w:rsidP="00F44B7E">
      <w:pPr>
        <w:pStyle w:val="Pamatteksts"/>
        <w:ind w:left="0"/>
        <w:jc w:val="center"/>
        <w:rPr>
          <w:sz w:val="24"/>
        </w:rPr>
      </w:pPr>
      <w:r>
        <w:rPr>
          <w:sz w:val="24"/>
        </w:rPr>
        <w:t>Kartē ir redzama 3,2 x 3,2 m liela centrālā zona un 6,3 x 6,3 m liela buferzona.</w:t>
      </w:r>
    </w:p>
    <w:p w14:paraId="75C07382" w14:textId="1F501AAF" w:rsidR="00F14784" w:rsidRDefault="00F14784">
      <w:pPr>
        <w:rPr>
          <w:rFonts w:ascii="Times New Roman" w:eastAsia="Times New Roman" w:hAnsi="Times New Roman"/>
          <w:sz w:val="24"/>
          <w:szCs w:val="6"/>
        </w:rPr>
      </w:pPr>
      <w:r>
        <w:rPr>
          <w:rFonts w:ascii="Times New Roman" w:eastAsia="Times New Roman" w:hAnsi="Times New Roman"/>
          <w:sz w:val="24"/>
          <w:szCs w:val="6"/>
        </w:rPr>
        <w:br w:type="page"/>
      </w:r>
    </w:p>
    <w:p w14:paraId="5F1C7142" w14:textId="77777777" w:rsidR="00511542" w:rsidRPr="0082134B" w:rsidRDefault="00511542" w:rsidP="00F44B7E">
      <w:pPr>
        <w:spacing w:after="0" w:line="240" w:lineRule="auto"/>
        <w:jc w:val="both"/>
        <w:rPr>
          <w:rFonts w:ascii="Times New Roman" w:eastAsia="Times New Roman" w:hAnsi="Times New Roman"/>
          <w:sz w:val="24"/>
          <w:szCs w:val="6"/>
        </w:rPr>
      </w:pPr>
    </w:p>
    <w:p w14:paraId="731C3670" w14:textId="77777777" w:rsidR="00511542" w:rsidRPr="00F414E7" w:rsidRDefault="00511542" w:rsidP="00F44B7E">
      <w:pPr>
        <w:spacing w:after="0" w:line="240" w:lineRule="auto"/>
        <w:jc w:val="center"/>
        <w:rPr>
          <w:rFonts w:ascii="Times New Roman" w:eastAsia="Times New Roman" w:hAnsi="Times New Roman"/>
          <w:b/>
          <w:noProof/>
          <w:sz w:val="24"/>
          <w:szCs w:val="20"/>
        </w:rPr>
      </w:pPr>
      <w:r>
        <w:rPr>
          <w:rFonts w:ascii="Times New Roman" w:hAnsi="Times New Roman"/>
          <w:b/>
          <w:sz w:val="24"/>
          <w:szCs w:val="20"/>
        </w:rPr>
        <w:t xml:space="preserve">Punkta </w:t>
      </w:r>
      <w:r>
        <w:rPr>
          <w:rFonts w:ascii="Times New Roman" w:hAnsi="Times New Roman"/>
          <w:b/>
          <w:i/>
          <w:iCs/>
          <w:sz w:val="24"/>
          <w:szCs w:val="20"/>
        </w:rPr>
        <w:t>STARO-NEKRASSOWKA</w:t>
      </w:r>
      <w:r>
        <w:rPr>
          <w:rFonts w:ascii="Times New Roman" w:hAnsi="Times New Roman"/>
          <w:b/>
          <w:sz w:val="24"/>
          <w:szCs w:val="20"/>
        </w:rPr>
        <w:t xml:space="preserve"> atrašanās vieta</w:t>
      </w:r>
    </w:p>
    <w:p w14:paraId="1C615C67" w14:textId="4EC1A08C" w:rsidR="00511542" w:rsidRDefault="00F14784" w:rsidP="00F44B7E">
      <w:pPr>
        <w:spacing w:after="0" w:line="240" w:lineRule="auto"/>
        <w:jc w:val="center"/>
        <w:rPr>
          <w:rFonts w:ascii="Times New Roman" w:eastAsia="Times New Roman" w:hAnsi="Times New Roman"/>
          <w:noProof/>
          <w:sz w:val="24"/>
          <w:szCs w:val="20"/>
        </w:rPr>
      </w:pPr>
      <w:r w:rsidRPr="00F14784">
        <w:rPr>
          <w:rFonts w:ascii="Times New Roman" w:eastAsia="Times New Roman" w:hAnsi="Times New Roman"/>
          <w:noProof/>
          <w:sz w:val="24"/>
          <w:szCs w:val="20"/>
          <w:lang w:eastAsia="lv-LV"/>
        </w:rPr>
        <w:drawing>
          <wp:inline distT="0" distB="0" distL="0" distR="0" wp14:anchorId="1B8891FB" wp14:editId="6CC8B446">
            <wp:extent cx="5333407" cy="7506586"/>
            <wp:effectExtent l="0" t="0" r="63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335047" cy="7508894"/>
                    </a:xfrm>
                    <a:prstGeom prst="rect">
                      <a:avLst/>
                    </a:prstGeom>
                    <a:noFill/>
                    <a:ln>
                      <a:noFill/>
                    </a:ln>
                  </pic:spPr>
                </pic:pic>
              </a:graphicData>
            </a:graphic>
          </wp:inline>
        </w:drawing>
      </w:r>
    </w:p>
    <w:p w14:paraId="5E229CAE" w14:textId="77777777" w:rsidR="00511542" w:rsidRPr="0082134B" w:rsidRDefault="00511542" w:rsidP="00F44B7E">
      <w:pPr>
        <w:spacing w:after="0" w:line="240" w:lineRule="auto"/>
        <w:jc w:val="both"/>
        <w:rPr>
          <w:rFonts w:ascii="Times New Roman" w:eastAsia="Times New Roman" w:hAnsi="Times New Roman"/>
          <w:sz w:val="24"/>
          <w:szCs w:val="20"/>
        </w:rPr>
      </w:pPr>
    </w:p>
    <w:p w14:paraId="70E1A111"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78. karte.</w:t>
      </w:r>
    </w:p>
    <w:p w14:paraId="1AECEB8F" w14:textId="77777777" w:rsidR="00511542" w:rsidRPr="0082134B" w:rsidRDefault="00511542" w:rsidP="00F44B7E">
      <w:pPr>
        <w:pStyle w:val="Pamatteksts"/>
        <w:ind w:left="0"/>
        <w:jc w:val="center"/>
        <w:rPr>
          <w:sz w:val="24"/>
        </w:rPr>
      </w:pPr>
      <w:r>
        <w:rPr>
          <w:i/>
          <w:iCs/>
          <w:sz w:val="24"/>
        </w:rPr>
        <w:t>STARO-NEKRASSOWKA</w:t>
      </w:r>
      <w:r>
        <w:rPr>
          <w:sz w:val="24"/>
        </w:rPr>
        <w:t xml:space="preserve"> (34). Topogrāfiskā karte, mērogs – 1:200 000.</w:t>
      </w:r>
    </w:p>
    <w:p w14:paraId="0E159376" w14:textId="77777777" w:rsidR="00511542" w:rsidRPr="0082134B" w:rsidRDefault="00511542" w:rsidP="00F44B7E">
      <w:pPr>
        <w:pStyle w:val="Pamatteksts"/>
        <w:ind w:left="0"/>
        <w:jc w:val="center"/>
        <w:rPr>
          <w:sz w:val="24"/>
        </w:rPr>
      </w:pPr>
      <w:r>
        <w:rPr>
          <w:sz w:val="24"/>
        </w:rPr>
        <w:t>Odesas apgabals, Kijevas Militārā kartogrāfijas fabrika, 2000.</w:t>
      </w:r>
    </w:p>
    <w:p w14:paraId="6CC6C66B" w14:textId="6AB8D498" w:rsidR="00F14784" w:rsidRDefault="00F14784">
      <w:pPr>
        <w:rPr>
          <w:rFonts w:ascii="Times New Roman" w:eastAsia="Times New Roman" w:hAnsi="Times New Roman"/>
          <w:sz w:val="24"/>
          <w:szCs w:val="6"/>
        </w:rPr>
      </w:pPr>
      <w:r>
        <w:rPr>
          <w:rFonts w:ascii="Times New Roman" w:eastAsia="Times New Roman" w:hAnsi="Times New Roman"/>
          <w:sz w:val="24"/>
          <w:szCs w:val="6"/>
        </w:rPr>
        <w:br w:type="page"/>
      </w:r>
    </w:p>
    <w:p w14:paraId="4FC0AC1A" w14:textId="77777777" w:rsidR="00511542" w:rsidRPr="0082134B" w:rsidRDefault="00511542" w:rsidP="00F44B7E">
      <w:pPr>
        <w:spacing w:after="0" w:line="240" w:lineRule="auto"/>
        <w:jc w:val="both"/>
        <w:rPr>
          <w:rFonts w:ascii="Times New Roman" w:eastAsia="Times New Roman" w:hAnsi="Times New Roman"/>
          <w:sz w:val="24"/>
          <w:szCs w:val="6"/>
        </w:rPr>
      </w:pPr>
    </w:p>
    <w:p w14:paraId="20B6EBB0" w14:textId="77777777" w:rsidR="00511542" w:rsidRDefault="00511542" w:rsidP="00F44B7E">
      <w:pPr>
        <w:spacing w:after="0" w:line="240" w:lineRule="auto"/>
        <w:jc w:val="center"/>
        <w:rPr>
          <w:rFonts w:ascii="Times New Roman" w:eastAsia="Times New Roman" w:hAnsi="Times New Roman"/>
          <w:b/>
          <w:noProof/>
          <w:sz w:val="24"/>
          <w:szCs w:val="20"/>
        </w:rPr>
      </w:pPr>
      <w:r>
        <w:rPr>
          <w:rFonts w:ascii="Times New Roman" w:hAnsi="Times New Roman"/>
          <w:b/>
          <w:sz w:val="24"/>
          <w:szCs w:val="20"/>
        </w:rPr>
        <w:t xml:space="preserve">Punkta </w:t>
      </w:r>
      <w:r>
        <w:rPr>
          <w:rFonts w:ascii="Times New Roman" w:hAnsi="Times New Roman"/>
          <w:b/>
          <w:i/>
          <w:iCs/>
          <w:sz w:val="24"/>
          <w:szCs w:val="20"/>
        </w:rPr>
        <w:t>STARO-NEKRASSOWKA</w:t>
      </w:r>
      <w:r>
        <w:rPr>
          <w:rFonts w:ascii="Times New Roman" w:hAnsi="Times New Roman"/>
          <w:b/>
          <w:sz w:val="24"/>
          <w:szCs w:val="20"/>
        </w:rPr>
        <w:t xml:space="preserve"> atrašanās vieta</w:t>
      </w:r>
    </w:p>
    <w:p w14:paraId="247C794F" w14:textId="0E16E992" w:rsidR="00511542" w:rsidRPr="00F414E7" w:rsidRDefault="00F14784" w:rsidP="00F44B7E">
      <w:pPr>
        <w:spacing w:after="0" w:line="240" w:lineRule="auto"/>
        <w:jc w:val="center"/>
        <w:rPr>
          <w:rFonts w:ascii="Times New Roman" w:eastAsia="Times New Roman" w:hAnsi="Times New Roman"/>
          <w:b/>
          <w:sz w:val="24"/>
          <w:szCs w:val="20"/>
        </w:rPr>
      </w:pPr>
      <w:r w:rsidRPr="00F14784">
        <w:rPr>
          <w:rFonts w:ascii="Times New Roman" w:eastAsia="Times New Roman" w:hAnsi="Times New Roman"/>
          <w:b/>
          <w:noProof/>
          <w:sz w:val="24"/>
          <w:szCs w:val="20"/>
          <w:lang w:eastAsia="lv-LV"/>
        </w:rPr>
        <w:drawing>
          <wp:inline distT="0" distB="0" distL="0" distR="0" wp14:anchorId="3F732DA1" wp14:editId="737B654C">
            <wp:extent cx="5760085" cy="6162632"/>
            <wp:effectExtent l="0" t="0" r="0"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60085" cy="6162632"/>
                    </a:xfrm>
                    <a:prstGeom prst="rect">
                      <a:avLst/>
                    </a:prstGeom>
                    <a:noFill/>
                    <a:ln>
                      <a:noFill/>
                    </a:ln>
                  </pic:spPr>
                </pic:pic>
              </a:graphicData>
            </a:graphic>
          </wp:inline>
        </w:drawing>
      </w:r>
    </w:p>
    <w:p w14:paraId="56469248" w14:textId="77777777" w:rsidR="00511542" w:rsidRPr="0082134B" w:rsidRDefault="00511542" w:rsidP="00F44B7E">
      <w:pPr>
        <w:spacing w:after="0" w:line="240" w:lineRule="auto"/>
        <w:jc w:val="both"/>
        <w:rPr>
          <w:rFonts w:ascii="Times New Roman" w:eastAsia="Times New Roman" w:hAnsi="Times New Roman"/>
          <w:sz w:val="24"/>
          <w:szCs w:val="17"/>
        </w:rPr>
      </w:pPr>
    </w:p>
    <w:p w14:paraId="6C66B20A"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79. karte.</w:t>
      </w:r>
    </w:p>
    <w:p w14:paraId="3AC91A53"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5003C32F" w14:textId="77777777" w:rsidR="00511542" w:rsidRPr="0082134B" w:rsidRDefault="00511542" w:rsidP="00F44B7E">
      <w:pPr>
        <w:pStyle w:val="Pamatteksts"/>
        <w:ind w:left="0"/>
        <w:jc w:val="center"/>
        <w:rPr>
          <w:sz w:val="24"/>
        </w:rPr>
      </w:pPr>
      <w:r>
        <w:rPr>
          <w:i/>
          <w:iCs/>
          <w:sz w:val="24"/>
        </w:rPr>
        <w:t>STARO-NEKRASSOWKA</w:t>
      </w:r>
      <w:r>
        <w:rPr>
          <w:sz w:val="24"/>
        </w:rPr>
        <w:t xml:space="preserve"> (34). Vietas karte, mērogs – 1:10 000.</w:t>
      </w:r>
    </w:p>
    <w:p w14:paraId="3B63C488" w14:textId="5FE9F9C3" w:rsidR="00F14784" w:rsidRDefault="00F14784">
      <w:pPr>
        <w:rPr>
          <w:rFonts w:ascii="Times New Roman" w:eastAsia="Times New Roman" w:hAnsi="Times New Roman"/>
          <w:sz w:val="24"/>
          <w:szCs w:val="7"/>
        </w:rPr>
      </w:pPr>
      <w:r>
        <w:rPr>
          <w:rFonts w:ascii="Times New Roman" w:eastAsia="Times New Roman" w:hAnsi="Times New Roman"/>
          <w:sz w:val="24"/>
          <w:szCs w:val="7"/>
        </w:rPr>
        <w:br w:type="page"/>
      </w:r>
    </w:p>
    <w:p w14:paraId="2E1F9012" w14:textId="77777777" w:rsidR="00511542" w:rsidRPr="0082134B" w:rsidRDefault="00511542" w:rsidP="00F44B7E">
      <w:pPr>
        <w:spacing w:after="0" w:line="240" w:lineRule="auto"/>
        <w:jc w:val="both"/>
        <w:rPr>
          <w:rFonts w:ascii="Times New Roman" w:eastAsia="Times New Roman" w:hAnsi="Times New Roman"/>
          <w:sz w:val="24"/>
          <w:szCs w:val="7"/>
        </w:rPr>
      </w:pPr>
    </w:p>
    <w:p w14:paraId="7D7762CE" w14:textId="77777777" w:rsidR="00511542" w:rsidRDefault="00511542" w:rsidP="00F44B7E">
      <w:pPr>
        <w:spacing w:after="0" w:line="240" w:lineRule="auto"/>
        <w:jc w:val="center"/>
        <w:rPr>
          <w:rFonts w:ascii="Times New Roman" w:eastAsia="Times New Roman" w:hAnsi="Times New Roman"/>
          <w:b/>
          <w:noProof/>
          <w:sz w:val="24"/>
          <w:szCs w:val="20"/>
        </w:rPr>
      </w:pPr>
      <w:r>
        <w:rPr>
          <w:rFonts w:ascii="Times New Roman" w:hAnsi="Times New Roman"/>
          <w:b/>
          <w:sz w:val="24"/>
          <w:szCs w:val="20"/>
        </w:rPr>
        <w:t xml:space="preserve">Punkta </w:t>
      </w:r>
      <w:r>
        <w:rPr>
          <w:rFonts w:ascii="Times New Roman" w:hAnsi="Times New Roman"/>
          <w:b/>
          <w:i/>
          <w:iCs/>
          <w:sz w:val="24"/>
          <w:szCs w:val="20"/>
        </w:rPr>
        <w:t>STARO-NEKRASSOWKA</w:t>
      </w:r>
      <w:r>
        <w:rPr>
          <w:rFonts w:ascii="Times New Roman" w:hAnsi="Times New Roman"/>
          <w:b/>
          <w:sz w:val="24"/>
          <w:szCs w:val="20"/>
        </w:rPr>
        <w:t xml:space="preserve"> atrašanās vieta</w:t>
      </w:r>
    </w:p>
    <w:p w14:paraId="68166B06" w14:textId="5A64BAA1" w:rsidR="00511542" w:rsidRPr="00F414E7" w:rsidRDefault="00F14784" w:rsidP="00F44B7E">
      <w:pPr>
        <w:spacing w:after="0" w:line="240" w:lineRule="auto"/>
        <w:jc w:val="center"/>
        <w:rPr>
          <w:rFonts w:ascii="Times New Roman" w:eastAsia="Times New Roman" w:hAnsi="Times New Roman"/>
          <w:b/>
          <w:noProof/>
          <w:sz w:val="24"/>
          <w:szCs w:val="20"/>
        </w:rPr>
      </w:pPr>
      <w:r w:rsidRPr="00F14784">
        <w:rPr>
          <w:rFonts w:ascii="Times New Roman" w:eastAsia="Times New Roman" w:hAnsi="Times New Roman"/>
          <w:b/>
          <w:noProof/>
          <w:sz w:val="24"/>
          <w:szCs w:val="20"/>
          <w:lang w:eastAsia="lv-LV"/>
        </w:rPr>
        <w:drawing>
          <wp:inline distT="0" distB="0" distL="0" distR="0" wp14:anchorId="7AC74F14" wp14:editId="3A012B16">
            <wp:extent cx="5760085" cy="7281647"/>
            <wp:effectExtent l="0" t="0" r="0"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60085" cy="7281647"/>
                    </a:xfrm>
                    <a:prstGeom prst="rect">
                      <a:avLst/>
                    </a:prstGeom>
                    <a:noFill/>
                    <a:ln>
                      <a:noFill/>
                    </a:ln>
                  </pic:spPr>
                </pic:pic>
              </a:graphicData>
            </a:graphic>
          </wp:inline>
        </w:drawing>
      </w:r>
    </w:p>
    <w:p w14:paraId="3F14BE7D" w14:textId="77777777" w:rsidR="00511542" w:rsidRPr="0082134B" w:rsidRDefault="00511542" w:rsidP="00F44B7E">
      <w:pPr>
        <w:spacing w:after="0" w:line="240" w:lineRule="auto"/>
        <w:jc w:val="both"/>
        <w:rPr>
          <w:rFonts w:ascii="Times New Roman" w:eastAsia="Times New Roman" w:hAnsi="Times New Roman"/>
          <w:sz w:val="24"/>
          <w:szCs w:val="20"/>
        </w:rPr>
      </w:pPr>
    </w:p>
    <w:p w14:paraId="19DC9E2D" w14:textId="77777777" w:rsidR="00511542" w:rsidRPr="0082134B" w:rsidRDefault="00511542" w:rsidP="00F44B7E">
      <w:pPr>
        <w:spacing w:after="0" w:line="240" w:lineRule="auto"/>
        <w:jc w:val="center"/>
        <w:rPr>
          <w:rFonts w:ascii="Times New Roman" w:eastAsia="Times New Roman" w:hAnsi="Times New Roman"/>
          <w:sz w:val="24"/>
        </w:rPr>
      </w:pPr>
      <w:r>
        <w:rPr>
          <w:rFonts w:ascii="Times New Roman" w:hAnsi="Times New Roman"/>
          <w:b/>
          <w:sz w:val="24"/>
        </w:rPr>
        <w:t>80. karte.</w:t>
      </w:r>
    </w:p>
    <w:p w14:paraId="3FACD2E1" w14:textId="77777777" w:rsidR="00511542" w:rsidRPr="0082134B" w:rsidRDefault="00511542" w:rsidP="00F44B7E">
      <w:pPr>
        <w:spacing w:after="0" w:line="240" w:lineRule="auto"/>
        <w:jc w:val="center"/>
        <w:rPr>
          <w:rFonts w:ascii="Times New Roman" w:eastAsia="Times New Roman" w:hAnsi="Times New Roman"/>
          <w:b/>
          <w:bCs/>
          <w:sz w:val="24"/>
          <w:szCs w:val="21"/>
        </w:rPr>
      </w:pPr>
    </w:p>
    <w:p w14:paraId="6422D3DC" w14:textId="77777777" w:rsidR="00511542" w:rsidRPr="0082134B" w:rsidRDefault="00511542" w:rsidP="00F44B7E">
      <w:pPr>
        <w:pStyle w:val="Pamatteksts"/>
        <w:ind w:left="0"/>
        <w:jc w:val="center"/>
        <w:rPr>
          <w:sz w:val="24"/>
        </w:rPr>
      </w:pPr>
      <w:r>
        <w:rPr>
          <w:i/>
          <w:iCs/>
          <w:sz w:val="24"/>
        </w:rPr>
        <w:t>STARO-NEKRASSOWKA</w:t>
      </w:r>
      <w:r>
        <w:rPr>
          <w:sz w:val="24"/>
        </w:rPr>
        <w:t xml:space="preserve"> (34). Vietas karte, mērogs – 1:1 000.</w:t>
      </w:r>
    </w:p>
    <w:p w14:paraId="27267BC3" w14:textId="77777777" w:rsidR="00511542" w:rsidRPr="0082134B" w:rsidRDefault="00511542" w:rsidP="00F44B7E">
      <w:pPr>
        <w:pStyle w:val="Pamatteksts"/>
        <w:ind w:left="0"/>
        <w:jc w:val="center"/>
        <w:rPr>
          <w:sz w:val="24"/>
        </w:rPr>
      </w:pPr>
      <w:r>
        <w:rPr>
          <w:sz w:val="24"/>
        </w:rPr>
        <w:t>Kartē ir redzama 5 x 5 m liela centrālā zona un 11,0 x 10,9 m liela buferzona.</w:t>
      </w:r>
    </w:p>
    <w:p w14:paraId="0A669D58" w14:textId="77777777" w:rsidR="00511542" w:rsidRDefault="00511542" w:rsidP="00F44B7E">
      <w:pPr>
        <w:spacing w:after="0" w:line="240" w:lineRule="auto"/>
        <w:rPr>
          <w:rFonts w:ascii="Times New Roman" w:eastAsia="Times New Roman" w:hAnsi="Times New Roman"/>
          <w:sz w:val="24"/>
          <w:szCs w:val="20"/>
        </w:rPr>
      </w:pPr>
      <w:r>
        <w:br w:type="page"/>
      </w:r>
    </w:p>
    <w:p w14:paraId="1DAEE09C" w14:textId="77777777" w:rsidR="00511542" w:rsidRDefault="00511542" w:rsidP="00F44B7E">
      <w:pPr>
        <w:spacing w:after="0" w:line="240" w:lineRule="auto"/>
        <w:jc w:val="both"/>
        <w:rPr>
          <w:rFonts w:ascii="Times New Roman" w:eastAsia="Times New Roman" w:hAnsi="Times New Roman"/>
          <w:sz w:val="24"/>
          <w:szCs w:val="24"/>
        </w:rPr>
      </w:pPr>
    </w:p>
    <w:p w14:paraId="59DEB3BF" w14:textId="77777777" w:rsidR="00F14784" w:rsidRDefault="00F14784" w:rsidP="00F44B7E">
      <w:pPr>
        <w:spacing w:after="0" w:line="240" w:lineRule="auto"/>
        <w:jc w:val="both"/>
        <w:rPr>
          <w:rFonts w:ascii="Times New Roman" w:eastAsia="Times New Roman" w:hAnsi="Times New Roman"/>
          <w:sz w:val="24"/>
          <w:szCs w:val="24"/>
        </w:rPr>
      </w:pPr>
    </w:p>
    <w:p w14:paraId="4FA28E89" w14:textId="77777777" w:rsidR="00F14784" w:rsidRDefault="00F14784" w:rsidP="00F44B7E">
      <w:pPr>
        <w:spacing w:after="0" w:line="240" w:lineRule="auto"/>
        <w:jc w:val="both"/>
        <w:rPr>
          <w:rFonts w:ascii="Times New Roman" w:eastAsia="Times New Roman" w:hAnsi="Times New Roman"/>
          <w:sz w:val="24"/>
          <w:szCs w:val="24"/>
        </w:rPr>
      </w:pPr>
    </w:p>
    <w:p w14:paraId="2A430A0B" w14:textId="77777777" w:rsidR="00F14784" w:rsidRDefault="00F14784" w:rsidP="00F44B7E">
      <w:pPr>
        <w:spacing w:after="0" w:line="240" w:lineRule="auto"/>
        <w:jc w:val="both"/>
        <w:rPr>
          <w:rFonts w:ascii="Times New Roman" w:eastAsia="Times New Roman" w:hAnsi="Times New Roman"/>
          <w:sz w:val="24"/>
          <w:szCs w:val="24"/>
        </w:rPr>
      </w:pPr>
    </w:p>
    <w:p w14:paraId="68E50D87" w14:textId="77777777" w:rsidR="00F14784" w:rsidRPr="0082134B" w:rsidRDefault="00F14784" w:rsidP="00F44B7E">
      <w:pPr>
        <w:spacing w:after="0" w:line="240" w:lineRule="auto"/>
        <w:jc w:val="both"/>
        <w:rPr>
          <w:rFonts w:ascii="Times New Roman" w:eastAsia="Times New Roman" w:hAnsi="Times New Roman"/>
          <w:sz w:val="24"/>
          <w:szCs w:val="24"/>
        </w:rPr>
      </w:pPr>
    </w:p>
    <w:p w14:paraId="58EB7785" w14:textId="77777777" w:rsidR="00511542" w:rsidRPr="0082134B" w:rsidRDefault="00511542" w:rsidP="00F44B7E">
      <w:pPr>
        <w:spacing w:after="0" w:line="240" w:lineRule="auto"/>
        <w:jc w:val="right"/>
        <w:rPr>
          <w:rFonts w:ascii="Times New Roman" w:eastAsia="Times New Roman" w:hAnsi="Times New Roman"/>
          <w:sz w:val="24"/>
          <w:szCs w:val="32"/>
        </w:rPr>
      </w:pPr>
      <w:bookmarkStart w:id="4" w:name="Appendix_III_-_Photographs"/>
      <w:bookmarkEnd w:id="4"/>
      <w:r>
        <w:rPr>
          <w:rFonts w:ascii="Times New Roman" w:hAnsi="Times New Roman"/>
          <w:b/>
          <w:i/>
          <w:sz w:val="24"/>
        </w:rPr>
        <w:t>III papildinājums</w:t>
      </w:r>
    </w:p>
    <w:p w14:paraId="5C5501A8" w14:textId="77777777" w:rsidR="00511542" w:rsidRPr="0082134B" w:rsidRDefault="00511542" w:rsidP="00F44B7E">
      <w:pPr>
        <w:spacing w:after="0" w:line="240" w:lineRule="auto"/>
        <w:jc w:val="right"/>
        <w:rPr>
          <w:rFonts w:ascii="Times New Roman" w:eastAsia="Times New Roman" w:hAnsi="Times New Roman"/>
          <w:b/>
          <w:bCs/>
          <w:i/>
          <w:sz w:val="24"/>
          <w:szCs w:val="39"/>
        </w:rPr>
      </w:pPr>
    </w:p>
    <w:p w14:paraId="442D69CA" w14:textId="77777777" w:rsidR="00511542" w:rsidRPr="0082134B" w:rsidRDefault="00511542" w:rsidP="00F44B7E">
      <w:pPr>
        <w:spacing w:after="0" w:line="240" w:lineRule="auto"/>
        <w:jc w:val="right"/>
        <w:rPr>
          <w:rFonts w:ascii="Times New Roman" w:eastAsia="Times New Roman" w:hAnsi="Times New Roman"/>
          <w:sz w:val="24"/>
          <w:szCs w:val="36"/>
        </w:rPr>
      </w:pPr>
      <w:r>
        <w:rPr>
          <w:rFonts w:ascii="Times New Roman" w:hAnsi="Times New Roman"/>
          <w:b/>
          <w:i/>
          <w:sz w:val="24"/>
        </w:rPr>
        <w:t>STRŪVES ĢEODĒZISKĀ LOKA</w:t>
      </w:r>
    </w:p>
    <w:p w14:paraId="1D404978" w14:textId="77777777" w:rsidR="00511542" w:rsidRPr="0082134B" w:rsidRDefault="00511542" w:rsidP="00F44B7E">
      <w:pPr>
        <w:spacing w:after="0" w:line="240" w:lineRule="auto"/>
        <w:jc w:val="right"/>
        <w:rPr>
          <w:rFonts w:ascii="Times New Roman" w:eastAsia="Times New Roman" w:hAnsi="Times New Roman"/>
          <w:b/>
          <w:bCs/>
          <w:i/>
          <w:sz w:val="24"/>
          <w:szCs w:val="36"/>
        </w:rPr>
      </w:pPr>
    </w:p>
    <w:p w14:paraId="6B9406E8" w14:textId="77777777" w:rsidR="00511542" w:rsidRPr="0082134B" w:rsidRDefault="00511542" w:rsidP="00F44B7E">
      <w:pPr>
        <w:spacing w:after="0" w:line="240" w:lineRule="auto"/>
        <w:jc w:val="right"/>
        <w:rPr>
          <w:rFonts w:ascii="Times New Roman" w:eastAsia="Times New Roman" w:hAnsi="Times New Roman"/>
          <w:sz w:val="24"/>
          <w:szCs w:val="36"/>
        </w:rPr>
      </w:pPr>
      <w:r>
        <w:rPr>
          <w:rFonts w:ascii="Times New Roman" w:hAnsi="Times New Roman"/>
          <w:b/>
          <w:i/>
          <w:sz w:val="24"/>
        </w:rPr>
        <w:t>FOTOATTĒLI</w:t>
      </w:r>
    </w:p>
    <w:p w14:paraId="28D9D410" w14:textId="77777777" w:rsidR="00511542" w:rsidRPr="0082134B" w:rsidRDefault="00511542" w:rsidP="00F44B7E">
      <w:pPr>
        <w:spacing w:after="0" w:line="240" w:lineRule="auto"/>
        <w:jc w:val="both"/>
        <w:rPr>
          <w:rFonts w:ascii="Times New Roman" w:eastAsia="Times New Roman" w:hAnsi="Times New Roman"/>
          <w:b/>
          <w:bCs/>
          <w:i/>
          <w:sz w:val="24"/>
          <w:szCs w:val="20"/>
        </w:rPr>
      </w:pPr>
    </w:p>
    <w:p w14:paraId="47A9454D" w14:textId="7A09B559" w:rsidR="00511542" w:rsidRPr="0082134B" w:rsidRDefault="00F14784" w:rsidP="00F14784">
      <w:pPr>
        <w:spacing w:after="0" w:line="240" w:lineRule="auto"/>
        <w:jc w:val="center"/>
        <w:rPr>
          <w:rFonts w:ascii="Times New Roman" w:eastAsia="Times New Roman" w:hAnsi="Times New Roman"/>
          <w:b/>
          <w:bCs/>
          <w:i/>
          <w:sz w:val="24"/>
          <w:szCs w:val="12"/>
        </w:rPr>
      </w:pPr>
      <w:r w:rsidRPr="00F14784">
        <w:rPr>
          <w:rFonts w:ascii="Times New Roman" w:eastAsia="Times New Roman" w:hAnsi="Times New Roman"/>
          <w:b/>
          <w:bCs/>
          <w:i/>
          <w:noProof/>
          <w:sz w:val="24"/>
          <w:szCs w:val="12"/>
          <w:lang w:eastAsia="lv-LV"/>
        </w:rPr>
        <w:drawing>
          <wp:inline distT="0" distB="0" distL="0" distR="0" wp14:anchorId="257E0B6A" wp14:editId="53A8491D">
            <wp:extent cx="4146550" cy="6028690"/>
            <wp:effectExtent l="0" t="0" r="6350"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146550" cy="6028690"/>
                    </a:xfrm>
                    <a:prstGeom prst="rect">
                      <a:avLst/>
                    </a:prstGeom>
                    <a:noFill/>
                    <a:ln>
                      <a:noFill/>
                    </a:ln>
                  </pic:spPr>
                </pic:pic>
              </a:graphicData>
            </a:graphic>
          </wp:inline>
        </w:drawing>
      </w:r>
    </w:p>
    <w:p w14:paraId="43D46C7F" w14:textId="77777777" w:rsidR="00511542" w:rsidRDefault="00511542" w:rsidP="00F44B7E">
      <w:pPr>
        <w:spacing w:after="0" w:line="240" w:lineRule="auto"/>
        <w:rPr>
          <w:rFonts w:ascii="Times New Roman" w:eastAsia="Times New Roman" w:hAnsi="Times New Roman"/>
          <w:sz w:val="24"/>
          <w:szCs w:val="20"/>
        </w:rPr>
      </w:pPr>
      <w:r>
        <w:br w:type="page"/>
      </w:r>
    </w:p>
    <w:p w14:paraId="47530F97" w14:textId="77777777" w:rsidR="00511542" w:rsidRDefault="00511542" w:rsidP="00F44B7E">
      <w:pPr>
        <w:spacing w:after="0" w:line="240" w:lineRule="auto"/>
        <w:jc w:val="both"/>
        <w:rPr>
          <w:rFonts w:ascii="Times New Roman" w:eastAsia="Times New Roman" w:hAnsi="Times New Roman"/>
          <w:b/>
          <w:bCs/>
          <w:i/>
          <w:sz w:val="24"/>
          <w:szCs w:val="20"/>
        </w:rPr>
      </w:pPr>
    </w:p>
    <w:p w14:paraId="617F1309" w14:textId="77777777" w:rsidR="00F14784" w:rsidRDefault="00F14784" w:rsidP="00F44B7E">
      <w:pPr>
        <w:spacing w:after="0" w:line="240" w:lineRule="auto"/>
        <w:jc w:val="both"/>
        <w:rPr>
          <w:rFonts w:ascii="Times New Roman" w:eastAsia="Times New Roman" w:hAnsi="Times New Roman"/>
          <w:b/>
          <w:bCs/>
          <w:i/>
          <w:sz w:val="24"/>
          <w:szCs w:val="20"/>
        </w:rPr>
      </w:pPr>
    </w:p>
    <w:p w14:paraId="630A3C46" w14:textId="77777777" w:rsidR="00F14784" w:rsidRDefault="00F14784" w:rsidP="00F44B7E">
      <w:pPr>
        <w:spacing w:after="0" w:line="240" w:lineRule="auto"/>
        <w:jc w:val="both"/>
        <w:rPr>
          <w:rFonts w:ascii="Times New Roman" w:eastAsia="Times New Roman" w:hAnsi="Times New Roman"/>
          <w:b/>
          <w:bCs/>
          <w:i/>
          <w:sz w:val="24"/>
          <w:szCs w:val="20"/>
        </w:rPr>
      </w:pPr>
    </w:p>
    <w:p w14:paraId="1AB73AE0" w14:textId="77777777" w:rsidR="00F14784" w:rsidRDefault="00F14784" w:rsidP="00F44B7E">
      <w:pPr>
        <w:spacing w:after="0" w:line="240" w:lineRule="auto"/>
        <w:jc w:val="both"/>
        <w:rPr>
          <w:rFonts w:ascii="Times New Roman" w:eastAsia="Times New Roman" w:hAnsi="Times New Roman"/>
          <w:b/>
          <w:bCs/>
          <w:i/>
          <w:sz w:val="24"/>
          <w:szCs w:val="20"/>
        </w:rPr>
      </w:pPr>
    </w:p>
    <w:p w14:paraId="025A5701" w14:textId="77777777" w:rsidR="00F14784" w:rsidRPr="0082134B" w:rsidRDefault="00F14784" w:rsidP="00F44B7E">
      <w:pPr>
        <w:spacing w:after="0" w:line="240" w:lineRule="auto"/>
        <w:jc w:val="both"/>
        <w:rPr>
          <w:rFonts w:ascii="Times New Roman" w:eastAsia="Times New Roman" w:hAnsi="Times New Roman"/>
          <w:b/>
          <w:bCs/>
          <w:i/>
          <w:sz w:val="24"/>
          <w:szCs w:val="20"/>
        </w:rPr>
      </w:pPr>
    </w:p>
    <w:p w14:paraId="5889EA52" w14:textId="77777777" w:rsidR="00511542" w:rsidRPr="0082134B" w:rsidRDefault="00511542" w:rsidP="00F44B7E">
      <w:pPr>
        <w:spacing w:after="0" w:line="240" w:lineRule="auto"/>
        <w:jc w:val="center"/>
        <w:rPr>
          <w:rFonts w:ascii="Times New Roman" w:eastAsia="Times New Roman" w:hAnsi="Times New Roman"/>
          <w:sz w:val="24"/>
          <w:szCs w:val="32"/>
        </w:rPr>
      </w:pPr>
      <w:r>
        <w:rPr>
          <w:rFonts w:ascii="Times New Roman" w:hAnsi="Times New Roman"/>
          <w:b/>
          <w:sz w:val="24"/>
        </w:rPr>
        <w:t>FOTOATTĒLI</w:t>
      </w:r>
    </w:p>
    <w:p w14:paraId="3DEF3D28" w14:textId="77777777" w:rsidR="00511542" w:rsidRDefault="00511542" w:rsidP="00F44B7E">
      <w:pPr>
        <w:spacing w:after="0" w:line="240" w:lineRule="auto"/>
        <w:jc w:val="center"/>
        <w:rPr>
          <w:rFonts w:ascii="Times New Roman" w:eastAsia="Times New Roman" w:hAnsi="Times New Roman"/>
          <w:b/>
          <w:bCs/>
          <w:sz w:val="24"/>
          <w:szCs w:val="43"/>
        </w:rPr>
      </w:pPr>
    </w:p>
    <w:p w14:paraId="4C28336B" w14:textId="77777777" w:rsidR="00F14784" w:rsidRDefault="00F14784" w:rsidP="00F44B7E">
      <w:pPr>
        <w:spacing w:after="0" w:line="240" w:lineRule="auto"/>
        <w:jc w:val="center"/>
        <w:rPr>
          <w:rFonts w:ascii="Times New Roman" w:eastAsia="Times New Roman" w:hAnsi="Times New Roman"/>
          <w:b/>
          <w:bCs/>
          <w:sz w:val="24"/>
          <w:szCs w:val="43"/>
        </w:rPr>
      </w:pPr>
    </w:p>
    <w:p w14:paraId="1E09FA8E" w14:textId="77777777" w:rsidR="00511542" w:rsidRPr="0082134B" w:rsidRDefault="00511542" w:rsidP="00F44B7E">
      <w:pPr>
        <w:spacing w:after="0" w:line="240" w:lineRule="auto"/>
        <w:jc w:val="center"/>
        <w:rPr>
          <w:rFonts w:ascii="Times New Roman" w:eastAsia="Times New Roman" w:hAnsi="Times New Roman"/>
          <w:b/>
          <w:bCs/>
          <w:sz w:val="24"/>
          <w:szCs w:val="43"/>
        </w:rPr>
      </w:pPr>
    </w:p>
    <w:p w14:paraId="7FDDD6F3" w14:textId="77777777" w:rsidR="00511542" w:rsidRDefault="00511542" w:rsidP="00F44B7E">
      <w:pPr>
        <w:spacing w:after="0" w:line="240" w:lineRule="auto"/>
        <w:jc w:val="center"/>
        <w:rPr>
          <w:rFonts w:ascii="Times New Roman" w:hAnsi="Times New Roman"/>
          <w:b/>
          <w:i/>
          <w:sz w:val="24"/>
        </w:rPr>
      </w:pPr>
      <w:r>
        <w:rPr>
          <w:rFonts w:ascii="Times New Roman" w:hAnsi="Times New Roman"/>
          <w:b/>
          <w:i/>
          <w:sz w:val="24"/>
        </w:rPr>
        <w:t>III PAPILDINĀJUMS</w:t>
      </w:r>
    </w:p>
    <w:p w14:paraId="7C8C1F69" w14:textId="77777777" w:rsidR="00511542" w:rsidRDefault="00511542" w:rsidP="00F44B7E">
      <w:pPr>
        <w:spacing w:after="0" w:line="240" w:lineRule="auto"/>
        <w:jc w:val="center"/>
        <w:rPr>
          <w:rFonts w:ascii="Times New Roman" w:hAnsi="Times New Roman"/>
          <w:b/>
          <w:i/>
          <w:sz w:val="24"/>
        </w:rPr>
      </w:pPr>
    </w:p>
    <w:p w14:paraId="269DF828" w14:textId="77777777" w:rsidR="00511542" w:rsidRPr="0082134B" w:rsidRDefault="00511542" w:rsidP="00F44B7E">
      <w:pPr>
        <w:spacing w:after="0" w:line="240" w:lineRule="auto"/>
        <w:jc w:val="center"/>
        <w:rPr>
          <w:rFonts w:ascii="Times New Roman" w:eastAsia="Times New Roman" w:hAnsi="Times New Roman"/>
          <w:sz w:val="24"/>
          <w:szCs w:val="32"/>
        </w:rPr>
      </w:pPr>
    </w:p>
    <w:p w14:paraId="1545D77F" w14:textId="77777777" w:rsidR="00511542" w:rsidRPr="0082134B" w:rsidRDefault="00511542" w:rsidP="00F44B7E">
      <w:pPr>
        <w:spacing w:after="0" w:line="240" w:lineRule="auto"/>
        <w:jc w:val="center"/>
        <w:rPr>
          <w:rFonts w:ascii="Times New Roman" w:eastAsia="Times New Roman" w:hAnsi="Times New Roman"/>
          <w:b/>
          <w:bCs/>
          <w:i/>
          <w:sz w:val="24"/>
          <w:szCs w:val="32"/>
        </w:rPr>
      </w:pPr>
    </w:p>
    <w:p w14:paraId="3368E91F" w14:textId="77777777" w:rsidR="00511542" w:rsidRDefault="00511542" w:rsidP="00F44B7E">
      <w:pPr>
        <w:spacing w:after="0" w:line="240" w:lineRule="auto"/>
        <w:jc w:val="center"/>
        <w:rPr>
          <w:rFonts w:ascii="Times New Roman" w:eastAsia="Times New Roman" w:hAnsi="Times New Roman"/>
          <w:b/>
          <w:bCs/>
          <w:i/>
          <w:sz w:val="24"/>
          <w:szCs w:val="25"/>
        </w:rPr>
      </w:pPr>
    </w:p>
    <w:p w14:paraId="5EC87A9B" w14:textId="77777777" w:rsidR="00F14784" w:rsidRDefault="00F14784" w:rsidP="00F44B7E">
      <w:pPr>
        <w:spacing w:after="0" w:line="240" w:lineRule="auto"/>
        <w:jc w:val="center"/>
        <w:rPr>
          <w:rFonts w:ascii="Times New Roman" w:eastAsia="Times New Roman" w:hAnsi="Times New Roman"/>
          <w:b/>
          <w:bCs/>
          <w:i/>
          <w:sz w:val="24"/>
          <w:szCs w:val="25"/>
        </w:rPr>
      </w:pPr>
    </w:p>
    <w:p w14:paraId="4C1483D2" w14:textId="77777777" w:rsidR="00F14784" w:rsidRDefault="00F14784" w:rsidP="00F44B7E">
      <w:pPr>
        <w:spacing w:after="0" w:line="240" w:lineRule="auto"/>
        <w:jc w:val="center"/>
        <w:rPr>
          <w:rFonts w:ascii="Times New Roman" w:eastAsia="Times New Roman" w:hAnsi="Times New Roman"/>
          <w:b/>
          <w:bCs/>
          <w:i/>
          <w:sz w:val="24"/>
          <w:szCs w:val="25"/>
        </w:rPr>
      </w:pPr>
    </w:p>
    <w:p w14:paraId="4A11F544" w14:textId="77777777" w:rsidR="00F14784" w:rsidRDefault="00F14784" w:rsidP="00F44B7E">
      <w:pPr>
        <w:spacing w:after="0" w:line="240" w:lineRule="auto"/>
        <w:jc w:val="center"/>
        <w:rPr>
          <w:rFonts w:ascii="Times New Roman" w:eastAsia="Times New Roman" w:hAnsi="Times New Roman"/>
          <w:b/>
          <w:bCs/>
          <w:i/>
          <w:sz w:val="24"/>
          <w:szCs w:val="25"/>
        </w:rPr>
      </w:pPr>
    </w:p>
    <w:p w14:paraId="2DFB13B6" w14:textId="77777777" w:rsidR="00F14784" w:rsidRDefault="00F14784" w:rsidP="00F44B7E">
      <w:pPr>
        <w:spacing w:after="0" w:line="240" w:lineRule="auto"/>
        <w:jc w:val="center"/>
        <w:rPr>
          <w:rFonts w:ascii="Times New Roman" w:eastAsia="Times New Roman" w:hAnsi="Times New Roman"/>
          <w:b/>
          <w:bCs/>
          <w:i/>
          <w:sz w:val="24"/>
          <w:szCs w:val="25"/>
        </w:rPr>
      </w:pPr>
    </w:p>
    <w:p w14:paraId="142FF713" w14:textId="77777777" w:rsidR="00F14784" w:rsidRDefault="00F14784" w:rsidP="00F44B7E">
      <w:pPr>
        <w:spacing w:after="0" w:line="240" w:lineRule="auto"/>
        <w:jc w:val="center"/>
        <w:rPr>
          <w:rFonts w:ascii="Times New Roman" w:eastAsia="Times New Roman" w:hAnsi="Times New Roman"/>
          <w:b/>
          <w:bCs/>
          <w:i/>
          <w:sz w:val="24"/>
          <w:szCs w:val="25"/>
        </w:rPr>
      </w:pPr>
    </w:p>
    <w:p w14:paraId="0F265219" w14:textId="77777777" w:rsidR="00F14784" w:rsidRPr="0082134B" w:rsidRDefault="00F14784" w:rsidP="00F44B7E">
      <w:pPr>
        <w:spacing w:after="0" w:line="240" w:lineRule="auto"/>
        <w:jc w:val="center"/>
        <w:rPr>
          <w:rFonts w:ascii="Times New Roman" w:eastAsia="Times New Roman" w:hAnsi="Times New Roman"/>
          <w:b/>
          <w:bCs/>
          <w:i/>
          <w:sz w:val="24"/>
          <w:szCs w:val="25"/>
        </w:rPr>
      </w:pPr>
    </w:p>
    <w:p w14:paraId="5AC416C3" w14:textId="77777777" w:rsidR="00511542" w:rsidRDefault="00511542" w:rsidP="00F44B7E">
      <w:pPr>
        <w:spacing w:after="0" w:line="240" w:lineRule="auto"/>
        <w:jc w:val="center"/>
        <w:rPr>
          <w:rFonts w:ascii="Times New Roman" w:hAnsi="Times New Roman"/>
          <w:sz w:val="24"/>
        </w:rPr>
      </w:pPr>
    </w:p>
    <w:p w14:paraId="2FAA2223" w14:textId="77777777" w:rsidR="00511542" w:rsidRPr="0082134B" w:rsidRDefault="00511542" w:rsidP="00F44B7E">
      <w:pPr>
        <w:spacing w:after="0" w:line="240" w:lineRule="auto"/>
        <w:jc w:val="center"/>
        <w:rPr>
          <w:rFonts w:ascii="Times New Roman" w:eastAsia="Times New Roman" w:hAnsi="Times New Roman"/>
          <w:sz w:val="24"/>
          <w:szCs w:val="24"/>
        </w:rPr>
      </w:pPr>
    </w:p>
    <w:p w14:paraId="2CEC76C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STRŪVES ĢEODĒZISKĀ LOKA</w:t>
      </w:r>
    </w:p>
    <w:p w14:paraId="06947C05"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9667E3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nominācijai iekļaušanai</w:t>
      </w:r>
    </w:p>
    <w:p w14:paraId="3C05F3BB" w14:textId="77777777" w:rsidR="00511542" w:rsidRPr="0082134B" w:rsidRDefault="00511542" w:rsidP="00F44B7E">
      <w:pPr>
        <w:spacing w:after="0" w:line="240" w:lineRule="auto"/>
        <w:jc w:val="center"/>
        <w:rPr>
          <w:rFonts w:ascii="Times New Roman" w:eastAsia="Times New Roman" w:hAnsi="Times New Roman"/>
          <w:sz w:val="24"/>
          <w:szCs w:val="24"/>
        </w:rPr>
      </w:pPr>
    </w:p>
    <w:p w14:paraId="4B64134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PASAULES MANTOJUMA SARAKSTĀ</w:t>
      </w:r>
    </w:p>
    <w:p w14:paraId="5944ED3A" w14:textId="77777777" w:rsidR="00511542" w:rsidRDefault="00511542" w:rsidP="00F44B7E">
      <w:pPr>
        <w:spacing w:after="0" w:line="240" w:lineRule="auto"/>
        <w:jc w:val="both"/>
        <w:rPr>
          <w:rFonts w:ascii="Times New Roman" w:eastAsia="Times New Roman" w:hAnsi="Times New Roman"/>
          <w:b/>
          <w:bCs/>
          <w:sz w:val="24"/>
          <w:szCs w:val="20"/>
        </w:rPr>
      </w:pPr>
    </w:p>
    <w:p w14:paraId="3D495B66" w14:textId="77777777" w:rsidR="00F14784" w:rsidRDefault="00F14784" w:rsidP="00F44B7E">
      <w:pPr>
        <w:spacing w:after="0" w:line="240" w:lineRule="auto"/>
        <w:jc w:val="both"/>
        <w:rPr>
          <w:rFonts w:ascii="Times New Roman" w:eastAsia="Times New Roman" w:hAnsi="Times New Roman"/>
          <w:b/>
          <w:bCs/>
          <w:sz w:val="24"/>
          <w:szCs w:val="20"/>
        </w:rPr>
      </w:pPr>
    </w:p>
    <w:p w14:paraId="4244357E" w14:textId="77777777" w:rsidR="00F14784" w:rsidRDefault="00F14784" w:rsidP="00F44B7E">
      <w:pPr>
        <w:spacing w:after="0" w:line="240" w:lineRule="auto"/>
        <w:jc w:val="both"/>
        <w:rPr>
          <w:rFonts w:ascii="Times New Roman" w:eastAsia="Times New Roman" w:hAnsi="Times New Roman"/>
          <w:b/>
          <w:bCs/>
          <w:sz w:val="24"/>
          <w:szCs w:val="20"/>
        </w:rPr>
      </w:pPr>
    </w:p>
    <w:p w14:paraId="4DC4E9A8" w14:textId="77777777" w:rsidR="00F14784" w:rsidRDefault="00F14784" w:rsidP="00F44B7E">
      <w:pPr>
        <w:spacing w:after="0" w:line="240" w:lineRule="auto"/>
        <w:jc w:val="both"/>
        <w:rPr>
          <w:rFonts w:ascii="Times New Roman" w:eastAsia="Times New Roman" w:hAnsi="Times New Roman"/>
          <w:b/>
          <w:bCs/>
          <w:sz w:val="24"/>
          <w:szCs w:val="20"/>
        </w:rPr>
      </w:pPr>
    </w:p>
    <w:p w14:paraId="1644A56E" w14:textId="77777777" w:rsidR="00F14784" w:rsidRDefault="00F14784" w:rsidP="00F44B7E">
      <w:pPr>
        <w:spacing w:after="0" w:line="240" w:lineRule="auto"/>
        <w:jc w:val="both"/>
        <w:rPr>
          <w:rFonts w:ascii="Times New Roman" w:eastAsia="Times New Roman" w:hAnsi="Times New Roman"/>
          <w:b/>
          <w:bCs/>
          <w:sz w:val="24"/>
          <w:szCs w:val="20"/>
        </w:rPr>
      </w:pPr>
    </w:p>
    <w:p w14:paraId="628B26CE" w14:textId="77777777" w:rsidR="00F14784" w:rsidRDefault="00F14784" w:rsidP="00F44B7E">
      <w:pPr>
        <w:spacing w:after="0" w:line="240" w:lineRule="auto"/>
        <w:jc w:val="both"/>
        <w:rPr>
          <w:rFonts w:ascii="Times New Roman" w:eastAsia="Times New Roman" w:hAnsi="Times New Roman"/>
          <w:b/>
          <w:bCs/>
          <w:sz w:val="24"/>
          <w:szCs w:val="20"/>
        </w:rPr>
      </w:pPr>
    </w:p>
    <w:p w14:paraId="0F5C8F5F" w14:textId="77777777" w:rsidR="00F14784" w:rsidRDefault="00F14784" w:rsidP="00F44B7E">
      <w:pPr>
        <w:spacing w:after="0" w:line="240" w:lineRule="auto"/>
        <w:jc w:val="both"/>
        <w:rPr>
          <w:rFonts w:ascii="Times New Roman" w:eastAsia="Times New Roman" w:hAnsi="Times New Roman"/>
          <w:b/>
          <w:bCs/>
          <w:sz w:val="24"/>
          <w:szCs w:val="20"/>
        </w:rPr>
      </w:pPr>
    </w:p>
    <w:p w14:paraId="6CF4DD84" w14:textId="77777777" w:rsidR="00F14784" w:rsidRDefault="00F14784" w:rsidP="00F44B7E">
      <w:pPr>
        <w:spacing w:after="0" w:line="240" w:lineRule="auto"/>
        <w:jc w:val="both"/>
        <w:rPr>
          <w:rFonts w:ascii="Times New Roman" w:eastAsia="Times New Roman" w:hAnsi="Times New Roman"/>
          <w:b/>
          <w:bCs/>
          <w:sz w:val="24"/>
          <w:szCs w:val="20"/>
        </w:rPr>
      </w:pPr>
    </w:p>
    <w:p w14:paraId="08E2FF07" w14:textId="77777777" w:rsidR="00F14784" w:rsidRDefault="00F14784" w:rsidP="00F44B7E">
      <w:pPr>
        <w:spacing w:after="0" w:line="240" w:lineRule="auto"/>
        <w:jc w:val="both"/>
        <w:rPr>
          <w:rFonts w:ascii="Times New Roman" w:eastAsia="Times New Roman" w:hAnsi="Times New Roman"/>
          <w:b/>
          <w:bCs/>
          <w:sz w:val="24"/>
          <w:szCs w:val="20"/>
        </w:rPr>
      </w:pPr>
    </w:p>
    <w:p w14:paraId="075E5C94" w14:textId="77777777" w:rsidR="00F14784" w:rsidRDefault="00F14784" w:rsidP="00F44B7E">
      <w:pPr>
        <w:spacing w:after="0" w:line="240" w:lineRule="auto"/>
        <w:jc w:val="both"/>
        <w:rPr>
          <w:rFonts w:ascii="Times New Roman" w:eastAsia="Times New Roman" w:hAnsi="Times New Roman"/>
          <w:b/>
          <w:bCs/>
          <w:sz w:val="24"/>
          <w:szCs w:val="20"/>
        </w:rPr>
      </w:pPr>
    </w:p>
    <w:p w14:paraId="4A12539C" w14:textId="77777777" w:rsidR="00F14784" w:rsidRDefault="00F14784" w:rsidP="00F44B7E">
      <w:pPr>
        <w:spacing w:after="0" w:line="240" w:lineRule="auto"/>
        <w:jc w:val="both"/>
        <w:rPr>
          <w:rFonts w:ascii="Times New Roman" w:eastAsia="Times New Roman" w:hAnsi="Times New Roman"/>
          <w:b/>
          <w:bCs/>
          <w:sz w:val="24"/>
          <w:szCs w:val="20"/>
        </w:rPr>
      </w:pPr>
    </w:p>
    <w:p w14:paraId="3C1E6A34" w14:textId="77777777" w:rsidR="00F14784" w:rsidRDefault="00F14784" w:rsidP="00F44B7E">
      <w:pPr>
        <w:spacing w:after="0" w:line="240" w:lineRule="auto"/>
        <w:jc w:val="both"/>
        <w:rPr>
          <w:rFonts w:ascii="Times New Roman" w:eastAsia="Times New Roman" w:hAnsi="Times New Roman"/>
          <w:b/>
          <w:bCs/>
          <w:sz w:val="24"/>
          <w:szCs w:val="20"/>
        </w:rPr>
      </w:pPr>
    </w:p>
    <w:p w14:paraId="75DD2142" w14:textId="77777777" w:rsidR="00F14784" w:rsidRDefault="00F14784" w:rsidP="00F44B7E">
      <w:pPr>
        <w:spacing w:after="0" w:line="240" w:lineRule="auto"/>
        <w:jc w:val="both"/>
        <w:rPr>
          <w:rFonts w:ascii="Times New Roman" w:eastAsia="Times New Roman" w:hAnsi="Times New Roman"/>
          <w:b/>
          <w:bCs/>
          <w:sz w:val="24"/>
          <w:szCs w:val="20"/>
        </w:rPr>
      </w:pPr>
    </w:p>
    <w:p w14:paraId="3F51CF0C" w14:textId="77777777" w:rsidR="00F14784" w:rsidRDefault="00F14784" w:rsidP="00F44B7E">
      <w:pPr>
        <w:spacing w:after="0" w:line="240" w:lineRule="auto"/>
        <w:jc w:val="both"/>
        <w:rPr>
          <w:rFonts w:ascii="Times New Roman" w:eastAsia="Times New Roman" w:hAnsi="Times New Roman"/>
          <w:b/>
          <w:bCs/>
          <w:sz w:val="24"/>
          <w:szCs w:val="20"/>
        </w:rPr>
      </w:pPr>
    </w:p>
    <w:p w14:paraId="4080D2C1" w14:textId="77777777" w:rsidR="00F14784" w:rsidRDefault="00F14784" w:rsidP="00F44B7E">
      <w:pPr>
        <w:spacing w:after="0" w:line="240" w:lineRule="auto"/>
        <w:jc w:val="both"/>
        <w:rPr>
          <w:rFonts w:ascii="Times New Roman" w:eastAsia="Times New Roman" w:hAnsi="Times New Roman"/>
          <w:b/>
          <w:bCs/>
          <w:sz w:val="24"/>
          <w:szCs w:val="20"/>
        </w:rPr>
      </w:pPr>
    </w:p>
    <w:p w14:paraId="29221653" w14:textId="77777777" w:rsidR="00F14784" w:rsidRDefault="00F14784" w:rsidP="00F44B7E">
      <w:pPr>
        <w:spacing w:after="0" w:line="240" w:lineRule="auto"/>
        <w:jc w:val="both"/>
        <w:rPr>
          <w:rFonts w:ascii="Times New Roman" w:eastAsia="Times New Roman" w:hAnsi="Times New Roman"/>
          <w:b/>
          <w:bCs/>
          <w:sz w:val="24"/>
          <w:szCs w:val="20"/>
        </w:rPr>
      </w:pPr>
    </w:p>
    <w:p w14:paraId="1BBF2A53" w14:textId="77777777" w:rsidR="00F14784" w:rsidRDefault="00F14784" w:rsidP="00F44B7E">
      <w:pPr>
        <w:spacing w:after="0" w:line="240" w:lineRule="auto"/>
        <w:jc w:val="both"/>
        <w:rPr>
          <w:rFonts w:ascii="Times New Roman" w:eastAsia="Times New Roman" w:hAnsi="Times New Roman"/>
          <w:b/>
          <w:bCs/>
          <w:sz w:val="24"/>
          <w:szCs w:val="20"/>
        </w:rPr>
      </w:pPr>
    </w:p>
    <w:p w14:paraId="0FC76029" w14:textId="77777777" w:rsidR="00F14784" w:rsidRDefault="00F14784" w:rsidP="00F44B7E">
      <w:pPr>
        <w:spacing w:after="0" w:line="240" w:lineRule="auto"/>
        <w:jc w:val="both"/>
        <w:rPr>
          <w:rFonts w:ascii="Times New Roman" w:eastAsia="Times New Roman" w:hAnsi="Times New Roman"/>
          <w:b/>
          <w:bCs/>
          <w:sz w:val="24"/>
          <w:szCs w:val="20"/>
        </w:rPr>
      </w:pPr>
    </w:p>
    <w:p w14:paraId="6EC0CC99" w14:textId="77777777" w:rsidR="00F14784" w:rsidRPr="0082134B" w:rsidRDefault="00F14784" w:rsidP="00F44B7E">
      <w:pPr>
        <w:spacing w:after="0" w:line="240" w:lineRule="auto"/>
        <w:jc w:val="both"/>
        <w:rPr>
          <w:rFonts w:ascii="Times New Roman" w:eastAsia="Times New Roman" w:hAnsi="Times New Roman"/>
          <w:b/>
          <w:bCs/>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511542" w14:paraId="711D38BF" w14:textId="77777777" w:rsidTr="00F44B7E">
        <w:tc>
          <w:tcPr>
            <w:tcW w:w="9281" w:type="dxa"/>
            <w:shd w:val="clear" w:color="auto" w:fill="auto"/>
          </w:tcPr>
          <w:p w14:paraId="444DA0C3" w14:textId="77777777" w:rsidR="00511542" w:rsidRPr="001665F7" w:rsidRDefault="00511542" w:rsidP="00F44B7E">
            <w:pPr>
              <w:widowControl w:val="0"/>
              <w:spacing w:after="0" w:line="240" w:lineRule="auto"/>
              <w:jc w:val="center"/>
              <w:rPr>
                <w:rFonts w:ascii="Times New Roman" w:eastAsia="Times New Roman" w:hAnsi="Times New Roman"/>
                <w:bCs/>
                <w:sz w:val="24"/>
                <w:szCs w:val="20"/>
              </w:rPr>
            </w:pPr>
            <w:r>
              <w:rPr>
                <w:rFonts w:ascii="Times New Roman" w:eastAsia="Calibri" w:hAnsi="Times New Roman"/>
                <w:bCs/>
                <w:sz w:val="24"/>
                <w:szCs w:val="20"/>
              </w:rPr>
              <w:t>2004. gada janvāris</w:t>
            </w:r>
          </w:p>
        </w:tc>
      </w:tr>
    </w:tbl>
    <w:p w14:paraId="0916E469" w14:textId="77777777" w:rsidR="00511542" w:rsidRPr="0082134B" w:rsidRDefault="00511542" w:rsidP="00F44B7E">
      <w:pPr>
        <w:spacing w:after="0" w:line="240" w:lineRule="auto"/>
        <w:jc w:val="both"/>
        <w:rPr>
          <w:rFonts w:ascii="Times New Roman" w:eastAsia="Times New Roman" w:hAnsi="Times New Roman"/>
          <w:b/>
          <w:bCs/>
          <w:sz w:val="24"/>
          <w:szCs w:val="20"/>
        </w:rPr>
      </w:pPr>
    </w:p>
    <w:p w14:paraId="4E454EB6" w14:textId="77777777" w:rsidR="00511542" w:rsidRDefault="00511542" w:rsidP="00F44B7E">
      <w:pPr>
        <w:spacing w:after="0" w:line="240" w:lineRule="auto"/>
        <w:rPr>
          <w:rFonts w:ascii="Times New Roman" w:eastAsia="Times New Roman" w:hAnsi="Times New Roman"/>
          <w:b/>
          <w:bCs/>
          <w:sz w:val="24"/>
          <w:szCs w:val="20"/>
        </w:rPr>
      </w:pPr>
      <w:r>
        <w:br w:type="page"/>
      </w:r>
    </w:p>
    <w:p w14:paraId="53E9694B" w14:textId="77777777" w:rsidR="00511542" w:rsidRPr="0082134B" w:rsidRDefault="00511542" w:rsidP="00F44B7E">
      <w:pPr>
        <w:spacing w:after="0" w:line="240" w:lineRule="auto"/>
        <w:jc w:val="both"/>
        <w:rPr>
          <w:rFonts w:ascii="Times New Roman" w:eastAsia="Times New Roman" w:hAnsi="Times New Roman"/>
          <w:sz w:val="24"/>
          <w:szCs w:val="20"/>
        </w:rPr>
      </w:pPr>
    </w:p>
    <w:p w14:paraId="3C793F88" w14:textId="77777777" w:rsidR="00511542" w:rsidRPr="0082134B" w:rsidRDefault="00511542" w:rsidP="00F44B7E">
      <w:pPr>
        <w:spacing w:after="0" w:line="240" w:lineRule="auto"/>
        <w:jc w:val="both"/>
        <w:rPr>
          <w:rFonts w:ascii="Times New Roman" w:eastAsia="Times New Roman" w:hAnsi="Times New Roman"/>
          <w:sz w:val="24"/>
          <w:szCs w:val="32"/>
        </w:rPr>
      </w:pPr>
      <w:r>
        <w:rPr>
          <w:rFonts w:ascii="Times New Roman" w:hAnsi="Times New Roman"/>
          <w:b/>
          <w:sz w:val="24"/>
        </w:rPr>
        <w:t>Fotoattēlu un diapozitīvu saraksts</w:t>
      </w:r>
    </w:p>
    <w:p w14:paraId="128723B8" w14:textId="77777777" w:rsidR="00511542" w:rsidRDefault="00511542" w:rsidP="00F44B7E">
      <w:pPr>
        <w:spacing w:after="0" w:line="240" w:lineRule="auto"/>
        <w:jc w:val="both"/>
        <w:rPr>
          <w:rFonts w:ascii="Times New Roman" w:eastAsia="Times New Roman" w:hAnsi="Times New Roman"/>
          <w:b/>
          <w:bCs/>
          <w:sz w:val="24"/>
          <w:szCs w:val="32"/>
        </w:rPr>
      </w:pPr>
    </w:p>
    <w:p w14:paraId="6571FF1E" w14:textId="77777777" w:rsidR="00511542" w:rsidRPr="0082134B" w:rsidRDefault="00511542" w:rsidP="00F44B7E">
      <w:pPr>
        <w:spacing w:after="0" w:line="240" w:lineRule="auto"/>
        <w:jc w:val="both"/>
        <w:rPr>
          <w:rFonts w:ascii="Times New Roman" w:eastAsia="Times New Roman" w:hAnsi="Times New Roman"/>
          <w:b/>
          <w:bCs/>
          <w:sz w:val="24"/>
          <w:szCs w:val="32"/>
        </w:rPr>
      </w:pPr>
    </w:p>
    <w:p w14:paraId="6155015B" w14:textId="77777777" w:rsidR="00511542" w:rsidRDefault="00511542" w:rsidP="00F44B7E">
      <w:pPr>
        <w:spacing w:after="0" w:line="240" w:lineRule="auto"/>
        <w:jc w:val="both"/>
        <w:rPr>
          <w:rFonts w:ascii="Times New Roman" w:hAnsi="Times New Roman"/>
          <w:b/>
          <w:sz w:val="24"/>
        </w:rPr>
      </w:pPr>
      <w:r>
        <w:rPr>
          <w:rFonts w:ascii="Times New Roman" w:hAnsi="Times New Roman"/>
          <w:b/>
          <w:sz w:val="24"/>
        </w:rPr>
        <w:t>Fotoattēli</w:t>
      </w:r>
    </w:p>
    <w:p w14:paraId="1521E9A3" w14:textId="77777777" w:rsidR="00511542" w:rsidRPr="0082134B" w:rsidRDefault="00511542" w:rsidP="00F44B7E">
      <w:pPr>
        <w:spacing w:after="0" w:line="240" w:lineRule="auto"/>
        <w:jc w:val="both"/>
        <w:rPr>
          <w:rFonts w:ascii="Times New Roman" w:eastAsia="Times New Roman" w:hAnsi="Times New Roman"/>
          <w:sz w:val="24"/>
          <w:szCs w:val="28"/>
        </w:rPr>
      </w:pPr>
    </w:p>
    <w:p w14:paraId="510CC311" w14:textId="77777777" w:rsidR="00511542" w:rsidRPr="00F414E7" w:rsidRDefault="00511542" w:rsidP="00F44B7E">
      <w:pPr>
        <w:pStyle w:val="Pamatteksts"/>
        <w:tabs>
          <w:tab w:val="left" w:pos="834"/>
        </w:tabs>
        <w:ind w:left="0"/>
        <w:jc w:val="both"/>
        <w:rPr>
          <w:sz w:val="20"/>
          <w:szCs w:val="20"/>
        </w:rPr>
      </w:pPr>
      <w:r>
        <w:rPr>
          <w:b/>
          <w:sz w:val="20"/>
          <w:szCs w:val="20"/>
        </w:rPr>
        <w:t>1.</w:t>
      </w:r>
      <w:r>
        <w:rPr>
          <w:sz w:val="20"/>
          <w:szCs w:val="20"/>
        </w:rPr>
        <w:t xml:space="preserve"> Loka piemineklis ziemeļu galapunktā </w:t>
      </w:r>
      <w:r>
        <w:rPr>
          <w:b/>
          <w:i/>
          <w:iCs/>
          <w:sz w:val="20"/>
          <w:szCs w:val="20"/>
        </w:rPr>
        <w:t>FUGLENAES</w:t>
      </w:r>
      <w:r>
        <w:rPr>
          <w:b/>
          <w:sz w:val="20"/>
          <w:szCs w:val="20"/>
        </w:rPr>
        <w:t xml:space="preserve"> (1). </w:t>
      </w:r>
      <w:r>
        <w:rPr>
          <w:sz w:val="20"/>
          <w:szCs w:val="20"/>
        </w:rPr>
        <w:t>Hammerfesta, Norvēģija.</w:t>
      </w:r>
    </w:p>
    <w:p w14:paraId="71A44D7F" w14:textId="77777777" w:rsidR="00511542" w:rsidRPr="00F414E7" w:rsidRDefault="00511542" w:rsidP="00F44B7E">
      <w:pPr>
        <w:pStyle w:val="Pamatteksts"/>
        <w:tabs>
          <w:tab w:val="left" w:pos="834"/>
        </w:tabs>
        <w:ind w:left="0"/>
        <w:jc w:val="both"/>
        <w:rPr>
          <w:sz w:val="20"/>
          <w:szCs w:val="20"/>
        </w:rPr>
      </w:pPr>
      <w:r>
        <w:rPr>
          <w:b/>
          <w:sz w:val="20"/>
          <w:szCs w:val="20"/>
        </w:rPr>
        <w:t>2.</w:t>
      </w:r>
      <w:r>
        <w:rPr>
          <w:sz w:val="20"/>
          <w:szCs w:val="20"/>
        </w:rPr>
        <w:t xml:space="preserve"> Uzraksti uz loka pieminekļa punktā </w:t>
      </w:r>
      <w:r>
        <w:rPr>
          <w:b/>
          <w:i/>
          <w:iCs/>
          <w:sz w:val="20"/>
          <w:szCs w:val="20"/>
        </w:rPr>
        <w:t>FUGLENAES</w:t>
      </w:r>
      <w:r>
        <w:rPr>
          <w:b/>
          <w:sz w:val="20"/>
          <w:szCs w:val="20"/>
        </w:rPr>
        <w:t xml:space="preserve"> (1). </w:t>
      </w:r>
      <w:r>
        <w:rPr>
          <w:sz w:val="20"/>
          <w:szCs w:val="20"/>
        </w:rPr>
        <w:t>Hammerfesta, Norvēģija.</w:t>
      </w:r>
    </w:p>
    <w:p w14:paraId="473DF7AC"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3.</w:t>
      </w:r>
      <w:r>
        <w:rPr>
          <w:rFonts w:ascii="Times New Roman" w:hAnsi="Times New Roman"/>
          <w:sz w:val="20"/>
          <w:szCs w:val="20"/>
        </w:rPr>
        <w:t xml:space="preserve"> Piemineklis punktā </w:t>
      </w:r>
      <w:r>
        <w:rPr>
          <w:rFonts w:ascii="Times New Roman" w:hAnsi="Times New Roman"/>
          <w:b/>
          <w:i/>
          <w:iCs/>
          <w:sz w:val="20"/>
          <w:szCs w:val="20"/>
        </w:rPr>
        <w:t>FUGLENAES</w:t>
      </w:r>
      <w:r>
        <w:rPr>
          <w:rFonts w:ascii="Times New Roman" w:hAnsi="Times New Roman"/>
          <w:b/>
          <w:sz w:val="20"/>
          <w:szCs w:val="20"/>
        </w:rPr>
        <w:t xml:space="preserve"> (1).</w:t>
      </w:r>
      <w:r>
        <w:rPr>
          <w:rFonts w:ascii="Times New Roman" w:hAnsi="Times New Roman"/>
          <w:sz w:val="20"/>
          <w:szCs w:val="20"/>
        </w:rPr>
        <w:t xml:space="preserve"> Hammerfesta, Norvēģija.</w:t>
      </w:r>
    </w:p>
    <w:p w14:paraId="2F53691D"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4.</w:t>
      </w:r>
      <w:r>
        <w:rPr>
          <w:rFonts w:ascii="Times New Roman" w:hAnsi="Times New Roman"/>
          <w:sz w:val="20"/>
          <w:szCs w:val="20"/>
        </w:rPr>
        <w:t xml:space="preserve"> Zemeslode uz pieminekļa, kas uzstādīts punktā  </w:t>
      </w:r>
      <w:r>
        <w:rPr>
          <w:rFonts w:ascii="Times New Roman" w:hAnsi="Times New Roman"/>
          <w:b/>
          <w:i/>
          <w:iCs/>
          <w:sz w:val="20"/>
          <w:szCs w:val="20"/>
        </w:rPr>
        <w:t>FUGLENAES</w:t>
      </w:r>
      <w:r>
        <w:rPr>
          <w:rFonts w:ascii="Times New Roman" w:hAnsi="Times New Roman"/>
          <w:b/>
          <w:sz w:val="20"/>
          <w:szCs w:val="20"/>
        </w:rPr>
        <w:t xml:space="preserve"> (1). </w:t>
      </w:r>
      <w:r>
        <w:rPr>
          <w:rFonts w:ascii="Times New Roman" w:hAnsi="Times New Roman"/>
          <w:sz w:val="20"/>
          <w:szCs w:val="20"/>
        </w:rPr>
        <w:t>Hammerfesta, Norvēģija.</w:t>
      </w:r>
    </w:p>
    <w:p w14:paraId="2DF43908"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5.</w:t>
      </w:r>
      <w:r>
        <w:rPr>
          <w:rFonts w:ascii="Times New Roman" w:hAnsi="Times New Roman"/>
          <w:sz w:val="20"/>
          <w:szCs w:val="20"/>
        </w:rPr>
        <w:t xml:space="preserve"> Punkts </w:t>
      </w:r>
      <w:r>
        <w:rPr>
          <w:rFonts w:ascii="Times New Roman" w:hAnsi="Times New Roman"/>
          <w:b/>
          <w:i/>
          <w:iCs/>
          <w:sz w:val="20"/>
          <w:szCs w:val="20"/>
        </w:rPr>
        <w:t>LOHDIZHJOKKI</w:t>
      </w:r>
      <w:r>
        <w:rPr>
          <w:rFonts w:ascii="Times New Roman" w:hAnsi="Times New Roman"/>
          <w:b/>
          <w:sz w:val="20"/>
          <w:szCs w:val="20"/>
        </w:rPr>
        <w:t xml:space="preserve"> (3)</w:t>
      </w:r>
      <w:r>
        <w:rPr>
          <w:rFonts w:ascii="Times New Roman" w:hAnsi="Times New Roman"/>
          <w:sz w:val="20"/>
          <w:szCs w:val="20"/>
        </w:rPr>
        <w:t xml:space="preserve"> Ludvīdcohkas kalna virsotnē. Guovdageidnu, Norvēģija.</w:t>
      </w:r>
    </w:p>
    <w:p w14:paraId="0D3CA3ED"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6.</w:t>
      </w:r>
      <w:r>
        <w:rPr>
          <w:rFonts w:ascii="Times New Roman" w:hAnsi="Times New Roman"/>
          <w:sz w:val="20"/>
          <w:szCs w:val="20"/>
        </w:rPr>
        <w:t xml:space="preserve"> Punkts </w:t>
      </w:r>
      <w:r>
        <w:rPr>
          <w:rFonts w:ascii="Times New Roman" w:hAnsi="Times New Roman"/>
          <w:b/>
          <w:i/>
          <w:iCs/>
          <w:sz w:val="20"/>
          <w:szCs w:val="20"/>
        </w:rPr>
        <w:t>BÄLJATZ-VAARA</w:t>
      </w:r>
      <w:r>
        <w:rPr>
          <w:rFonts w:ascii="Times New Roman" w:hAnsi="Times New Roman"/>
          <w:b/>
          <w:sz w:val="20"/>
          <w:szCs w:val="20"/>
        </w:rPr>
        <w:t xml:space="preserve"> (4)</w:t>
      </w:r>
      <w:r>
        <w:rPr>
          <w:rFonts w:ascii="Times New Roman" w:hAnsi="Times New Roman"/>
          <w:sz w:val="20"/>
          <w:szCs w:val="20"/>
        </w:rPr>
        <w:t xml:space="preserve"> Bealjāšvāri kalna virsotnē. Guovdageidnu, Norvēģija.</w:t>
      </w:r>
    </w:p>
    <w:p w14:paraId="6A698187"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7. </w:t>
      </w:r>
      <w:r>
        <w:rPr>
          <w:rFonts w:ascii="Times New Roman" w:hAnsi="Times New Roman"/>
          <w:sz w:val="20"/>
          <w:szCs w:val="20"/>
        </w:rPr>
        <w:t xml:space="preserve">Punkts </w:t>
      </w:r>
      <w:r>
        <w:rPr>
          <w:rFonts w:ascii="Times New Roman" w:hAnsi="Times New Roman"/>
          <w:b/>
          <w:i/>
          <w:iCs/>
          <w:sz w:val="20"/>
          <w:szCs w:val="20"/>
        </w:rPr>
        <w:t>PAJTASVAARA</w:t>
      </w:r>
      <w:r>
        <w:rPr>
          <w:rFonts w:ascii="Times New Roman" w:hAnsi="Times New Roman"/>
          <w:b/>
          <w:sz w:val="20"/>
          <w:szCs w:val="20"/>
        </w:rPr>
        <w:t xml:space="preserve"> (5)</w:t>
      </w:r>
      <w:r>
        <w:rPr>
          <w:rFonts w:ascii="Times New Roman" w:hAnsi="Times New Roman"/>
          <w:sz w:val="20"/>
          <w:szCs w:val="20"/>
        </w:rPr>
        <w:t xml:space="preserve"> Tinnirilaki kalna virsotnē, Kirunā, Zviedrijā (2003. gads).</w:t>
      </w:r>
    </w:p>
    <w:p w14:paraId="6C9B0E5A" w14:textId="77777777" w:rsidR="00511542" w:rsidRPr="00F414E7" w:rsidRDefault="00511542" w:rsidP="00F44B7E">
      <w:pPr>
        <w:pStyle w:val="Pamatteksts"/>
        <w:tabs>
          <w:tab w:val="left" w:pos="834"/>
        </w:tabs>
        <w:ind w:left="0"/>
        <w:jc w:val="both"/>
        <w:rPr>
          <w:sz w:val="20"/>
          <w:szCs w:val="20"/>
        </w:rPr>
      </w:pPr>
      <w:r>
        <w:rPr>
          <w:b/>
          <w:sz w:val="20"/>
          <w:szCs w:val="20"/>
        </w:rPr>
        <w:t xml:space="preserve">8. </w:t>
      </w:r>
      <w:r>
        <w:rPr>
          <w:b/>
          <w:i/>
          <w:iCs/>
          <w:sz w:val="20"/>
          <w:szCs w:val="20"/>
        </w:rPr>
        <w:t>PAJTASVAARA</w:t>
      </w:r>
      <w:r>
        <w:rPr>
          <w:b/>
          <w:sz w:val="20"/>
          <w:szCs w:val="20"/>
        </w:rPr>
        <w:t xml:space="preserve"> (5). </w:t>
      </w:r>
      <w:r>
        <w:rPr>
          <w:sz w:val="20"/>
          <w:szCs w:val="20"/>
        </w:rPr>
        <w:t>Skats no Tinnirilaki virsotnes uz ziemeļaustrumiem. Kiruna, Zviedrija (2003. gads).</w:t>
      </w:r>
    </w:p>
    <w:p w14:paraId="13828BA2" w14:textId="77777777" w:rsidR="00511542" w:rsidRPr="00F414E7" w:rsidRDefault="00511542" w:rsidP="00F44B7E">
      <w:pPr>
        <w:pStyle w:val="Pamatteksts"/>
        <w:tabs>
          <w:tab w:val="left" w:pos="834"/>
        </w:tabs>
        <w:ind w:left="0"/>
        <w:jc w:val="both"/>
        <w:rPr>
          <w:sz w:val="20"/>
          <w:szCs w:val="20"/>
        </w:rPr>
      </w:pPr>
      <w:r>
        <w:rPr>
          <w:b/>
          <w:sz w:val="20"/>
          <w:szCs w:val="20"/>
        </w:rPr>
        <w:t xml:space="preserve">9. </w:t>
      </w:r>
      <w:r>
        <w:rPr>
          <w:b/>
          <w:i/>
          <w:iCs/>
          <w:sz w:val="20"/>
          <w:szCs w:val="20"/>
        </w:rPr>
        <w:t>KERROJUPUKKA</w:t>
      </w:r>
      <w:r>
        <w:rPr>
          <w:b/>
          <w:sz w:val="20"/>
          <w:szCs w:val="20"/>
        </w:rPr>
        <w:t xml:space="preserve"> (6).</w:t>
      </w:r>
      <w:r>
        <w:rPr>
          <w:sz w:val="20"/>
          <w:szCs w:val="20"/>
        </w:rPr>
        <w:t xml:space="preserve"> Skats uz Jupukas kalnu no dienvidu puses. Pajala, Zviedrija (2003. gads).</w:t>
      </w:r>
    </w:p>
    <w:p w14:paraId="12337FED"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10. </w:t>
      </w:r>
      <w:r>
        <w:rPr>
          <w:rFonts w:ascii="Times New Roman" w:hAnsi="Times New Roman"/>
          <w:b/>
          <w:i/>
          <w:iCs/>
          <w:sz w:val="20"/>
          <w:szCs w:val="20"/>
        </w:rPr>
        <w:t>KERROJUPUKKA</w:t>
      </w:r>
      <w:r>
        <w:rPr>
          <w:rFonts w:ascii="Times New Roman" w:hAnsi="Times New Roman"/>
          <w:b/>
          <w:sz w:val="20"/>
          <w:szCs w:val="20"/>
        </w:rPr>
        <w:t xml:space="preserve"> (6). </w:t>
      </w:r>
      <w:r>
        <w:rPr>
          <w:rFonts w:ascii="Times New Roman" w:hAnsi="Times New Roman"/>
          <w:sz w:val="20"/>
          <w:szCs w:val="20"/>
        </w:rPr>
        <w:t>Jupukas kalna virsotne. Pajala, Zviedrija (2003. gads).</w:t>
      </w:r>
    </w:p>
    <w:p w14:paraId="5CBF51CE" w14:textId="77777777" w:rsidR="00511542" w:rsidRPr="00F414E7" w:rsidRDefault="00511542" w:rsidP="00F44B7E">
      <w:pPr>
        <w:pStyle w:val="Pamatteksts"/>
        <w:tabs>
          <w:tab w:val="left" w:pos="834"/>
        </w:tabs>
        <w:ind w:left="0"/>
        <w:jc w:val="both"/>
        <w:rPr>
          <w:sz w:val="20"/>
          <w:szCs w:val="20"/>
        </w:rPr>
      </w:pPr>
      <w:r>
        <w:rPr>
          <w:b/>
          <w:sz w:val="20"/>
          <w:szCs w:val="20"/>
        </w:rPr>
        <w:t xml:space="preserve">11. </w:t>
      </w:r>
      <w:r>
        <w:rPr>
          <w:b/>
          <w:i/>
          <w:iCs/>
          <w:sz w:val="20"/>
          <w:szCs w:val="20"/>
        </w:rPr>
        <w:t>PULLINKI</w:t>
      </w:r>
      <w:r>
        <w:rPr>
          <w:b/>
          <w:sz w:val="20"/>
          <w:szCs w:val="20"/>
        </w:rPr>
        <w:t xml:space="preserve"> (7).</w:t>
      </w:r>
      <w:r>
        <w:rPr>
          <w:sz w:val="20"/>
          <w:szCs w:val="20"/>
        </w:rPr>
        <w:t xml:space="preserve"> Skats uz Pullinku kalnu no ziemeļaustrumiem. Ēvertornjo, Zviedrija (2003. gads)</w:t>
      </w:r>
    </w:p>
    <w:p w14:paraId="32B23A35" w14:textId="77777777" w:rsidR="00511542" w:rsidRPr="00F414E7" w:rsidRDefault="00511542" w:rsidP="00F44B7E">
      <w:pPr>
        <w:pStyle w:val="Pamatteksts"/>
        <w:tabs>
          <w:tab w:val="left" w:pos="834"/>
        </w:tabs>
        <w:ind w:left="0"/>
        <w:jc w:val="both"/>
        <w:rPr>
          <w:sz w:val="20"/>
          <w:szCs w:val="20"/>
        </w:rPr>
      </w:pPr>
      <w:r>
        <w:rPr>
          <w:b/>
          <w:sz w:val="20"/>
          <w:szCs w:val="20"/>
        </w:rPr>
        <w:t xml:space="preserve">12. </w:t>
      </w:r>
      <w:r>
        <w:rPr>
          <w:b/>
          <w:i/>
          <w:iCs/>
          <w:sz w:val="20"/>
          <w:szCs w:val="20"/>
        </w:rPr>
        <w:t>PULLINKI</w:t>
      </w:r>
      <w:r>
        <w:rPr>
          <w:b/>
          <w:sz w:val="20"/>
          <w:szCs w:val="20"/>
        </w:rPr>
        <w:t xml:space="preserve"> (7).</w:t>
      </w:r>
      <w:r>
        <w:rPr>
          <w:sz w:val="20"/>
          <w:szCs w:val="20"/>
        </w:rPr>
        <w:t xml:space="preserve"> Pullinku kalna virsotne, kur tika veikti loka mērījumi. Zviedrija (2001. gads).</w:t>
      </w:r>
    </w:p>
    <w:p w14:paraId="7A6FCC15" w14:textId="77777777" w:rsidR="00511542" w:rsidRPr="00F414E7" w:rsidRDefault="00511542" w:rsidP="00F44B7E">
      <w:pPr>
        <w:pStyle w:val="Pamatteksts"/>
        <w:tabs>
          <w:tab w:val="left" w:pos="834"/>
        </w:tabs>
        <w:ind w:left="0"/>
        <w:jc w:val="both"/>
        <w:rPr>
          <w:sz w:val="20"/>
          <w:szCs w:val="20"/>
        </w:rPr>
      </w:pPr>
      <w:r>
        <w:rPr>
          <w:b/>
          <w:sz w:val="20"/>
          <w:szCs w:val="20"/>
        </w:rPr>
        <w:t xml:space="preserve">13. </w:t>
      </w:r>
      <w:r>
        <w:rPr>
          <w:b/>
          <w:i/>
          <w:iCs/>
          <w:sz w:val="20"/>
          <w:szCs w:val="20"/>
        </w:rPr>
        <w:t>PERRA-VAARA</w:t>
      </w:r>
      <w:r>
        <w:rPr>
          <w:b/>
          <w:sz w:val="20"/>
          <w:szCs w:val="20"/>
        </w:rPr>
        <w:t xml:space="preserve"> (8).</w:t>
      </w:r>
      <w:r>
        <w:rPr>
          <w:sz w:val="20"/>
          <w:szCs w:val="20"/>
        </w:rPr>
        <w:t xml:space="preserve"> Krustveida ģeodēziskā zīme, kas izveidota loka uzmērīšanas laikā Perevārā. Haparanda, Zviedrija (2002. gads).</w:t>
      </w:r>
    </w:p>
    <w:p w14:paraId="2DF530C0" w14:textId="77777777" w:rsidR="00511542" w:rsidRPr="00F414E7" w:rsidRDefault="00511542" w:rsidP="00F44B7E">
      <w:pPr>
        <w:pStyle w:val="Pamatteksts"/>
        <w:tabs>
          <w:tab w:val="left" w:pos="834"/>
        </w:tabs>
        <w:ind w:left="0"/>
        <w:jc w:val="both"/>
        <w:rPr>
          <w:sz w:val="20"/>
          <w:szCs w:val="20"/>
        </w:rPr>
      </w:pPr>
      <w:r>
        <w:rPr>
          <w:b/>
          <w:sz w:val="20"/>
          <w:szCs w:val="20"/>
        </w:rPr>
        <w:t xml:space="preserve">14. </w:t>
      </w:r>
      <w:r>
        <w:rPr>
          <w:b/>
          <w:i/>
          <w:iCs/>
          <w:sz w:val="20"/>
          <w:szCs w:val="20"/>
        </w:rPr>
        <w:t>AVASAKSA</w:t>
      </w:r>
      <w:r>
        <w:rPr>
          <w:b/>
          <w:sz w:val="20"/>
          <w:szCs w:val="20"/>
        </w:rPr>
        <w:t xml:space="preserve"> (10).</w:t>
      </w:r>
      <w:r>
        <w:rPr>
          <w:sz w:val="20"/>
          <w:szCs w:val="20"/>
        </w:rPr>
        <w:t xml:space="preserve"> Āvasaksas kalna virsotne un skatu tornis. Ilitornio, Somija (2002. gads).</w:t>
      </w:r>
    </w:p>
    <w:p w14:paraId="325BF79D" w14:textId="77777777" w:rsidR="00511542" w:rsidRPr="00F414E7" w:rsidRDefault="00511542" w:rsidP="00F44B7E">
      <w:pPr>
        <w:pStyle w:val="Pamatteksts"/>
        <w:tabs>
          <w:tab w:val="left" w:pos="834"/>
        </w:tabs>
        <w:ind w:left="0"/>
        <w:jc w:val="both"/>
        <w:rPr>
          <w:sz w:val="20"/>
          <w:szCs w:val="20"/>
        </w:rPr>
      </w:pPr>
      <w:r>
        <w:rPr>
          <w:b/>
          <w:sz w:val="20"/>
          <w:szCs w:val="20"/>
        </w:rPr>
        <w:t xml:space="preserve">15. </w:t>
      </w:r>
      <w:r>
        <w:rPr>
          <w:b/>
          <w:i/>
          <w:iCs/>
          <w:sz w:val="20"/>
          <w:szCs w:val="20"/>
        </w:rPr>
        <w:t>AVASAKSA</w:t>
      </w:r>
      <w:r>
        <w:rPr>
          <w:b/>
          <w:sz w:val="20"/>
          <w:szCs w:val="20"/>
        </w:rPr>
        <w:t xml:space="preserve"> (10). </w:t>
      </w:r>
      <w:r>
        <w:rPr>
          <w:sz w:val="20"/>
          <w:szCs w:val="20"/>
        </w:rPr>
        <w:t>Ieskrāpējumi pamatklintājā, ko tūristi izdarījuši Āvasaksā, Ilitornio, Somijā (2002. gads).</w:t>
      </w:r>
    </w:p>
    <w:p w14:paraId="0D370EEA" w14:textId="77777777" w:rsidR="00511542" w:rsidRPr="00F414E7" w:rsidRDefault="00511542" w:rsidP="00F44B7E">
      <w:pPr>
        <w:pStyle w:val="Pamatteksts"/>
        <w:tabs>
          <w:tab w:val="left" w:pos="834"/>
        </w:tabs>
        <w:ind w:left="0"/>
        <w:jc w:val="both"/>
        <w:rPr>
          <w:sz w:val="20"/>
          <w:szCs w:val="20"/>
        </w:rPr>
      </w:pPr>
      <w:r>
        <w:rPr>
          <w:b/>
          <w:sz w:val="20"/>
          <w:szCs w:val="20"/>
        </w:rPr>
        <w:t xml:space="preserve">16. </w:t>
      </w:r>
      <w:r>
        <w:rPr>
          <w:b/>
          <w:i/>
          <w:iCs/>
          <w:sz w:val="20"/>
          <w:szCs w:val="20"/>
        </w:rPr>
        <w:t>AVASAKSA</w:t>
      </w:r>
      <w:r>
        <w:rPr>
          <w:b/>
          <w:sz w:val="20"/>
          <w:szCs w:val="20"/>
        </w:rPr>
        <w:t xml:space="preserve"> (10). </w:t>
      </w:r>
      <w:r>
        <w:rPr>
          <w:sz w:val="20"/>
          <w:szCs w:val="20"/>
        </w:rPr>
        <w:t>Āvasaksas informatīvā karte. Ilitornio, Somija (2002. gads).</w:t>
      </w:r>
    </w:p>
    <w:p w14:paraId="1443E86C"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17. </w:t>
      </w:r>
      <w:r>
        <w:rPr>
          <w:rFonts w:ascii="Times New Roman" w:hAnsi="Times New Roman"/>
          <w:b/>
          <w:i/>
          <w:iCs/>
          <w:sz w:val="20"/>
          <w:szCs w:val="20"/>
        </w:rPr>
        <w:t>TORNEA</w:t>
      </w:r>
      <w:r>
        <w:rPr>
          <w:rFonts w:ascii="Times New Roman" w:hAnsi="Times New Roman"/>
          <w:b/>
          <w:sz w:val="20"/>
          <w:szCs w:val="20"/>
        </w:rPr>
        <w:t xml:space="preserve"> (11). </w:t>
      </w:r>
      <w:r>
        <w:rPr>
          <w:rFonts w:ascii="Times New Roman" w:hAnsi="Times New Roman"/>
          <w:sz w:val="20"/>
          <w:szCs w:val="20"/>
        </w:rPr>
        <w:t>Alatornio baznīca. Tornio, Somija (2002. gads).</w:t>
      </w:r>
    </w:p>
    <w:p w14:paraId="0C3840AB" w14:textId="77777777" w:rsidR="00511542" w:rsidRPr="00F414E7" w:rsidRDefault="00511542" w:rsidP="00F44B7E">
      <w:pPr>
        <w:pStyle w:val="Pamatteksts"/>
        <w:tabs>
          <w:tab w:val="left" w:pos="834"/>
        </w:tabs>
        <w:ind w:left="0"/>
        <w:jc w:val="both"/>
        <w:rPr>
          <w:sz w:val="20"/>
          <w:szCs w:val="20"/>
        </w:rPr>
      </w:pPr>
      <w:r>
        <w:rPr>
          <w:b/>
          <w:sz w:val="20"/>
          <w:szCs w:val="20"/>
        </w:rPr>
        <w:t xml:space="preserve">18. </w:t>
      </w:r>
      <w:r>
        <w:rPr>
          <w:b/>
          <w:i/>
          <w:iCs/>
          <w:sz w:val="20"/>
          <w:szCs w:val="20"/>
        </w:rPr>
        <w:t>TORNEA</w:t>
      </w:r>
      <w:r>
        <w:rPr>
          <w:b/>
          <w:sz w:val="20"/>
          <w:szCs w:val="20"/>
        </w:rPr>
        <w:t xml:space="preserve"> (11). </w:t>
      </w:r>
      <w:r>
        <w:rPr>
          <w:sz w:val="20"/>
          <w:szCs w:val="20"/>
        </w:rPr>
        <w:t>Skats no Alatornio baznīcas torņa uz ziemeļiem. Tornio, Somija (2003. gads).</w:t>
      </w:r>
    </w:p>
    <w:p w14:paraId="651593E5" w14:textId="77777777" w:rsidR="00511542" w:rsidRPr="00F414E7" w:rsidRDefault="00511542" w:rsidP="00F44B7E">
      <w:pPr>
        <w:pStyle w:val="Pamatteksts"/>
        <w:tabs>
          <w:tab w:val="left" w:pos="834"/>
        </w:tabs>
        <w:ind w:left="0"/>
        <w:jc w:val="both"/>
        <w:rPr>
          <w:sz w:val="20"/>
          <w:szCs w:val="20"/>
        </w:rPr>
      </w:pPr>
      <w:r>
        <w:rPr>
          <w:b/>
          <w:sz w:val="20"/>
          <w:szCs w:val="20"/>
        </w:rPr>
        <w:t xml:space="preserve">19. </w:t>
      </w:r>
      <w:r>
        <w:rPr>
          <w:b/>
          <w:i/>
          <w:iCs/>
          <w:sz w:val="20"/>
          <w:szCs w:val="20"/>
        </w:rPr>
        <w:t>TORNEA</w:t>
      </w:r>
      <w:r>
        <w:rPr>
          <w:b/>
          <w:sz w:val="20"/>
          <w:szCs w:val="20"/>
        </w:rPr>
        <w:t xml:space="preserve"> (11). </w:t>
      </w:r>
      <w:r>
        <w:rPr>
          <w:sz w:val="20"/>
          <w:szCs w:val="20"/>
        </w:rPr>
        <w:t>Alatornio baznīcas torņa jumta spāre. Tornio, Somija (2003. gads).</w:t>
      </w:r>
    </w:p>
    <w:p w14:paraId="07D7A5BE" w14:textId="77777777" w:rsidR="00511542" w:rsidRPr="00F414E7" w:rsidRDefault="00511542" w:rsidP="00F44B7E">
      <w:pPr>
        <w:pStyle w:val="Pamatteksts"/>
        <w:tabs>
          <w:tab w:val="left" w:pos="834"/>
        </w:tabs>
        <w:ind w:left="0"/>
        <w:jc w:val="both"/>
        <w:rPr>
          <w:sz w:val="20"/>
          <w:szCs w:val="20"/>
        </w:rPr>
      </w:pPr>
      <w:r>
        <w:rPr>
          <w:b/>
          <w:sz w:val="20"/>
          <w:szCs w:val="20"/>
        </w:rPr>
        <w:t xml:space="preserve">20. </w:t>
      </w:r>
      <w:r>
        <w:rPr>
          <w:b/>
          <w:i/>
          <w:iCs/>
          <w:sz w:val="20"/>
          <w:szCs w:val="20"/>
        </w:rPr>
        <w:t>TORNEA</w:t>
      </w:r>
      <w:r>
        <w:rPr>
          <w:b/>
          <w:sz w:val="20"/>
          <w:szCs w:val="20"/>
        </w:rPr>
        <w:t xml:space="preserve"> (11). </w:t>
      </w:r>
      <w:r>
        <w:rPr>
          <w:sz w:val="20"/>
          <w:szCs w:val="20"/>
        </w:rPr>
        <w:t>Alatornio baznīcas tornis. Tornio, Somija (2002. gads).</w:t>
      </w:r>
    </w:p>
    <w:p w14:paraId="76FE0C90" w14:textId="77777777" w:rsidR="00511542" w:rsidRPr="00F414E7" w:rsidRDefault="00511542" w:rsidP="00F44B7E">
      <w:pPr>
        <w:pStyle w:val="Pamatteksts"/>
        <w:tabs>
          <w:tab w:val="left" w:pos="834"/>
        </w:tabs>
        <w:ind w:left="0"/>
        <w:jc w:val="both"/>
        <w:rPr>
          <w:sz w:val="20"/>
          <w:szCs w:val="20"/>
        </w:rPr>
      </w:pPr>
      <w:r>
        <w:rPr>
          <w:b/>
          <w:sz w:val="20"/>
          <w:szCs w:val="20"/>
        </w:rPr>
        <w:t xml:space="preserve">21. </w:t>
      </w:r>
      <w:r>
        <w:rPr>
          <w:b/>
          <w:i/>
          <w:iCs/>
          <w:sz w:val="20"/>
          <w:szCs w:val="20"/>
        </w:rPr>
        <w:t>TORNEA</w:t>
      </w:r>
      <w:r>
        <w:rPr>
          <w:b/>
          <w:sz w:val="20"/>
          <w:szCs w:val="20"/>
        </w:rPr>
        <w:t xml:space="preserve"> (11). </w:t>
      </w:r>
      <w:r>
        <w:rPr>
          <w:sz w:val="20"/>
          <w:szCs w:val="20"/>
        </w:rPr>
        <w:t>Skats no Alatornio baznīcas torņa uz dienvidiem. Tornio, Somija (2003. gads).</w:t>
      </w:r>
    </w:p>
    <w:p w14:paraId="0B34E667" w14:textId="77777777" w:rsidR="00511542" w:rsidRPr="00F414E7" w:rsidRDefault="00511542" w:rsidP="00F44B7E">
      <w:pPr>
        <w:pStyle w:val="Pamatteksts"/>
        <w:tabs>
          <w:tab w:val="left" w:pos="834"/>
        </w:tabs>
        <w:ind w:left="0"/>
        <w:jc w:val="both"/>
        <w:rPr>
          <w:sz w:val="20"/>
          <w:szCs w:val="20"/>
        </w:rPr>
      </w:pPr>
      <w:r>
        <w:rPr>
          <w:b/>
          <w:sz w:val="20"/>
          <w:szCs w:val="20"/>
        </w:rPr>
        <w:t xml:space="preserve">22. </w:t>
      </w:r>
      <w:r>
        <w:rPr>
          <w:b/>
          <w:i/>
          <w:iCs/>
          <w:sz w:val="20"/>
          <w:szCs w:val="20"/>
        </w:rPr>
        <w:t>TORNEA</w:t>
      </w:r>
      <w:r>
        <w:rPr>
          <w:b/>
          <w:sz w:val="20"/>
          <w:szCs w:val="20"/>
        </w:rPr>
        <w:t xml:space="preserve"> (11). </w:t>
      </w:r>
      <w:r>
        <w:rPr>
          <w:sz w:val="20"/>
          <w:szCs w:val="20"/>
        </w:rPr>
        <w:t>Alatornio baznīcas iekštelpas. Tornio, Somija (2002. gads).</w:t>
      </w:r>
    </w:p>
    <w:p w14:paraId="0777BB16" w14:textId="77777777" w:rsidR="00511542" w:rsidRPr="00F414E7" w:rsidRDefault="00511542" w:rsidP="00F44B7E">
      <w:pPr>
        <w:pStyle w:val="Pamatteksts"/>
        <w:tabs>
          <w:tab w:val="left" w:pos="834"/>
        </w:tabs>
        <w:ind w:left="0"/>
        <w:jc w:val="both"/>
        <w:rPr>
          <w:sz w:val="20"/>
          <w:szCs w:val="20"/>
        </w:rPr>
      </w:pPr>
      <w:r>
        <w:rPr>
          <w:b/>
          <w:sz w:val="20"/>
          <w:szCs w:val="20"/>
        </w:rPr>
        <w:t>23.</w:t>
      </w:r>
      <w:r>
        <w:rPr>
          <w:sz w:val="20"/>
          <w:szCs w:val="20"/>
        </w:rPr>
        <w:t xml:space="preserve"> Informatīva plāksne netālu no loka punkta </w:t>
      </w:r>
      <w:r>
        <w:rPr>
          <w:b/>
          <w:i/>
          <w:iCs/>
          <w:sz w:val="20"/>
          <w:szCs w:val="20"/>
        </w:rPr>
        <w:t>PUOLAKKA</w:t>
      </w:r>
      <w:r>
        <w:rPr>
          <w:b/>
          <w:sz w:val="20"/>
          <w:szCs w:val="20"/>
        </w:rPr>
        <w:t xml:space="preserve"> (12). </w:t>
      </w:r>
      <w:r>
        <w:rPr>
          <w:sz w:val="20"/>
          <w:szCs w:val="20"/>
        </w:rPr>
        <w:t>Korpilahti, Somija (2002. gads).</w:t>
      </w:r>
    </w:p>
    <w:p w14:paraId="17510147" w14:textId="77777777" w:rsidR="00511542" w:rsidRPr="00F414E7" w:rsidRDefault="00511542" w:rsidP="00F44B7E">
      <w:pPr>
        <w:pStyle w:val="Pamatteksts"/>
        <w:tabs>
          <w:tab w:val="left" w:pos="834"/>
        </w:tabs>
        <w:ind w:left="0"/>
        <w:jc w:val="both"/>
        <w:rPr>
          <w:sz w:val="20"/>
          <w:szCs w:val="20"/>
        </w:rPr>
      </w:pPr>
      <w:r>
        <w:rPr>
          <w:b/>
          <w:sz w:val="20"/>
          <w:szCs w:val="20"/>
        </w:rPr>
        <w:t xml:space="preserve">24. </w:t>
      </w:r>
      <w:r>
        <w:rPr>
          <w:b/>
          <w:i/>
          <w:iCs/>
          <w:sz w:val="20"/>
          <w:szCs w:val="20"/>
        </w:rPr>
        <w:t>SVARTVIRA</w:t>
      </w:r>
      <w:r>
        <w:rPr>
          <w:b/>
          <w:sz w:val="20"/>
          <w:szCs w:val="20"/>
        </w:rPr>
        <w:t xml:space="preserve"> (14). </w:t>
      </w:r>
      <w:r>
        <w:rPr>
          <w:sz w:val="20"/>
          <w:szCs w:val="20"/>
        </w:rPr>
        <w:t>Izpostītā triangulācijas torņa paliekas Mustavīri kalnā. Pihtē, Somija (2002. gads).</w:t>
      </w:r>
    </w:p>
    <w:p w14:paraId="19AAC2CF"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25. </w:t>
      </w:r>
      <w:r>
        <w:rPr>
          <w:rFonts w:ascii="Times New Roman" w:hAnsi="Times New Roman"/>
          <w:sz w:val="20"/>
          <w:szCs w:val="20"/>
        </w:rPr>
        <w:t xml:space="preserve">Loka punktā </w:t>
      </w:r>
      <w:r>
        <w:rPr>
          <w:rFonts w:ascii="Times New Roman" w:hAnsi="Times New Roman"/>
          <w:b/>
          <w:i/>
          <w:iCs/>
          <w:sz w:val="20"/>
          <w:szCs w:val="20"/>
        </w:rPr>
        <w:t>SVARTVIRA</w:t>
      </w:r>
      <w:r>
        <w:rPr>
          <w:rFonts w:ascii="Times New Roman" w:hAnsi="Times New Roman"/>
          <w:b/>
          <w:sz w:val="20"/>
          <w:szCs w:val="20"/>
        </w:rPr>
        <w:t xml:space="preserve"> (14)</w:t>
      </w:r>
      <w:r>
        <w:rPr>
          <w:rFonts w:ascii="Times New Roman" w:hAnsi="Times New Roman"/>
          <w:sz w:val="20"/>
          <w:szCs w:val="20"/>
        </w:rPr>
        <w:t>, Pihtē, Somijā (2002. gads).</w:t>
      </w:r>
    </w:p>
    <w:p w14:paraId="470033A6" w14:textId="77777777" w:rsidR="00511542" w:rsidRPr="00F414E7" w:rsidRDefault="00511542" w:rsidP="00F44B7E">
      <w:pPr>
        <w:pStyle w:val="Pamatteksts"/>
        <w:tabs>
          <w:tab w:val="left" w:pos="834"/>
        </w:tabs>
        <w:ind w:left="0"/>
        <w:jc w:val="both"/>
        <w:rPr>
          <w:sz w:val="20"/>
          <w:szCs w:val="20"/>
        </w:rPr>
      </w:pPr>
      <w:r>
        <w:rPr>
          <w:b/>
          <w:sz w:val="20"/>
          <w:szCs w:val="20"/>
        </w:rPr>
        <w:t xml:space="preserve">26. </w:t>
      </w:r>
      <w:r>
        <w:rPr>
          <w:sz w:val="20"/>
          <w:szCs w:val="20"/>
        </w:rPr>
        <w:t xml:space="preserve">Loka punkts </w:t>
      </w:r>
      <w:r>
        <w:rPr>
          <w:b/>
          <w:sz w:val="20"/>
          <w:szCs w:val="20"/>
        </w:rPr>
        <w:t>SVARTVIRA (14)</w:t>
      </w:r>
      <w:r>
        <w:rPr>
          <w:sz w:val="20"/>
          <w:szCs w:val="20"/>
        </w:rPr>
        <w:t>. Centrālais punkts pa labi no busoles. Pihtē, Somija (2002. gads).</w:t>
      </w:r>
    </w:p>
    <w:p w14:paraId="6DCA46D6"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27. </w:t>
      </w:r>
      <w:r>
        <w:rPr>
          <w:rFonts w:ascii="Times New Roman" w:hAnsi="Times New Roman"/>
          <w:sz w:val="20"/>
          <w:szCs w:val="20"/>
        </w:rPr>
        <w:t xml:space="preserve">Skats uz loka punktu </w:t>
      </w:r>
      <w:r>
        <w:rPr>
          <w:rFonts w:ascii="Times New Roman" w:hAnsi="Times New Roman"/>
          <w:b/>
          <w:i/>
          <w:iCs/>
          <w:sz w:val="20"/>
          <w:szCs w:val="20"/>
        </w:rPr>
        <w:t>MÄKI-PÄÄLYS</w:t>
      </w:r>
      <w:r>
        <w:rPr>
          <w:rFonts w:ascii="Times New Roman" w:hAnsi="Times New Roman"/>
          <w:b/>
          <w:sz w:val="20"/>
          <w:szCs w:val="20"/>
        </w:rPr>
        <w:t xml:space="preserve"> (15)</w:t>
      </w:r>
      <w:r>
        <w:rPr>
          <w:rFonts w:ascii="Times New Roman" w:hAnsi="Times New Roman"/>
          <w:sz w:val="20"/>
          <w:szCs w:val="20"/>
        </w:rPr>
        <w:t xml:space="preserve"> no dienvidiem/dienvidaustrumiem. Goglande, Krievija (2003. gads).</w:t>
      </w:r>
    </w:p>
    <w:p w14:paraId="040C704A" w14:textId="77777777" w:rsidR="00511542" w:rsidRPr="00F414E7" w:rsidRDefault="00511542" w:rsidP="00F44B7E">
      <w:pPr>
        <w:tabs>
          <w:tab w:val="left" w:pos="835"/>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28. </w:t>
      </w:r>
      <w:r>
        <w:rPr>
          <w:rFonts w:ascii="Times New Roman" w:hAnsi="Times New Roman"/>
          <w:sz w:val="20"/>
          <w:szCs w:val="20"/>
        </w:rPr>
        <w:t xml:space="preserve">Skats uz loka punktu </w:t>
      </w:r>
      <w:r>
        <w:rPr>
          <w:rFonts w:ascii="Times New Roman" w:hAnsi="Times New Roman"/>
          <w:b/>
          <w:i/>
          <w:iCs/>
          <w:sz w:val="20"/>
          <w:szCs w:val="20"/>
        </w:rPr>
        <w:t>MÄKI-PÄÄLYS</w:t>
      </w:r>
      <w:r>
        <w:rPr>
          <w:rFonts w:ascii="Times New Roman" w:hAnsi="Times New Roman"/>
          <w:b/>
          <w:sz w:val="20"/>
          <w:szCs w:val="20"/>
        </w:rPr>
        <w:t xml:space="preserve"> (15)</w:t>
      </w:r>
      <w:r>
        <w:rPr>
          <w:rFonts w:ascii="Times New Roman" w:hAnsi="Times New Roman"/>
          <w:sz w:val="20"/>
          <w:szCs w:val="20"/>
        </w:rPr>
        <w:t xml:space="preserve"> no dienvidrietumiem. Goglande, Krievija (2003. gads).</w:t>
      </w:r>
    </w:p>
    <w:p w14:paraId="6C3C73C3"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29. </w:t>
      </w:r>
      <w:r>
        <w:rPr>
          <w:rFonts w:ascii="Times New Roman" w:hAnsi="Times New Roman"/>
          <w:sz w:val="20"/>
          <w:szCs w:val="20"/>
        </w:rPr>
        <w:t xml:space="preserve">Skats uz loka punktu </w:t>
      </w:r>
      <w:r>
        <w:rPr>
          <w:rFonts w:ascii="Times New Roman" w:hAnsi="Times New Roman"/>
          <w:b/>
          <w:i/>
          <w:iCs/>
          <w:sz w:val="20"/>
          <w:szCs w:val="20"/>
        </w:rPr>
        <w:t>HOGLAND, Z</w:t>
      </w:r>
      <w:r>
        <w:rPr>
          <w:rFonts w:ascii="Times New Roman" w:hAnsi="Times New Roman"/>
          <w:b/>
          <w:sz w:val="20"/>
          <w:szCs w:val="20"/>
        </w:rPr>
        <w:t xml:space="preserve"> (16)</w:t>
      </w:r>
      <w:r>
        <w:rPr>
          <w:rFonts w:ascii="Times New Roman" w:hAnsi="Times New Roman"/>
          <w:sz w:val="20"/>
          <w:szCs w:val="20"/>
        </w:rPr>
        <w:t xml:space="preserve"> no austrumiem. Goglande, Krievija (2003. gads).</w:t>
      </w:r>
    </w:p>
    <w:p w14:paraId="6631F879"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30. </w:t>
      </w:r>
      <w:r>
        <w:rPr>
          <w:rFonts w:ascii="Times New Roman" w:hAnsi="Times New Roman"/>
          <w:sz w:val="20"/>
          <w:szCs w:val="20"/>
        </w:rPr>
        <w:t xml:space="preserve">Skats uz loka punktu </w:t>
      </w:r>
      <w:r>
        <w:rPr>
          <w:rFonts w:ascii="Times New Roman" w:hAnsi="Times New Roman"/>
          <w:b/>
          <w:i/>
          <w:iCs/>
          <w:sz w:val="20"/>
          <w:szCs w:val="20"/>
        </w:rPr>
        <w:t>HOGLAND, Z</w:t>
      </w:r>
      <w:r>
        <w:rPr>
          <w:rFonts w:ascii="Times New Roman" w:hAnsi="Times New Roman"/>
          <w:b/>
          <w:sz w:val="20"/>
          <w:szCs w:val="20"/>
        </w:rPr>
        <w:t xml:space="preserve"> (16)</w:t>
      </w:r>
      <w:r>
        <w:rPr>
          <w:rFonts w:ascii="Times New Roman" w:hAnsi="Times New Roman"/>
          <w:sz w:val="20"/>
          <w:szCs w:val="20"/>
        </w:rPr>
        <w:t xml:space="preserve"> no dienvidiem/dienvidaustrumiem. Goglande, Krievija (2003. gads).</w:t>
      </w:r>
    </w:p>
    <w:p w14:paraId="261624E2" w14:textId="77777777" w:rsidR="00511542" w:rsidRPr="00F414E7" w:rsidRDefault="00511542" w:rsidP="00F44B7E">
      <w:pPr>
        <w:tabs>
          <w:tab w:val="left" w:pos="83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31. </w:t>
      </w:r>
      <w:r>
        <w:rPr>
          <w:rFonts w:ascii="Times New Roman" w:hAnsi="Times New Roman"/>
          <w:sz w:val="20"/>
          <w:szCs w:val="20"/>
        </w:rPr>
        <w:t xml:space="preserve">Skats uz loka punktu </w:t>
      </w:r>
      <w:r>
        <w:rPr>
          <w:rFonts w:ascii="Times New Roman" w:hAnsi="Times New Roman"/>
          <w:b/>
          <w:i/>
          <w:iCs/>
          <w:sz w:val="20"/>
          <w:szCs w:val="20"/>
        </w:rPr>
        <w:t>HOGLAND, Z</w:t>
      </w:r>
      <w:r>
        <w:rPr>
          <w:rFonts w:ascii="Times New Roman" w:hAnsi="Times New Roman"/>
          <w:b/>
          <w:sz w:val="20"/>
          <w:szCs w:val="20"/>
        </w:rPr>
        <w:t xml:space="preserve"> (16)</w:t>
      </w:r>
      <w:r>
        <w:rPr>
          <w:rFonts w:ascii="Times New Roman" w:hAnsi="Times New Roman"/>
          <w:sz w:val="20"/>
          <w:szCs w:val="20"/>
        </w:rPr>
        <w:t xml:space="preserve"> no ziemeļiem. Goglande, Krievija (2003. gads).</w:t>
      </w:r>
    </w:p>
    <w:p w14:paraId="3A91AD4C" w14:textId="77777777" w:rsidR="00511542" w:rsidRPr="00F414E7" w:rsidRDefault="00511542" w:rsidP="00F44B7E">
      <w:pPr>
        <w:pStyle w:val="Pamatteksts"/>
        <w:tabs>
          <w:tab w:val="left" w:pos="834"/>
        </w:tabs>
        <w:ind w:left="0"/>
        <w:jc w:val="both"/>
        <w:rPr>
          <w:sz w:val="20"/>
          <w:szCs w:val="20"/>
        </w:rPr>
      </w:pPr>
      <w:r>
        <w:rPr>
          <w:b/>
          <w:sz w:val="20"/>
          <w:szCs w:val="20"/>
        </w:rPr>
        <w:t xml:space="preserve">32. </w:t>
      </w:r>
      <w:r>
        <w:rPr>
          <w:b/>
          <w:i/>
          <w:iCs/>
          <w:sz w:val="20"/>
          <w:szCs w:val="20"/>
        </w:rPr>
        <w:t>WOIBIFER</w:t>
      </w:r>
      <w:r>
        <w:rPr>
          <w:b/>
          <w:sz w:val="20"/>
          <w:szCs w:val="20"/>
        </w:rPr>
        <w:t xml:space="preserve"> (17). </w:t>
      </w:r>
      <w:r>
        <w:rPr>
          <w:sz w:val="20"/>
          <w:szCs w:val="20"/>
        </w:rPr>
        <w:t>Simunas bāzes līnijas ZR galapunkts. Veivere, Igaunija (2002. gads).</w:t>
      </w:r>
    </w:p>
    <w:p w14:paraId="01B2031F" w14:textId="77777777" w:rsidR="00511542" w:rsidRPr="00F414E7" w:rsidRDefault="00511542" w:rsidP="00F44B7E">
      <w:pPr>
        <w:pStyle w:val="Pamatteksts"/>
        <w:tabs>
          <w:tab w:val="left" w:pos="834"/>
        </w:tabs>
        <w:ind w:left="0"/>
        <w:jc w:val="both"/>
        <w:rPr>
          <w:sz w:val="20"/>
          <w:szCs w:val="20"/>
        </w:rPr>
      </w:pPr>
      <w:r>
        <w:rPr>
          <w:b/>
          <w:sz w:val="20"/>
          <w:szCs w:val="20"/>
        </w:rPr>
        <w:t xml:space="preserve">33. </w:t>
      </w:r>
      <w:r>
        <w:rPr>
          <w:b/>
          <w:i/>
          <w:iCs/>
          <w:sz w:val="20"/>
          <w:szCs w:val="20"/>
        </w:rPr>
        <w:t>WOIBIFER</w:t>
      </w:r>
      <w:r>
        <w:rPr>
          <w:b/>
          <w:sz w:val="20"/>
          <w:szCs w:val="20"/>
        </w:rPr>
        <w:t xml:space="preserve"> (17). </w:t>
      </w:r>
      <w:r>
        <w:rPr>
          <w:sz w:val="20"/>
          <w:szCs w:val="20"/>
        </w:rPr>
        <w:t>Simunas bāzes līnijas ZR galapunkta uzmērīšana, izmantojot GPS. Veivere, Igaunija (2002. gads).</w:t>
      </w:r>
    </w:p>
    <w:p w14:paraId="252E6CD1" w14:textId="77777777" w:rsidR="00511542" w:rsidRPr="00F414E7" w:rsidRDefault="00511542" w:rsidP="00F44B7E">
      <w:pPr>
        <w:pStyle w:val="Pamatteksts"/>
        <w:tabs>
          <w:tab w:val="left" w:pos="834"/>
        </w:tabs>
        <w:ind w:left="0"/>
        <w:jc w:val="both"/>
        <w:rPr>
          <w:sz w:val="20"/>
          <w:szCs w:val="20"/>
        </w:rPr>
      </w:pPr>
      <w:r>
        <w:rPr>
          <w:b/>
          <w:sz w:val="20"/>
          <w:szCs w:val="20"/>
        </w:rPr>
        <w:t xml:space="preserve">34. </w:t>
      </w:r>
      <w:r>
        <w:rPr>
          <w:b/>
          <w:i/>
          <w:iCs/>
          <w:sz w:val="20"/>
          <w:szCs w:val="20"/>
        </w:rPr>
        <w:t>WOIBIFER</w:t>
      </w:r>
      <w:r>
        <w:rPr>
          <w:b/>
          <w:sz w:val="20"/>
          <w:szCs w:val="20"/>
        </w:rPr>
        <w:t xml:space="preserve"> (17). </w:t>
      </w:r>
      <w:r>
        <w:rPr>
          <w:sz w:val="20"/>
          <w:szCs w:val="20"/>
        </w:rPr>
        <w:t>Simunas bāzes līnijas ZR galapunkta centrs. Veivere, Igaunija (2002. gads).</w:t>
      </w:r>
    </w:p>
    <w:p w14:paraId="01115C62" w14:textId="77777777" w:rsidR="00511542" w:rsidRPr="00F414E7" w:rsidRDefault="00511542" w:rsidP="00F44B7E">
      <w:pPr>
        <w:pStyle w:val="Pamatteksts"/>
        <w:tabs>
          <w:tab w:val="left" w:pos="834"/>
        </w:tabs>
        <w:ind w:left="0"/>
        <w:jc w:val="both"/>
        <w:rPr>
          <w:sz w:val="20"/>
          <w:szCs w:val="20"/>
        </w:rPr>
      </w:pPr>
      <w:r>
        <w:rPr>
          <w:b/>
          <w:sz w:val="20"/>
          <w:szCs w:val="20"/>
        </w:rPr>
        <w:t xml:space="preserve">35. </w:t>
      </w:r>
      <w:r>
        <w:rPr>
          <w:b/>
          <w:i/>
          <w:iCs/>
          <w:sz w:val="20"/>
          <w:szCs w:val="20"/>
        </w:rPr>
        <w:t>WOIBIFER</w:t>
      </w:r>
      <w:r>
        <w:rPr>
          <w:b/>
          <w:sz w:val="20"/>
          <w:szCs w:val="20"/>
        </w:rPr>
        <w:t xml:space="preserve"> (17). </w:t>
      </w:r>
      <w:r>
        <w:rPr>
          <w:sz w:val="20"/>
          <w:szCs w:val="20"/>
        </w:rPr>
        <w:t>Simunas bāzes līnijas ZR galapunkta pamati. Veivere, Igaunija (2002. gads).</w:t>
      </w:r>
    </w:p>
    <w:p w14:paraId="1211C68A" w14:textId="77777777" w:rsidR="00511542" w:rsidRPr="00F414E7" w:rsidRDefault="00511542" w:rsidP="00F44B7E">
      <w:pPr>
        <w:pStyle w:val="Pamatteksts"/>
        <w:tabs>
          <w:tab w:val="left" w:pos="834"/>
        </w:tabs>
        <w:ind w:left="0"/>
        <w:jc w:val="both"/>
        <w:rPr>
          <w:sz w:val="20"/>
          <w:szCs w:val="20"/>
        </w:rPr>
      </w:pPr>
      <w:r>
        <w:rPr>
          <w:b/>
          <w:sz w:val="20"/>
          <w:szCs w:val="20"/>
        </w:rPr>
        <w:t xml:space="preserve">36. </w:t>
      </w:r>
      <w:r>
        <w:rPr>
          <w:b/>
          <w:i/>
          <w:iCs/>
          <w:sz w:val="20"/>
          <w:szCs w:val="20"/>
        </w:rPr>
        <w:t>KATKO</w:t>
      </w:r>
      <w:r>
        <w:rPr>
          <w:b/>
          <w:sz w:val="20"/>
          <w:szCs w:val="20"/>
        </w:rPr>
        <w:t xml:space="preserve"> (18). </w:t>
      </w:r>
      <w:r>
        <w:rPr>
          <w:sz w:val="20"/>
          <w:szCs w:val="20"/>
        </w:rPr>
        <w:t>Simunas bāzes līnijas DA galapunkts. Avanduse, Igaunija (2002. gads).</w:t>
      </w:r>
    </w:p>
    <w:p w14:paraId="4EFA52AE" w14:textId="77777777" w:rsidR="00511542" w:rsidRPr="00F414E7" w:rsidRDefault="00511542" w:rsidP="00F44B7E">
      <w:pPr>
        <w:pStyle w:val="Pamatteksts"/>
        <w:tabs>
          <w:tab w:val="left" w:pos="834"/>
        </w:tabs>
        <w:ind w:left="0"/>
        <w:jc w:val="both"/>
        <w:rPr>
          <w:sz w:val="20"/>
          <w:szCs w:val="20"/>
        </w:rPr>
      </w:pPr>
      <w:r>
        <w:rPr>
          <w:b/>
          <w:sz w:val="20"/>
          <w:szCs w:val="20"/>
        </w:rPr>
        <w:t xml:space="preserve">37. </w:t>
      </w:r>
      <w:r>
        <w:rPr>
          <w:sz w:val="20"/>
          <w:szCs w:val="20"/>
        </w:rPr>
        <w:t xml:space="preserve">Strūves ģeodēziskā loka stacijas </w:t>
      </w:r>
      <w:r>
        <w:rPr>
          <w:b/>
          <w:i/>
          <w:iCs/>
          <w:sz w:val="20"/>
          <w:szCs w:val="20"/>
        </w:rPr>
        <w:t>DORPAT</w:t>
      </w:r>
      <w:r>
        <w:rPr>
          <w:b/>
          <w:sz w:val="20"/>
          <w:szCs w:val="20"/>
        </w:rPr>
        <w:t xml:space="preserve"> (19)</w:t>
      </w:r>
      <w:r>
        <w:rPr>
          <w:sz w:val="20"/>
          <w:szCs w:val="20"/>
        </w:rPr>
        <w:t xml:space="preserve"> centrālais punkts.</w:t>
      </w:r>
      <w:r>
        <w:rPr>
          <w:b/>
          <w:sz w:val="20"/>
          <w:szCs w:val="20"/>
        </w:rPr>
        <w:t xml:space="preserve"> </w:t>
      </w:r>
      <w:r>
        <w:rPr>
          <w:sz w:val="20"/>
          <w:szCs w:val="20"/>
        </w:rPr>
        <w:t>Tartu, Igaunija (2002. gads).</w:t>
      </w:r>
    </w:p>
    <w:p w14:paraId="7442CB8A"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38. </w:t>
      </w:r>
      <w:r>
        <w:rPr>
          <w:rFonts w:ascii="Times New Roman" w:hAnsi="Times New Roman"/>
          <w:b/>
          <w:i/>
          <w:iCs/>
          <w:sz w:val="20"/>
          <w:szCs w:val="20"/>
        </w:rPr>
        <w:t>DORPAT</w:t>
      </w:r>
      <w:r>
        <w:rPr>
          <w:rFonts w:ascii="Times New Roman" w:hAnsi="Times New Roman"/>
          <w:b/>
          <w:sz w:val="20"/>
          <w:szCs w:val="20"/>
        </w:rPr>
        <w:t xml:space="preserve"> (19). </w:t>
      </w:r>
      <w:r>
        <w:rPr>
          <w:rFonts w:ascii="Times New Roman" w:hAnsi="Times New Roman"/>
          <w:sz w:val="20"/>
          <w:szCs w:val="20"/>
        </w:rPr>
        <w:t>Tartu observatorija. Tartu, Igaunija (2002. gads).</w:t>
      </w:r>
    </w:p>
    <w:p w14:paraId="41876C10" w14:textId="77777777" w:rsidR="00511542" w:rsidRPr="00F414E7" w:rsidRDefault="00511542" w:rsidP="00F44B7E">
      <w:pPr>
        <w:pStyle w:val="Pamatteksts"/>
        <w:tabs>
          <w:tab w:val="left" w:pos="894"/>
        </w:tabs>
        <w:ind w:left="0"/>
        <w:jc w:val="both"/>
        <w:rPr>
          <w:sz w:val="20"/>
          <w:szCs w:val="20"/>
        </w:rPr>
      </w:pPr>
      <w:r>
        <w:rPr>
          <w:b/>
          <w:sz w:val="20"/>
          <w:szCs w:val="20"/>
        </w:rPr>
        <w:t xml:space="preserve">39. </w:t>
      </w:r>
      <w:r>
        <w:rPr>
          <w:sz w:val="20"/>
          <w:szCs w:val="20"/>
        </w:rPr>
        <w:t xml:space="preserve">Strūves ģeodēziskā loka stacijas </w:t>
      </w:r>
      <w:r>
        <w:rPr>
          <w:b/>
          <w:sz w:val="20"/>
          <w:szCs w:val="20"/>
        </w:rPr>
        <w:t>“</w:t>
      </w:r>
      <w:r>
        <w:rPr>
          <w:b/>
          <w:i/>
          <w:iCs/>
          <w:sz w:val="20"/>
          <w:szCs w:val="20"/>
        </w:rPr>
        <w:t>DORPAT</w:t>
      </w:r>
      <w:r>
        <w:rPr>
          <w:b/>
          <w:sz w:val="20"/>
          <w:szCs w:val="20"/>
        </w:rPr>
        <w:t>” (19)</w:t>
      </w:r>
      <w:r>
        <w:rPr>
          <w:sz w:val="20"/>
          <w:szCs w:val="20"/>
        </w:rPr>
        <w:t xml:space="preserve"> mērķis. Tartu, Igaunija (2002. gads).</w:t>
      </w:r>
    </w:p>
    <w:p w14:paraId="03497044"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40. </w:t>
      </w:r>
      <w:r>
        <w:rPr>
          <w:rFonts w:ascii="Times New Roman" w:hAnsi="Times New Roman"/>
          <w:sz w:val="20"/>
          <w:szCs w:val="20"/>
        </w:rPr>
        <w:t xml:space="preserve">Loka punkta </w:t>
      </w:r>
      <w:r>
        <w:rPr>
          <w:rFonts w:ascii="Times New Roman" w:hAnsi="Times New Roman"/>
          <w:b/>
          <w:i/>
          <w:iCs/>
          <w:sz w:val="20"/>
          <w:szCs w:val="20"/>
        </w:rPr>
        <w:t>SESTU-KALNS</w:t>
      </w:r>
      <w:r>
        <w:rPr>
          <w:rFonts w:ascii="Times New Roman" w:hAnsi="Times New Roman"/>
          <w:b/>
          <w:sz w:val="20"/>
          <w:szCs w:val="20"/>
        </w:rPr>
        <w:t xml:space="preserve"> (20)</w:t>
      </w:r>
      <w:r>
        <w:rPr>
          <w:rFonts w:ascii="Times New Roman" w:hAnsi="Times New Roman"/>
          <w:sz w:val="20"/>
          <w:szCs w:val="20"/>
        </w:rPr>
        <w:t xml:space="preserve"> centrālais akmens.</w:t>
      </w:r>
      <w:r>
        <w:rPr>
          <w:rFonts w:ascii="Times New Roman" w:hAnsi="Times New Roman"/>
          <w:b/>
          <w:sz w:val="20"/>
          <w:szCs w:val="20"/>
        </w:rPr>
        <w:t xml:space="preserve"> </w:t>
      </w:r>
      <w:r>
        <w:rPr>
          <w:rFonts w:ascii="Times New Roman" w:hAnsi="Times New Roman"/>
          <w:sz w:val="20"/>
          <w:szCs w:val="20"/>
        </w:rPr>
        <w:t>Sausnēja, Latvija (2002. gads).</w:t>
      </w:r>
    </w:p>
    <w:p w14:paraId="33649B00"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41. </w:t>
      </w:r>
      <w:r>
        <w:rPr>
          <w:rFonts w:ascii="Times New Roman" w:hAnsi="Times New Roman"/>
          <w:b/>
          <w:i/>
          <w:iCs/>
          <w:sz w:val="20"/>
          <w:szCs w:val="20"/>
        </w:rPr>
        <w:t>JACOBSTADT</w:t>
      </w:r>
      <w:r>
        <w:rPr>
          <w:rFonts w:ascii="Times New Roman" w:hAnsi="Times New Roman"/>
          <w:b/>
          <w:sz w:val="20"/>
          <w:szCs w:val="20"/>
        </w:rPr>
        <w:t xml:space="preserve"> (21). </w:t>
      </w:r>
      <w:r>
        <w:rPr>
          <w:rFonts w:ascii="Times New Roman" w:hAnsi="Times New Roman"/>
          <w:sz w:val="20"/>
          <w:szCs w:val="20"/>
        </w:rPr>
        <w:t>Punkta pamati līdz 1931. gadam.</w:t>
      </w:r>
    </w:p>
    <w:p w14:paraId="359B0E9E"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42. </w:t>
      </w:r>
      <w:r>
        <w:rPr>
          <w:rFonts w:ascii="Times New Roman" w:hAnsi="Times New Roman"/>
          <w:b/>
          <w:i/>
          <w:iCs/>
          <w:sz w:val="20"/>
          <w:szCs w:val="20"/>
        </w:rPr>
        <w:t>JACOBSTADT</w:t>
      </w:r>
      <w:r>
        <w:rPr>
          <w:rFonts w:ascii="Times New Roman" w:hAnsi="Times New Roman"/>
          <w:b/>
          <w:sz w:val="20"/>
          <w:szCs w:val="20"/>
        </w:rPr>
        <w:t xml:space="preserve"> (21). </w:t>
      </w:r>
      <w:r>
        <w:rPr>
          <w:rFonts w:ascii="Times New Roman" w:hAnsi="Times New Roman"/>
          <w:sz w:val="20"/>
          <w:szCs w:val="20"/>
        </w:rPr>
        <w:t>Centrālais akmens pēc atjaunošanas, kas tika veikta 1931. gadā.</w:t>
      </w:r>
    </w:p>
    <w:p w14:paraId="188C960C" w14:textId="77777777" w:rsidR="00511542" w:rsidRPr="00F414E7" w:rsidRDefault="00511542" w:rsidP="00F44B7E">
      <w:pPr>
        <w:tabs>
          <w:tab w:val="left" w:pos="895"/>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43. </w:t>
      </w:r>
      <w:r>
        <w:rPr>
          <w:rFonts w:ascii="Times New Roman" w:hAnsi="Times New Roman"/>
          <w:sz w:val="20"/>
          <w:szCs w:val="20"/>
        </w:rPr>
        <w:t xml:space="preserve">Loka punkta </w:t>
      </w:r>
      <w:r>
        <w:rPr>
          <w:rFonts w:ascii="Times New Roman" w:hAnsi="Times New Roman"/>
          <w:b/>
          <w:i/>
          <w:iCs/>
          <w:sz w:val="20"/>
          <w:szCs w:val="20"/>
        </w:rPr>
        <w:t>JACOBSTADT</w:t>
      </w:r>
      <w:r>
        <w:rPr>
          <w:rFonts w:ascii="Times New Roman" w:hAnsi="Times New Roman"/>
          <w:b/>
          <w:sz w:val="20"/>
          <w:szCs w:val="20"/>
        </w:rPr>
        <w:t xml:space="preserve"> (21)</w:t>
      </w:r>
      <w:r>
        <w:rPr>
          <w:rFonts w:ascii="Times New Roman" w:hAnsi="Times New Roman"/>
          <w:sz w:val="20"/>
          <w:szCs w:val="20"/>
        </w:rPr>
        <w:t xml:space="preserve"> centra ģeodēziskā zīme.</w:t>
      </w:r>
      <w:r>
        <w:rPr>
          <w:rFonts w:ascii="Times New Roman" w:hAnsi="Times New Roman"/>
          <w:b/>
          <w:sz w:val="20"/>
          <w:szCs w:val="20"/>
        </w:rPr>
        <w:t xml:space="preserve"> </w:t>
      </w:r>
      <w:r>
        <w:rPr>
          <w:rFonts w:ascii="Times New Roman" w:hAnsi="Times New Roman"/>
          <w:sz w:val="20"/>
          <w:szCs w:val="20"/>
        </w:rPr>
        <w:t>Jēkabpils, Latvija (2002. gads).</w:t>
      </w:r>
    </w:p>
    <w:p w14:paraId="64650B3F" w14:textId="77777777" w:rsidR="00511542" w:rsidRPr="00F414E7" w:rsidRDefault="00511542" w:rsidP="00F44B7E">
      <w:pPr>
        <w:pStyle w:val="Pamatteksts"/>
        <w:tabs>
          <w:tab w:val="left" w:pos="894"/>
        </w:tabs>
        <w:ind w:left="0"/>
        <w:jc w:val="both"/>
        <w:rPr>
          <w:sz w:val="20"/>
          <w:szCs w:val="20"/>
        </w:rPr>
      </w:pPr>
      <w:r>
        <w:rPr>
          <w:b/>
          <w:sz w:val="20"/>
          <w:szCs w:val="20"/>
        </w:rPr>
        <w:t xml:space="preserve">44. </w:t>
      </w:r>
      <w:r>
        <w:rPr>
          <w:sz w:val="20"/>
          <w:szCs w:val="20"/>
        </w:rPr>
        <w:t xml:space="preserve">Loka stacijas </w:t>
      </w:r>
      <w:r>
        <w:rPr>
          <w:b/>
          <w:i/>
          <w:iCs/>
          <w:sz w:val="20"/>
          <w:szCs w:val="20"/>
        </w:rPr>
        <w:t>JACOBSTADT</w:t>
      </w:r>
      <w:r>
        <w:rPr>
          <w:b/>
          <w:sz w:val="20"/>
          <w:szCs w:val="20"/>
        </w:rPr>
        <w:t xml:space="preserve"> (21)</w:t>
      </w:r>
      <w:r>
        <w:rPr>
          <w:sz w:val="20"/>
          <w:szCs w:val="20"/>
        </w:rPr>
        <w:t xml:space="preserve"> piemiņas plāksne. Jēkabpils, Latvija (2002. gads).</w:t>
      </w:r>
    </w:p>
    <w:p w14:paraId="136D5545"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45. </w:t>
      </w:r>
      <w:r>
        <w:rPr>
          <w:rFonts w:ascii="Times New Roman" w:hAnsi="Times New Roman"/>
          <w:sz w:val="20"/>
          <w:szCs w:val="20"/>
        </w:rPr>
        <w:t xml:space="preserve">Pakalns loka stacijā </w:t>
      </w:r>
      <w:r>
        <w:rPr>
          <w:rFonts w:ascii="Times New Roman" w:hAnsi="Times New Roman"/>
          <w:b/>
          <w:i/>
          <w:iCs/>
          <w:sz w:val="20"/>
          <w:szCs w:val="20"/>
        </w:rPr>
        <w:t>KARISCHKI</w:t>
      </w:r>
      <w:r>
        <w:rPr>
          <w:rFonts w:ascii="Times New Roman" w:hAnsi="Times New Roman"/>
          <w:b/>
          <w:sz w:val="20"/>
          <w:szCs w:val="20"/>
        </w:rPr>
        <w:t xml:space="preserve"> (22). </w:t>
      </w:r>
      <w:r>
        <w:rPr>
          <w:rFonts w:ascii="Times New Roman" w:hAnsi="Times New Roman"/>
          <w:sz w:val="20"/>
          <w:szCs w:val="20"/>
        </w:rPr>
        <w:t>Panemunēle, Lietuva (2003. gads).</w:t>
      </w:r>
    </w:p>
    <w:p w14:paraId="646CE253"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46. </w:t>
      </w:r>
      <w:r>
        <w:rPr>
          <w:rFonts w:ascii="Times New Roman" w:hAnsi="Times New Roman"/>
          <w:sz w:val="20"/>
          <w:szCs w:val="20"/>
        </w:rPr>
        <w:t xml:space="preserve">Loka stacija </w:t>
      </w:r>
      <w:r>
        <w:rPr>
          <w:rFonts w:ascii="Times New Roman" w:hAnsi="Times New Roman"/>
          <w:b/>
          <w:i/>
          <w:iCs/>
          <w:sz w:val="20"/>
          <w:szCs w:val="20"/>
        </w:rPr>
        <w:t>KARISCHKI</w:t>
      </w:r>
      <w:r>
        <w:rPr>
          <w:rFonts w:ascii="Times New Roman" w:hAnsi="Times New Roman"/>
          <w:b/>
          <w:sz w:val="20"/>
          <w:szCs w:val="20"/>
        </w:rPr>
        <w:t xml:space="preserve"> (22). </w:t>
      </w:r>
      <w:r>
        <w:rPr>
          <w:rFonts w:ascii="Times New Roman" w:hAnsi="Times New Roman"/>
          <w:sz w:val="20"/>
          <w:szCs w:val="20"/>
        </w:rPr>
        <w:t>Panemunēle, Lietuva (2003. gads).</w:t>
      </w:r>
    </w:p>
    <w:p w14:paraId="40337513"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47. </w:t>
      </w:r>
      <w:r>
        <w:rPr>
          <w:rFonts w:ascii="Times New Roman" w:hAnsi="Times New Roman"/>
          <w:sz w:val="20"/>
          <w:szCs w:val="20"/>
        </w:rPr>
        <w:t xml:space="preserve">Pakalns loka stacijā </w:t>
      </w:r>
      <w:r>
        <w:rPr>
          <w:rFonts w:ascii="Times New Roman" w:hAnsi="Times New Roman"/>
          <w:b/>
          <w:i/>
          <w:iCs/>
          <w:sz w:val="20"/>
          <w:szCs w:val="20"/>
        </w:rPr>
        <w:t>MESCHKANZI</w:t>
      </w:r>
      <w:r>
        <w:rPr>
          <w:rFonts w:ascii="Times New Roman" w:hAnsi="Times New Roman"/>
          <w:b/>
          <w:sz w:val="20"/>
          <w:szCs w:val="20"/>
        </w:rPr>
        <w:t xml:space="preserve"> (23). </w:t>
      </w:r>
      <w:r>
        <w:rPr>
          <w:rFonts w:ascii="Times New Roman" w:hAnsi="Times New Roman"/>
          <w:sz w:val="20"/>
          <w:szCs w:val="20"/>
        </w:rPr>
        <w:t>Nemenčine, Lietuva (2003. gads).</w:t>
      </w:r>
    </w:p>
    <w:p w14:paraId="111F3B76"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48. </w:t>
      </w:r>
      <w:r>
        <w:rPr>
          <w:rFonts w:ascii="Times New Roman" w:hAnsi="Times New Roman"/>
          <w:sz w:val="20"/>
          <w:szCs w:val="20"/>
        </w:rPr>
        <w:t xml:space="preserve">Loka stacijas </w:t>
      </w:r>
      <w:r>
        <w:rPr>
          <w:rFonts w:ascii="Times New Roman" w:hAnsi="Times New Roman"/>
          <w:b/>
          <w:i/>
          <w:iCs/>
          <w:sz w:val="20"/>
          <w:szCs w:val="20"/>
        </w:rPr>
        <w:t>MESCHKANZI</w:t>
      </w:r>
      <w:r>
        <w:rPr>
          <w:rFonts w:ascii="Times New Roman" w:hAnsi="Times New Roman"/>
          <w:b/>
          <w:sz w:val="20"/>
          <w:szCs w:val="20"/>
        </w:rPr>
        <w:t xml:space="preserve"> (23)</w:t>
      </w:r>
      <w:r>
        <w:rPr>
          <w:rFonts w:ascii="Times New Roman" w:hAnsi="Times New Roman"/>
          <w:sz w:val="20"/>
          <w:szCs w:val="20"/>
        </w:rPr>
        <w:t xml:space="preserve"> atkārtotā uzmērīšana.</w:t>
      </w:r>
      <w:r>
        <w:rPr>
          <w:rFonts w:ascii="Times New Roman" w:hAnsi="Times New Roman"/>
          <w:b/>
          <w:sz w:val="20"/>
          <w:szCs w:val="20"/>
        </w:rPr>
        <w:t xml:space="preserve"> </w:t>
      </w:r>
      <w:r>
        <w:rPr>
          <w:rFonts w:ascii="Times New Roman" w:hAnsi="Times New Roman"/>
          <w:sz w:val="20"/>
          <w:szCs w:val="20"/>
        </w:rPr>
        <w:t>Nemenčine, Lietuva (2003. gads).</w:t>
      </w:r>
    </w:p>
    <w:p w14:paraId="7638E45F"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49. </w:t>
      </w:r>
      <w:r>
        <w:rPr>
          <w:rFonts w:ascii="Times New Roman" w:hAnsi="Times New Roman"/>
          <w:sz w:val="20"/>
          <w:szCs w:val="20"/>
        </w:rPr>
        <w:t xml:space="preserve">Loka stacija </w:t>
      </w:r>
      <w:r>
        <w:rPr>
          <w:rFonts w:ascii="Times New Roman" w:hAnsi="Times New Roman"/>
          <w:b/>
          <w:i/>
          <w:iCs/>
          <w:sz w:val="20"/>
          <w:szCs w:val="20"/>
        </w:rPr>
        <w:t>BERESNÄKI</w:t>
      </w:r>
      <w:r>
        <w:rPr>
          <w:rFonts w:ascii="Times New Roman" w:hAnsi="Times New Roman"/>
          <w:b/>
          <w:sz w:val="20"/>
          <w:szCs w:val="20"/>
        </w:rPr>
        <w:t xml:space="preserve"> (24). </w:t>
      </w:r>
      <w:r>
        <w:rPr>
          <w:rFonts w:ascii="Times New Roman" w:hAnsi="Times New Roman"/>
          <w:sz w:val="20"/>
          <w:szCs w:val="20"/>
        </w:rPr>
        <w:t>Nemēža, Lietuva (2003. gads).</w:t>
      </w:r>
    </w:p>
    <w:p w14:paraId="7F9E0DCA" w14:textId="77777777" w:rsidR="00511542" w:rsidRPr="00F414E7" w:rsidRDefault="00511542" w:rsidP="00F44B7E">
      <w:pPr>
        <w:pStyle w:val="Pamatteksts"/>
        <w:tabs>
          <w:tab w:val="left" w:pos="894"/>
        </w:tabs>
        <w:ind w:left="0"/>
        <w:jc w:val="both"/>
        <w:rPr>
          <w:sz w:val="20"/>
          <w:szCs w:val="20"/>
        </w:rPr>
      </w:pPr>
      <w:r>
        <w:rPr>
          <w:b/>
          <w:sz w:val="20"/>
          <w:szCs w:val="20"/>
        </w:rPr>
        <w:t xml:space="preserve">50. </w:t>
      </w:r>
      <w:r>
        <w:rPr>
          <w:sz w:val="20"/>
          <w:szCs w:val="20"/>
        </w:rPr>
        <w:t xml:space="preserve">Izrakumi, kas tika veikti loka stacijas </w:t>
      </w:r>
      <w:r>
        <w:rPr>
          <w:b/>
          <w:i/>
          <w:iCs/>
          <w:sz w:val="20"/>
          <w:szCs w:val="20"/>
        </w:rPr>
        <w:t>BERESNÄKI</w:t>
      </w:r>
      <w:r>
        <w:rPr>
          <w:b/>
          <w:sz w:val="20"/>
          <w:szCs w:val="20"/>
        </w:rPr>
        <w:t xml:space="preserve"> (24)</w:t>
      </w:r>
      <w:r>
        <w:rPr>
          <w:sz w:val="20"/>
          <w:szCs w:val="20"/>
        </w:rPr>
        <w:t xml:space="preserve"> atjaunošanas laikā.</w:t>
      </w:r>
      <w:r>
        <w:rPr>
          <w:b/>
          <w:sz w:val="20"/>
          <w:szCs w:val="20"/>
        </w:rPr>
        <w:t xml:space="preserve"> </w:t>
      </w:r>
      <w:r>
        <w:rPr>
          <w:sz w:val="20"/>
          <w:szCs w:val="20"/>
        </w:rPr>
        <w:t>Nemēža, Lietuva (2003. gads).</w:t>
      </w:r>
    </w:p>
    <w:p w14:paraId="6D83F332" w14:textId="77777777" w:rsidR="00511542" w:rsidRPr="00F414E7" w:rsidRDefault="00511542" w:rsidP="00F44B7E">
      <w:pPr>
        <w:pStyle w:val="Pamatteksts"/>
        <w:tabs>
          <w:tab w:val="left" w:pos="894"/>
        </w:tabs>
        <w:ind w:left="0"/>
        <w:jc w:val="both"/>
        <w:rPr>
          <w:sz w:val="20"/>
          <w:szCs w:val="20"/>
        </w:rPr>
      </w:pPr>
      <w:r>
        <w:rPr>
          <w:b/>
          <w:sz w:val="20"/>
          <w:szCs w:val="20"/>
        </w:rPr>
        <w:t xml:space="preserve">51. </w:t>
      </w:r>
      <w:r>
        <w:rPr>
          <w:b/>
          <w:i/>
          <w:iCs/>
          <w:sz w:val="20"/>
          <w:szCs w:val="20"/>
        </w:rPr>
        <w:t>TUPISCHKI</w:t>
      </w:r>
      <w:r>
        <w:rPr>
          <w:b/>
          <w:sz w:val="20"/>
          <w:szCs w:val="20"/>
        </w:rPr>
        <w:t xml:space="preserve"> (25). </w:t>
      </w:r>
      <w:r>
        <w:rPr>
          <w:sz w:val="20"/>
          <w:szCs w:val="20"/>
        </w:rPr>
        <w:t>Centrs atzīmēts ar vertikāli iemūrētu akmens ķieģeli. Ašmjani, Baltkrievija (2003. gads).</w:t>
      </w:r>
    </w:p>
    <w:p w14:paraId="7A15A5E5" w14:textId="77777777" w:rsidR="00511542" w:rsidRPr="00F414E7" w:rsidRDefault="00511542" w:rsidP="00F44B7E">
      <w:pPr>
        <w:pStyle w:val="Pamatteksts"/>
        <w:tabs>
          <w:tab w:val="left" w:pos="894"/>
        </w:tabs>
        <w:ind w:left="0"/>
        <w:jc w:val="both"/>
        <w:rPr>
          <w:sz w:val="20"/>
          <w:szCs w:val="20"/>
        </w:rPr>
      </w:pPr>
      <w:r>
        <w:rPr>
          <w:b/>
          <w:sz w:val="20"/>
          <w:szCs w:val="20"/>
        </w:rPr>
        <w:lastRenderedPageBreak/>
        <w:t xml:space="preserve">52. </w:t>
      </w:r>
      <w:r>
        <w:rPr>
          <w:b/>
          <w:i/>
          <w:iCs/>
          <w:sz w:val="20"/>
          <w:szCs w:val="20"/>
        </w:rPr>
        <w:t>LOPATI</w:t>
      </w:r>
      <w:r>
        <w:rPr>
          <w:b/>
          <w:sz w:val="20"/>
          <w:szCs w:val="20"/>
        </w:rPr>
        <w:t xml:space="preserve"> (26). </w:t>
      </w:r>
      <w:r>
        <w:rPr>
          <w:sz w:val="20"/>
          <w:szCs w:val="20"/>
        </w:rPr>
        <w:t>Iedobe, kur kādreiz bija iestiprināts centrālais stabs. Zeļva, Baltkrievija (2003. gads).</w:t>
      </w:r>
    </w:p>
    <w:p w14:paraId="2B8A2F37"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53. </w:t>
      </w:r>
      <w:r>
        <w:rPr>
          <w:rFonts w:ascii="Times New Roman" w:hAnsi="Times New Roman"/>
          <w:sz w:val="20"/>
          <w:szCs w:val="20"/>
        </w:rPr>
        <w:t xml:space="preserve">Loka punkta </w:t>
      </w:r>
      <w:r>
        <w:rPr>
          <w:rFonts w:ascii="Times New Roman" w:hAnsi="Times New Roman"/>
          <w:b/>
          <w:i/>
          <w:iCs/>
          <w:sz w:val="20"/>
          <w:szCs w:val="20"/>
        </w:rPr>
        <w:t>OSSOWNITZA</w:t>
      </w:r>
      <w:r>
        <w:rPr>
          <w:rFonts w:ascii="Times New Roman" w:hAnsi="Times New Roman"/>
          <w:b/>
          <w:sz w:val="20"/>
          <w:szCs w:val="20"/>
        </w:rPr>
        <w:t xml:space="preserve"> (27)</w:t>
      </w:r>
      <w:r>
        <w:rPr>
          <w:rFonts w:ascii="Times New Roman" w:hAnsi="Times New Roman"/>
          <w:sz w:val="20"/>
          <w:szCs w:val="20"/>
        </w:rPr>
        <w:t xml:space="preserve"> centrs.</w:t>
      </w:r>
      <w:r>
        <w:rPr>
          <w:rFonts w:ascii="Times New Roman" w:hAnsi="Times New Roman"/>
          <w:b/>
          <w:sz w:val="20"/>
          <w:szCs w:val="20"/>
        </w:rPr>
        <w:t xml:space="preserve"> </w:t>
      </w:r>
      <w:r>
        <w:rPr>
          <w:rFonts w:ascii="Times New Roman" w:hAnsi="Times New Roman"/>
          <w:sz w:val="20"/>
          <w:szCs w:val="20"/>
        </w:rPr>
        <w:t>Ivanava, Baltkrievija (2003. gads).</w:t>
      </w:r>
    </w:p>
    <w:p w14:paraId="6F420F8B"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54. </w:t>
      </w:r>
      <w:r>
        <w:rPr>
          <w:rFonts w:ascii="Times New Roman" w:hAnsi="Times New Roman"/>
          <w:sz w:val="20"/>
          <w:szCs w:val="20"/>
        </w:rPr>
        <w:t xml:space="preserve">Loka punkta </w:t>
      </w:r>
      <w:r>
        <w:rPr>
          <w:rFonts w:ascii="Times New Roman" w:hAnsi="Times New Roman"/>
          <w:b/>
          <w:i/>
          <w:iCs/>
          <w:sz w:val="20"/>
          <w:szCs w:val="20"/>
        </w:rPr>
        <w:t>TCHEKUTSK</w:t>
      </w:r>
      <w:r>
        <w:rPr>
          <w:rFonts w:ascii="Times New Roman" w:hAnsi="Times New Roman"/>
          <w:b/>
          <w:sz w:val="20"/>
          <w:szCs w:val="20"/>
        </w:rPr>
        <w:t xml:space="preserve"> (28)</w:t>
      </w:r>
      <w:r>
        <w:rPr>
          <w:rFonts w:ascii="Times New Roman" w:hAnsi="Times New Roman"/>
          <w:sz w:val="20"/>
          <w:szCs w:val="20"/>
        </w:rPr>
        <w:t xml:space="preserve"> centrālais punkts.</w:t>
      </w:r>
      <w:r>
        <w:rPr>
          <w:rFonts w:ascii="Times New Roman" w:hAnsi="Times New Roman"/>
          <w:b/>
          <w:sz w:val="20"/>
          <w:szCs w:val="20"/>
        </w:rPr>
        <w:t xml:space="preserve"> </w:t>
      </w:r>
      <w:r>
        <w:rPr>
          <w:rFonts w:ascii="Times New Roman" w:hAnsi="Times New Roman"/>
          <w:sz w:val="20"/>
          <w:szCs w:val="20"/>
        </w:rPr>
        <w:t>Ivanava, Baltkrievija (2003. gads).</w:t>
      </w:r>
    </w:p>
    <w:p w14:paraId="545B3B09"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55. </w:t>
      </w:r>
      <w:r>
        <w:rPr>
          <w:rFonts w:ascii="Times New Roman" w:hAnsi="Times New Roman"/>
          <w:sz w:val="20"/>
          <w:szCs w:val="20"/>
        </w:rPr>
        <w:t xml:space="preserve">Loka punkta </w:t>
      </w:r>
      <w:r>
        <w:rPr>
          <w:rFonts w:ascii="Times New Roman" w:hAnsi="Times New Roman"/>
          <w:b/>
          <w:i/>
          <w:iCs/>
          <w:sz w:val="20"/>
          <w:szCs w:val="20"/>
        </w:rPr>
        <w:t>LESKOWITSCHI</w:t>
      </w:r>
      <w:r>
        <w:rPr>
          <w:rFonts w:ascii="Times New Roman" w:hAnsi="Times New Roman"/>
          <w:b/>
          <w:sz w:val="20"/>
          <w:szCs w:val="20"/>
        </w:rPr>
        <w:t xml:space="preserve"> (29)</w:t>
      </w:r>
      <w:r>
        <w:rPr>
          <w:rFonts w:ascii="Times New Roman" w:hAnsi="Times New Roman"/>
          <w:sz w:val="20"/>
          <w:szCs w:val="20"/>
        </w:rPr>
        <w:t xml:space="preserve"> centrālais punkts.</w:t>
      </w:r>
      <w:r>
        <w:rPr>
          <w:rFonts w:ascii="Times New Roman" w:hAnsi="Times New Roman"/>
          <w:b/>
          <w:sz w:val="20"/>
          <w:szCs w:val="20"/>
        </w:rPr>
        <w:t xml:space="preserve"> </w:t>
      </w:r>
      <w:r>
        <w:rPr>
          <w:rFonts w:ascii="Times New Roman" w:hAnsi="Times New Roman"/>
          <w:sz w:val="20"/>
          <w:szCs w:val="20"/>
        </w:rPr>
        <w:t>Ivanava, Baltkrievija (2003. gads).</w:t>
      </w:r>
    </w:p>
    <w:p w14:paraId="4AF4A5B4" w14:textId="77777777" w:rsidR="00511542" w:rsidRPr="00F414E7" w:rsidRDefault="00511542" w:rsidP="00F44B7E">
      <w:pPr>
        <w:pStyle w:val="Pamatteksts"/>
        <w:tabs>
          <w:tab w:val="left" w:pos="894"/>
        </w:tabs>
        <w:ind w:left="0"/>
        <w:jc w:val="both"/>
        <w:rPr>
          <w:sz w:val="20"/>
          <w:szCs w:val="20"/>
        </w:rPr>
      </w:pPr>
      <w:r>
        <w:rPr>
          <w:b/>
          <w:sz w:val="20"/>
          <w:szCs w:val="20"/>
        </w:rPr>
        <w:t xml:space="preserve">56. </w:t>
      </w:r>
      <w:r>
        <w:rPr>
          <w:sz w:val="20"/>
          <w:szCs w:val="20"/>
        </w:rPr>
        <w:t xml:space="preserve">Loka punkta </w:t>
      </w:r>
      <w:r>
        <w:rPr>
          <w:b/>
          <w:i/>
          <w:iCs/>
          <w:sz w:val="20"/>
          <w:szCs w:val="20"/>
        </w:rPr>
        <w:t>RUDY</w:t>
      </w:r>
      <w:r>
        <w:rPr>
          <w:b/>
          <w:sz w:val="20"/>
          <w:szCs w:val="20"/>
        </w:rPr>
        <w:t xml:space="preserve"> (30)</w:t>
      </w:r>
      <w:r>
        <w:rPr>
          <w:sz w:val="20"/>
          <w:szCs w:val="20"/>
        </w:rPr>
        <w:t xml:space="preserve"> centrālais akmens.</w:t>
      </w:r>
      <w:r>
        <w:rPr>
          <w:b/>
          <w:sz w:val="20"/>
          <w:szCs w:val="20"/>
        </w:rPr>
        <w:t xml:space="preserve"> </w:t>
      </w:r>
      <w:r>
        <w:rPr>
          <w:sz w:val="20"/>
          <w:szCs w:val="20"/>
        </w:rPr>
        <w:t>Rudi, Moldova (2003. gads).</w:t>
      </w:r>
    </w:p>
    <w:p w14:paraId="2685D7A3"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57. </w:t>
      </w:r>
      <w:r>
        <w:rPr>
          <w:rFonts w:ascii="Times New Roman" w:hAnsi="Times New Roman"/>
          <w:sz w:val="20"/>
          <w:szCs w:val="20"/>
        </w:rPr>
        <w:t xml:space="preserve">Loka punkts </w:t>
      </w:r>
      <w:r>
        <w:rPr>
          <w:rFonts w:ascii="Times New Roman" w:hAnsi="Times New Roman"/>
          <w:b/>
          <w:i/>
          <w:iCs/>
          <w:sz w:val="20"/>
          <w:szCs w:val="20"/>
        </w:rPr>
        <w:t>KATERINOWKA</w:t>
      </w:r>
      <w:r>
        <w:rPr>
          <w:rFonts w:ascii="Times New Roman" w:hAnsi="Times New Roman"/>
          <w:b/>
          <w:sz w:val="20"/>
          <w:szCs w:val="20"/>
        </w:rPr>
        <w:t xml:space="preserve"> (31). </w:t>
      </w:r>
      <w:r>
        <w:rPr>
          <w:rFonts w:ascii="Times New Roman" w:hAnsi="Times New Roman"/>
          <w:sz w:val="20"/>
          <w:szCs w:val="20"/>
        </w:rPr>
        <w:t>Antonivka, Ukraina (2003. gads).</w:t>
      </w:r>
    </w:p>
    <w:p w14:paraId="77AE5B9B"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58. </w:t>
      </w:r>
      <w:r>
        <w:rPr>
          <w:rFonts w:ascii="Times New Roman" w:hAnsi="Times New Roman"/>
          <w:sz w:val="20"/>
          <w:szCs w:val="20"/>
        </w:rPr>
        <w:t xml:space="preserve">Piemiņas plāksne loka punktā </w:t>
      </w:r>
      <w:r>
        <w:rPr>
          <w:rFonts w:ascii="Times New Roman" w:hAnsi="Times New Roman"/>
          <w:b/>
          <w:i/>
          <w:iCs/>
          <w:sz w:val="20"/>
          <w:szCs w:val="20"/>
        </w:rPr>
        <w:t>KATERINOWKA</w:t>
      </w:r>
      <w:r>
        <w:rPr>
          <w:rFonts w:ascii="Times New Roman" w:hAnsi="Times New Roman"/>
          <w:b/>
          <w:sz w:val="20"/>
          <w:szCs w:val="20"/>
        </w:rPr>
        <w:t xml:space="preserve"> (31). </w:t>
      </w:r>
      <w:r>
        <w:rPr>
          <w:rFonts w:ascii="Times New Roman" w:hAnsi="Times New Roman"/>
          <w:sz w:val="20"/>
          <w:szCs w:val="20"/>
        </w:rPr>
        <w:t>Antonivka, Ukraina (2003. gads).</w:t>
      </w:r>
    </w:p>
    <w:p w14:paraId="76FD4FE0"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59. </w:t>
      </w:r>
      <w:r>
        <w:rPr>
          <w:rFonts w:ascii="Times New Roman" w:hAnsi="Times New Roman"/>
          <w:sz w:val="20"/>
          <w:szCs w:val="20"/>
        </w:rPr>
        <w:t xml:space="preserve">Loka punkta </w:t>
      </w:r>
      <w:r>
        <w:rPr>
          <w:rFonts w:ascii="Times New Roman" w:hAnsi="Times New Roman"/>
          <w:b/>
          <w:i/>
          <w:iCs/>
          <w:sz w:val="20"/>
          <w:szCs w:val="20"/>
        </w:rPr>
        <w:t>FELSCHTIN</w:t>
      </w:r>
      <w:r>
        <w:rPr>
          <w:rFonts w:ascii="Times New Roman" w:hAnsi="Times New Roman"/>
          <w:b/>
          <w:sz w:val="20"/>
          <w:szCs w:val="20"/>
        </w:rPr>
        <w:t xml:space="preserve"> (32)</w:t>
      </w:r>
      <w:r>
        <w:rPr>
          <w:rFonts w:ascii="Times New Roman" w:hAnsi="Times New Roman"/>
          <w:sz w:val="20"/>
          <w:szCs w:val="20"/>
        </w:rPr>
        <w:t xml:space="preserve"> centra ģeodēziskā zīme.</w:t>
      </w:r>
      <w:r>
        <w:rPr>
          <w:rFonts w:ascii="Times New Roman" w:hAnsi="Times New Roman"/>
          <w:b/>
          <w:sz w:val="20"/>
          <w:szCs w:val="20"/>
        </w:rPr>
        <w:t xml:space="preserve"> </w:t>
      </w:r>
      <w:r>
        <w:rPr>
          <w:rFonts w:ascii="Times New Roman" w:hAnsi="Times New Roman"/>
          <w:sz w:val="20"/>
          <w:szCs w:val="20"/>
        </w:rPr>
        <w:t>Hvardijske, Ukraina (2003. gads).</w:t>
      </w:r>
    </w:p>
    <w:p w14:paraId="6EEE4D44"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60. </w:t>
      </w:r>
      <w:r>
        <w:rPr>
          <w:rFonts w:ascii="Times New Roman" w:hAnsi="Times New Roman"/>
          <w:sz w:val="20"/>
          <w:szCs w:val="20"/>
        </w:rPr>
        <w:t xml:space="preserve">Loka punkts </w:t>
      </w:r>
      <w:r>
        <w:rPr>
          <w:rFonts w:ascii="Times New Roman" w:hAnsi="Times New Roman"/>
          <w:b/>
          <w:i/>
          <w:iCs/>
          <w:sz w:val="20"/>
          <w:szCs w:val="20"/>
        </w:rPr>
        <w:t>FELSCHTIN</w:t>
      </w:r>
      <w:r>
        <w:rPr>
          <w:rFonts w:ascii="Times New Roman" w:hAnsi="Times New Roman"/>
          <w:b/>
          <w:sz w:val="20"/>
          <w:szCs w:val="20"/>
        </w:rPr>
        <w:t xml:space="preserve"> (32). </w:t>
      </w:r>
      <w:r>
        <w:rPr>
          <w:rFonts w:ascii="Times New Roman" w:hAnsi="Times New Roman"/>
          <w:sz w:val="20"/>
          <w:szCs w:val="20"/>
        </w:rPr>
        <w:t>Hvardijske, Ukraina (2003. gads).</w:t>
      </w:r>
    </w:p>
    <w:p w14:paraId="47172483"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61. </w:t>
      </w:r>
      <w:r>
        <w:rPr>
          <w:rFonts w:ascii="Times New Roman" w:hAnsi="Times New Roman"/>
          <w:sz w:val="20"/>
          <w:szCs w:val="20"/>
        </w:rPr>
        <w:t xml:space="preserve">Kalna kore loka punktā </w:t>
      </w:r>
      <w:r>
        <w:rPr>
          <w:rFonts w:ascii="Times New Roman" w:hAnsi="Times New Roman"/>
          <w:b/>
          <w:i/>
          <w:iCs/>
          <w:sz w:val="20"/>
          <w:szCs w:val="20"/>
        </w:rPr>
        <w:t>FELSCHTIN</w:t>
      </w:r>
      <w:r>
        <w:rPr>
          <w:rFonts w:ascii="Times New Roman" w:hAnsi="Times New Roman"/>
          <w:b/>
          <w:sz w:val="20"/>
          <w:szCs w:val="20"/>
        </w:rPr>
        <w:t xml:space="preserve"> (32). </w:t>
      </w:r>
      <w:r>
        <w:rPr>
          <w:rFonts w:ascii="Times New Roman" w:hAnsi="Times New Roman"/>
          <w:sz w:val="20"/>
          <w:szCs w:val="20"/>
        </w:rPr>
        <w:t>Hvardijske, Ukraina (2003. gads).</w:t>
      </w:r>
    </w:p>
    <w:p w14:paraId="5DE08457" w14:textId="77777777" w:rsidR="00511542" w:rsidRPr="00F414E7" w:rsidRDefault="00511542" w:rsidP="00F44B7E">
      <w:pPr>
        <w:pStyle w:val="Pamatteksts"/>
        <w:tabs>
          <w:tab w:val="left" w:pos="894"/>
        </w:tabs>
        <w:ind w:left="0"/>
        <w:jc w:val="both"/>
        <w:rPr>
          <w:sz w:val="20"/>
          <w:szCs w:val="20"/>
        </w:rPr>
      </w:pPr>
      <w:r>
        <w:rPr>
          <w:b/>
          <w:sz w:val="20"/>
          <w:szCs w:val="20"/>
        </w:rPr>
        <w:t xml:space="preserve">62. </w:t>
      </w:r>
      <w:r>
        <w:rPr>
          <w:sz w:val="20"/>
          <w:szCs w:val="20"/>
        </w:rPr>
        <w:t xml:space="preserve">Piemiņas plāksne loka punktā </w:t>
      </w:r>
      <w:r>
        <w:rPr>
          <w:b/>
          <w:i/>
          <w:iCs/>
          <w:sz w:val="20"/>
          <w:szCs w:val="20"/>
        </w:rPr>
        <w:t>FELSCHTIN</w:t>
      </w:r>
      <w:r>
        <w:rPr>
          <w:b/>
          <w:sz w:val="20"/>
          <w:szCs w:val="20"/>
        </w:rPr>
        <w:t xml:space="preserve"> (32). </w:t>
      </w:r>
      <w:r>
        <w:rPr>
          <w:sz w:val="20"/>
          <w:szCs w:val="20"/>
        </w:rPr>
        <w:t>Hvardijske, Ukraina (2003. gads).</w:t>
      </w:r>
    </w:p>
    <w:p w14:paraId="0941D3C7"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63. </w:t>
      </w:r>
      <w:r>
        <w:rPr>
          <w:rFonts w:ascii="Times New Roman" w:hAnsi="Times New Roman"/>
          <w:sz w:val="20"/>
          <w:szCs w:val="20"/>
        </w:rPr>
        <w:t xml:space="preserve">Loka punkta </w:t>
      </w:r>
      <w:r>
        <w:rPr>
          <w:rFonts w:ascii="Times New Roman" w:hAnsi="Times New Roman"/>
          <w:b/>
          <w:i/>
          <w:iCs/>
          <w:sz w:val="20"/>
          <w:szCs w:val="20"/>
        </w:rPr>
        <w:t>BARANOWKA</w:t>
      </w:r>
      <w:r>
        <w:rPr>
          <w:rFonts w:ascii="Times New Roman" w:hAnsi="Times New Roman"/>
          <w:b/>
          <w:sz w:val="20"/>
          <w:szCs w:val="20"/>
        </w:rPr>
        <w:t xml:space="preserve"> (33)</w:t>
      </w:r>
      <w:r>
        <w:rPr>
          <w:rFonts w:ascii="Times New Roman" w:hAnsi="Times New Roman"/>
          <w:sz w:val="20"/>
          <w:szCs w:val="20"/>
        </w:rPr>
        <w:t xml:space="preserve"> centra ģeodēziskā zīme.</w:t>
      </w:r>
      <w:r>
        <w:rPr>
          <w:rFonts w:ascii="Times New Roman" w:hAnsi="Times New Roman"/>
          <w:b/>
          <w:sz w:val="20"/>
          <w:szCs w:val="20"/>
        </w:rPr>
        <w:t xml:space="preserve"> </w:t>
      </w:r>
      <w:r>
        <w:rPr>
          <w:rFonts w:ascii="Times New Roman" w:hAnsi="Times New Roman"/>
          <w:sz w:val="20"/>
          <w:szCs w:val="20"/>
        </w:rPr>
        <w:t>Baranivka, Ukraina (2003. gads).</w:t>
      </w:r>
    </w:p>
    <w:p w14:paraId="3D66286C"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64. </w:t>
      </w:r>
      <w:r>
        <w:rPr>
          <w:rFonts w:ascii="Times New Roman" w:hAnsi="Times New Roman"/>
          <w:sz w:val="20"/>
          <w:szCs w:val="20"/>
        </w:rPr>
        <w:t xml:space="preserve">Piemiņas plāksne loka punktā </w:t>
      </w:r>
      <w:r>
        <w:rPr>
          <w:rFonts w:ascii="Times New Roman" w:hAnsi="Times New Roman"/>
          <w:b/>
          <w:i/>
          <w:iCs/>
          <w:sz w:val="20"/>
          <w:szCs w:val="20"/>
        </w:rPr>
        <w:t>BARANOWKA</w:t>
      </w:r>
      <w:r>
        <w:rPr>
          <w:rFonts w:ascii="Times New Roman" w:hAnsi="Times New Roman"/>
          <w:b/>
          <w:sz w:val="20"/>
          <w:szCs w:val="20"/>
        </w:rPr>
        <w:t xml:space="preserve"> (33). </w:t>
      </w:r>
      <w:r>
        <w:rPr>
          <w:rFonts w:ascii="Times New Roman" w:hAnsi="Times New Roman"/>
          <w:sz w:val="20"/>
          <w:szCs w:val="20"/>
        </w:rPr>
        <w:t>Baranivka, Ukraina (2003. gads).</w:t>
      </w:r>
    </w:p>
    <w:p w14:paraId="13299ABE"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65. </w:t>
      </w:r>
      <w:r>
        <w:rPr>
          <w:rFonts w:ascii="Times New Roman" w:hAnsi="Times New Roman"/>
          <w:sz w:val="20"/>
          <w:szCs w:val="20"/>
        </w:rPr>
        <w:t xml:space="preserve">Piemiņas plāksne uz pieminekļa loka punktā </w:t>
      </w:r>
      <w:r>
        <w:rPr>
          <w:rFonts w:ascii="Times New Roman" w:hAnsi="Times New Roman"/>
          <w:b/>
          <w:i/>
          <w:iCs/>
          <w:sz w:val="20"/>
          <w:szCs w:val="20"/>
        </w:rPr>
        <w:t>STARO-NEKRASSOWKA</w:t>
      </w:r>
      <w:r>
        <w:rPr>
          <w:rFonts w:ascii="Times New Roman" w:hAnsi="Times New Roman"/>
          <w:b/>
          <w:sz w:val="20"/>
          <w:szCs w:val="20"/>
        </w:rPr>
        <w:t xml:space="preserve"> (34). </w:t>
      </w:r>
      <w:r>
        <w:rPr>
          <w:rFonts w:ascii="Times New Roman" w:hAnsi="Times New Roman"/>
          <w:sz w:val="20"/>
          <w:szCs w:val="20"/>
        </w:rPr>
        <w:t>Nekrasivka, Ukraina.</w:t>
      </w:r>
    </w:p>
    <w:p w14:paraId="3E2226E4" w14:textId="77777777" w:rsidR="00511542" w:rsidRPr="00F414E7" w:rsidRDefault="00511542" w:rsidP="00F44B7E">
      <w:pPr>
        <w:tabs>
          <w:tab w:val="left" w:pos="894"/>
        </w:tabs>
        <w:spacing w:after="0" w:line="240" w:lineRule="auto"/>
        <w:jc w:val="both"/>
        <w:rPr>
          <w:rFonts w:ascii="Times New Roman" w:eastAsia="Times New Roman" w:hAnsi="Times New Roman"/>
          <w:sz w:val="20"/>
          <w:szCs w:val="20"/>
        </w:rPr>
      </w:pPr>
      <w:r>
        <w:rPr>
          <w:rFonts w:ascii="Times New Roman" w:hAnsi="Times New Roman"/>
          <w:b/>
          <w:sz w:val="20"/>
          <w:szCs w:val="20"/>
        </w:rPr>
        <w:t xml:space="preserve">66. </w:t>
      </w:r>
      <w:r>
        <w:rPr>
          <w:rFonts w:ascii="Times New Roman" w:hAnsi="Times New Roman"/>
          <w:b/>
          <w:i/>
          <w:iCs/>
          <w:sz w:val="20"/>
          <w:szCs w:val="20"/>
        </w:rPr>
        <w:t>STARO-NEKRASSOWKA</w:t>
      </w:r>
      <w:r>
        <w:rPr>
          <w:rFonts w:ascii="Times New Roman" w:hAnsi="Times New Roman"/>
          <w:b/>
          <w:sz w:val="20"/>
          <w:szCs w:val="20"/>
        </w:rPr>
        <w:t xml:space="preserve"> (34). </w:t>
      </w:r>
      <w:r>
        <w:rPr>
          <w:rFonts w:ascii="Times New Roman" w:hAnsi="Times New Roman"/>
          <w:sz w:val="20"/>
          <w:szCs w:val="20"/>
        </w:rPr>
        <w:t>Piemineklis loka dienvidu galapunktā. Nekrasivka, Ukraina (2003. gads).</w:t>
      </w:r>
    </w:p>
    <w:p w14:paraId="3F3AD7B0" w14:textId="77777777" w:rsidR="00511542" w:rsidRPr="0082134B" w:rsidRDefault="00511542" w:rsidP="00F44B7E">
      <w:pPr>
        <w:spacing w:after="0" w:line="240" w:lineRule="auto"/>
        <w:jc w:val="both"/>
        <w:rPr>
          <w:rFonts w:ascii="Times New Roman" w:eastAsia="Times New Roman" w:hAnsi="Times New Roman"/>
          <w:sz w:val="24"/>
        </w:rPr>
      </w:pPr>
    </w:p>
    <w:p w14:paraId="4F715321" w14:textId="77777777" w:rsidR="00511542" w:rsidRPr="0082134B" w:rsidRDefault="00511542" w:rsidP="00F44B7E">
      <w:pPr>
        <w:spacing w:after="0" w:line="240" w:lineRule="auto"/>
        <w:jc w:val="both"/>
        <w:rPr>
          <w:rFonts w:ascii="Times New Roman" w:eastAsia="Times New Roman" w:hAnsi="Times New Roman"/>
          <w:sz w:val="24"/>
        </w:rPr>
      </w:pPr>
    </w:p>
    <w:p w14:paraId="498EEACF" w14:textId="77777777" w:rsidR="00511542" w:rsidRPr="0082134B" w:rsidRDefault="00511542" w:rsidP="00F44B7E">
      <w:pPr>
        <w:spacing w:after="0" w:line="240" w:lineRule="auto"/>
        <w:jc w:val="both"/>
        <w:rPr>
          <w:rFonts w:ascii="Times New Roman" w:eastAsia="Times New Roman" w:hAnsi="Times New Roman"/>
          <w:sz w:val="24"/>
          <w:szCs w:val="28"/>
        </w:rPr>
      </w:pPr>
      <w:r>
        <w:rPr>
          <w:rFonts w:ascii="Times New Roman" w:hAnsi="Times New Roman"/>
          <w:b/>
          <w:sz w:val="24"/>
        </w:rPr>
        <w:t>Diapozitīvi</w:t>
      </w:r>
    </w:p>
    <w:p w14:paraId="0AD2EE87" w14:textId="77777777" w:rsidR="00511542" w:rsidRDefault="00511542" w:rsidP="00F44B7E">
      <w:pPr>
        <w:pStyle w:val="Pamatteksts"/>
        <w:ind w:left="0"/>
        <w:jc w:val="both"/>
        <w:rPr>
          <w:sz w:val="24"/>
        </w:rPr>
      </w:pPr>
    </w:p>
    <w:p w14:paraId="59157706" w14:textId="77777777" w:rsidR="00511542" w:rsidRPr="0082134B" w:rsidRDefault="00511542" w:rsidP="00F44B7E">
      <w:pPr>
        <w:pStyle w:val="Pamatteksts"/>
        <w:ind w:left="0"/>
        <w:jc w:val="both"/>
        <w:rPr>
          <w:sz w:val="24"/>
        </w:rPr>
      </w:pPr>
      <w:r>
        <w:rPr>
          <w:sz w:val="24"/>
        </w:rPr>
        <w:t>Tālāk iekļautie fotoattēli ir nokopēti arī diapozitīvu filmā un pievienoti nominācijai:</w:t>
      </w:r>
    </w:p>
    <w:p w14:paraId="2784140C" w14:textId="77777777" w:rsidR="00511542" w:rsidRPr="0082134B" w:rsidRDefault="00511542" w:rsidP="00F44B7E">
      <w:pPr>
        <w:spacing w:after="0" w:line="240" w:lineRule="auto"/>
        <w:jc w:val="both"/>
        <w:rPr>
          <w:rFonts w:ascii="Times New Roman" w:eastAsia="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535"/>
        <w:gridCol w:w="535"/>
        <w:gridCol w:w="535"/>
        <w:gridCol w:w="535"/>
        <w:gridCol w:w="535"/>
        <w:gridCol w:w="535"/>
        <w:gridCol w:w="535"/>
        <w:gridCol w:w="535"/>
        <w:gridCol w:w="534"/>
        <w:gridCol w:w="534"/>
        <w:gridCol w:w="534"/>
        <w:gridCol w:w="534"/>
        <w:gridCol w:w="534"/>
        <w:gridCol w:w="534"/>
        <w:gridCol w:w="534"/>
        <w:gridCol w:w="534"/>
        <w:gridCol w:w="507"/>
      </w:tblGrid>
      <w:tr w:rsidR="00511542" w14:paraId="2CFDC01A" w14:textId="77777777" w:rsidTr="00F44B7E">
        <w:trPr>
          <w:trHeight w:hRule="exact" w:val="264"/>
        </w:trPr>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1101D54C"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2.</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0E607C49"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3.</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268CAE6C"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4.</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7E0C3E05"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6.</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36B44F63"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17.</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3E564F53"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19.</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102DEC23"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26.</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4CC8AB0B"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28.</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4956A4E7"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32.</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1C011EF1"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38.</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720CC20A"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40.</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6E7CE634"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46.</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48983A5F"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54.</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1304347E"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60.</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235E816B"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62.</w:t>
            </w:r>
          </w:p>
        </w:tc>
        <w:tc>
          <w:tcPr>
            <w:tcW w:w="295" w:type="pct"/>
            <w:tcBorders>
              <w:top w:val="single" w:sz="5" w:space="0" w:color="000000"/>
              <w:left w:val="single" w:sz="5" w:space="0" w:color="000000"/>
              <w:bottom w:val="single" w:sz="5" w:space="0" w:color="000000"/>
              <w:right w:val="single" w:sz="5" w:space="0" w:color="000000"/>
            </w:tcBorders>
            <w:shd w:val="clear" w:color="auto" w:fill="auto"/>
          </w:tcPr>
          <w:p w14:paraId="7B97AFD2"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65.</w:t>
            </w:r>
          </w:p>
        </w:tc>
        <w:tc>
          <w:tcPr>
            <w:tcW w:w="282" w:type="pct"/>
            <w:tcBorders>
              <w:top w:val="single" w:sz="5" w:space="0" w:color="000000"/>
              <w:left w:val="single" w:sz="5" w:space="0" w:color="000000"/>
              <w:bottom w:val="single" w:sz="5" w:space="0" w:color="000000"/>
              <w:right w:val="single" w:sz="5" w:space="0" w:color="000000"/>
            </w:tcBorders>
            <w:shd w:val="clear" w:color="auto" w:fill="auto"/>
          </w:tcPr>
          <w:p w14:paraId="05411636" w14:textId="77777777" w:rsidR="00511542" w:rsidRPr="001665F7" w:rsidRDefault="00511542" w:rsidP="00F44B7E">
            <w:pPr>
              <w:pStyle w:val="TableParagraph"/>
              <w:jc w:val="both"/>
              <w:rPr>
                <w:rFonts w:ascii="Times New Roman" w:eastAsia="Times New Roman" w:hAnsi="Times New Roman"/>
                <w:sz w:val="24"/>
                <w:lang w:eastAsia="en-US"/>
              </w:rPr>
            </w:pPr>
            <w:r>
              <w:rPr>
                <w:rFonts w:ascii="Times New Roman" w:hAnsi="Times New Roman"/>
                <w:b/>
                <w:sz w:val="24"/>
                <w:lang w:eastAsia="en-US"/>
              </w:rPr>
              <w:t>66.</w:t>
            </w:r>
          </w:p>
        </w:tc>
      </w:tr>
    </w:tbl>
    <w:p w14:paraId="1DBF7EEA" w14:textId="77777777" w:rsidR="00511542" w:rsidRPr="0082134B" w:rsidRDefault="00511542" w:rsidP="00F44B7E">
      <w:pPr>
        <w:spacing w:after="0" w:line="240" w:lineRule="auto"/>
        <w:jc w:val="both"/>
        <w:rPr>
          <w:rFonts w:ascii="Times New Roman" w:eastAsia="Times New Roman" w:hAnsi="Times New Roman"/>
          <w:sz w:val="24"/>
          <w:szCs w:val="20"/>
        </w:rPr>
      </w:pPr>
    </w:p>
    <w:p w14:paraId="567485D6" w14:textId="77777777" w:rsidR="00511542" w:rsidRPr="0082134B" w:rsidRDefault="00511542" w:rsidP="00F44B7E">
      <w:pPr>
        <w:spacing w:after="0" w:line="240" w:lineRule="auto"/>
        <w:jc w:val="both"/>
        <w:rPr>
          <w:rFonts w:ascii="Times New Roman" w:eastAsia="Times New Roman" w:hAnsi="Times New Roman"/>
          <w:sz w:val="24"/>
          <w:szCs w:val="20"/>
        </w:rPr>
      </w:pPr>
    </w:p>
    <w:p w14:paraId="4F3F50BC" w14:textId="77777777" w:rsidR="00511542" w:rsidRPr="0082134B" w:rsidRDefault="00511542" w:rsidP="00F44B7E">
      <w:pPr>
        <w:pStyle w:val="Virsraksts5"/>
        <w:ind w:left="0"/>
        <w:jc w:val="both"/>
        <w:rPr>
          <w:b w:val="0"/>
          <w:bCs w:val="0"/>
          <w:sz w:val="24"/>
        </w:rPr>
      </w:pPr>
      <w:r>
        <w:rPr>
          <w:sz w:val="24"/>
        </w:rPr>
        <w:t>Atļaujas</w:t>
      </w:r>
    </w:p>
    <w:p w14:paraId="4B092F03" w14:textId="77777777" w:rsidR="00511542" w:rsidRPr="0082134B" w:rsidRDefault="00511542" w:rsidP="00F44B7E">
      <w:pPr>
        <w:spacing w:after="0" w:line="240" w:lineRule="auto"/>
        <w:jc w:val="both"/>
        <w:rPr>
          <w:rFonts w:ascii="Times New Roman" w:eastAsia="Times New Roman" w:hAnsi="Times New Roman"/>
          <w:b/>
          <w:bCs/>
          <w:sz w:val="24"/>
          <w:szCs w:val="27"/>
        </w:rPr>
      </w:pPr>
    </w:p>
    <w:p w14:paraId="3A5D6373" w14:textId="77777777" w:rsidR="00511542" w:rsidRPr="0082134B" w:rsidRDefault="00511542" w:rsidP="00F44B7E">
      <w:pPr>
        <w:pStyle w:val="Pamatteksts"/>
        <w:ind w:left="0"/>
        <w:jc w:val="both"/>
        <w:rPr>
          <w:sz w:val="24"/>
        </w:rPr>
      </w:pPr>
      <w:r>
        <w:rPr>
          <w:sz w:val="24"/>
        </w:rPr>
        <w:t>Šajā III papildinājumā ir iekļautas desmit dalībvalstu sniegtās atļaujas. To fotoattēlu un diapozitīvu vienotais saraksts, attiecībā uz kuriem ir saņemta atļauja, ir iepriekš minētais fotoattēlu un diapozitīvu saraksts.</w:t>
      </w:r>
    </w:p>
    <w:p w14:paraId="2BBD190E" w14:textId="77777777" w:rsidR="00511542" w:rsidRPr="0082134B" w:rsidRDefault="00511542" w:rsidP="00F44B7E">
      <w:pPr>
        <w:spacing w:after="0" w:line="240" w:lineRule="auto"/>
        <w:jc w:val="both"/>
        <w:rPr>
          <w:rFonts w:ascii="Times New Roman" w:eastAsia="Times New Roman" w:hAnsi="Times New Roman"/>
          <w:sz w:val="24"/>
          <w:szCs w:val="6"/>
        </w:rPr>
      </w:pPr>
    </w:p>
    <w:p w14:paraId="1077059B" w14:textId="4E1D2932"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36DF12C2" wp14:editId="75C81C52">
            <wp:extent cx="5760085" cy="7654715"/>
            <wp:effectExtent l="0" t="0" r="0" b="381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60085" cy="7654715"/>
                    </a:xfrm>
                    <a:prstGeom prst="rect">
                      <a:avLst/>
                    </a:prstGeom>
                    <a:noFill/>
                    <a:ln>
                      <a:noFill/>
                    </a:ln>
                  </pic:spPr>
                </pic:pic>
              </a:graphicData>
            </a:graphic>
          </wp:inline>
        </w:drawing>
      </w:r>
    </w:p>
    <w:p w14:paraId="411EC4C7" w14:textId="77777777" w:rsidR="00511542" w:rsidRPr="0082134B" w:rsidRDefault="00511542" w:rsidP="00F44B7E">
      <w:pPr>
        <w:spacing w:after="0" w:line="240" w:lineRule="auto"/>
        <w:jc w:val="both"/>
        <w:rPr>
          <w:rFonts w:ascii="Times New Roman" w:eastAsia="Times New Roman" w:hAnsi="Times New Roman"/>
          <w:sz w:val="24"/>
          <w:szCs w:val="17"/>
        </w:rPr>
      </w:pPr>
    </w:p>
    <w:p w14:paraId="546FEC58" w14:textId="77777777" w:rsidR="00511542" w:rsidRPr="0082134B" w:rsidRDefault="00511542" w:rsidP="00F44B7E">
      <w:pPr>
        <w:pStyle w:val="Virsraksts7"/>
        <w:spacing w:before="0"/>
        <w:ind w:left="0"/>
        <w:jc w:val="center"/>
        <w:rPr>
          <w:b w:val="0"/>
          <w:bCs w:val="0"/>
        </w:rPr>
      </w:pPr>
      <w:r>
        <w:t>1. fotoattēls</w:t>
      </w:r>
    </w:p>
    <w:p w14:paraId="64CAD4F1"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4580DB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piemineklis ziemeļu galapunktā </w:t>
      </w:r>
      <w:r>
        <w:rPr>
          <w:rFonts w:ascii="Times New Roman" w:hAnsi="Times New Roman"/>
          <w:i/>
          <w:iCs/>
          <w:sz w:val="24"/>
        </w:rPr>
        <w:t>FUGLENAES</w:t>
      </w:r>
      <w:r>
        <w:rPr>
          <w:rFonts w:ascii="Times New Roman" w:hAnsi="Times New Roman"/>
          <w:sz w:val="24"/>
        </w:rPr>
        <w:t xml:space="preserve"> (1). Hammerfesta, Norvēģija.</w:t>
      </w:r>
    </w:p>
    <w:p w14:paraId="51143D50" w14:textId="77777777" w:rsidR="00511542" w:rsidRPr="0082134B" w:rsidRDefault="00511542" w:rsidP="00F44B7E">
      <w:pPr>
        <w:spacing w:after="0" w:line="240" w:lineRule="auto"/>
        <w:jc w:val="both"/>
        <w:rPr>
          <w:rFonts w:ascii="Times New Roman" w:eastAsia="Times New Roman" w:hAnsi="Times New Roman"/>
          <w:sz w:val="24"/>
          <w:szCs w:val="6"/>
        </w:rPr>
      </w:pPr>
    </w:p>
    <w:p w14:paraId="1081199B" w14:textId="02AA12E2"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11CC9276" wp14:editId="2D371F5D">
            <wp:extent cx="4646629" cy="7868093"/>
            <wp:effectExtent l="0" t="0" r="190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47548" cy="7869649"/>
                    </a:xfrm>
                    <a:prstGeom prst="rect">
                      <a:avLst/>
                    </a:prstGeom>
                    <a:noFill/>
                    <a:ln>
                      <a:noFill/>
                    </a:ln>
                  </pic:spPr>
                </pic:pic>
              </a:graphicData>
            </a:graphic>
          </wp:inline>
        </w:drawing>
      </w:r>
    </w:p>
    <w:p w14:paraId="43C0063B" w14:textId="77777777" w:rsidR="00511542" w:rsidRPr="0082134B" w:rsidRDefault="00511542" w:rsidP="00F44B7E">
      <w:pPr>
        <w:spacing w:after="0" w:line="240" w:lineRule="auto"/>
        <w:jc w:val="both"/>
        <w:rPr>
          <w:rFonts w:ascii="Times New Roman" w:eastAsia="Times New Roman" w:hAnsi="Times New Roman"/>
          <w:sz w:val="24"/>
          <w:szCs w:val="17"/>
        </w:rPr>
      </w:pPr>
    </w:p>
    <w:p w14:paraId="38BBE4B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 fotoattēls</w:t>
      </w:r>
    </w:p>
    <w:p w14:paraId="1B4328AA"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A7BBAD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Uzraksti uz loka pieminekļa punktā </w:t>
      </w:r>
      <w:r>
        <w:rPr>
          <w:rFonts w:ascii="Times New Roman" w:hAnsi="Times New Roman"/>
          <w:i/>
          <w:iCs/>
          <w:sz w:val="24"/>
        </w:rPr>
        <w:t>FUGLENAES</w:t>
      </w:r>
      <w:r>
        <w:rPr>
          <w:rFonts w:ascii="Times New Roman" w:hAnsi="Times New Roman"/>
          <w:sz w:val="24"/>
        </w:rPr>
        <w:t xml:space="preserve"> (1). Hammerfesta, Norvēģija.</w:t>
      </w:r>
    </w:p>
    <w:p w14:paraId="77BC26C4" w14:textId="77777777" w:rsidR="00511542" w:rsidRPr="0082134B" w:rsidRDefault="00511542" w:rsidP="00F44B7E">
      <w:pPr>
        <w:spacing w:after="0" w:line="240" w:lineRule="auto"/>
        <w:jc w:val="both"/>
        <w:rPr>
          <w:rFonts w:ascii="Times New Roman" w:eastAsia="Times New Roman" w:hAnsi="Times New Roman"/>
          <w:sz w:val="24"/>
          <w:szCs w:val="7"/>
        </w:rPr>
      </w:pPr>
    </w:p>
    <w:p w14:paraId="08282ADD" w14:textId="38B0E29B"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0BF3FC5A" wp14:editId="32DBE36F">
            <wp:extent cx="5443855" cy="3848735"/>
            <wp:effectExtent l="0" t="0" r="444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43855" cy="3848735"/>
                    </a:xfrm>
                    <a:prstGeom prst="rect">
                      <a:avLst/>
                    </a:prstGeom>
                    <a:noFill/>
                    <a:ln>
                      <a:noFill/>
                    </a:ln>
                  </pic:spPr>
                </pic:pic>
              </a:graphicData>
            </a:graphic>
          </wp:inline>
        </w:drawing>
      </w:r>
    </w:p>
    <w:p w14:paraId="080104EE" w14:textId="77777777" w:rsidR="00511542" w:rsidRPr="0082134B" w:rsidRDefault="00511542" w:rsidP="00F44B7E">
      <w:pPr>
        <w:spacing w:after="0" w:line="240" w:lineRule="auto"/>
        <w:jc w:val="both"/>
        <w:rPr>
          <w:rFonts w:ascii="Times New Roman" w:eastAsia="Times New Roman" w:hAnsi="Times New Roman"/>
          <w:sz w:val="24"/>
          <w:szCs w:val="17"/>
        </w:rPr>
      </w:pPr>
    </w:p>
    <w:p w14:paraId="2A26CB1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 fotoattēls</w:t>
      </w:r>
    </w:p>
    <w:p w14:paraId="2D4B21A1"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3655EE43"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Piemineklis punktā </w:t>
      </w:r>
      <w:r>
        <w:rPr>
          <w:rFonts w:ascii="Times New Roman" w:hAnsi="Times New Roman"/>
          <w:i/>
          <w:iCs/>
          <w:sz w:val="24"/>
        </w:rPr>
        <w:t>FUGLENAES</w:t>
      </w:r>
      <w:r>
        <w:rPr>
          <w:rFonts w:ascii="Times New Roman" w:hAnsi="Times New Roman"/>
          <w:sz w:val="24"/>
        </w:rPr>
        <w:t xml:space="preserve"> (1). Hammerfesta, Norvēģija.</w:t>
      </w:r>
    </w:p>
    <w:p w14:paraId="19A252D7" w14:textId="77777777" w:rsidR="00511542" w:rsidRPr="0082134B" w:rsidRDefault="00511542" w:rsidP="00F44B7E">
      <w:pPr>
        <w:spacing w:after="0" w:line="240" w:lineRule="auto"/>
        <w:jc w:val="both"/>
        <w:rPr>
          <w:rFonts w:ascii="Times New Roman" w:eastAsia="Times New Roman" w:hAnsi="Times New Roman"/>
          <w:sz w:val="24"/>
          <w:szCs w:val="20"/>
        </w:rPr>
      </w:pPr>
    </w:p>
    <w:p w14:paraId="0350B510" w14:textId="23A40EC8" w:rsidR="00511542" w:rsidRPr="0082134B" w:rsidRDefault="00F14784" w:rsidP="00F44B7E">
      <w:pPr>
        <w:spacing w:after="0" w:line="240" w:lineRule="auto"/>
        <w:jc w:val="center"/>
        <w:rPr>
          <w:rFonts w:ascii="Times New Roman" w:eastAsia="Times New Roman" w:hAnsi="Times New Roman"/>
          <w:sz w:val="24"/>
          <w:szCs w:val="28"/>
        </w:rPr>
      </w:pPr>
      <w:r w:rsidRPr="00F14784">
        <w:rPr>
          <w:rFonts w:ascii="Times New Roman" w:eastAsia="Times New Roman" w:hAnsi="Times New Roman"/>
          <w:noProof/>
          <w:sz w:val="24"/>
          <w:szCs w:val="28"/>
          <w:lang w:eastAsia="lv-LV"/>
        </w:rPr>
        <w:lastRenderedPageBreak/>
        <w:drawing>
          <wp:inline distT="0" distB="0" distL="0" distR="0" wp14:anchorId="4C06CD70" wp14:editId="24747B1F">
            <wp:extent cx="3455670" cy="4890770"/>
            <wp:effectExtent l="0" t="0" r="0" b="508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455670" cy="4890770"/>
                    </a:xfrm>
                    <a:prstGeom prst="rect">
                      <a:avLst/>
                    </a:prstGeom>
                    <a:noFill/>
                    <a:ln>
                      <a:noFill/>
                    </a:ln>
                  </pic:spPr>
                </pic:pic>
              </a:graphicData>
            </a:graphic>
          </wp:inline>
        </w:drawing>
      </w:r>
    </w:p>
    <w:p w14:paraId="4A3EC7B5" w14:textId="77777777" w:rsidR="00511542" w:rsidRPr="0082134B" w:rsidRDefault="00511542" w:rsidP="00F44B7E">
      <w:pPr>
        <w:spacing w:after="0" w:line="240" w:lineRule="auto"/>
        <w:jc w:val="both"/>
        <w:rPr>
          <w:rFonts w:ascii="Times New Roman" w:eastAsia="Times New Roman" w:hAnsi="Times New Roman"/>
          <w:sz w:val="24"/>
          <w:szCs w:val="20"/>
        </w:rPr>
      </w:pPr>
    </w:p>
    <w:p w14:paraId="65803AA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 fotoattēls</w:t>
      </w:r>
    </w:p>
    <w:p w14:paraId="03561519"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874150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Zemeslode uz pieminekļa, kas uzstādīts punktā </w:t>
      </w:r>
      <w:r>
        <w:rPr>
          <w:rFonts w:ascii="Times New Roman" w:hAnsi="Times New Roman"/>
          <w:i/>
          <w:iCs/>
          <w:sz w:val="24"/>
        </w:rPr>
        <w:t>FUGLENAES</w:t>
      </w:r>
      <w:r>
        <w:rPr>
          <w:rFonts w:ascii="Times New Roman" w:hAnsi="Times New Roman"/>
          <w:sz w:val="24"/>
        </w:rPr>
        <w:t xml:space="preserve"> (1). Hammerfesta, Norvēģija.</w:t>
      </w:r>
    </w:p>
    <w:p w14:paraId="3858A409" w14:textId="77777777" w:rsidR="00511542" w:rsidRPr="0082134B" w:rsidRDefault="00511542" w:rsidP="00F44B7E">
      <w:pPr>
        <w:spacing w:after="0" w:line="240" w:lineRule="auto"/>
        <w:jc w:val="both"/>
        <w:rPr>
          <w:rFonts w:ascii="Times New Roman" w:eastAsia="Times New Roman" w:hAnsi="Times New Roman"/>
          <w:sz w:val="24"/>
          <w:szCs w:val="7"/>
        </w:rPr>
      </w:pPr>
    </w:p>
    <w:p w14:paraId="3B99C0F7" w14:textId="46558CEF"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lastRenderedPageBreak/>
        <w:drawing>
          <wp:inline distT="0" distB="0" distL="0" distR="0" wp14:anchorId="358ABFAF" wp14:editId="7D199709">
            <wp:extent cx="5760085" cy="3717910"/>
            <wp:effectExtent l="0" t="0" r="0"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60085" cy="3717910"/>
                    </a:xfrm>
                    <a:prstGeom prst="rect">
                      <a:avLst/>
                    </a:prstGeom>
                    <a:noFill/>
                    <a:ln>
                      <a:noFill/>
                    </a:ln>
                  </pic:spPr>
                </pic:pic>
              </a:graphicData>
            </a:graphic>
          </wp:inline>
        </w:drawing>
      </w:r>
    </w:p>
    <w:p w14:paraId="148C9974" w14:textId="77777777" w:rsidR="00511542" w:rsidRPr="0082134B" w:rsidRDefault="00511542" w:rsidP="00F44B7E">
      <w:pPr>
        <w:spacing w:after="0" w:line="240" w:lineRule="auto"/>
        <w:jc w:val="both"/>
        <w:rPr>
          <w:rFonts w:ascii="Times New Roman" w:eastAsia="Times New Roman" w:hAnsi="Times New Roman"/>
          <w:sz w:val="24"/>
          <w:szCs w:val="17"/>
        </w:rPr>
      </w:pPr>
    </w:p>
    <w:p w14:paraId="70E7A2D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 fotoattēls</w:t>
      </w:r>
    </w:p>
    <w:p w14:paraId="015E4E86"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9F7247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Punkts </w:t>
      </w:r>
      <w:r>
        <w:rPr>
          <w:rFonts w:ascii="Times New Roman" w:hAnsi="Times New Roman"/>
          <w:i/>
          <w:iCs/>
          <w:sz w:val="24"/>
        </w:rPr>
        <w:t>LOHDIZHJOKKI</w:t>
      </w:r>
      <w:r>
        <w:rPr>
          <w:rFonts w:ascii="Times New Roman" w:hAnsi="Times New Roman"/>
          <w:sz w:val="24"/>
        </w:rPr>
        <w:t xml:space="preserve"> (3) Ludvīdcohkas kalna virsotnē. Guovdageidnu, Norvēģija.</w:t>
      </w:r>
    </w:p>
    <w:p w14:paraId="393E2B57" w14:textId="77777777" w:rsidR="00511542" w:rsidRPr="0082134B" w:rsidRDefault="00511542" w:rsidP="00F44B7E">
      <w:pPr>
        <w:spacing w:after="0" w:line="240" w:lineRule="auto"/>
        <w:jc w:val="both"/>
        <w:rPr>
          <w:rFonts w:ascii="Times New Roman" w:eastAsia="Times New Roman" w:hAnsi="Times New Roman"/>
          <w:sz w:val="24"/>
          <w:szCs w:val="20"/>
        </w:rPr>
      </w:pPr>
    </w:p>
    <w:p w14:paraId="21118C99" w14:textId="69B28357" w:rsidR="00511542" w:rsidRPr="0082134B" w:rsidRDefault="00F14784" w:rsidP="00F44B7E">
      <w:pPr>
        <w:spacing w:after="0" w:line="240" w:lineRule="auto"/>
        <w:jc w:val="center"/>
        <w:rPr>
          <w:rFonts w:ascii="Times New Roman" w:eastAsia="Times New Roman" w:hAnsi="Times New Roman"/>
          <w:sz w:val="24"/>
          <w:szCs w:val="28"/>
        </w:rPr>
      </w:pPr>
      <w:r w:rsidRPr="00F14784">
        <w:rPr>
          <w:rFonts w:ascii="Times New Roman" w:eastAsia="Times New Roman" w:hAnsi="Times New Roman"/>
          <w:noProof/>
          <w:sz w:val="24"/>
          <w:szCs w:val="28"/>
          <w:lang w:eastAsia="lv-LV"/>
        </w:rPr>
        <w:drawing>
          <wp:inline distT="0" distB="0" distL="0" distR="0" wp14:anchorId="1A4BEC5D" wp14:editId="1C22D83E">
            <wp:extent cx="5760085" cy="3525197"/>
            <wp:effectExtent l="0" t="0" r="0"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60085" cy="3525197"/>
                    </a:xfrm>
                    <a:prstGeom prst="rect">
                      <a:avLst/>
                    </a:prstGeom>
                    <a:noFill/>
                    <a:ln>
                      <a:noFill/>
                    </a:ln>
                  </pic:spPr>
                </pic:pic>
              </a:graphicData>
            </a:graphic>
          </wp:inline>
        </w:drawing>
      </w:r>
    </w:p>
    <w:p w14:paraId="394B9F9A" w14:textId="77777777" w:rsidR="00511542" w:rsidRPr="0082134B" w:rsidRDefault="00511542" w:rsidP="00F44B7E">
      <w:pPr>
        <w:spacing w:after="0" w:line="240" w:lineRule="auto"/>
        <w:jc w:val="both"/>
        <w:rPr>
          <w:rFonts w:ascii="Times New Roman" w:eastAsia="Times New Roman" w:hAnsi="Times New Roman"/>
          <w:sz w:val="24"/>
          <w:szCs w:val="17"/>
        </w:rPr>
      </w:pPr>
    </w:p>
    <w:p w14:paraId="25369E8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 fotoattēls</w:t>
      </w:r>
    </w:p>
    <w:p w14:paraId="3B6B803F"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623D25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Punkts </w:t>
      </w:r>
      <w:r>
        <w:rPr>
          <w:rFonts w:ascii="Times New Roman" w:hAnsi="Times New Roman"/>
          <w:i/>
          <w:iCs/>
          <w:sz w:val="24"/>
        </w:rPr>
        <w:t>BÄLJATZ-VAARA</w:t>
      </w:r>
      <w:r>
        <w:rPr>
          <w:rFonts w:ascii="Times New Roman" w:hAnsi="Times New Roman"/>
          <w:sz w:val="24"/>
        </w:rPr>
        <w:t xml:space="preserve"> (4) Bealjāšvāri kalna virsotnē. Guovdageidnu, Norvēģija.</w:t>
      </w:r>
    </w:p>
    <w:p w14:paraId="474A460D" w14:textId="77777777" w:rsidR="00511542" w:rsidRPr="0082134B" w:rsidRDefault="00511542" w:rsidP="00F44B7E">
      <w:pPr>
        <w:spacing w:after="0" w:line="240" w:lineRule="auto"/>
        <w:jc w:val="both"/>
        <w:rPr>
          <w:rFonts w:ascii="Times New Roman" w:eastAsia="Times New Roman" w:hAnsi="Times New Roman"/>
          <w:sz w:val="24"/>
          <w:szCs w:val="7"/>
        </w:rPr>
      </w:pPr>
    </w:p>
    <w:p w14:paraId="076E3BC4" w14:textId="1DD00315"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55E39734" wp14:editId="5B13E1F3">
            <wp:extent cx="5401339" cy="3623350"/>
            <wp:effectExtent l="0" t="0" r="8890"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02590" cy="3624189"/>
                    </a:xfrm>
                    <a:prstGeom prst="rect">
                      <a:avLst/>
                    </a:prstGeom>
                    <a:noFill/>
                    <a:ln>
                      <a:noFill/>
                    </a:ln>
                  </pic:spPr>
                </pic:pic>
              </a:graphicData>
            </a:graphic>
          </wp:inline>
        </w:drawing>
      </w:r>
    </w:p>
    <w:p w14:paraId="2AF775EB" w14:textId="77777777" w:rsidR="00511542" w:rsidRPr="0082134B" w:rsidRDefault="00511542" w:rsidP="00F44B7E">
      <w:pPr>
        <w:spacing w:after="0" w:line="240" w:lineRule="auto"/>
        <w:jc w:val="both"/>
        <w:rPr>
          <w:rFonts w:ascii="Times New Roman" w:eastAsia="Times New Roman" w:hAnsi="Times New Roman"/>
          <w:sz w:val="24"/>
          <w:szCs w:val="17"/>
        </w:rPr>
      </w:pPr>
    </w:p>
    <w:p w14:paraId="7273762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7. fotoattēls</w:t>
      </w:r>
    </w:p>
    <w:p w14:paraId="5289E3A8"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Punkts </w:t>
      </w:r>
      <w:r>
        <w:rPr>
          <w:rFonts w:ascii="Times New Roman" w:hAnsi="Times New Roman"/>
          <w:i/>
          <w:iCs/>
          <w:sz w:val="24"/>
        </w:rPr>
        <w:t>PAJTASVAARA</w:t>
      </w:r>
      <w:r>
        <w:rPr>
          <w:rFonts w:ascii="Times New Roman" w:hAnsi="Times New Roman"/>
          <w:sz w:val="24"/>
        </w:rPr>
        <w:t xml:space="preserve"> (5) Tinnirilaki kalna virsotnē, Kirunā, Zviedrijā. Signāla stabs un akmeņi vietā, kur tika izdarīts Strūves loka uzmērījums. (2003. gads).</w:t>
      </w:r>
    </w:p>
    <w:p w14:paraId="0EEF842B" w14:textId="77777777" w:rsidR="00511542" w:rsidRPr="0082134B" w:rsidRDefault="00511542" w:rsidP="00F44B7E">
      <w:pPr>
        <w:spacing w:after="0" w:line="240" w:lineRule="auto"/>
        <w:jc w:val="both"/>
        <w:rPr>
          <w:rFonts w:ascii="Times New Roman" w:eastAsia="Times New Roman" w:hAnsi="Times New Roman"/>
          <w:sz w:val="24"/>
          <w:szCs w:val="20"/>
        </w:rPr>
      </w:pPr>
    </w:p>
    <w:p w14:paraId="15AE1AD3" w14:textId="3B1E4EA5" w:rsidR="00511542" w:rsidRPr="0082134B" w:rsidRDefault="00F14784" w:rsidP="00F44B7E">
      <w:pPr>
        <w:spacing w:after="0" w:line="240" w:lineRule="auto"/>
        <w:jc w:val="center"/>
        <w:rPr>
          <w:rFonts w:ascii="Times New Roman" w:eastAsia="Times New Roman" w:hAnsi="Times New Roman"/>
          <w:sz w:val="24"/>
          <w:szCs w:val="28"/>
        </w:rPr>
      </w:pPr>
      <w:r w:rsidRPr="00F14784">
        <w:rPr>
          <w:rFonts w:ascii="Times New Roman" w:eastAsia="Times New Roman" w:hAnsi="Times New Roman"/>
          <w:noProof/>
          <w:sz w:val="24"/>
          <w:szCs w:val="28"/>
          <w:lang w:eastAsia="lv-LV"/>
        </w:rPr>
        <w:drawing>
          <wp:inline distT="0" distB="0" distL="0" distR="0" wp14:anchorId="1C16998D" wp14:editId="66413F3D">
            <wp:extent cx="5422605" cy="3532145"/>
            <wp:effectExtent l="0" t="0" r="698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30383" cy="3537211"/>
                    </a:xfrm>
                    <a:prstGeom prst="rect">
                      <a:avLst/>
                    </a:prstGeom>
                    <a:noFill/>
                    <a:ln>
                      <a:noFill/>
                    </a:ln>
                  </pic:spPr>
                </pic:pic>
              </a:graphicData>
            </a:graphic>
          </wp:inline>
        </w:drawing>
      </w:r>
    </w:p>
    <w:p w14:paraId="5347C2C7" w14:textId="77777777" w:rsidR="00511542" w:rsidRPr="0082134B" w:rsidRDefault="00511542" w:rsidP="00F44B7E">
      <w:pPr>
        <w:spacing w:after="0" w:line="240" w:lineRule="auto"/>
        <w:jc w:val="both"/>
        <w:rPr>
          <w:rFonts w:ascii="Times New Roman" w:eastAsia="Times New Roman" w:hAnsi="Times New Roman"/>
          <w:sz w:val="24"/>
          <w:szCs w:val="17"/>
        </w:rPr>
      </w:pPr>
    </w:p>
    <w:p w14:paraId="030839F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8. fotoattēls</w:t>
      </w:r>
    </w:p>
    <w:p w14:paraId="6DA575C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PAJTASVAARA</w:t>
      </w:r>
      <w:r>
        <w:rPr>
          <w:rFonts w:ascii="Times New Roman" w:hAnsi="Times New Roman"/>
          <w:sz w:val="24"/>
        </w:rPr>
        <w:t xml:space="preserve"> (5). Skats no Tinnirilaki virsotnes uz ziemeļaustrumiem. Kiruna, Zviedrija (2003. gads).</w:t>
      </w:r>
    </w:p>
    <w:p w14:paraId="7FA33498" w14:textId="77777777" w:rsidR="00511542" w:rsidRPr="0082134B" w:rsidRDefault="00511542" w:rsidP="00F44B7E">
      <w:pPr>
        <w:spacing w:after="0" w:line="240" w:lineRule="auto"/>
        <w:jc w:val="both"/>
        <w:rPr>
          <w:rFonts w:ascii="Times New Roman" w:eastAsia="Times New Roman" w:hAnsi="Times New Roman"/>
          <w:sz w:val="24"/>
          <w:szCs w:val="7"/>
        </w:rPr>
      </w:pPr>
    </w:p>
    <w:p w14:paraId="3325A714" w14:textId="08B31A0E" w:rsidR="00511542" w:rsidRPr="0082134B" w:rsidRDefault="00F14784" w:rsidP="00F44B7E">
      <w:pPr>
        <w:spacing w:after="0" w:line="240" w:lineRule="auto"/>
        <w:jc w:val="center"/>
        <w:rPr>
          <w:rFonts w:ascii="Times New Roman" w:eastAsia="Times New Roman" w:hAnsi="Times New Roman"/>
          <w:sz w:val="24"/>
          <w:szCs w:val="20"/>
        </w:rPr>
      </w:pPr>
      <w:r w:rsidRPr="00F14784">
        <w:rPr>
          <w:rFonts w:ascii="Times New Roman" w:eastAsia="Times New Roman" w:hAnsi="Times New Roman"/>
          <w:noProof/>
          <w:sz w:val="24"/>
          <w:szCs w:val="20"/>
          <w:lang w:eastAsia="lv-LV"/>
        </w:rPr>
        <w:drawing>
          <wp:inline distT="0" distB="0" distL="0" distR="0" wp14:anchorId="067F2734" wp14:editId="2D5CAEBD">
            <wp:extent cx="5273749" cy="3315706"/>
            <wp:effectExtent l="0" t="0" r="317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78041" cy="3318404"/>
                    </a:xfrm>
                    <a:prstGeom prst="rect">
                      <a:avLst/>
                    </a:prstGeom>
                    <a:noFill/>
                    <a:ln>
                      <a:noFill/>
                    </a:ln>
                  </pic:spPr>
                </pic:pic>
              </a:graphicData>
            </a:graphic>
          </wp:inline>
        </w:drawing>
      </w:r>
    </w:p>
    <w:p w14:paraId="4687677B" w14:textId="77777777" w:rsidR="00511542" w:rsidRPr="0082134B" w:rsidRDefault="00511542" w:rsidP="00F44B7E">
      <w:pPr>
        <w:spacing w:after="0" w:line="240" w:lineRule="auto"/>
        <w:jc w:val="both"/>
        <w:rPr>
          <w:rFonts w:ascii="Times New Roman" w:eastAsia="Times New Roman" w:hAnsi="Times New Roman"/>
          <w:sz w:val="24"/>
          <w:szCs w:val="17"/>
        </w:rPr>
      </w:pPr>
    </w:p>
    <w:p w14:paraId="5399C2E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9. fotoattēls</w:t>
      </w:r>
    </w:p>
    <w:p w14:paraId="4CD632D7"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0693AA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KERROJUPUKKA</w:t>
      </w:r>
      <w:r>
        <w:rPr>
          <w:rFonts w:ascii="Times New Roman" w:hAnsi="Times New Roman"/>
          <w:sz w:val="24"/>
        </w:rPr>
        <w:t xml:space="preserve"> (6). Skats uz Jupukas kalnu no dienvidu puses. Augšā labajā pusē ir punkts, kur tika izdarīts loka uzmērījums. Pajala, Zviedrija (2003. gads).</w:t>
      </w:r>
    </w:p>
    <w:p w14:paraId="6FFCA6C8" w14:textId="77777777" w:rsidR="00511542" w:rsidRPr="0082134B" w:rsidRDefault="00511542" w:rsidP="00F44B7E">
      <w:pPr>
        <w:spacing w:after="0" w:line="240" w:lineRule="auto"/>
        <w:jc w:val="both"/>
        <w:rPr>
          <w:rFonts w:ascii="Times New Roman" w:eastAsia="Times New Roman" w:hAnsi="Times New Roman"/>
          <w:sz w:val="24"/>
          <w:szCs w:val="20"/>
        </w:rPr>
      </w:pPr>
    </w:p>
    <w:p w14:paraId="4A973FBD" w14:textId="4BECC980" w:rsidR="00511542" w:rsidRPr="0082134B" w:rsidRDefault="00F14784" w:rsidP="00F44B7E">
      <w:pPr>
        <w:spacing w:after="0" w:line="240" w:lineRule="auto"/>
        <w:jc w:val="center"/>
        <w:rPr>
          <w:rFonts w:ascii="Times New Roman" w:eastAsia="Times New Roman" w:hAnsi="Times New Roman"/>
          <w:sz w:val="24"/>
          <w:szCs w:val="28"/>
        </w:rPr>
      </w:pPr>
      <w:r w:rsidRPr="00F14784">
        <w:rPr>
          <w:rFonts w:ascii="Times New Roman" w:eastAsia="Times New Roman" w:hAnsi="Times New Roman"/>
          <w:noProof/>
          <w:sz w:val="24"/>
          <w:szCs w:val="28"/>
          <w:lang w:eastAsia="lv-LV"/>
        </w:rPr>
        <w:drawing>
          <wp:inline distT="0" distB="0" distL="0" distR="0" wp14:anchorId="7942BC39" wp14:editId="526C17CE">
            <wp:extent cx="5280226" cy="3455582"/>
            <wp:effectExtent l="0" t="0" r="0"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285407" cy="3458973"/>
                    </a:xfrm>
                    <a:prstGeom prst="rect">
                      <a:avLst/>
                    </a:prstGeom>
                    <a:noFill/>
                    <a:ln>
                      <a:noFill/>
                    </a:ln>
                  </pic:spPr>
                </pic:pic>
              </a:graphicData>
            </a:graphic>
          </wp:inline>
        </w:drawing>
      </w:r>
    </w:p>
    <w:p w14:paraId="277523E2" w14:textId="77777777" w:rsidR="00511542" w:rsidRPr="0082134B" w:rsidRDefault="00511542" w:rsidP="00F44B7E">
      <w:pPr>
        <w:spacing w:after="0" w:line="240" w:lineRule="auto"/>
        <w:jc w:val="both"/>
        <w:rPr>
          <w:rFonts w:ascii="Times New Roman" w:eastAsia="Times New Roman" w:hAnsi="Times New Roman"/>
          <w:sz w:val="24"/>
          <w:szCs w:val="17"/>
        </w:rPr>
      </w:pPr>
    </w:p>
    <w:p w14:paraId="53EE4FF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10. fotoattēls</w:t>
      </w:r>
    </w:p>
    <w:p w14:paraId="787FBAA2"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727C04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KERROJUPUKKA</w:t>
      </w:r>
      <w:r>
        <w:rPr>
          <w:rFonts w:ascii="Times New Roman" w:hAnsi="Times New Roman"/>
          <w:sz w:val="24"/>
        </w:rPr>
        <w:t xml:space="preserve"> (6). Jupukas virsotne, kurā tika izdarīts loka uzmērījums (10 m attālumā no mūsdienu triangulācijas stacijas). Pajala, Zviedrija (2003. gads).</w:t>
      </w:r>
    </w:p>
    <w:p w14:paraId="2B074A91" w14:textId="77777777" w:rsidR="00511542" w:rsidRPr="0082134B" w:rsidRDefault="00511542" w:rsidP="00F44B7E">
      <w:pPr>
        <w:spacing w:after="0" w:line="240" w:lineRule="auto"/>
        <w:jc w:val="both"/>
        <w:rPr>
          <w:rFonts w:ascii="Times New Roman" w:eastAsia="Times New Roman" w:hAnsi="Times New Roman"/>
          <w:sz w:val="24"/>
          <w:szCs w:val="7"/>
        </w:rPr>
      </w:pPr>
    </w:p>
    <w:p w14:paraId="51C4650E" w14:textId="247AAB31"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038E0E91" wp14:editId="00BDEFC0">
            <wp:extent cx="5082363" cy="3345413"/>
            <wp:effectExtent l="0" t="0" r="4445" b="762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092311" cy="3351961"/>
                    </a:xfrm>
                    <a:prstGeom prst="rect">
                      <a:avLst/>
                    </a:prstGeom>
                    <a:noFill/>
                    <a:ln>
                      <a:noFill/>
                    </a:ln>
                  </pic:spPr>
                </pic:pic>
              </a:graphicData>
            </a:graphic>
          </wp:inline>
        </w:drawing>
      </w:r>
    </w:p>
    <w:p w14:paraId="7665B5C1" w14:textId="77777777" w:rsidR="00511542" w:rsidRPr="0082134B" w:rsidRDefault="00511542" w:rsidP="00F44B7E">
      <w:pPr>
        <w:spacing w:after="0" w:line="240" w:lineRule="auto"/>
        <w:jc w:val="both"/>
        <w:rPr>
          <w:rFonts w:ascii="Times New Roman" w:eastAsia="Times New Roman" w:hAnsi="Times New Roman"/>
          <w:sz w:val="24"/>
          <w:szCs w:val="17"/>
        </w:rPr>
      </w:pPr>
    </w:p>
    <w:p w14:paraId="36FAADF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11. fotoattēls</w:t>
      </w:r>
    </w:p>
    <w:p w14:paraId="49F1ACEF"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784277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PULLINKI</w:t>
      </w:r>
      <w:r>
        <w:rPr>
          <w:rFonts w:ascii="Times New Roman" w:hAnsi="Times New Roman"/>
          <w:sz w:val="24"/>
        </w:rPr>
        <w:t xml:space="preserve"> (7). Skats uz Pullinku kalnu no ziemeļaustrumiem. Ēvertornjo, Zviedrija (2003. gads).</w:t>
      </w:r>
    </w:p>
    <w:p w14:paraId="03EBB803" w14:textId="77777777" w:rsidR="00511542" w:rsidRPr="0082134B" w:rsidRDefault="00511542" w:rsidP="00F44B7E">
      <w:pPr>
        <w:spacing w:after="0" w:line="240" w:lineRule="auto"/>
        <w:jc w:val="both"/>
        <w:rPr>
          <w:rFonts w:ascii="Times New Roman" w:eastAsia="Times New Roman" w:hAnsi="Times New Roman"/>
          <w:sz w:val="24"/>
          <w:szCs w:val="20"/>
        </w:rPr>
      </w:pPr>
    </w:p>
    <w:p w14:paraId="04FEF727" w14:textId="32647E30"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7553F38E" wp14:editId="7A65E25D">
            <wp:extent cx="4912242" cy="3284249"/>
            <wp:effectExtent l="0" t="0" r="317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920397" cy="3289701"/>
                    </a:xfrm>
                    <a:prstGeom prst="rect">
                      <a:avLst/>
                    </a:prstGeom>
                    <a:noFill/>
                    <a:ln>
                      <a:noFill/>
                    </a:ln>
                  </pic:spPr>
                </pic:pic>
              </a:graphicData>
            </a:graphic>
          </wp:inline>
        </w:drawing>
      </w:r>
    </w:p>
    <w:p w14:paraId="445C3F27" w14:textId="77777777" w:rsidR="00511542" w:rsidRPr="0082134B" w:rsidRDefault="00511542" w:rsidP="00F44B7E">
      <w:pPr>
        <w:spacing w:after="0" w:line="240" w:lineRule="auto"/>
        <w:jc w:val="both"/>
        <w:rPr>
          <w:rFonts w:ascii="Times New Roman" w:eastAsia="Times New Roman" w:hAnsi="Times New Roman"/>
          <w:sz w:val="24"/>
          <w:szCs w:val="17"/>
        </w:rPr>
      </w:pPr>
    </w:p>
    <w:p w14:paraId="21EF868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12. fotoattēls</w:t>
      </w:r>
    </w:p>
    <w:p w14:paraId="7D09785B"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6F5B308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PULLINKI</w:t>
      </w:r>
      <w:r>
        <w:rPr>
          <w:rFonts w:ascii="Times New Roman" w:hAnsi="Times New Roman"/>
          <w:sz w:val="24"/>
        </w:rPr>
        <w:t xml:space="preserve"> (7). Pullinku virsotne, kurā loka uzmērījumus veica Mopertuī, Selanders (Strūves lokam) un Svānberjs. Kreisajā pusē: piemineklis Mopertuī uzmērījuma punktā. Mūsdienu triangulācijas punkts atrodas zem skatu torņa. Ēvertornjo, Zviedrija (2001. gads).</w:t>
      </w:r>
    </w:p>
    <w:p w14:paraId="18623D82" w14:textId="77777777" w:rsidR="00511542" w:rsidRPr="0082134B" w:rsidRDefault="00511542" w:rsidP="00F44B7E">
      <w:pPr>
        <w:spacing w:after="0" w:line="240" w:lineRule="auto"/>
        <w:jc w:val="both"/>
        <w:rPr>
          <w:rFonts w:ascii="Times New Roman" w:eastAsia="Times New Roman" w:hAnsi="Times New Roman"/>
          <w:sz w:val="24"/>
          <w:szCs w:val="7"/>
        </w:rPr>
      </w:pPr>
    </w:p>
    <w:p w14:paraId="0BDE6531" w14:textId="59160292"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4AC46536" wp14:editId="4D809662">
            <wp:extent cx="5741670" cy="3700145"/>
            <wp:effectExtent l="0" t="0" r="0"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41670" cy="3700145"/>
                    </a:xfrm>
                    <a:prstGeom prst="rect">
                      <a:avLst/>
                    </a:prstGeom>
                    <a:noFill/>
                    <a:ln>
                      <a:noFill/>
                    </a:ln>
                  </pic:spPr>
                </pic:pic>
              </a:graphicData>
            </a:graphic>
          </wp:inline>
        </w:drawing>
      </w:r>
    </w:p>
    <w:p w14:paraId="6DDCCEC8" w14:textId="77777777" w:rsidR="00511542" w:rsidRPr="0082134B" w:rsidRDefault="00511542" w:rsidP="00F44B7E">
      <w:pPr>
        <w:spacing w:after="0" w:line="240" w:lineRule="auto"/>
        <w:jc w:val="both"/>
        <w:rPr>
          <w:rFonts w:ascii="Times New Roman" w:eastAsia="Times New Roman" w:hAnsi="Times New Roman"/>
          <w:sz w:val="24"/>
          <w:szCs w:val="17"/>
        </w:rPr>
      </w:pPr>
    </w:p>
    <w:p w14:paraId="4AF5C18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13. fotoattēls</w:t>
      </w:r>
    </w:p>
    <w:p w14:paraId="510DF6B0"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FBDA2F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PERRA-VAARA</w:t>
      </w:r>
      <w:r>
        <w:rPr>
          <w:rFonts w:ascii="Times New Roman" w:hAnsi="Times New Roman"/>
          <w:sz w:val="24"/>
        </w:rPr>
        <w:t xml:space="preserve"> (8). Krustveida ģeodēziskā zīme, kas izveidota Strūves loka uzmērīšanas laikā Perevārā. Haparanda, Zviedrija (2002. gads).</w:t>
      </w:r>
    </w:p>
    <w:p w14:paraId="4920CBB2" w14:textId="77777777" w:rsidR="00511542" w:rsidRPr="0082134B" w:rsidRDefault="00511542" w:rsidP="00F44B7E">
      <w:pPr>
        <w:spacing w:after="0" w:line="240" w:lineRule="auto"/>
        <w:jc w:val="both"/>
        <w:rPr>
          <w:rFonts w:ascii="Times New Roman" w:eastAsia="Times New Roman" w:hAnsi="Times New Roman"/>
          <w:sz w:val="24"/>
          <w:szCs w:val="24"/>
        </w:rPr>
      </w:pPr>
    </w:p>
    <w:p w14:paraId="0A3344D5" w14:textId="7C116BAC"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481829F8" wp14:editId="371A03D2">
            <wp:extent cx="4178300" cy="5443855"/>
            <wp:effectExtent l="0" t="0" r="0" b="4445"/>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178300" cy="5443855"/>
                    </a:xfrm>
                    <a:prstGeom prst="rect">
                      <a:avLst/>
                    </a:prstGeom>
                    <a:noFill/>
                    <a:ln>
                      <a:noFill/>
                    </a:ln>
                  </pic:spPr>
                </pic:pic>
              </a:graphicData>
            </a:graphic>
          </wp:inline>
        </w:drawing>
      </w:r>
    </w:p>
    <w:p w14:paraId="6BE458B2" w14:textId="77777777" w:rsidR="00511542" w:rsidRPr="0082134B" w:rsidRDefault="00511542" w:rsidP="00F44B7E">
      <w:pPr>
        <w:spacing w:after="0" w:line="240" w:lineRule="auto"/>
        <w:jc w:val="both"/>
        <w:rPr>
          <w:rFonts w:ascii="Times New Roman" w:eastAsia="Times New Roman" w:hAnsi="Times New Roman"/>
          <w:sz w:val="24"/>
          <w:szCs w:val="13"/>
        </w:rPr>
      </w:pPr>
    </w:p>
    <w:p w14:paraId="322BA32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14. fotoattēls</w:t>
      </w:r>
    </w:p>
    <w:p w14:paraId="4F1E8D4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AVASAKSA</w:t>
      </w:r>
      <w:r>
        <w:rPr>
          <w:rFonts w:ascii="Times New Roman" w:hAnsi="Times New Roman"/>
          <w:sz w:val="24"/>
        </w:rPr>
        <w:t xml:space="preserve"> (10). Āvasaksas kalna virsotne un tornis. Ilitornio, Somija (2002. gads).</w:t>
      </w:r>
    </w:p>
    <w:p w14:paraId="621F61B1" w14:textId="77777777" w:rsidR="00511542" w:rsidRPr="0082134B" w:rsidRDefault="00511542" w:rsidP="00F44B7E">
      <w:pPr>
        <w:spacing w:after="0" w:line="240" w:lineRule="auto"/>
        <w:jc w:val="both"/>
        <w:rPr>
          <w:rFonts w:ascii="Times New Roman" w:eastAsia="Times New Roman" w:hAnsi="Times New Roman"/>
          <w:sz w:val="24"/>
          <w:szCs w:val="6"/>
        </w:rPr>
      </w:pPr>
    </w:p>
    <w:p w14:paraId="68F3AF45" w14:textId="4661D190"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19D40430" wp14:editId="19074153">
            <wp:extent cx="5667375" cy="3179445"/>
            <wp:effectExtent l="0" t="0" r="9525" b="1905"/>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667375" cy="3179445"/>
                    </a:xfrm>
                    <a:prstGeom prst="rect">
                      <a:avLst/>
                    </a:prstGeom>
                    <a:noFill/>
                    <a:ln>
                      <a:noFill/>
                    </a:ln>
                  </pic:spPr>
                </pic:pic>
              </a:graphicData>
            </a:graphic>
          </wp:inline>
        </w:drawing>
      </w:r>
    </w:p>
    <w:p w14:paraId="6797E073" w14:textId="77777777" w:rsidR="00511542" w:rsidRPr="0082134B" w:rsidRDefault="00511542" w:rsidP="00F44B7E">
      <w:pPr>
        <w:spacing w:after="0" w:line="240" w:lineRule="auto"/>
        <w:jc w:val="both"/>
        <w:rPr>
          <w:rFonts w:ascii="Times New Roman" w:eastAsia="Times New Roman" w:hAnsi="Times New Roman"/>
          <w:sz w:val="24"/>
          <w:szCs w:val="17"/>
        </w:rPr>
      </w:pPr>
    </w:p>
    <w:p w14:paraId="488A9BA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15. fotoattēls</w:t>
      </w:r>
    </w:p>
    <w:p w14:paraId="08833E60"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DFCAC63"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AVASAKSA</w:t>
      </w:r>
      <w:r>
        <w:rPr>
          <w:rFonts w:ascii="Times New Roman" w:hAnsi="Times New Roman"/>
          <w:sz w:val="24"/>
        </w:rPr>
        <w:t xml:space="preserve"> (10). Ieskrāpējumi pamatklintājā, ko tūristi izdarījuši Āvasaksā, Ilitornio, Somijā (2002. gads).</w:t>
      </w:r>
    </w:p>
    <w:p w14:paraId="516E1EB1" w14:textId="77777777" w:rsidR="00511542" w:rsidRPr="0082134B" w:rsidRDefault="00511542" w:rsidP="00F44B7E">
      <w:pPr>
        <w:spacing w:after="0" w:line="240" w:lineRule="auto"/>
        <w:jc w:val="both"/>
        <w:rPr>
          <w:rFonts w:ascii="Times New Roman" w:eastAsia="Times New Roman" w:hAnsi="Times New Roman"/>
          <w:sz w:val="24"/>
          <w:szCs w:val="20"/>
        </w:rPr>
      </w:pPr>
    </w:p>
    <w:p w14:paraId="089C4625" w14:textId="0CAA3392" w:rsidR="00511542" w:rsidRPr="0082134B" w:rsidRDefault="00161A70" w:rsidP="00F44B7E">
      <w:pPr>
        <w:spacing w:after="0" w:line="240" w:lineRule="auto"/>
        <w:jc w:val="center"/>
        <w:rPr>
          <w:rFonts w:ascii="Times New Roman" w:eastAsia="Times New Roman" w:hAnsi="Times New Roman"/>
          <w:sz w:val="24"/>
          <w:szCs w:val="28"/>
        </w:rPr>
      </w:pPr>
      <w:r w:rsidRPr="00161A70">
        <w:rPr>
          <w:rFonts w:ascii="Times New Roman" w:eastAsia="Times New Roman" w:hAnsi="Times New Roman"/>
          <w:noProof/>
          <w:sz w:val="24"/>
          <w:szCs w:val="28"/>
          <w:lang w:eastAsia="lv-LV"/>
        </w:rPr>
        <w:drawing>
          <wp:inline distT="0" distB="0" distL="0" distR="0" wp14:anchorId="41417AAF" wp14:editId="67BB048B">
            <wp:extent cx="3881120" cy="3806190"/>
            <wp:effectExtent l="0" t="0" r="5080" b="381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881120" cy="3806190"/>
                    </a:xfrm>
                    <a:prstGeom prst="rect">
                      <a:avLst/>
                    </a:prstGeom>
                    <a:noFill/>
                    <a:ln>
                      <a:noFill/>
                    </a:ln>
                  </pic:spPr>
                </pic:pic>
              </a:graphicData>
            </a:graphic>
          </wp:inline>
        </w:drawing>
      </w:r>
    </w:p>
    <w:p w14:paraId="6E3BA4BF" w14:textId="77777777" w:rsidR="00511542" w:rsidRPr="0082134B" w:rsidRDefault="00511542" w:rsidP="00F44B7E">
      <w:pPr>
        <w:spacing w:after="0" w:line="240" w:lineRule="auto"/>
        <w:jc w:val="both"/>
        <w:rPr>
          <w:rFonts w:ascii="Times New Roman" w:eastAsia="Times New Roman" w:hAnsi="Times New Roman"/>
          <w:sz w:val="24"/>
          <w:szCs w:val="17"/>
        </w:rPr>
      </w:pPr>
    </w:p>
    <w:p w14:paraId="012C332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16. fotoattēls</w:t>
      </w:r>
    </w:p>
    <w:p w14:paraId="17B2BA62"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3EA4EDF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AVASAKSA</w:t>
      </w:r>
      <w:r>
        <w:rPr>
          <w:rFonts w:ascii="Times New Roman" w:hAnsi="Times New Roman"/>
          <w:sz w:val="24"/>
        </w:rPr>
        <w:t xml:space="preserve"> (10). Āvasaksas informatīvā karte. Ilitornio, Somija (2002. gads).</w:t>
      </w:r>
    </w:p>
    <w:p w14:paraId="5849C9B9" w14:textId="77777777" w:rsidR="00511542" w:rsidRPr="0082134B" w:rsidRDefault="00511542" w:rsidP="00F44B7E">
      <w:pPr>
        <w:spacing w:after="0" w:line="240" w:lineRule="auto"/>
        <w:jc w:val="both"/>
        <w:rPr>
          <w:rFonts w:ascii="Times New Roman" w:eastAsia="Times New Roman" w:hAnsi="Times New Roman"/>
          <w:sz w:val="24"/>
          <w:szCs w:val="6"/>
        </w:rPr>
      </w:pPr>
    </w:p>
    <w:p w14:paraId="21CCAE27" w14:textId="6D44A685"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654F4FA5" wp14:editId="1C6A7021">
            <wp:extent cx="5760085" cy="4331135"/>
            <wp:effectExtent l="0" t="0" r="0"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60085" cy="4331135"/>
                    </a:xfrm>
                    <a:prstGeom prst="rect">
                      <a:avLst/>
                    </a:prstGeom>
                    <a:noFill/>
                    <a:ln>
                      <a:noFill/>
                    </a:ln>
                  </pic:spPr>
                </pic:pic>
              </a:graphicData>
            </a:graphic>
          </wp:inline>
        </w:drawing>
      </w:r>
    </w:p>
    <w:p w14:paraId="4441CFE1" w14:textId="77777777" w:rsidR="00511542" w:rsidRPr="0082134B" w:rsidRDefault="00511542" w:rsidP="00F44B7E">
      <w:pPr>
        <w:spacing w:after="0" w:line="240" w:lineRule="auto"/>
        <w:jc w:val="both"/>
        <w:rPr>
          <w:rFonts w:ascii="Times New Roman" w:eastAsia="Times New Roman" w:hAnsi="Times New Roman"/>
          <w:sz w:val="24"/>
          <w:szCs w:val="17"/>
        </w:rPr>
      </w:pPr>
    </w:p>
    <w:p w14:paraId="2BD0D00B" w14:textId="77777777" w:rsidR="00511542" w:rsidRPr="0082134B" w:rsidRDefault="00511542" w:rsidP="00F44B7E">
      <w:pPr>
        <w:pStyle w:val="Virsraksts7"/>
        <w:spacing w:before="0"/>
        <w:ind w:left="0"/>
        <w:jc w:val="center"/>
        <w:rPr>
          <w:b w:val="0"/>
          <w:bCs w:val="0"/>
        </w:rPr>
      </w:pPr>
      <w:r>
        <w:t>17. fotoattēls</w:t>
      </w:r>
    </w:p>
    <w:p w14:paraId="04C9FFA8"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4617259"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TORNEA</w:t>
      </w:r>
      <w:r>
        <w:rPr>
          <w:rFonts w:ascii="Times New Roman" w:hAnsi="Times New Roman"/>
          <w:sz w:val="24"/>
        </w:rPr>
        <w:t xml:space="preserve"> (11). Alatornio baznīca. Tornio, Somija (2002. gads).</w:t>
      </w:r>
    </w:p>
    <w:p w14:paraId="396CA184" w14:textId="77777777" w:rsidR="00511542" w:rsidRPr="0082134B" w:rsidRDefault="00511542" w:rsidP="00F44B7E">
      <w:pPr>
        <w:spacing w:after="0" w:line="240" w:lineRule="auto"/>
        <w:jc w:val="both"/>
        <w:rPr>
          <w:rFonts w:ascii="Times New Roman" w:eastAsia="Times New Roman" w:hAnsi="Times New Roman"/>
          <w:sz w:val="24"/>
          <w:szCs w:val="7"/>
        </w:rPr>
      </w:pPr>
    </w:p>
    <w:p w14:paraId="177D0EFC" w14:textId="108FA3E2"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418F9124" wp14:editId="23CD284C">
            <wp:extent cx="4795520" cy="5454650"/>
            <wp:effectExtent l="0" t="0" r="508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95520" cy="5454650"/>
                    </a:xfrm>
                    <a:prstGeom prst="rect">
                      <a:avLst/>
                    </a:prstGeom>
                    <a:noFill/>
                    <a:ln>
                      <a:noFill/>
                    </a:ln>
                  </pic:spPr>
                </pic:pic>
              </a:graphicData>
            </a:graphic>
          </wp:inline>
        </w:drawing>
      </w:r>
    </w:p>
    <w:p w14:paraId="33B49EB5" w14:textId="77777777" w:rsidR="00511542" w:rsidRPr="0082134B" w:rsidRDefault="00511542" w:rsidP="00F44B7E">
      <w:pPr>
        <w:spacing w:after="0" w:line="240" w:lineRule="auto"/>
        <w:jc w:val="both"/>
        <w:rPr>
          <w:rFonts w:ascii="Times New Roman" w:eastAsia="Times New Roman" w:hAnsi="Times New Roman"/>
          <w:sz w:val="24"/>
          <w:szCs w:val="13"/>
        </w:rPr>
      </w:pPr>
    </w:p>
    <w:p w14:paraId="33395255" w14:textId="77777777" w:rsidR="00511542" w:rsidRPr="0082134B" w:rsidRDefault="00511542" w:rsidP="00F44B7E">
      <w:pPr>
        <w:pStyle w:val="Virsraksts7"/>
        <w:spacing w:before="0"/>
        <w:ind w:left="0"/>
        <w:jc w:val="center"/>
        <w:rPr>
          <w:b w:val="0"/>
          <w:bCs w:val="0"/>
        </w:rPr>
      </w:pPr>
      <w:r>
        <w:t>18. fotoattēls</w:t>
      </w:r>
    </w:p>
    <w:p w14:paraId="391852C8"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752C9C9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TORNEA</w:t>
      </w:r>
      <w:r>
        <w:rPr>
          <w:rFonts w:ascii="Times New Roman" w:hAnsi="Times New Roman"/>
          <w:sz w:val="24"/>
        </w:rPr>
        <w:t xml:space="preserve"> (11). Skats no Alatornio baznīcas torņa uz ziemeļiem. Tornio, Somija (2003. gads).</w:t>
      </w:r>
    </w:p>
    <w:p w14:paraId="4B7F65AE" w14:textId="77777777" w:rsidR="00511542" w:rsidRPr="0082134B" w:rsidRDefault="00511542" w:rsidP="00F44B7E">
      <w:pPr>
        <w:spacing w:after="0" w:line="240" w:lineRule="auto"/>
        <w:jc w:val="both"/>
        <w:rPr>
          <w:rFonts w:ascii="Times New Roman" w:eastAsia="Times New Roman" w:hAnsi="Times New Roman"/>
          <w:sz w:val="24"/>
          <w:szCs w:val="20"/>
        </w:rPr>
      </w:pPr>
    </w:p>
    <w:p w14:paraId="716C998D" w14:textId="30C9C411"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148FC126" wp14:editId="0930D0E0">
            <wp:extent cx="4295775" cy="3242945"/>
            <wp:effectExtent l="0" t="0" r="9525"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295775" cy="3242945"/>
                    </a:xfrm>
                    <a:prstGeom prst="rect">
                      <a:avLst/>
                    </a:prstGeom>
                    <a:noFill/>
                    <a:ln>
                      <a:noFill/>
                    </a:ln>
                  </pic:spPr>
                </pic:pic>
              </a:graphicData>
            </a:graphic>
          </wp:inline>
        </w:drawing>
      </w:r>
    </w:p>
    <w:p w14:paraId="6E4BB227" w14:textId="77777777" w:rsidR="00511542" w:rsidRPr="0082134B" w:rsidRDefault="00511542" w:rsidP="00F44B7E">
      <w:pPr>
        <w:spacing w:after="0" w:line="240" w:lineRule="auto"/>
        <w:jc w:val="both"/>
        <w:rPr>
          <w:rFonts w:ascii="Times New Roman" w:eastAsia="Times New Roman" w:hAnsi="Times New Roman"/>
          <w:sz w:val="24"/>
          <w:szCs w:val="17"/>
        </w:rPr>
      </w:pPr>
    </w:p>
    <w:p w14:paraId="68FE6CC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19. fotoattēls</w:t>
      </w:r>
    </w:p>
    <w:p w14:paraId="03A06D82"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3C95CBD3"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TORNEA</w:t>
      </w:r>
      <w:r>
        <w:rPr>
          <w:rFonts w:ascii="Times New Roman" w:hAnsi="Times New Roman"/>
          <w:sz w:val="24"/>
        </w:rPr>
        <w:t xml:space="preserve"> (11). Alatornio baznīcas torņa jumta spāre. Tornio, Somija (2003. gads).</w:t>
      </w:r>
    </w:p>
    <w:p w14:paraId="59B92EF3" w14:textId="77777777" w:rsidR="00511542" w:rsidRPr="0082134B" w:rsidRDefault="00511542" w:rsidP="00F44B7E">
      <w:pPr>
        <w:spacing w:after="0" w:line="240" w:lineRule="auto"/>
        <w:jc w:val="both"/>
        <w:rPr>
          <w:rFonts w:ascii="Times New Roman" w:eastAsia="Times New Roman" w:hAnsi="Times New Roman"/>
          <w:sz w:val="24"/>
          <w:szCs w:val="6"/>
        </w:rPr>
      </w:pPr>
    </w:p>
    <w:p w14:paraId="304AFD31" w14:textId="6244F527"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55425805" wp14:editId="37DE3285">
            <wp:extent cx="5167630" cy="6804660"/>
            <wp:effectExtent l="0" t="0" r="0"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167630" cy="6804660"/>
                    </a:xfrm>
                    <a:prstGeom prst="rect">
                      <a:avLst/>
                    </a:prstGeom>
                    <a:noFill/>
                    <a:ln>
                      <a:noFill/>
                    </a:ln>
                  </pic:spPr>
                </pic:pic>
              </a:graphicData>
            </a:graphic>
          </wp:inline>
        </w:drawing>
      </w:r>
    </w:p>
    <w:p w14:paraId="47DFFD45" w14:textId="77777777" w:rsidR="00511542" w:rsidRPr="0082134B" w:rsidRDefault="00511542" w:rsidP="00F44B7E">
      <w:pPr>
        <w:spacing w:after="0" w:line="240" w:lineRule="auto"/>
        <w:jc w:val="both"/>
        <w:rPr>
          <w:rFonts w:ascii="Times New Roman" w:eastAsia="Times New Roman" w:hAnsi="Times New Roman"/>
          <w:sz w:val="24"/>
          <w:szCs w:val="17"/>
        </w:rPr>
      </w:pPr>
    </w:p>
    <w:p w14:paraId="770409F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20. fotoattēls</w:t>
      </w:r>
    </w:p>
    <w:p w14:paraId="70FE667F"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6AAF116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TORNEA</w:t>
      </w:r>
      <w:r>
        <w:rPr>
          <w:rFonts w:ascii="Times New Roman" w:hAnsi="Times New Roman"/>
          <w:sz w:val="24"/>
        </w:rPr>
        <w:t xml:space="preserve"> (11). Alatornio baznīcas tornis. Tornio, Somija (2002. gads).</w:t>
      </w:r>
    </w:p>
    <w:p w14:paraId="593B21E3" w14:textId="77777777" w:rsidR="00511542" w:rsidRPr="0082134B" w:rsidRDefault="00511542" w:rsidP="00F44B7E">
      <w:pPr>
        <w:spacing w:after="0" w:line="240" w:lineRule="auto"/>
        <w:jc w:val="both"/>
        <w:rPr>
          <w:rFonts w:ascii="Times New Roman" w:eastAsia="Times New Roman" w:hAnsi="Times New Roman"/>
          <w:sz w:val="24"/>
          <w:szCs w:val="7"/>
        </w:rPr>
      </w:pPr>
    </w:p>
    <w:p w14:paraId="4C8FE545" w14:textId="1C8C7D7E"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3A2DC01D" wp14:editId="21A0453A">
            <wp:extent cx="3455670" cy="4380865"/>
            <wp:effectExtent l="0" t="0" r="0" b="63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455670" cy="4380865"/>
                    </a:xfrm>
                    <a:prstGeom prst="rect">
                      <a:avLst/>
                    </a:prstGeom>
                    <a:noFill/>
                    <a:ln>
                      <a:noFill/>
                    </a:ln>
                  </pic:spPr>
                </pic:pic>
              </a:graphicData>
            </a:graphic>
          </wp:inline>
        </w:drawing>
      </w:r>
    </w:p>
    <w:p w14:paraId="475B5FCF" w14:textId="77777777" w:rsidR="00511542" w:rsidRPr="0082134B" w:rsidRDefault="00511542" w:rsidP="00F44B7E">
      <w:pPr>
        <w:spacing w:after="0" w:line="240" w:lineRule="auto"/>
        <w:jc w:val="both"/>
        <w:rPr>
          <w:rFonts w:ascii="Times New Roman" w:eastAsia="Times New Roman" w:hAnsi="Times New Roman"/>
          <w:sz w:val="24"/>
          <w:szCs w:val="17"/>
        </w:rPr>
      </w:pPr>
    </w:p>
    <w:p w14:paraId="1777569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21. fotoattēls</w:t>
      </w:r>
    </w:p>
    <w:p w14:paraId="58411F17"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5529F7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TORNEA</w:t>
      </w:r>
      <w:r>
        <w:rPr>
          <w:rFonts w:ascii="Times New Roman" w:hAnsi="Times New Roman"/>
          <w:sz w:val="24"/>
        </w:rPr>
        <w:t xml:space="preserve"> (11). Skats no Alatornio baznīcas torņa uz dienvidiem. Tornio, Somija (2003. gads).</w:t>
      </w:r>
    </w:p>
    <w:p w14:paraId="5DBC06C5" w14:textId="77777777" w:rsidR="00511542" w:rsidRPr="0082134B" w:rsidRDefault="00511542" w:rsidP="00F44B7E">
      <w:pPr>
        <w:spacing w:after="0" w:line="240" w:lineRule="auto"/>
        <w:jc w:val="both"/>
        <w:rPr>
          <w:rFonts w:ascii="Times New Roman" w:eastAsia="Times New Roman" w:hAnsi="Times New Roman"/>
          <w:sz w:val="24"/>
          <w:szCs w:val="20"/>
        </w:rPr>
      </w:pPr>
    </w:p>
    <w:p w14:paraId="115CA769" w14:textId="489C82D1"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4864C71C" wp14:editId="3A7E4B03">
            <wp:extent cx="5124893" cy="3834246"/>
            <wp:effectExtent l="0" t="0" r="0"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128842" cy="3837201"/>
                    </a:xfrm>
                    <a:prstGeom prst="rect">
                      <a:avLst/>
                    </a:prstGeom>
                    <a:noFill/>
                    <a:ln>
                      <a:noFill/>
                    </a:ln>
                  </pic:spPr>
                </pic:pic>
              </a:graphicData>
            </a:graphic>
          </wp:inline>
        </w:drawing>
      </w:r>
    </w:p>
    <w:p w14:paraId="2A8F1394" w14:textId="77777777" w:rsidR="00511542" w:rsidRPr="0082134B" w:rsidRDefault="00511542" w:rsidP="00F44B7E">
      <w:pPr>
        <w:spacing w:after="0" w:line="240" w:lineRule="auto"/>
        <w:jc w:val="both"/>
        <w:rPr>
          <w:rFonts w:ascii="Times New Roman" w:eastAsia="Times New Roman" w:hAnsi="Times New Roman"/>
          <w:sz w:val="24"/>
          <w:szCs w:val="13"/>
        </w:rPr>
      </w:pPr>
    </w:p>
    <w:p w14:paraId="4DEEE397"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22. fotoattēls</w:t>
      </w:r>
    </w:p>
    <w:p w14:paraId="609DF4FD"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26CC85A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TORNEA</w:t>
      </w:r>
      <w:r>
        <w:rPr>
          <w:rFonts w:ascii="Times New Roman" w:hAnsi="Times New Roman"/>
          <w:sz w:val="24"/>
        </w:rPr>
        <w:t xml:space="preserve"> (11). Alatornio baznīcas iekštelpas. Tornio, Somija (2002. gads).</w:t>
      </w:r>
    </w:p>
    <w:p w14:paraId="0F2FEED3" w14:textId="77777777" w:rsidR="00511542" w:rsidRPr="0082134B" w:rsidRDefault="00511542" w:rsidP="00F44B7E">
      <w:pPr>
        <w:spacing w:after="0" w:line="240" w:lineRule="auto"/>
        <w:jc w:val="both"/>
        <w:rPr>
          <w:rFonts w:ascii="Times New Roman" w:eastAsia="Times New Roman" w:hAnsi="Times New Roman"/>
          <w:sz w:val="24"/>
          <w:szCs w:val="7"/>
        </w:rPr>
      </w:pPr>
    </w:p>
    <w:p w14:paraId="3CE9CD00" w14:textId="77E12D4B"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49CC1FC3" wp14:editId="7C56E274">
            <wp:extent cx="4699591" cy="3340327"/>
            <wp:effectExtent l="0" t="0" r="6350"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708306" cy="3346521"/>
                    </a:xfrm>
                    <a:prstGeom prst="rect">
                      <a:avLst/>
                    </a:prstGeom>
                    <a:noFill/>
                    <a:ln>
                      <a:noFill/>
                    </a:ln>
                  </pic:spPr>
                </pic:pic>
              </a:graphicData>
            </a:graphic>
          </wp:inline>
        </w:drawing>
      </w:r>
    </w:p>
    <w:p w14:paraId="706A4340" w14:textId="77777777" w:rsidR="00511542" w:rsidRPr="0082134B" w:rsidRDefault="00511542" w:rsidP="00F44B7E">
      <w:pPr>
        <w:spacing w:after="0" w:line="240" w:lineRule="auto"/>
        <w:jc w:val="both"/>
        <w:rPr>
          <w:rFonts w:ascii="Times New Roman" w:eastAsia="Times New Roman" w:hAnsi="Times New Roman"/>
          <w:sz w:val="24"/>
          <w:szCs w:val="17"/>
        </w:rPr>
      </w:pPr>
    </w:p>
    <w:p w14:paraId="37A2EEA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23. fotoattēls</w:t>
      </w:r>
    </w:p>
    <w:p w14:paraId="00AB4994"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4632675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Informatīva plāksne netālu no loka punkta </w:t>
      </w:r>
      <w:r>
        <w:rPr>
          <w:rFonts w:ascii="Times New Roman" w:hAnsi="Times New Roman"/>
          <w:i/>
          <w:iCs/>
          <w:sz w:val="24"/>
        </w:rPr>
        <w:t>PUOLAKKA</w:t>
      </w:r>
      <w:r>
        <w:rPr>
          <w:rFonts w:ascii="Times New Roman" w:hAnsi="Times New Roman"/>
          <w:sz w:val="24"/>
        </w:rPr>
        <w:t xml:space="preserve"> (12). Korpilahti, Somija (2002. gads).</w:t>
      </w:r>
    </w:p>
    <w:p w14:paraId="16B44842" w14:textId="77777777" w:rsidR="00511542" w:rsidRPr="0082134B" w:rsidRDefault="00511542" w:rsidP="00F44B7E">
      <w:pPr>
        <w:spacing w:after="0" w:line="240" w:lineRule="auto"/>
        <w:jc w:val="both"/>
        <w:rPr>
          <w:rFonts w:ascii="Times New Roman" w:eastAsia="Times New Roman" w:hAnsi="Times New Roman"/>
          <w:sz w:val="24"/>
          <w:szCs w:val="20"/>
        </w:rPr>
      </w:pPr>
    </w:p>
    <w:p w14:paraId="1D44D961" w14:textId="2EB43290" w:rsidR="00511542" w:rsidRPr="0082134B" w:rsidRDefault="00161A70" w:rsidP="00F44B7E">
      <w:pPr>
        <w:spacing w:after="0" w:line="240" w:lineRule="auto"/>
        <w:jc w:val="center"/>
        <w:rPr>
          <w:rFonts w:ascii="Times New Roman" w:eastAsia="Times New Roman" w:hAnsi="Times New Roman"/>
          <w:sz w:val="24"/>
          <w:szCs w:val="28"/>
        </w:rPr>
      </w:pPr>
      <w:r w:rsidRPr="00161A70">
        <w:rPr>
          <w:rFonts w:ascii="Times New Roman" w:eastAsia="Times New Roman" w:hAnsi="Times New Roman"/>
          <w:noProof/>
          <w:sz w:val="24"/>
          <w:szCs w:val="28"/>
          <w:lang w:eastAsia="lv-LV"/>
        </w:rPr>
        <w:lastRenderedPageBreak/>
        <w:drawing>
          <wp:inline distT="0" distB="0" distL="0" distR="0" wp14:anchorId="5AFC5571" wp14:editId="3A37619A">
            <wp:extent cx="4809698" cy="3615070"/>
            <wp:effectExtent l="0" t="0" r="0" b="4445"/>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811884" cy="3616713"/>
                    </a:xfrm>
                    <a:prstGeom prst="rect">
                      <a:avLst/>
                    </a:prstGeom>
                    <a:noFill/>
                    <a:ln>
                      <a:noFill/>
                    </a:ln>
                  </pic:spPr>
                </pic:pic>
              </a:graphicData>
            </a:graphic>
          </wp:inline>
        </w:drawing>
      </w:r>
    </w:p>
    <w:p w14:paraId="75542A10" w14:textId="77777777" w:rsidR="00511542" w:rsidRPr="0082134B" w:rsidRDefault="00511542" w:rsidP="00F44B7E">
      <w:pPr>
        <w:spacing w:after="0" w:line="240" w:lineRule="auto"/>
        <w:jc w:val="both"/>
        <w:rPr>
          <w:rFonts w:ascii="Times New Roman" w:eastAsia="Times New Roman" w:hAnsi="Times New Roman"/>
          <w:sz w:val="24"/>
          <w:szCs w:val="17"/>
        </w:rPr>
      </w:pPr>
    </w:p>
    <w:p w14:paraId="38DEA11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24. fotoattēls</w:t>
      </w:r>
    </w:p>
    <w:p w14:paraId="4FD7FF19"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C623DF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SVARTVIRA</w:t>
      </w:r>
      <w:r>
        <w:rPr>
          <w:rFonts w:ascii="Times New Roman" w:hAnsi="Times New Roman"/>
          <w:sz w:val="24"/>
        </w:rPr>
        <w:t xml:space="preserve"> (14). Izpostītā triangulācijas torņa paliekas Mustavīri salā. Fonā Jarmo Ratja un Mati Hānpere [</w:t>
      </w:r>
      <w:r>
        <w:rPr>
          <w:rFonts w:ascii="Times New Roman" w:hAnsi="Times New Roman"/>
          <w:i/>
          <w:iCs/>
          <w:sz w:val="24"/>
        </w:rPr>
        <w:t>Matti Haanperä</w:t>
      </w:r>
      <w:r>
        <w:rPr>
          <w:rFonts w:ascii="Times New Roman" w:hAnsi="Times New Roman"/>
          <w:sz w:val="24"/>
        </w:rPr>
        <w:t>] no Somijas Valsts ģeodēzijas dienesta. Pihtē, Somija (2002. gads).</w:t>
      </w:r>
    </w:p>
    <w:p w14:paraId="4FEF3AEA" w14:textId="77777777" w:rsidR="00511542" w:rsidRPr="0082134B" w:rsidRDefault="00511542" w:rsidP="00F44B7E">
      <w:pPr>
        <w:spacing w:after="0" w:line="240" w:lineRule="auto"/>
        <w:jc w:val="both"/>
        <w:rPr>
          <w:rFonts w:ascii="Times New Roman" w:eastAsia="Times New Roman" w:hAnsi="Times New Roman"/>
          <w:sz w:val="24"/>
          <w:szCs w:val="7"/>
        </w:rPr>
      </w:pPr>
    </w:p>
    <w:p w14:paraId="27B40038" w14:textId="52BE864C"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2437DE46" wp14:editId="024957EB">
            <wp:extent cx="3572510" cy="5050155"/>
            <wp:effectExtent l="0" t="0" r="8890"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572510" cy="5050155"/>
                    </a:xfrm>
                    <a:prstGeom prst="rect">
                      <a:avLst/>
                    </a:prstGeom>
                    <a:noFill/>
                    <a:ln>
                      <a:noFill/>
                    </a:ln>
                  </pic:spPr>
                </pic:pic>
              </a:graphicData>
            </a:graphic>
          </wp:inline>
        </w:drawing>
      </w:r>
    </w:p>
    <w:p w14:paraId="3F793CAF" w14:textId="77777777" w:rsidR="00511542" w:rsidRPr="0082134B" w:rsidRDefault="00511542" w:rsidP="00F44B7E">
      <w:pPr>
        <w:spacing w:after="0" w:line="240" w:lineRule="auto"/>
        <w:jc w:val="both"/>
        <w:rPr>
          <w:rFonts w:ascii="Times New Roman" w:eastAsia="Times New Roman" w:hAnsi="Times New Roman"/>
          <w:sz w:val="24"/>
          <w:szCs w:val="17"/>
        </w:rPr>
      </w:pPr>
    </w:p>
    <w:p w14:paraId="2919E55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25. fotoattēls</w:t>
      </w:r>
    </w:p>
    <w:p w14:paraId="617FCCF6"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EE6E67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punktā </w:t>
      </w:r>
      <w:r>
        <w:rPr>
          <w:rFonts w:ascii="Times New Roman" w:hAnsi="Times New Roman"/>
          <w:i/>
          <w:iCs/>
          <w:sz w:val="24"/>
        </w:rPr>
        <w:t>SVARTVIRA</w:t>
      </w:r>
      <w:r>
        <w:rPr>
          <w:rFonts w:ascii="Times New Roman" w:hAnsi="Times New Roman"/>
          <w:sz w:val="24"/>
        </w:rPr>
        <w:t xml:space="preserve"> (14) Peka Tetile un Jarmo Ratja no Somijas Valsts ģeodēzijas dienesta. Pihtē, Somija (2002. gads).</w:t>
      </w:r>
    </w:p>
    <w:p w14:paraId="7B2428B0" w14:textId="77777777" w:rsidR="00511542" w:rsidRPr="0082134B" w:rsidRDefault="00511542" w:rsidP="00F44B7E">
      <w:pPr>
        <w:spacing w:after="0" w:line="240" w:lineRule="auto"/>
        <w:jc w:val="both"/>
        <w:rPr>
          <w:rFonts w:ascii="Times New Roman" w:eastAsia="Times New Roman" w:hAnsi="Times New Roman"/>
          <w:sz w:val="24"/>
          <w:szCs w:val="20"/>
        </w:rPr>
      </w:pPr>
    </w:p>
    <w:p w14:paraId="3539D077" w14:textId="76682FA7" w:rsidR="00511542" w:rsidRPr="0082134B" w:rsidRDefault="00161A70" w:rsidP="00F44B7E">
      <w:pPr>
        <w:spacing w:after="0" w:line="240" w:lineRule="auto"/>
        <w:jc w:val="center"/>
        <w:rPr>
          <w:rFonts w:ascii="Times New Roman" w:eastAsia="Times New Roman" w:hAnsi="Times New Roman"/>
          <w:sz w:val="24"/>
          <w:szCs w:val="28"/>
        </w:rPr>
      </w:pPr>
      <w:r w:rsidRPr="00161A70">
        <w:rPr>
          <w:rFonts w:ascii="Times New Roman" w:eastAsia="Times New Roman" w:hAnsi="Times New Roman"/>
          <w:noProof/>
          <w:sz w:val="24"/>
          <w:szCs w:val="28"/>
          <w:lang w:eastAsia="lv-LV"/>
        </w:rPr>
        <w:lastRenderedPageBreak/>
        <w:drawing>
          <wp:inline distT="0" distB="0" distL="0" distR="0" wp14:anchorId="3B95AC3F" wp14:editId="79CE322F">
            <wp:extent cx="4072255" cy="3359785"/>
            <wp:effectExtent l="0" t="0" r="444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072255" cy="3359785"/>
                    </a:xfrm>
                    <a:prstGeom prst="rect">
                      <a:avLst/>
                    </a:prstGeom>
                    <a:noFill/>
                    <a:ln>
                      <a:noFill/>
                    </a:ln>
                  </pic:spPr>
                </pic:pic>
              </a:graphicData>
            </a:graphic>
          </wp:inline>
        </w:drawing>
      </w:r>
    </w:p>
    <w:p w14:paraId="05FF27B2" w14:textId="77777777" w:rsidR="00511542" w:rsidRPr="0082134B" w:rsidRDefault="00511542" w:rsidP="00F44B7E">
      <w:pPr>
        <w:spacing w:after="0" w:line="240" w:lineRule="auto"/>
        <w:jc w:val="both"/>
        <w:rPr>
          <w:rFonts w:ascii="Times New Roman" w:eastAsia="Times New Roman" w:hAnsi="Times New Roman"/>
          <w:sz w:val="24"/>
          <w:szCs w:val="16"/>
        </w:rPr>
      </w:pPr>
    </w:p>
    <w:p w14:paraId="28A28F9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26. fotoattēls</w:t>
      </w:r>
    </w:p>
    <w:p w14:paraId="7F6A4E1E"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C43C7B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punkts </w:t>
      </w:r>
      <w:r>
        <w:rPr>
          <w:rFonts w:ascii="Times New Roman" w:hAnsi="Times New Roman"/>
          <w:i/>
          <w:iCs/>
          <w:sz w:val="24"/>
        </w:rPr>
        <w:t>SVARTVIRA</w:t>
      </w:r>
      <w:r>
        <w:rPr>
          <w:rFonts w:ascii="Times New Roman" w:hAnsi="Times New Roman"/>
          <w:sz w:val="24"/>
        </w:rPr>
        <w:t xml:space="preserve"> (14). Centrālais punkts pa labi no busoles. Pihtē, Somija (2002. gads).</w:t>
      </w:r>
    </w:p>
    <w:p w14:paraId="3F508F44" w14:textId="77777777" w:rsidR="00511542" w:rsidRPr="0082134B" w:rsidRDefault="00511542" w:rsidP="00F44B7E">
      <w:pPr>
        <w:spacing w:after="0" w:line="240" w:lineRule="auto"/>
        <w:jc w:val="both"/>
        <w:rPr>
          <w:rFonts w:ascii="Times New Roman" w:eastAsia="Times New Roman" w:hAnsi="Times New Roman"/>
          <w:sz w:val="24"/>
          <w:szCs w:val="7"/>
        </w:rPr>
      </w:pPr>
    </w:p>
    <w:p w14:paraId="109505DD" w14:textId="576D5C4B"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2A5EAFE1" wp14:editId="369A459D">
            <wp:extent cx="5284470" cy="3487420"/>
            <wp:effectExtent l="0" t="0" r="0"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84470" cy="3487420"/>
                    </a:xfrm>
                    <a:prstGeom prst="rect">
                      <a:avLst/>
                    </a:prstGeom>
                    <a:noFill/>
                    <a:ln>
                      <a:noFill/>
                    </a:ln>
                  </pic:spPr>
                </pic:pic>
              </a:graphicData>
            </a:graphic>
          </wp:inline>
        </w:drawing>
      </w:r>
    </w:p>
    <w:p w14:paraId="400EA0D0" w14:textId="77777777" w:rsidR="00511542" w:rsidRPr="0082134B" w:rsidRDefault="00511542" w:rsidP="00F44B7E">
      <w:pPr>
        <w:spacing w:after="0" w:line="240" w:lineRule="auto"/>
        <w:jc w:val="both"/>
        <w:rPr>
          <w:rFonts w:ascii="Times New Roman" w:eastAsia="Times New Roman" w:hAnsi="Times New Roman"/>
          <w:sz w:val="24"/>
          <w:szCs w:val="17"/>
        </w:rPr>
      </w:pPr>
    </w:p>
    <w:p w14:paraId="0C3C27E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27. fotoattēls</w:t>
      </w:r>
    </w:p>
    <w:p w14:paraId="7AD28DD2"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A979C2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Skats uz loka punktu </w:t>
      </w:r>
      <w:r>
        <w:rPr>
          <w:rFonts w:ascii="Times New Roman" w:hAnsi="Times New Roman"/>
          <w:i/>
          <w:iCs/>
          <w:sz w:val="24"/>
        </w:rPr>
        <w:t>MÄKI-PÄÄLYS</w:t>
      </w:r>
      <w:r>
        <w:rPr>
          <w:rFonts w:ascii="Times New Roman" w:hAnsi="Times New Roman"/>
          <w:sz w:val="24"/>
        </w:rPr>
        <w:t xml:space="preserve"> (15) no dienvidiem/dienvidaustrumiem, tuvojoties pa esošo taku.</w:t>
      </w:r>
    </w:p>
    <w:p w14:paraId="254DC57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lastRenderedPageBreak/>
        <w:t>Goglande, Krievija (2003. gads).</w:t>
      </w:r>
    </w:p>
    <w:p w14:paraId="339CCBC8" w14:textId="77777777" w:rsidR="00511542" w:rsidRPr="0082134B" w:rsidRDefault="00511542" w:rsidP="00F44B7E">
      <w:pPr>
        <w:spacing w:after="0" w:line="240" w:lineRule="auto"/>
        <w:jc w:val="both"/>
        <w:rPr>
          <w:rFonts w:ascii="Times New Roman" w:eastAsia="Times New Roman" w:hAnsi="Times New Roman"/>
          <w:sz w:val="24"/>
          <w:szCs w:val="20"/>
        </w:rPr>
      </w:pPr>
    </w:p>
    <w:p w14:paraId="21428CED" w14:textId="26EFC737"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408D1C4D" wp14:editId="313DB259">
            <wp:extent cx="3838575" cy="497586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838575" cy="4975860"/>
                    </a:xfrm>
                    <a:prstGeom prst="rect">
                      <a:avLst/>
                    </a:prstGeom>
                    <a:noFill/>
                    <a:ln>
                      <a:noFill/>
                    </a:ln>
                  </pic:spPr>
                </pic:pic>
              </a:graphicData>
            </a:graphic>
          </wp:inline>
        </w:drawing>
      </w:r>
    </w:p>
    <w:p w14:paraId="11252EB3" w14:textId="77777777" w:rsidR="00511542" w:rsidRPr="0082134B" w:rsidRDefault="00511542" w:rsidP="00F44B7E">
      <w:pPr>
        <w:spacing w:after="0" w:line="240" w:lineRule="auto"/>
        <w:jc w:val="both"/>
        <w:rPr>
          <w:rFonts w:ascii="Times New Roman" w:eastAsia="Times New Roman" w:hAnsi="Times New Roman"/>
          <w:sz w:val="24"/>
          <w:szCs w:val="13"/>
        </w:rPr>
      </w:pPr>
    </w:p>
    <w:p w14:paraId="5A7D514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28. fotoattēls</w:t>
      </w:r>
    </w:p>
    <w:p w14:paraId="14A32EB7"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5343DED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Skats uz loka punktu </w:t>
      </w:r>
      <w:r>
        <w:rPr>
          <w:rFonts w:ascii="Times New Roman" w:hAnsi="Times New Roman"/>
          <w:i/>
          <w:iCs/>
          <w:sz w:val="24"/>
        </w:rPr>
        <w:t>MÄKI-PÄÄLYS</w:t>
      </w:r>
      <w:r>
        <w:rPr>
          <w:rFonts w:ascii="Times New Roman" w:hAnsi="Times New Roman"/>
          <w:sz w:val="24"/>
        </w:rPr>
        <w:t xml:space="preserve"> (15) no dienvidrietumiem. Goglande, Krievija (2003. gads).</w:t>
      </w:r>
    </w:p>
    <w:p w14:paraId="6DC9FA49" w14:textId="77777777" w:rsidR="00511542" w:rsidRPr="0082134B" w:rsidRDefault="00511542" w:rsidP="00F44B7E">
      <w:pPr>
        <w:spacing w:after="0" w:line="240" w:lineRule="auto"/>
        <w:jc w:val="both"/>
        <w:rPr>
          <w:rFonts w:ascii="Times New Roman" w:eastAsia="Times New Roman" w:hAnsi="Times New Roman"/>
          <w:sz w:val="24"/>
          <w:szCs w:val="7"/>
        </w:rPr>
      </w:pPr>
    </w:p>
    <w:p w14:paraId="7893A439" w14:textId="417C9454"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59784843" wp14:editId="126A9AC5">
            <wp:extent cx="5760085" cy="3874357"/>
            <wp:effectExtent l="0" t="0" r="0"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60085" cy="3874357"/>
                    </a:xfrm>
                    <a:prstGeom prst="rect">
                      <a:avLst/>
                    </a:prstGeom>
                    <a:noFill/>
                    <a:ln>
                      <a:noFill/>
                    </a:ln>
                  </pic:spPr>
                </pic:pic>
              </a:graphicData>
            </a:graphic>
          </wp:inline>
        </w:drawing>
      </w:r>
    </w:p>
    <w:p w14:paraId="53101983" w14:textId="77777777" w:rsidR="00511542" w:rsidRPr="0082134B" w:rsidRDefault="00511542" w:rsidP="00F44B7E">
      <w:pPr>
        <w:spacing w:after="0" w:line="240" w:lineRule="auto"/>
        <w:jc w:val="both"/>
        <w:rPr>
          <w:rFonts w:ascii="Times New Roman" w:eastAsia="Times New Roman" w:hAnsi="Times New Roman"/>
          <w:sz w:val="24"/>
          <w:szCs w:val="13"/>
        </w:rPr>
      </w:pPr>
    </w:p>
    <w:p w14:paraId="2BAFABB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29. fotoattēls</w:t>
      </w:r>
    </w:p>
    <w:p w14:paraId="0D5AEE9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Skats uz loka punktu </w:t>
      </w:r>
      <w:r>
        <w:rPr>
          <w:rFonts w:ascii="Times New Roman" w:hAnsi="Times New Roman"/>
          <w:i/>
          <w:iCs/>
          <w:sz w:val="24"/>
        </w:rPr>
        <w:t>HOGLAND, Z</w:t>
      </w:r>
      <w:r>
        <w:rPr>
          <w:rFonts w:ascii="Times New Roman" w:hAnsi="Times New Roman"/>
          <w:sz w:val="24"/>
        </w:rPr>
        <w:t xml:space="preserve"> (16) no austrumiem, tuvojoties pa esošo taku.</w:t>
      </w:r>
    </w:p>
    <w:p w14:paraId="747EB97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Goglande, Krievija (2003. gads).</w:t>
      </w:r>
    </w:p>
    <w:p w14:paraId="3C9D078E" w14:textId="77777777" w:rsidR="00511542" w:rsidRPr="0082134B" w:rsidRDefault="00511542" w:rsidP="00F44B7E">
      <w:pPr>
        <w:spacing w:after="0" w:line="240" w:lineRule="auto"/>
        <w:jc w:val="both"/>
        <w:rPr>
          <w:rFonts w:ascii="Times New Roman" w:eastAsia="Times New Roman" w:hAnsi="Times New Roman"/>
          <w:sz w:val="24"/>
          <w:szCs w:val="24"/>
        </w:rPr>
      </w:pPr>
    </w:p>
    <w:p w14:paraId="6F37B4D0" w14:textId="1D9FEED6"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1401322C" wp14:editId="301B2D27">
            <wp:extent cx="3987165" cy="4848225"/>
            <wp:effectExtent l="0" t="0" r="0" b="9525"/>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987165" cy="4848225"/>
                    </a:xfrm>
                    <a:prstGeom prst="rect">
                      <a:avLst/>
                    </a:prstGeom>
                    <a:noFill/>
                    <a:ln>
                      <a:noFill/>
                    </a:ln>
                  </pic:spPr>
                </pic:pic>
              </a:graphicData>
            </a:graphic>
          </wp:inline>
        </w:drawing>
      </w:r>
    </w:p>
    <w:p w14:paraId="472094C9" w14:textId="77777777" w:rsidR="00511542" w:rsidRPr="0082134B" w:rsidRDefault="00511542" w:rsidP="00F44B7E">
      <w:pPr>
        <w:spacing w:after="0" w:line="240" w:lineRule="auto"/>
        <w:jc w:val="both"/>
        <w:rPr>
          <w:rFonts w:ascii="Times New Roman" w:eastAsia="Times New Roman" w:hAnsi="Times New Roman"/>
          <w:sz w:val="24"/>
          <w:szCs w:val="13"/>
        </w:rPr>
      </w:pPr>
    </w:p>
    <w:p w14:paraId="47F8BB5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30. fotoattēls</w:t>
      </w:r>
    </w:p>
    <w:p w14:paraId="2C38982F"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1232FBC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Skats uz loka punktu </w:t>
      </w:r>
      <w:r>
        <w:rPr>
          <w:rFonts w:ascii="Times New Roman" w:hAnsi="Times New Roman"/>
          <w:i/>
          <w:iCs/>
          <w:sz w:val="24"/>
        </w:rPr>
        <w:t>HOGLAND, Z</w:t>
      </w:r>
      <w:r>
        <w:rPr>
          <w:rFonts w:ascii="Times New Roman" w:hAnsi="Times New Roman"/>
          <w:sz w:val="24"/>
        </w:rPr>
        <w:t xml:space="preserve"> (16) no dienvidiem/dienvidaustrumiem. Goglande, Krievija (2003. gads).</w:t>
      </w:r>
    </w:p>
    <w:p w14:paraId="48F287D7" w14:textId="77777777" w:rsidR="00511542" w:rsidRPr="0082134B" w:rsidRDefault="00511542" w:rsidP="00F44B7E">
      <w:pPr>
        <w:spacing w:after="0" w:line="240" w:lineRule="auto"/>
        <w:jc w:val="both"/>
        <w:rPr>
          <w:rFonts w:ascii="Times New Roman" w:eastAsia="Times New Roman" w:hAnsi="Times New Roman"/>
          <w:sz w:val="24"/>
          <w:szCs w:val="7"/>
        </w:rPr>
      </w:pPr>
    </w:p>
    <w:p w14:paraId="1B522EEE" w14:textId="394A86FB"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43B0DDB7" wp14:editId="34B0ED76">
            <wp:extent cx="5273749" cy="3857664"/>
            <wp:effectExtent l="0" t="0" r="317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274935" cy="3858532"/>
                    </a:xfrm>
                    <a:prstGeom prst="rect">
                      <a:avLst/>
                    </a:prstGeom>
                    <a:noFill/>
                    <a:ln>
                      <a:noFill/>
                    </a:ln>
                  </pic:spPr>
                </pic:pic>
              </a:graphicData>
            </a:graphic>
          </wp:inline>
        </w:drawing>
      </w:r>
    </w:p>
    <w:p w14:paraId="3ADF228C" w14:textId="77777777" w:rsidR="00511542" w:rsidRPr="0082134B" w:rsidRDefault="00511542" w:rsidP="00F44B7E">
      <w:pPr>
        <w:spacing w:after="0" w:line="240" w:lineRule="auto"/>
        <w:jc w:val="both"/>
        <w:rPr>
          <w:rFonts w:ascii="Times New Roman" w:eastAsia="Times New Roman" w:hAnsi="Times New Roman"/>
          <w:sz w:val="24"/>
          <w:szCs w:val="17"/>
        </w:rPr>
      </w:pPr>
    </w:p>
    <w:p w14:paraId="1D3D36A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31. fotoattēls</w:t>
      </w:r>
    </w:p>
    <w:p w14:paraId="50660CFD"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60D36D3"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Skats uz loka punktu </w:t>
      </w:r>
      <w:r>
        <w:rPr>
          <w:rFonts w:ascii="Times New Roman" w:hAnsi="Times New Roman"/>
          <w:i/>
          <w:iCs/>
          <w:sz w:val="24"/>
        </w:rPr>
        <w:t>HOGLAND, Z</w:t>
      </w:r>
      <w:r>
        <w:rPr>
          <w:rFonts w:ascii="Times New Roman" w:hAnsi="Times New Roman"/>
          <w:sz w:val="24"/>
        </w:rPr>
        <w:t xml:space="preserve"> (16) no ziemeļiem. Goglande, Krievija (2003. gads).</w:t>
      </w:r>
    </w:p>
    <w:p w14:paraId="73FD3296" w14:textId="77777777" w:rsidR="00511542" w:rsidRPr="0082134B" w:rsidRDefault="00511542" w:rsidP="00F44B7E">
      <w:pPr>
        <w:spacing w:after="0" w:line="240" w:lineRule="auto"/>
        <w:jc w:val="both"/>
        <w:rPr>
          <w:rFonts w:ascii="Times New Roman" w:eastAsia="Times New Roman" w:hAnsi="Times New Roman"/>
          <w:sz w:val="24"/>
          <w:szCs w:val="20"/>
        </w:rPr>
      </w:pPr>
    </w:p>
    <w:p w14:paraId="538AA119" w14:textId="2E931C9F" w:rsidR="00511542" w:rsidRPr="0082134B" w:rsidRDefault="00161A70" w:rsidP="00F44B7E">
      <w:pPr>
        <w:spacing w:after="0" w:line="240" w:lineRule="auto"/>
        <w:jc w:val="center"/>
        <w:rPr>
          <w:rFonts w:ascii="Times New Roman" w:eastAsia="Times New Roman" w:hAnsi="Times New Roman"/>
          <w:sz w:val="24"/>
          <w:szCs w:val="24"/>
        </w:rPr>
      </w:pPr>
      <w:r w:rsidRPr="00161A70">
        <w:rPr>
          <w:rFonts w:ascii="Times New Roman" w:eastAsia="Times New Roman" w:hAnsi="Times New Roman"/>
          <w:noProof/>
          <w:sz w:val="24"/>
          <w:szCs w:val="24"/>
          <w:lang w:eastAsia="lv-LV"/>
        </w:rPr>
        <w:drawing>
          <wp:inline distT="0" distB="0" distL="0" distR="0" wp14:anchorId="3EAE685A" wp14:editId="0ADF2B77">
            <wp:extent cx="5518150" cy="3498215"/>
            <wp:effectExtent l="0" t="0" r="6350" b="6985"/>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518150" cy="3498215"/>
                    </a:xfrm>
                    <a:prstGeom prst="rect">
                      <a:avLst/>
                    </a:prstGeom>
                    <a:noFill/>
                    <a:ln>
                      <a:noFill/>
                    </a:ln>
                  </pic:spPr>
                </pic:pic>
              </a:graphicData>
            </a:graphic>
          </wp:inline>
        </w:drawing>
      </w:r>
    </w:p>
    <w:p w14:paraId="0853189F" w14:textId="77777777" w:rsidR="00511542" w:rsidRPr="0082134B" w:rsidRDefault="00511542" w:rsidP="00F44B7E">
      <w:pPr>
        <w:spacing w:after="0" w:line="240" w:lineRule="auto"/>
        <w:jc w:val="both"/>
        <w:rPr>
          <w:rFonts w:ascii="Times New Roman" w:eastAsia="Times New Roman" w:hAnsi="Times New Roman"/>
          <w:sz w:val="24"/>
          <w:szCs w:val="20"/>
        </w:rPr>
      </w:pPr>
    </w:p>
    <w:p w14:paraId="76E44BB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32. fotoattēls</w:t>
      </w:r>
    </w:p>
    <w:p w14:paraId="2F3AE33C"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12C5097"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WOIBIFER</w:t>
      </w:r>
      <w:r>
        <w:rPr>
          <w:rFonts w:ascii="Times New Roman" w:hAnsi="Times New Roman"/>
          <w:sz w:val="24"/>
        </w:rPr>
        <w:t xml:space="preserve"> (17). Simunas bāzes līnijas ZR galapunkts. Veivere, Igaunija (2002. gads).</w:t>
      </w:r>
    </w:p>
    <w:p w14:paraId="1C1C5187" w14:textId="77777777" w:rsidR="00511542" w:rsidRPr="0082134B" w:rsidRDefault="00511542" w:rsidP="00F44B7E">
      <w:pPr>
        <w:spacing w:after="0" w:line="240" w:lineRule="auto"/>
        <w:jc w:val="both"/>
        <w:rPr>
          <w:rFonts w:ascii="Times New Roman" w:eastAsia="Times New Roman" w:hAnsi="Times New Roman"/>
          <w:sz w:val="24"/>
          <w:szCs w:val="6"/>
        </w:rPr>
      </w:pPr>
    </w:p>
    <w:p w14:paraId="05706304" w14:textId="3AF3CCC2"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drawing>
          <wp:inline distT="0" distB="0" distL="0" distR="0" wp14:anchorId="26635178" wp14:editId="613B4C87">
            <wp:extent cx="3912870" cy="5390515"/>
            <wp:effectExtent l="0" t="0" r="0" b="635"/>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912870" cy="5390515"/>
                    </a:xfrm>
                    <a:prstGeom prst="rect">
                      <a:avLst/>
                    </a:prstGeom>
                    <a:noFill/>
                    <a:ln>
                      <a:noFill/>
                    </a:ln>
                  </pic:spPr>
                </pic:pic>
              </a:graphicData>
            </a:graphic>
          </wp:inline>
        </w:drawing>
      </w:r>
    </w:p>
    <w:p w14:paraId="43934D8F" w14:textId="77777777" w:rsidR="00511542" w:rsidRPr="0082134B" w:rsidRDefault="00511542" w:rsidP="00F44B7E">
      <w:pPr>
        <w:spacing w:after="0" w:line="240" w:lineRule="auto"/>
        <w:jc w:val="both"/>
        <w:rPr>
          <w:rFonts w:ascii="Times New Roman" w:eastAsia="Times New Roman" w:hAnsi="Times New Roman"/>
          <w:sz w:val="24"/>
          <w:szCs w:val="17"/>
        </w:rPr>
      </w:pPr>
    </w:p>
    <w:p w14:paraId="0513328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33. fotoattēls</w:t>
      </w:r>
    </w:p>
    <w:p w14:paraId="4C85BFBA"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4219313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WOIBIFER</w:t>
      </w:r>
      <w:r>
        <w:rPr>
          <w:rFonts w:ascii="Times New Roman" w:hAnsi="Times New Roman"/>
          <w:sz w:val="24"/>
        </w:rPr>
        <w:t xml:space="preserve"> (17). Simunas bāzes līnijas ZR galapunkta uzmērīšana, izmantojot GPS. Veivere, Igaunija (2002. gads).</w:t>
      </w:r>
    </w:p>
    <w:p w14:paraId="5B82D5DD" w14:textId="77777777" w:rsidR="00511542" w:rsidRPr="0082134B" w:rsidRDefault="00511542" w:rsidP="00F44B7E">
      <w:pPr>
        <w:spacing w:after="0" w:line="240" w:lineRule="auto"/>
        <w:jc w:val="both"/>
        <w:rPr>
          <w:rFonts w:ascii="Times New Roman" w:eastAsia="Times New Roman" w:hAnsi="Times New Roman"/>
          <w:sz w:val="24"/>
          <w:szCs w:val="7"/>
        </w:rPr>
      </w:pPr>
    </w:p>
    <w:p w14:paraId="45535DEB" w14:textId="664AB3D1"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2C6B9A79" wp14:editId="58BD03E1">
            <wp:extent cx="3912870" cy="5709920"/>
            <wp:effectExtent l="0" t="0" r="0" b="508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912870" cy="5709920"/>
                    </a:xfrm>
                    <a:prstGeom prst="rect">
                      <a:avLst/>
                    </a:prstGeom>
                    <a:noFill/>
                    <a:ln>
                      <a:noFill/>
                    </a:ln>
                  </pic:spPr>
                </pic:pic>
              </a:graphicData>
            </a:graphic>
          </wp:inline>
        </w:drawing>
      </w:r>
    </w:p>
    <w:p w14:paraId="2A46EA06" w14:textId="77777777" w:rsidR="00511542" w:rsidRPr="0082134B" w:rsidRDefault="00511542" w:rsidP="00F44B7E">
      <w:pPr>
        <w:spacing w:after="0" w:line="240" w:lineRule="auto"/>
        <w:jc w:val="both"/>
        <w:rPr>
          <w:rFonts w:ascii="Times New Roman" w:eastAsia="Times New Roman" w:hAnsi="Times New Roman"/>
          <w:sz w:val="24"/>
          <w:szCs w:val="17"/>
        </w:rPr>
      </w:pPr>
    </w:p>
    <w:p w14:paraId="7D8C9FFF" w14:textId="77777777" w:rsidR="00511542" w:rsidRPr="0082134B" w:rsidRDefault="00511542" w:rsidP="00F44B7E">
      <w:pPr>
        <w:pStyle w:val="Virsraksts7"/>
        <w:spacing w:before="0"/>
        <w:ind w:left="0"/>
        <w:jc w:val="center"/>
        <w:rPr>
          <w:b w:val="0"/>
          <w:bCs w:val="0"/>
        </w:rPr>
      </w:pPr>
      <w:r>
        <w:t>34. fotoattēls</w:t>
      </w:r>
    </w:p>
    <w:p w14:paraId="16E30634"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E71C97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WOIBIFER</w:t>
      </w:r>
      <w:r>
        <w:rPr>
          <w:rFonts w:ascii="Times New Roman" w:hAnsi="Times New Roman"/>
          <w:sz w:val="24"/>
        </w:rPr>
        <w:t xml:space="preserve"> (17). Simunas bāzes līnijas ZR galapunkta pamati un centrālais akmens. Jiri Aviks [</w:t>
      </w:r>
      <w:r>
        <w:rPr>
          <w:rFonts w:ascii="Times New Roman" w:hAnsi="Times New Roman"/>
          <w:i/>
          <w:iCs/>
          <w:sz w:val="24"/>
        </w:rPr>
        <w:t>Jüri Avik</w:t>
      </w:r>
      <w:r>
        <w:rPr>
          <w:rFonts w:ascii="Times New Roman" w:hAnsi="Times New Roman"/>
          <w:sz w:val="24"/>
        </w:rPr>
        <w:t>], Avanduses mērs, rāda uz centrālo punktu. Veivere, Igaunija (2002. gads).</w:t>
      </w:r>
    </w:p>
    <w:p w14:paraId="0E49B1A5" w14:textId="77777777" w:rsidR="00511542" w:rsidRPr="0082134B" w:rsidRDefault="00511542" w:rsidP="00F44B7E">
      <w:pPr>
        <w:spacing w:after="0" w:line="240" w:lineRule="auto"/>
        <w:jc w:val="both"/>
        <w:rPr>
          <w:rFonts w:ascii="Times New Roman" w:eastAsia="Times New Roman" w:hAnsi="Times New Roman"/>
          <w:sz w:val="24"/>
          <w:szCs w:val="24"/>
        </w:rPr>
      </w:pPr>
    </w:p>
    <w:p w14:paraId="3C30C642" w14:textId="41E9BF42"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4BD9ACE0" wp14:editId="1F740B7F">
            <wp:extent cx="4220845" cy="2817495"/>
            <wp:effectExtent l="0" t="0" r="8255" b="1905"/>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220845" cy="2817495"/>
                    </a:xfrm>
                    <a:prstGeom prst="rect">
                      <a:avLst/>
                    </a:prstGeom>
                    <a:noFill/>
                    <a:ln>
                      <a:noFill/>
                    </a:ln>
                  </pic:spPr>
                </pic:pic>
              </a:graphicData>
            </a:graphic>
          </wp:inline>
        </w:drawing>
      </w:r>
    </w:p>
    <w:p w14:paraId="3632981C" w14:textId="77777777" w:rsidR="00511542" w:rsidRPr="0082134B" w:rsidRDefault="00511542" w:rsidP="00F44B7E">
      <w:pPr>
        <w:spacing w:after="0" w:line="240" w:lineRule="auto"/>
        <w:jc w:val="both"/>
        <w:rPr>
          <w:rFonts w:ascii="Times New Roman" w:eastAsia="Times New Roman" w:hAnsi="Times New Roman"/>
          <w:sz w:val="24"/>
          <w:szCs w:val="17"/>
        </w:rPr>
      </w:pPr>
    </w:p>
    <w:p w14:paraId="4E02449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35. fotoattēls</w:t>
      </w:r>
    </w:p>
    <w:p w14:paraId="480EF7BA"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142795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WOIBIFER</w:t>
      </w:r>
      <w:r>
        <w:rPr>
          <w:rFonts w:ascii="Times New Roman" w:hAnsi="Times New Roman"/>
          <w:sz w:val="24"/>
        </w:rPr>
        <w:t xml:space="preserve"> (17). Simunas bāzes līnijas ZR galapunkta pamati. Veivere, Igaunija (2002. gads).</w:t>
      </w:r>
    </w:p>
    <w:p w14:paraId="6E366947" w14:textId="77777777" w:rsidR="00511542" w:rsidRPr="0082134B" w:rsidRDefault="00511542" w:rsidP="00F44B7E">
      <w:pPr>
        <w:spacing w:after="0" w:line="240" w:lineRule="auto"/>
        <w:jc w:val="both"/>
        <w:rPr>
          <w:rFonts w:ascii="Times New Roman" w:eastAsia="Times New Roman" w:hAnsi="Times New Roman"/>
          <w:sz w:val="24"/>
          <w:szCs w:val="7"/>
        </w:rPr>
      </w:pPr>
    </w:p>
    <w:p w14:paraId="3871C51A" w14:textId="1045D4B7" w:rsidR="00511542" w:rsidRDefault="00161A70" w:rsidP="00F44B7E">
      <w:pPr>
        <w:spacing w:after="0" w:line="240" w:lineRule="auto"/>
        <w:jc w:val="center"/>
        <w:rPr>
          <w:rFonts w:ascii="Times New Roman" w:eastAsia="Times New Roman" w:hAnsi="Times New Roman"/>
          <w:sz w:val="24"/>
          <w:szCs w:val="17"/>
        </w:rPr>
      </w:pPr>
      <w:r w:rsidRPr="00161A70">
        <w:rPr>
          <w:rFonts w:ascii="Times New Roman" w:eastAsia="Times New Roman" w:hAnsi="Times New Roman"/>
          <w:noProof/>
          <w:sz w:val="24"/>
          <w:szCs w:val="17"/>
          <w:lang w:eastAsia="lv-LV"/>
        </w:rPr>
        <w:drawing>
          <wp:inline distT="0" distB="0" distL="0" distR="0" wp14:anchorId="4443388D" wp14:editId="484B6A9D">
            <wp:extent cx="3455670" cy="3774440"/>
            <wp:effectExtent l="0" t="0" r="0" b="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455670" cy="3774440"/>
                    </a:xfrm>
                    <a:prstGeom prst="rect">
                      <a:avLst/>
                    </a:prstGeom>
                    <a:noFill/>
                    <a:ln>
                      <a:noFill/>
                    </a:ln>
                  </pic:spPr>
                </pic:pic>
              </a:graphicData>
            </a:graphic>
          </wp:inline>
        </w:drawing>
      </w:r>
    </w:p>
    <w:p w14:paraId="3F5B22B0" w14:textId="77777777" w:rsidR="00161A70" w:rsidRPr="0082134B" w:rsidRDefault="00161A70" w:rsidP="00F44B7E">
      <w:pPr>
        <w:spacing w:after="0" w:line="240" w:lineRule="auto"/>
        <w:jc w:val="center"/>
        <w:rPr>
          <w:rFonts w:ascii="Times New Roman" w:eastAsia="Times New Roman" w:hAnsi="Times New Roman"/>
          <w:sz w:val="24"/>
          <w:szCs w:val="17"/>
        </w:rPr>
      </w:pPr>
    </w:p>
    <w:p w14:paraId="7FA342A5" w14:textId="77777777" w:rsidR="00511542" w:rsidRPr="0082134B" w:rsidRDefault="00511542" w:rsidP="00F44B7E">
      <w:pPr>
        <w:pStyle w:val="Virsraksts7"/>
        <w:spacing w:before="0"/>
        <w:ind w:left="0"/>
        <w:jc w:val="center"/>
        <w:rPr>
          <w:b w:val="0"/>
          <w:bCs w:val="0"/>
        </w:rPr>
      </w:pPr>
      <w:r>
        <w:t>36. fotoattēls</w:t>
      </w:r>
    </w:p>
    <w:p w14:paraId="3540A9BB"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CBC3318"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KATKO</w:t>
      </w:r>
      <w:r>
        <w:rPr>
          <w:rFonts w:ascii="Times New Roman" w:hAnsi="Times New Roman"/>
          <w:sz w:val="24"/>
        </w:rPr>
        <w:t xml:space="preserve"> (18). Simunas bāzes līnijas DA galapunkts. Adolfs Ostonens [</w:t>
      </w:r>
      <w:r>
        <w:rPr>
          <w:rFonts w:ascii="Times New Roman" w:hAnsi="Times New Roman"/>
          <w:i/>
          <w:iCs/>
          <w:sz w:val="24"/>
        </w:rPr>
        <w:t>Adolf Ostonen</w:t>
      </w:r>
      <w:r>
        <w:rPr>
          <w:rFonts w:ascii="Times New Roman" w:hAnsi="Times New Roman"/>
          <w:sz w:val="24"/>
        </w:rPr>
        <w:t xml:space="preserve">] no </w:t>
      </w:r>
      <w:r>
        <w:rPr>
          <w:rFonts w:ascii="Times New Roman" w:hAnsi="Times New Roman"/>
          <w:i/>
          <w:iCs/>
          <w:sz w:val="24"/>
        </w:rPr>
        <w:t>AS Planserk</w:t>
      </w:r>
      <w:r>
        <w:rPr>
          <w:rFonts w:ascii="Times New Roman" w:hAnsi="Times New Roman"/>
          <w:sz w:val="24"/>
        </w:rPr>
        <w:t>, Igaunija, un Peka Tetile no Somijas Valsts ģeodēzijas dienesta pārbauda staciju. Avanduse, Igaunija (2002. gads).</w:t>
      </w:r>
    </w:p>
    <w:p w14:paraId="2B00D020" w14:textId="77777777" w:rsidR="00511542" w:rsidRPr="0082134B" w:rsidRDefault="00511542" w:rsidP="00F44B7E">
      <w:pPr>
        <w:spacing w:after="0" w:line="240" w:lineRule="auto"/>
        <w:jc w:val="both"/>
        <w:rPr>
          <w:rFonts w:ascii="Times New Roman" w:eastAsia="Times New Roman" w:hAnsi="Times New Roman"/>
          <w:sz w:val="24"/>
          <w:szCs w:val="20"/>
        </w:rPr>
      </w:pPr>
    </w:p>
    <w:p w14:paraId="593D1C23" w14:textId="28A2853A" w:rsidR="00511542" w:rsidRPr="0082134B" w:rsidRDefault="00161A70" w:rsidP="00F44B7E">
      <w:pPr>
        <w:spacing w:after="0" w:line="240" w:lineRule="auto"/>
        <w:jc w:val="center"/>
        <w:rPr>
          <w:rFonts w:ascii="Times New Roman" w:eastAsia="Times New Roman" w:hAnsi="Times New Roman"/>
          <w:sz w:val="24"/>
          <w:szCs w:val="28"/>
        </w:rPr>
      </w:pPr>
      <w:r w:rsidRPr="00161A70">
        <w:rPr>
          <w:rFonts w:ascii="Times New Roman" w:eastAsia="Times New Roman" w:hAnsi="Times New Roman"/>
          <w:noProof/>
          <w:sz w:val="24"/>
          <w:szCs w:val="28"/>
          <w:lang w:eastAsia="lv-LV"/>
        </w:rPr>
        <w:lastRenderedPageBreak/>
        <w:drawing>
          <wp:inline distT="0" distB="0" distL="0" distR="0" wp14:anchorId="6EEBA6E8" wp14:editId="5BC6C8E2">
            <wp:extent cx="5760085" cy="3895448"/>
            <wp:effectExtent l="0" t="0" r="0"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60085" cy="3895448"/>
                    </a:xfrm>
                    <a:prstGeom prst="rect">
                      <a:avLst/>
                    </a:prstGeom>
                    <a:noFill/>
                    <a:ln>
                      <a:noFill/>
                    </a:ln>
                  </pic:spPr>
                </pic:pic>
              </a:graphicData>
            </a:graphic>
          </wp:inline>
        </w:drawing>
      </w:r>
    </w:p>
    <w:p w14:paraId="186D539E" w14:textId="77777777" w:rsidR="00511542" w:rsidRPr="0082134B" w:rsidRDefault="00511542" w:rsidP="00F44B7E">
      <w:pPr>
        <w:spacing w:after="0" w:line="240" w:lineRule="auto"/>
        <w:jc w:val="both"/>
        <w:rPr>
          <w:rFonts w:ascii="Times New Roman" w:eastAsia="Times New Roman" w:hAnsi="Times New Roman"/>
          <w:sz w:val="24"/>
          <w:szCs w:val="17"/>
        </w:rPr>
      </w:pPr>
    </w:p>
    <w:p w14:paraId="352D934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37. fotoattēls</w:t>
      </w:r>
    </w:p>
    <w:p w14:paraId="30775A64"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6DD37B2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Strūves ģeodēziskā loka stacijas </w:t>
      </w:r>
      <w:r>
        <w:rPr>
          <w:rFonts w:ascii="Times New Roman" w:hAnsi="Times New Roman"/>
          <w:i/>
          <w:iCs/>
          <w:sz w:val="24"/>
        </w:rPr>
        <w:t>DORPAT</w:t>
      </w:r>
      <w:r>
        <w:rPr>
          <w:rFonts w:ascii="Times New Roman" w:hAnsi="Times New Roman"/>
          <w:sz w:val="24"/>
        </w:rPr>
        <w:t xml:space="preserve"> (19) centrālais punkts Tartu Universitātes observatorijas vestibilā. Tartu, Igaunija (2002. gads).</w:t>
      </w:r>
    </w:p>
    <w:p w14:paraId="652781CB" w14:textId="77777777" w:rsidR="00511542" w:rsidRPr="0082134B" w:rsidRDefault="00511542" w:rsidP="00F44B7E">
      <w:pPr>
        <w:spacing w:after="0" w:line="240" w:lineRule="auto"/>
        <w:jc w:val="both"/>
        <w:rPr>
          <w:rFonts w:ascii="Times New Roman" w:eastAsia="Times New Roman" w:hAnsi="Times New Roman"/>
          <w:sz w:val="24"/>
          <w:szCs w:val="6"/>
        </w:rPr>
      </w:pPr>
    </w:p>
    <w:p w14:paraId="37AB3CA9" w14:textId="4B2C45EF"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688D0708" wp14:editId="4351823F">
            <wp:extent cx="5304906" cy="7846828"/>
            <wp:effectExtent l="0" t="0" r="0" b="1905"/>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307363" cy="7850462"/>
                    </a:xfrm>
                    <a:prstGeom prst="rect">
                      <a:avLst/>
                    </a:prstGeom>
                    <a:noFill/>
                    <a:ln>
                      <a:noFill/>
                    </a:ln>
                  </pic:spPr>
                </pic:pic>
              </a:graphicData>
            </a:graphic>
          </wp:inline>
        </w:drawing>
      </w:r>
    </w:p>
    <w:p w14:paraId="3F42F929" w14:textId="77777777" w:rsidR="00511542" w:rsidRPr="0082134B" w:rsidRDefault="00511542" w:rsidP="00F44B7E">
      <w:pPr>
        <w:spacing w:after="0" w:line="240" w:lineRule="auto"/>
        <w:jc w:val="both"/>
        <w:rPr>
          <w:rFonts w:ascii="Times New Roman" w:eastAsia="Times New Roman" w:hAnsi="Times New Roman"/>
          <w:sz w:val="24"/>
          <w:szCs w:val="17"/>
        </w:rPr>
      </w:pPr>
    </w:p>
    <w:p w14:paraId="075D649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38. fotoattēls</w:t>
      </w:r>
    </w:p>
    <w:p w14:paraId="24E91F18"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E5AA99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DORPAT</w:t>
      </w:r>
      <w:r>
        <w:rPr>
          <w:rFonts w:ascii="Times New Roman" w:hAnsi="Times New Roman"/>
          <w:sz w:val="24"/>
        </w:rPr>
        <w:t xml:space="preserve"> (19). Tartu observatorija. Tartu, Igaunija (2002. gads).</w:t>
      </w:r>
    </w:p>
    <w:p w14:paraId="17281551" w14:textId="77777777" w:rsidR="00511542" w:rsidRPr="0082134B" w:rsidRDefault="00511542" w:rsidP="00F44B7E">
      <w:pPr>
        <w:spacing w:after="0" w:line="240" w:lineRule="auto"/>
        <w:jc w:val="both"/>
        <w:rPr>
          <w:rFonts w:ascii="Times New Roman" w:eastAsia="Times New Roman" w:hAnsi="Times New Roman"/>
          <w:sz w:val="24"/>
          <w:szCs w:val="6"/>
        </w:rPr>
      </w:pPr>
    </w:p>
    <w:p w14:paraId="77C67EA4" w14:textId="07D94111"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3287A4DB" wp14:editId="63AD3BBA">
            <wp:extent cx="5167630" cy="7687310"/>
            <wp:effectExtent l="0" t="0" r="0" b="889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167630" cy="7687310"/>
                    </a:xfrm>
                    <a:prstGeom prst="rect">
                      <a:avLst/>
                    </a:prstGeom>
                    <a:noFill/>
                    <a:ln>
                      <a:noFill/>
                    </a:ln>
                  </pic:spPr>
                </pic:pic>
              </a:graphicData>
            </a:graphic>
          </wp:inline>
        </w:drawing>
      </w:r>
    </w:p>
    <w:p w14:paraId="14F55EF4" w14:textId="77777777" w:rsidR="00511542" w:rsidRPr="0082134B" w:rsidRDefault="00511542" w:rsidP="00F44B7E">
      <w:pPr>
        <w:spacing w:after="0" w:line="240" w:lineRule="auto"/>
        <w:jc w:val="both"/>
        <w:rPr>
          <w:rFonts w:ascii="Times New Roman" w:eastAsia="Times New Roman" w:hAnsi="Times New Roman"/>
          <w:sz w:val="24"/>
          <w:szCs w:val="17"/>
        </w:rPr>
      </w:pPr>
    </w:p>
    <w:p w14:paraId="24487668"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39. fotoattēls</w:t>
      </w:r>
    </w:p>
    <w:p w14:paraId="0AF33D5D"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3085DA8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Strūves ģeodēziskā loka stacijas </w:t>
      </w:r>
      <w:r>
        <w:rPr>
          <w:rFonts w:ascii="Times New Roman" w:hAnsi="Times New Roman"/>
          <w:i/>
          <w:iCs/>
          <w:sz w:val="24"/>
        </w:rPr>
        <w:t>DORPAT</w:t>
      </w:r>
      <w:r>
        <w:rPr>
          <w:rFonts w:ascii="Times New Roman" w:hAnsi="Times New Roman"/>
          <w:sz w:val="24"/>
        </w:rPr>
        <w:t xml:space="preserve"> (19) mērķis observatorijas vestibilā atkārtoto uzmērījumu izdarīšanas laikā. Tartu, Igaunija (2002. gads).</w:t>
      </w:r>
    </w:p>
    <w:p w14:paraId="1A1C1F71" w14:textId="77777777" w:rsidR="00511542" w:rsidRPr="0082134B" w:rsidRDefault="00511542" w:rsidP="00F44B7E">
      <w:pPr>
        <w:spacing w:after="0" w:line="240" w:lineRule="auto"/>
        <w:jc w:val="both"/>
        <w:rPr>
          <w:rFonts w:ascii="Times New Roman" w:eastAsia="Times New Roman" w:hAnsi="Times New Roman"/>
          <w:sz w:val="24"/>
          <w:szCs w:val="6"/>
        </w:rPr>
      </w:pPr>
    </w:p>
    <w:p w14:paraId="43EEFBB5" w14:textId="2465EBED" w:rsidR="00511542" w:rsidRPr="0082134B" w:rsidRDefault="00161A70" w:rsidP="00F44B7E">
      <w:pPr>
        <w:spacing w:after="0" w:line="240" w:lineRule="auto"/>
        <w:jc w:val="center"/>
        <w:rPr>
          <w:rFonts w:ascii="Times New Roman" w:eastAsia="Times New Roman" w:hAnsi="Times New Roman"/>
          <w:sz w:val="24"/>
          <w:szCs w:val="20"/>
        </w:rPr>
      </w:pPr>
      <w:r w:rsidRPr="00161A70">
        <w:rPr>
          <w:rFonts w:ascii="Times New Roman" w:eastAsia="Times New Roman" w:hAnsi="Times New Roman"/>
          <w:noProof/>
          <w:sz w:val="24"/>
          <w:szCs w:val="20"/>
          <w:lang w:eastAsia="lv-LV"/>
        </w:rPr>
        <w:lastRenderedPageBreak/>
        <w:drawing>
          <wp:inline distT="0" distB="0" distL="0" distR="0" wp14:anchorId="063553D3" wp14:editId="687D4D63">
            <wp:extent cx="5760085" cy="4311383"/>
            <wp:effectExtent l="0" t="0" r="0"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760085" cy="4311383"/>
                    </a:xfrm>
                    <a:prstGeom prst="rect">
                      <a:avLst/>
                    </a:prstGeom>
                    <a:noFill/>
                    <a:ln>
                      <a:noFill/>
                    </a:ln>
                  </pic:spPr>
                </pic:pic>
              </a:graphicData>
            </a:graphic>
          </wp:inline>
        </w:drawing>
      </w:r>
    </w:p>
    <w:p w14:paraId="423B176F" w14:textId="77777777" w:rsidR="00511542" w:rsidRPr="0082134B" w:rsidRDefault="00511542" w:rsidP="00F44B7E">
      <w:pPr>
        <w:spacing w:after="0" w:line="240" w:lineRule="auto"/>
        <w:jc w:val="both"/>
        <w:rPr>
          <w:rFonts w:ascii="Times New Roman" w:eastAsia="Times New Roman" w:hAnsi="Times New Roman"/>
          <w:sz w:val="24"/>
          <w:szCs w:val="17"/>
        </w:rPr>
      </w:pPr>
    </w:p>
    <w:p w14:paraId="6FFEDE81"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40. fotoattēls</w:t>
      </w:r>
    </w:p>
    <w:p w14:paraId="1FAAEB42"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B10082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SESTU-KALNS</w:t>
      </w:r>
      <w:r>
        <w:rPr>
          <w:rFonts w:ascii="Times New Roman" w:hAnsi="Times New Roman"/>
          <w:sz w:val="24"/>
        </w:rPr>
        <w:t xml:space="preserve"> (20) centrālais akmens. Sausnēja, Latvija (2002. gads).</w:t>
      </w:r>
    </w:p>
    <w:p w14:paraId="3114F34B" w14:textId="77777777" w:rsidR="00511542" w:rsidRPr="0082134B" w:rsidRDefault="00511542" w:rsidP="00F44B7E">
      <w:pPr>
        <w:spacing w:after="0" w:line="240" w:lineRule="auto"/>
        <w:jc w:val="both"/>
        <w:rPr>
          <w:rFonts w:ascii="Times New Roman" w:eastAsia="Times New Roman" w:hAnsi="Times New Roman"/>
          <w:sz w:val="24"/>
          <w:szCs w:val="20"/>
        </w:rPr>
      </w:pPr>
    </w:p>
    <w:p w14:paraId="0BC6504D" w14:textId="2505D856" w:rsidR="00511542" w:rsidRPr="0082134B" w:rsidRDefault="00161A70" w:rsidP="00F44B7E">
      <w:pPr>
        <w:spacing w:after="0" w:line="240" w:lineRule="auto"/>
        <w:jc w:val="center"/>
        <w:rPr>
          <w:rFonts w:ascii="Times New Roman" w:eastAsia="Times New Roman" w:hAnsi="Times New Roman"/>
          <w:sz w:val="24"/>
          <w:szCs w:val="28"/>
        </w:rPr>
      </w:pPr>
      <w:r w:rsidRPr="00161A70">
        <w:rPr>
          <w:rFonts w:ascii="Times New Roman" w:eastAsia="Times New Roman" w:hAnsi="Times New Roman"/>
          <w:noProof/>
          <w:sz w:val="24"/>
          <w:szCs w:val="28"/>
          <w:lang w:eastAsia="lv-LV"/>
        </w:rPr>
        <w:drawing>
          <wp:inline distT="0" distB="0" distL="0" distR="0" wp14:anchorId="4706FD52" wp14:editId="7E69343C">
            <wp:extent cx="3721100" cy="2604770"/>
            <wp:effectExtent l="0" t="0" r="0" b="5080"/>
            <wp:docPr id="260" name="Attēl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721100" cy="2604770"/>
                    </a:xfrm>
                    <a:prstGeom prst="rect">
                      <a:avLst/>
                    </a:prstGeom>
                    <a:noFill/>
                    <a:ln>
                      <a:noFill/>
                    </a:ln>
                  </pic:spPr>
                </pic:pic>
              </a:graphicData>
            </a:graphic>
          </wp:inline>
        </w:drawing>
      </w:r>
    </w:p>
    <w:p w14:paraId="52035B76" w14:textId="77777777" w:rsidR="00511542" w:rsidRPr="0082134B" w:rsidRDefault="00511542" w:rsidP="00F44B7E">
      <w:pPr>
        <w:spacing w:after="0" w:line="240" w:lineRule="auto"/>
        <w:jc w:val="both"/>
        <w:rPr>
          <w:rFonts w:ascii="Times New Roman" w:eastAsia="Times New Roman" w:hAnsi="Times New Roman"/>
          <w:sz w:val="24"/>
          <w:szCs w:val="17"/>
        </w:rPr>
      </w:pPr>
    </w:p>
    <w:p w14:paraId="65D88E43"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41. fotoattēls</w:t>
      </w:r>
    </w:p>
    <w:p w14:paraId="3FD69CB9"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7472CC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JACOBSTADT</w:t>
      </w:r>
      <w:r>
        <w:rPr>
          <w:rFonts w:ascii="Times New Roman" w:hAnsi="Times New Roman"/>
          <w:sz w:val="24"/>
        </w:rPr>
        <w:t xml:space="preserve"> (21). Punkta pamati līdz 1931. gadam.</w:t>
      </w:r>
    </w:p>
    <w:p w14:paraId="708D2096" w14:textId="77777777" w:rsidR="00511542" w:rsidRPr="0082134B" w:rsidRDefault="00511542" w:rsidP="00F44B7E">
      <w:pPr>
        <w:spacing w:after="0" w:line="240" w:lineRule="auto"/>
        <w:jc w:val="both"/>
        <w:rPr>
          <w:rFonts w:ascii="Times New Roman" w:eastAsia="Times New Roman" w:hAnsi="Times New Roman"/>
          <w:sz w:val="24"/>
          <w:szCs w:val="7"/>
        </w:rPr>
      </w:pPr>
    </w:p>
    <w:p w14:paraId="7127FBF9" w14:textId="5652DA87" w:rsidR="00511542" w:rsidRPr="0082134B" w:rsidRDefault="000C0CF6" w:rsidP="00F44B7E">
      <w:pPr>
        <w:spacing w:after="0" w:line="240" w:lineRule="auto"/>
        <w:jc w:val="center"/>
        <w:rPr>
          <w:rFonts w:ascii="Times New Roman" w:eastAsia="Times New Roman" w:hAnsi="Times New Roman"/>
          <w:sz w:val="24"/>
          <w:szCs w:val="20"/>
        </w:rPr>
      </w:pPr>
      <w:r w:rsidRPr="000C0CF6">
        <w:rPr>
          <w:rFonts w:ascii="Times New Roman" w:eastAsia="Times New Roman" w:hAnsi="Times New Roman"/>
          <w:noProof/>
          <w:sz w:val="24"/>
          <w:szCs w:val="20"/>
          <w:lang w:eastAsia="lv-LV"/>
        </w:rPr>
        <w:lastRenderedPageBreak/>
        <w:drawing>
          <wp:inline distT="0" distB="0" distL="0" distR="0" wp14:anchorId="702A4072" wp14:editId="6C2158A6">
            <wp:extent cx="4104005" cy="2360295"/>
            <wp:effectExtent l="0" t="0" r="0" b="1905"/>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104005" cy="2360295"/>
                    </a:xfrm>
                    <a:prstGeom prst="rect">
                      <a:avLst/>
                    </a:prstGeom>
                    <a:noFill/>
                    <a:ln>
                      <a:noFill/>
                    </a:ln>
                  </pic:spPr>
                </pic:pic>
              </a:graphicData>
            </a:graphic>
          </wp:inline>
        </w:drawing>
      </w:r>
    </w:p>
    <w:p w14:paraId="25FA6570" w14:textId="77777777" w:rsidR="00511542" w:rsidRPr="0082134B" w:rsidRDefault="00511542" w:rsidP="00F44B7E">
      <w:pPr>
        <w:spacing w:after="0" w:line="240" w:lineRule="auto"/>
        <w:jc w:val="both"/>
        <w:rPr>
          <w:rFonts w:ascii="Times New Roman" w:eastAsia="Times New Roman" w:hAnsi="Times New Roman"/>
          <w:sz w:val="24"/>
          <w:szCs w:val="17"/>
        </w:rPr>
      </w:pPr>
    </w:p>
    <w:p w14:paraId="12123569"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42. fotoattēls</w:t>
      </w:r>
    </w:p>
    <w:p w14:paraId="5F97A7B4"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80984D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JACOBSTADT</w:t>
      </w:r>
      <w:r>
        <w:rPr>
          <w:rFonts w:ascii="Times New Roman" w:hAnsi="Times New Roman"/>
          <w:sz w:val="24"/>
        </w:rPr>
        <w:t xml:space="preserve"> (21). Centrālais akmens pēc atjaunošanas, kas tika veikta 1931. gadā.</w:t>
      </w:r>
    </w:p>
    <w:p w14:paraId="003963BB" w14:textId="77777777" w:rsidR="00511542" w:rsidRPr="0082134B" w:rsidRDefault="00511542" w:rsidP="00F44B7E">
      <w:pPr>
        <w:spacing w:after="0" w:line="240" w:lineRule="auto"/>
        <w:jc w:val="both"/>
        <w:rPr>
          <w:rFonts w:ascii="Times New Roman" w:eastAsia="Times New Roman" w:hAnsi="Times New Roman"/>
          <w:sz w:val="24"/>
          <w:szCs w:val="20"/>
        </w:rPr>
      </w:pPr>
    </w:p>
    <w:p w14:paraId="34B39E94" w14:textId="5B6C34B2" w:rsidR="00511542" w:rsidRPr="0082134B" w:rsidRDefault="008B13F1" w:rsidP="00F44B7E">
      <w:pPr>
        <w:spacing w:after="0" w:line="240" w:lineRule="auto"/>
        <w:jc w:val="center"/>
        <w:rPr>
          <w:rFonts w:ascii="Times New Roman" w:eastAsia="Times New Roman" w:hAnsi="Times New Roman"/>
          <w:sz w:val="24"/>
          <w:szCs w:val="28"/>
        </w:rPr>
      </w:pPr>
      <w:r w:rsidRPr="008B13F1">
        <w:rPr>
          <w:rFonts w:ascii="Times New Roman" w:eastAsia="Times New Roman" w:hAnsi="Times New Roman"/>
          <w:noProof/>
          <w:sz w:val="24"/>
          <w:szCs w:val="28"/>
          <w:lang w:eastAsia="lv-LV"/>
        </w:rPr>
        <w:drawing>
          <wp:inline distT="0" distB="0" distL="0" distR="0" wp14:anchorId="6B368332" wp14:editId="07E4E7E9">
            <wp:extent cx="5760085" cy="4296153"/>
            <wp:effectExtent l="0" t="0" r="0" b="9525"/>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60085" cy="4296153"/>
                    </a:xfrm>
                    <a:prstGeom prst="rect">
                      <a:avLst/>
                    </a:prstGeom>
                    <a:noFill/>
                    <a:ln>
                      <a:noFill/>
                    </a:ln>
                  </pic:spPr>
                </pic:pic>
              </a:graphicData>
            </a:graphic>
          </wp:inline>
        </w:drawing>
      </w:r>
    </w:p>
    <w:p w14:paraId="69D75C98" w14:textId="77777777" w:rsidR="00511542" w:rsidRPr="0082134B" w:rsidRDefault="00511542" w:rsidP="00F44B7E">
      <w:pPr>
        <w:spacing w:after="0" w:line="240" w:lineRule="auto"/>
        <w:jc w:val="both"/>
        <w:rPr>
          <w:rFonts w:ascii="Times New Roman" w:eastAsia="Times New Roman" w:hAnsi="Times New Roman"/>
          <w:sz w:val="24"/>
          <w:szCs w:val="17"/>
        </w:rPr>
      </w:pPr>
    </w:p>
    <w:p w14:paraId="060830B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43. fotoattēls</w:t>
      </w:r>
    </w:p>
    <w:p w14:paraId="03420C91"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7E8C49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JACOBSTADT</w:t>
      </w:r>
      <w:r>
        <w:rPr>
          <w:rFonts w:ascii="Times New Roman" w:hAnsi="Times New Roman"/>
          <w:sz w:val="24"/>
        </w:rPr>
        <w:t xml:space="preserve"> (21) centra ģeodēziskā zīme. Jēkabpils, Latvija (2002. gads).</w:t>
      </w:r>
    </w:p>
    <w:p w14:paraId="57CB5569" w14:textId="77777777" w:rsidR="00511542" w:rsidRPr="0082134B" w:rsidRDefault="00511542" w:rsidP="00F44B7E">
      <w:pPr>
        <w:spacing w:after="0" w:line="240" w:lineRule="auto"/>
        <w:jc w:val="both"/>
        <w:rPr>
          <w:rFonts w:ascii="Times New Roman" w:eastAsia="Times New Roman" w:hAnsi="Times New Roman"/>
          <w:sz w:val="24"/>
          <w:szCs w:val="7"/>
        </w:rPr>
      </w:pPr>
    </w:p>
    <w:p w14:paraId="2E988B97" w14:textId="57681C1A" w:rsidR="00511542" w:rsidRPr="0082134B" w:rsidRDefault="008B13F1" w:rsidP="00F44B7E">
      <w:pPr>
        <w:spacing w:after="0" w:line="240" w:lineRule="auto"/>
        <w:jc w:val="center"/>
        <w:rPr>
          <w:rFonts w:ascii="Times New Roman" w:eastAsia="Times New Roman" w:hAnsi="Times New Roman"/>
          <w:sz w:val="24"/>
          <w:szCs w:val="20"/>
        </w:rPr>
      </w:pPr>
      <w:r w:rsidRPr="008B13F1">
        <w:rPr>
          <w:rFonts w:ascii="Times New Roman" w:eastAsia="Times New Roman" w:hAnsi="Times New Roman"/>
          <w:noProof/>
          <w:sz w:val="24"/>
          <w:szCs w:val="20"/>
          <w:lang w:eastAsia="lv-LV"/>
        </w:rPr>
        <w:lastRenderedPageBreak/>
        <w:drawing>
          <wp:inline distT="0" distB="0" distL="0" distR="0" wp14:anchorId="1B08760A" wp14:editId="6105C5FE">
            <wp:extent cx="5135526" cy="3861516"/>
            <wp:effectExtent l="0" t="0" r="8255" b="5715"/>
            <wp:docPr id="263" name="Attēl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138014" cy="3863387"/>
                    </a:xfrm>
                    <a:prstGeom prst="rect">
                      <a:avLst/>
                    </a:prstGeom>
                    <a:noFill/>
                    <a:ln>
                      <a:noFill/>
                    </a:ln>
                  </pic:spPr>
                </pic:pic>
              </a:graphicData>
            </a:graphic>
          </wp:inline>
        </w:drawing>
      </w:r>
    </w:p>
    <w:p w14:paraId="2D2FEFA8" w14:textId="77777777" w:rsidR="00511542" w:rsidRPr="0082134B" w:rsidRDefault="00511542" w:rsidP="00F44B7E">
      <w:pPr>
        <w:spacing w:after="0" w:line="240" w:lineRule="auto"/>
        <w:jc w:val="both"/>
        <w:rPr>
          <w:rFonts w:ascii="Times New Roman" w:eastAsia="Times New Roman" w:hAnsi="Times New Roman"/>
          <w:sz w:val="24"/>
          <w:szCs w:val="17"/>
        </w:rPr>
      </w:pPr>
    </w:p>
    <w:p w14:paraId="2309C4A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44. fotoattēls</w:t>
      </w:r>
    </w:p>
    <w:p w14:paraId="48CA9648"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EF430E9"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stacijas </w:t>
      </w:r>
      <w:r>
        <w:rPr>
          <w:rFonts w:ascii="Times New Roman" w:hAnsi="Times New Roman"/>
          <w:i/>
          <w:iCs/>
          <w:sz w:val="24"/>
        </w:rPr>
        <w:t>JACOBSTADT</w:t>
      </w:r>
      <w:r>
        <w:rPr>
          <w:rFonts w:ascii="Times New Roman" w:hAnsi="Times New Roman"/>
          <w:sz w:val="24"/>
        </w:rPr>
        <w:t xml:space="preserve"> (21) piemiņas plāksne. Aiz plāksnes Dzintars Ikass no Latvijas Zemes dienesta. Jēkabpils, Latvija (2002. gads).</w:t>
      </w:r>
    </w:p>
    <w:p w14:paraId="19050B93" w14:textId="77777777" w:rsidR="00511542" w:rsidRPr="0082134B" w:rsidRDefault="00511542" w:rsidP="00F44B7E">
      <w:pPr>
        <w:spacing w:after="0" w:line="240" w:lineRule="auto"/>
        <w:jc w:val="both"/>
        <w:rPr>
          <w:rFonts w:ascii="Times New Roman" w:eastAsia="Times New Roman" w:hAnsi="Times New Roman"/>
          <w:sz w:val="24"/>
        </w:rPr>
      </w:pPr>
    </w:p>
    <w:p w14:paraId="7199D154" w14:textId="3618C979" w:rsidR="00511542" w:rsidRPr="0082134B" w:rsidRDefault="008B13F1" w:rsidP="00F44B7E">
      <w:pPr>
        <w:spacing w:after="0" w:line="240" w:lineRule="auto"/>
        <w:jc w:val="center"/>
        <w:rPr>
          <w:rFonts w:ascii="Times New Roman" w:eastAsia="Times New Roman" w:hAnsi="Times New Roman"/>
          <w:sz w:val="24"/>
          <w:szCs w:val="20"/>
        </w:rPr>
      </w:pPr>
      <w:r w:rsidRPr="008B13F1">
        <w:rPr>
          <w:rFonts w:ascii="Times New Roman" w:eastAsia="Times New Roman" w:hAnsi="Times New Roman"/>
          <w:noProof/>
          <w:sz w:val="24"/>
          <w:szCs w:val="20"/>
          <w:lang w:eastAsia="lv-LV"/>
        </w:rPr>
        <w:drawing>
          <wp:inline distT="0" distB="0" distL="0" distR="0" wp14:anchorId="41B77EEF" wp14:editId="191ADA09">
            <wp:extent cx="5443589" cy="3143227"/>
            <wp:effectExtent l="0" t="0" r="5080" b="635"/>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449504" cy="3146643"/>
                    </a:xfrm>
                    <a:prstGeom prst="rect">
                      <a:avLst/>
                    </a:prstGeom>
                    <a:noFill/>
                    <a:ln>
                      <a:noFill/>
                    </a:ln>
                  </pic:spPr>
                </pic:pic>
              </a:graphicData>
            </a:graphic>
          </wp:inline>
        </w:drawing>
      </w:r>
    </w:p>
    <w:p w14:paraId="350075EF" w14:textId="77777777" w:rsidR="00511542" w:rsidRPr="0082134B" w:rsidRDefault="00511542" w:rsidP="00F44B7E">
      <w:pPr>
        <w:spacing w:after="0" w:line="240" w:lineRule="auto"/>
        <w:jc w:val="both"/>
        <w:rPr>
          <w:rFonts w:ascii="Times New Roman" w:eastAsia="Times New Roman" w:hAnsi="Times New Roman"/>
          <w:sz w:val="24"/>
          <w:szCs w:val="13"/>
        </w:rPr>
      </w:pPr>
    </w:p>
    <w:p w14:paraId="6DB91362"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45. fotoattēls</w:t>
      </w:r>
    </w:p>
    <w:p w14:paraId="70299454"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062C52E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Pakalns loka stacijā </w:t>
      </w:r>
      <w:r>
        <w:rPr>
          <w:rFonts w:ascii="Times New Roman" w:hAnsi="Times New Roman"/>
          <w:i/>
          <w:iCs/>
          <w:sz w:val="24"/>
        </w:rPr>
        <w:t>KARISCHKI</w:t>
      </w:r>
      <w:r>
        <w:rPr>
          <w:rFonts w:ascii="Times New Roman" w:hAnsi="Times New Roman"/>
          <w:sz w:val="24"/>
        </w:rPr>
        <w:t xml:space="preserve"> (22). Panemunēle, Lietuva (2003. gads).</w:t>
      </w:r>
    </w:p>
    <w:p w14:paraId="6D76240A" w14:textId="77777777" w:rsidR="00511542" w:rsidRPr="0082134B" w:rsidRDefault="00511542" w:rsidP="00F44B7E">
      <w:pPr>
        <w:spacing w:after="0" w:line="240" w:lineRule="auto"/>
        <w:jc w:val="both"/>
        <w:rPr>
          <w:rFonts w:ascii="Times New Roman" w:eastAsia="Times New Roman" w:hAnsi="Times New Roman"/>
          <w:sz w:val="24"/>
          <w:szCs w:val="7"/>
        </w:rPr>
      </w:pPr>
    </w:p>
    <w:p w14:paraId="68517A95" w14:textId="61B24F3D" w:rsidR="00511542" w:rsidRPr="0082134B" w:rsidRDefault="008B13F1" w:rsidP="00F44B7E">
      <w:pPr>
        <w:spacing w:after="0" w:line="240" w:lineRule="auto"/>
        <w:jc w:val="center"/>
        <w:rPr>
          <w:rFonts w:ascii="Times New Roman" w:eastAsia="Times New Roman" w:hAnsi="Times New Roman"/>
          <w:sz w:val="24"/>
          <w:szCs w:val="20"/>
        </w:rPr>
      </w:pPr>
      <w:r w:rsidRPr="008B13F1">
        <w:rPr>
          <w:rFonts w:ascii="Times New Roman" w:eastAsia="Times New Roman" w:hAnsi="Times New Roman"/>
          <w:noProof/>
          <w:sz w:val="24"/>
          <w:szCs w:val="20"/>
          <w:lang w:eastAsia="lv-LV"/>
        </w:rPr>
        <w:lastRenderedPageBreak/>
        <w:drawing>
          <wp:inline distT="0" distB="0" distL="0" distR="0" wp14:anchorId="6E81FE5C" wp14:editId="0E30CA11">
            <wp:extent cx="5550195" cy="3740409"/>
            <wp:effectExtent l="0" t="0" r="0" b="0"/>
            <wp:docPr id="265" name="Attēls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551951" cy="3741592"/>
                    </a:xfrm>
                    <a:prstGeom prst="rect">
                      <a:avLst/>
                    </a:prstGeom>
                    <a:noFill/>
                    <a:ln>
                      <a:noFill/>
                    </a:ln>
                  </pic:spPr>
                </pic:pic>
              </a:graphicData>
            </a:graphic>
          </wp:inline>
        </w:drawing>
      </w:r>
    </w:p>
    <w:p w14:paraId="18D89626" w14:textId="77777777" w:rsidR="00511542" w:rsidRPr="0082134B" w:rsidRDefault="00511542" w:rsidP="00F44B7E">
      <w:pPr>
        <w:spacing w:after="0" w:line="240" w:lineRule="auto"/>
        <w:jc w:val="both"/>
        <w:rPr>
          <w:rFonts w:ascii="Times New Roman" w:eastAsia="Times New Roman" w:hAnsi="Times New Roman"/>
          <w:sz w:val="24"/>
          <w:szCs w:val="17"/>
        </w:rPr>
      </w:pPr>
    </w:p>
    <w:p w14:paraId="4804F87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46. fotoattēls</w:t>
      </w:r>
    </w:p>
    <w:p w14:paraId="01BD8E3C"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6006377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stacija </w:t>
      </w:r>
      <w:r>
        <w:rPr>
          <w:rFonts w:ascii="Times New Roman" w:hAnsi="Times New Roman"/>
          <w:i/>
          <w:iCs/>
          <w:sz w:val="24"/>
        </w:rPr>
        <w:t>KARISCHKI</w:t>
      </w:r>
      <w:r>
        <w:rPr>
          <w:rFonts w:ascii="Times New Roman" w:hAnsi="Times New Roman"/>
          <w:sz w:val="24"/>
        </w:rPr>
        <w:t xml:space="preserve"> (22). Panemunēle, Lietuva (2003. gads).</w:t>
      </w:r>
    </w:p>
    <w:p w14:paraId="698A9564" w14:textId="77777777" w:rsidR="00511542" w:rsidRPr="0082134B" w:rsidRDefault="00511542" w:rsidP="00F44B7E">
      <w:pPr>
        <w:spacing w:after="0" w:line="240" w:lineRule="auto"/>
        <w:jc w:val="both"/>
        <w:rPr>
          <w:rFonts w:ascii="Times New Roman" w:eastAsia="Times New Roman" w:hAnsi="Times New Roman"/>
          <w:sz w:val="24"/>
          <w:szCs w:val="7"/>
        </w:rPr>
      </w:pPr>
    </w:p>
    <w:p w14:paraId="049200E9" w14:textId="7AC94EFB" w:rsidR="00511542" w:rsidRPr="0082134B" w:rsidRDefault="008B13F1" w:rsidP="00F44B7E">
      <w:pPr>
        <w:spacing w:after="0" w:line="240" w:lineRule="auto"/>
        <w:jc w:val="center"/>
        <w:rPr>
          <w:rFonts w:ascii="Times New Roman" w:eastAsia="Times New Roman" w:hAnsi="Times New Roman"/>
          <w:sz w:val="24"/>
          <w:szCs w:val="20"/>
        </w:rPr>
      </w:pPr>
      <w:r w:rsidRPr="008B13F1">
        <w:rPr>
          <w:rFonts w:ascii="Times New Roman" w:eastAsia="Times New Roman" w:hAnsi="Times New Roman"/>
          <w:noProof/>
          <w:sz w:val="24"/>
          <w:szCs w:val="20"/>
          <w:lang w:eastAsia="lv-LV"/>
        </w:rPr>
        <w:drawing>
          <wp:inline distT="0" distB="0" distL="0" distR="0" wp14:anchorId="18B82B09" wp14:editId="0E4F5531">
            <wp:extent cx="5612944" cy="3604437"/>
            <wp:effectExtent l="0" t="0" r="698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614380" cy="3605359"/>
                    </a:xfrm>
                    <a:prstGeom prst="rect">
                      <a:avLst/>
                    </a:prstGeom>
                    <a:noFill/>
                    <a:ln>
                      <a:noFill/>
                    </a:ln>
                  </pic:spPr>
                </pic:pic>
              </a:graphicData>
            </a:graphic>
          </wp:inline>
        </w:drawing>
      </w:r>
    </w:p>
    <w:p w14:paraId="7039AD7A" w14:textId="77777777" w:rsidR="00511542" w:rsidRPr="0082134B" w:rsidRDefault="00511542" w:rsidP="00F44B7E">
      <w:pPr>
        <w:spacing w:after="0" w:line="240" w:lineRule="auto"/>
        <w:jc w:val="both"/>
        <w:rPr>
          <w:rFonts w:ascii="Times New Roman" w:eastAsia="Times New Roman" w:hAnsi="Times New Roman"/>
          <w:sz w:val="24"/>
          <w:szCs w:val="17"/>
        </w:rPr>
      </w:pPr>
    </w:p>
    <w:p w14:paraId="6FC1226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47. fotoattēls</w:t>
      </w:r>
    </w:p>
    <w:p w14:paraId="5F5261DF"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681A3B7"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Pakalns loka stacijā </w:t>
      </w:r>
      <w:r>
        <w:rPr>
          <w:rFonts w:ascii="Times New Roman" w:hAnsi="Times New Roman"/>
          <w:i/>
          <w:iCs/>
          <w:sz w:val="24"/>
        </w:rPr>
        <w:t>MESCHKANZI</w:t>
      </w:r>
      <w:r>
        <w:rPr>
          <w:rFonts w:ascii="Times New Roman" w:hAnsi="Times New Roman"/>
          <w:sz w:val="24"/>
        </w:rPr>
        <w:t xml:space="preserve"> (23). Nemenčine, Lietuva (2003. gads).</w:t>
      </w:r>
    </w:p>
    <w:p w14:paraId="66729F69" w14:textId="77777777" w:rsidR="00511542" w:rsidRPr="0082134B" w:rsidRDefault="00511542" w:rsidP="00F44B7E">
      <w:pPr>
        <w:spacing w:after="0" w:line="240" w:lineRule="auto"/>
        <w:jc w:val="both"/>
        <w:rPr>
          <w:rFonts w:ascii="Times New Roman" w:eastAsia="Times New Roman" w:hAnsi="Times New Roman"/>
          <w:sz w:val="24"/>
          <w:szCs w:val="20"/>
        </w:rPr>
      </w:pPr>
    </w:p>
    <w:p w14:paraId="565A69C4" w14:textId="593C6F04" w:rsidR="00511542" w:rsidRPr="0082134B" w:rsidRDefault="008B13F1" w:rsidP="00F44B7E">
      <w:pPr>
        <w:spacing w:after="0" w:line="240" w:lineRule="auto"/>
        <w:jc w:val="center"/>
        <w:rPr>
          <w:rFonts w:ascii="Times New Roman" w:eastAsia="Times New Roman" w:hAnsi="Times New Roman"/>
          <w:sz w:val="24"/>
          <w:szCs w:val="28"/>
        </w:rPr>
      </w:pPr>
      <w:r w:rsidRPr="008B13F1">
        <w:rPr>
          <w:rFonts w:ascii="Times New Roman" w:eastAsia="Times New Roman" w:hAnsi="Times New Roman"/>
          <w:noProof/>
          <w:sz w:val="24"/>
          <w:szCs w:val="28"/>
          <w:lang w:eastAsia="lv-LV"/>
        </w:rPr>
        <w:drawing>
          <wp:inline distT="0" distB="0" distL="0" distR="0" wp14:anchorId="245474AD" wp14:editId="2C998A63">
            <wp:extent cx="5550151" cy="3712665"/>
            <wp:effectExtent l="0" t="0" r="0" b="2540"/>
            <wp:docPr id="267" name="Attēls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554116" cy="3715317"/>
                    </a:xfrm>
                    <a:prstGeom prst="rect">
                      <a:avLst/>
                    </a:prstGeom>
                    <a:noFill/>
                    <a:ln>
                      <a:noFill/>
                    </a:ln>
                  </pic:spPr>
                </pic:pic>
              </a:graphicData>
            </a:graphic>
          </wp:inline>
        </w:drawing>
      </w:r>
    </w:p>
    <w:p w14:paraId="6598703F" w14:textId="77777777" w:rsidR="00511542" w:rsidRPr="0082134B" w:rsidRDefault="00511542" w:rsidP="00F44B7E">
      <w:pPr>
        <w:spacing w:after="0" w:line="240" w:lineRule="auto"/>
        <w:jc w:val="both"/>
        <w:rPr>
          <w:rFonts w:ascii="Times New Roman" w:eastAsia="Times New Roman" w:hAnsi="Times New Roman"/>
          <w:sz w:val="24"/>
          <w:szCs w:val="17"/>
        </w:rPr>
      </w:pPr>
    </w:p>
    <w:p w14:paraId="24171E3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48. fotoattēls</w:t>
      </w:r>
    </w:p>
    <w:p w14:paraId="25F005F2"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420CB17"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stacijas </w:t>
      </w:r>
      <w:r>
        <w:rPr>
          <w:rFonts w:ascii="Times New Roman" w:hAnsi="Times New Roman"/>
          <w:i/>
          <w:iCs/>
          <w:sz w:val="24"/>
        </w:rPr>
        <w:t>MESCHKANZI</w:t>
      </w:r>
      <w:r>
        <w:rPr>
          <w:rFonts w:ascii="Times New Roman" w:hAnsi="Times New Roman"/>
          <w:sz w:val="24"/>
        </w:rPr>
        <w:t xml:space="preserve"> (23) atkārtota uzmērīšana. Nemenčine, Lietuva (2003. gads).</w:t>
      </w:r>
    </w:p>
    <w:p w14:paraId="791BF157" w14:textId="77777777" w:rsidR="00511542" w:rsidRPr="0082134B" w:rsidRDefault="00511542" w:rsidP="00F44B7E">
      <w:pPr>
        <w:spacing w:after="0" w:line="240" w:lineRule="auto"/>
        <w:jc w:val="both"/>
        <w:rPr>
          <w:rFonts w:ascii="Times New Roman" w:eastAsia="Times New Roman" w:hAnsi="Times New Roman"/>
          <w:sz w:val="24"/>
          <w:szCs w:val="7"/>
        </w:rPr>
      </w:pPr>
    </w:p>
    <w:p w14:paraId="40069B74" w14:textId="35FD02C6" w:rsidR="00511542" w:rsidRPr="0082134B" w:rsidRDefault="008B13F1" w:rsidP="00F44B7E">
      <w:pPr>
        <w:spacing w:after="0" w:line="240" w:lineRule="auto"/>
        <w:jc w:val="center"/>
        <w:rPr>
          <w:rFonts w:ascii="Times New Roman" w:eastAsia="Times New Roman" w:hAnsi="Times New Roman"/>
          <w:sz w:val="24"/>
          <w:szCs w:val="20"/>
        </w:rPr>
      </w:pPr>
      <w:r w:rsidRPr="008B13F1">
        <w:rPr>
          <w:rFonts w:ascii="Times New Roman" w:eastAsia="Times New Roman" w:hAnsi="Times New Roman"/>
          <w:noProof/>
          <w:sz w:val="24"/>
          <w:szCs w:val="20"/>
          <w:lang w:eastAsia="lv-LV"/>
        </w:rPr>
        <w:drawing>
          <wp:inline distT="0" distB="0" distL="0" distR="0" wp14:anchorId="47CB4407" wp14:editId="608A7398">
            <wp:extent cx="5358809" cy="3318361"/>
            <wp:effectExtent l="0" t="0" r="0"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364812" cy="3322079"/>
                    </a:xfrm>
                    <a:prstGeom prst="rect">
                      <a:avLst/>
                    </a:prstGeom>
                    <a:noFill/>
                    <a:ln>
                      <a:noFill/>
                    </a:ln>
                  </pic:spPr>
                </pic:pic>
              </a:graphicData>
            </a:graphic>
          </wp:inline>
        </w:drawing>
      </w:r>
    </w:p>
    <w:p w14:paraId="58868CED" w14:textId="77777777" w:rsidR="00511542" w:rsidRPr="0082134B" w:rsidRDefault="00511542" w:rsidP="00F44B7E">
      <w:pPr>
        <w:spacing w:after="0" w:line="240" w:lineRule="auto"/>
        <w:jc w:val="both"/>
        <w:rPr>
          <w:rFonts w:ascii="Times New Roman" w:eastAsia="Times New Roman" w:hAnsi="Times New Roman"/>
          <w:sz w:val="24"/>
          <w:szCs w:val="13"/>
        </w:rPr>
      </w:pPr>
    </w:p>
    <w:p w14:paraId="3CD94D7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49. fotoattēls</w:t>
      </w:r>
    </w:p>
    <w:p w14:paraId="777EBC1A"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54032FC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stacija </w:t>
      </w:r>
      <w:r>
        <w:rPr>
          <w:rFonts w:ascii="Times New Roman" w:hAnsi="Times New Roman"/>
          <w:i/>
          <w:iCs/>
          <w:sz w:val="24"/>
        </w:rPr>
        <w:t>BERESNÄKI</w:t>
      </w:r>
      <w:r>
        <w:rPr>
          <w:rFonts w:ascii="Times New Roman" w:hAnsi="Times New Roman"/>
          <w:sz w:val="24"/>
        </w:rPr>
        <w:t xml:space="preserve"> (24). Nemēža, Lietuva (2003. gads).</w:t>
      </w:r>
    </w:p>
    <w:p w14:paraId="194CA25D" w14:textId="77777777" w:rsidR="00511542" w:rsidRPr="0082134B" w:rsidRDefault="00511542" w:rsidP="00F44B7E">
      <w:pPr>
        <w:spacing w:after="0" w:line="240" w:lineRule="auto"/>
        <w:jc w:val="both"/>
        <w:rPr>
          <w:rFonts w:ascii="Times New Roman" w:eastAsia="Times New Roman" w:hAnsi="Times New Roman"/>
          <w:sz w:val="24"/>
          <w:szCs w:val="20"/>
        </w:rPr>
      </w:pPr>
    </w:p>
    <w:p w14:paraId="2BFD7EB0" w14:textId="10D67DF1" w:rsidR="00511542" w:rsidRPr="0082134B" w:rsidRDefault="008B13F1" w:rsidP="00F44B7E">
      <w:pPr>
        <w:spacing w:after="0" w:line="240" w:lineRule="auto"/>
        <w:jc w:val="center"/>
        <w:rPr>
          <w:rFonts w:ascii="Times New Roman" w:eastAsia="Times New Roman" w:hAnsi="Times New Roman"/>
          <w:sz w:val="24"/>
          <w:szCs w:val="28"/>
        </w:rPr>
      </w:pPr>
      <w:r w:rsidRPr="008B13F1">
        <w:rPr>
          <w:rFonts w:ascii="Times New Roman" w:eastAsia="Times New Roman" w:hAnsi="Times New Roman"/>
          <w:noProof/>
          <w:sz w:val="24"/>
          <w:szCs w:val="28"/>
          <w:lang w:eastAsia="lv-LV"/>
        </w:rPr>
        <w:drawing>
          <wp:inline distT="0" distB="0" distL="0" distR="0" wp14:anchorId="0131CD7E" wp14:editId="2CE9650D">
            <wp:extent cx="3338830" cy="4986655"/>
            <wp:effectExtent l="0" t="0" r="0" b="4445"/>
            <wp:docPr id="269" name="Attēls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338830" cy="4986655"/>
                    </a:xfrm>
                    <a:prstGeom prst="rect">
                      <a:avLst/>
                    </a:prstGeom>
                    <a:noFill/>
                    <a:ln>
                      <a:noFill/>
                    </a:ln>
                  </pic:spPr>
                </pic:pic>
              </a:graphicData>
            </a:graphic>
          </wp:inline>
        </w:drawing>
      </w:r>
    </w:p>
    <w:p w14:paraId="36F1E28E" w14:textId="77777777" w:rsidR="00511542" w:rsidRPr="0082134B" w:rsidRDefault="00511542" w:rsidP="00F44B7E">
      <w:pPr>
        <w:spacing w:after="0" w:line="240" w:lineRule="auto"/>
        <w:jc w:val="both"/>
        <w:rPr>
          <w:rFonts w:ascii="Times New Roman" w:eastAsia="Times New Roman" w:hAnsi="Times New Roman"/>
          <w:sz w:val="24"/>
          <w:szCs w:val="20"/>
        </w:rPr>
      </w:pPr>
    </w:p>
    <w:p w14:paraId="788D396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50. fotoattēls</w:t>
      </w:r>
    </w:p>
    <w:p w14:paraId="5CDFF9C3"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Izrakumi, kas tika veikti loka stacijas </w:t>
      </w:r>
      <w:r>
        <w:rPr>
          <w:rFonts w:ascii="Times New Roman" w:hAnsi="Times New Roman"/>
          <w:i/>
          <w:iCs/>
          <w:sz w:val="24"/>
        </w:rPr>
        <w:t>BERESNÄKI</w:t>
      </w:r>
      <w:r>
        <w:rPr>
          <w:rFonts w:ascii="Times New Roman" w:hAnsi="Times New Roman"/>
          <w:sz w:val="24"/>
        </w:rPr>
        <w:t xml:space="preserve"> (24) atjaunošanas laikā. Nemēža, Lietuva (2003. gads).</w:t>
      </w:r>
    </w:p>
    <w:p w14:paraId="177D837C" w14:textId="77777777" w:rsidR="00511542" w:rsidRPr="0082134B" w:rsidRDefault="00511542" w:rsidP="00F44B7E">
      <w:pPr>
        <w:spacing w:after="0" w:line="240" w:lineRule="auto"/>
        <w:jc w:val="both"/>
        <w:rPr>
          <w:rFonts w:ascii="Times New Roman" w:eastAsia="Times New Roman" w:hAnsi="Times New Roman"/>
          <w:sz w:val="24"/>
          <w:szCs w:val="7"/>
        </w:rPr>
      </w:pPr>
    </w:p>
    <w:p w14:paraId="4529F720" w14:textId="19DA6A08" w:rsidR="00511542" w:rsidRPr="0082134B" w:rsidRDefault="008B13F1" w:rsidP="00F44B7E">
      <w:pPr>
        <w:spacing w:after="0" w:line="240" w:lineRule="auto"/>
        <w:jc w:val="center"/>
        <w:rPr>
          <w:rFonts w:ascii="Times New Roman" w:eastAsia="Times New Roman" w:hAnsi="Times New Roman"/>
          <w:sz w:val="24"/>
          <w:szCs w:val="20"/>
        </w:rPr>
      </w:pPr>
      <w:r w:rsidRPr="008B13F1">
        <w:rPr>
          <w:rFonts w:ascii="Times New Roman" w:eastAsia="Times New Roman" w:hAnsi="Times New Roman"/>
          <w:noProof/>
          <w:sz w:val="24"/>
          <w:szCs w:val="20"/>
          <w:lang w:eastAsia="lv-LV"/>
        </w:rPr>
        <w:lastRenderedPageBreak/>
        <w:drawing>
          <wp:inline distT="0" distB="0" distL="0" distR="0" wp14:anchorId="015C0D3C" wp14:editId="6D37A1BE">
            <wp:extent cx="5295014" cy="3459860"/>
            <wp:effectExtent l="0" t="0" r="1270" b="762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00385" cy="3463369"/>
                    </a:xfrm>
                    <a:prstGeom prst="rect">
                      <a:avLst/>
                    </a:prstGeom>
                    <a:noFill/>
                    <a:ln>
                      <a:noFill/>
                    </a:ln>
                  </pic:spPr>
                </pic:pic>
              </a:graphicData>
            </a:graphic>
          </wp:inline>
        </w:drawing>
      </w:r>
    </w:p>
    <w:p w14:paraId="75FA609C" w14:textId="77777777" w:rsidR="00511542" w:rsidRPr="0082134B" w:rsidRDefault="00511542" w:rsidP="00F44B7E">
      <w:pPr>
        <w:spacing w:after="0" w:line="240" w:lineRule="auto"/>
        <w:jc w:val="both"/>
        <w:rPr>
          <w:rFonts w:ascii="Times New Roman" w:eastAsia="Times New Roman" w:hAnsi="Times New Roman"/>
          <w:sz w:val="24"/>
          <w:szCs w:val="17"/>
        </w:rPr>
      </w:pPr>
    </w:p>
    <w:p w14:paraId="215946A5" w14:textId="77777777" w:rsidR="00511542" w:rsidRPr="0082134B" w:rsidRDefault="00511542" w:rsidP="00F44B7E">
      <w:pPr>
        <w:pStyle w:val="Virsraksts7"/>
        <w:spacing w:before="0"/>
        <w:ind w:left="0"/>
        <w:jc w:val="center"/>
        <w:rPr>
          <w:b w:val="0"/>
          <w:bCs w:val="0"/>
        </w:rPr>
      </w:pPr>
      <w:r>
        <w:t>51. fotoattēls</w:t>
      </w:r>
    </w:p>
    <w:p w14:paraId="78F7F916"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5C1BB65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TUPISCHKI</w:t>
      </w:r>
      <w:r>
        <w:rPr>
          <w:rFonts w:ascii="Times New Roman" w:hAnsi="Times New Roman"/>
          <w:sz w:val="24"/>
        </w:rPr>
        <w:t xml:space="preserve"> (25). Punkta centrs ir atzīmēts ar vertikāli iemūrētu akmens ķieģeli. Ašmjani, Baltkrievija (2003. gads).</w:t>
      </w:r>
    </w:p>
    <w:p w14:paraId="2E2E9FBD" w14:textId="77777777" w:rsidR="00511542" w:rsidRPr="0082134B" w:rsidRDefault="00511542" w:rsidP="00F44B7E">
      <w:pPr>
        <w:spacing w:after="0" w:line="240" w:lineRule="auto"/>
        <w:jc w:val="both"/>
        <w:rPr>
          <w:rFonts w:ascii="Times New Roman" w:eastAsia="Times New Roman" w:hAnsi="Times New Roman"/>
          <w:sz w:val="24"/>
          <w:szCs w:val="20"/>
        </w:rPr>
      </w:pPr>
    </w:p>
    <w:p w14:paraId="4DB2ECBA" w14:textId="46FF1165" w:rsidR="00511542" w:rsidRPr="0082134B" w:rsidRDefault="008B13F1" w:rsidP="00F44B7E">
      <w:pPr>
        <w:spacing w:after="0" w:line="240" w:lineRule="auto"/>
        <w:jc w:val="center"/>
        <w:rPr>
          <w:rFonts w:ascii="Times New Roman" w:eastAsia="Times New Roman" w:hAnsi="Times New Roman"/>
          <w:sz w:val="24"/>
          <w:szCs w:val="28"/>
        </w:rPr>
      </w:pPr>
      <w:r w:rsidRPr="008B13F1">
        <w:rPr>
          <w:rFonts w:ascii="Times New Roman" w:eastAsia="Times New Roman" w:hAnsi="Times New Roman"/>
          <w:noProof/>
          <w:sz w:val="24"/>
          <w:szCs w:val="28"/>
          <w:lang w:eastAsia="lv-LV"/>
        </w:rPr>
        <w:drawing>
          <wp:inline distT="0" distB="0" distL="0" distR="0" wp14:anchorId="10C32DBF" wp14:editId="7C20A3B8">
            <wp:extent cx="5029200" cy="3252340"/>
            <wp:effectExtent l="0" t="0" r="0" b="5715"/>
            <wp:docPr id="271" name="Attēls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035003" cy="3256093"/>
                    </a:xfrm>
                    <a:prstGeom prst="rect">
                      <a:avLst/>
                    </a:prstGeom>
                    <a:noFill/>
                    <a:ln>
                      <a:noFill/>
                    </a:ln>
                  </pic:spPr>
                </pic:pic>
              </a:graphicData>
            </a:graphic>
          </wp:inline>
        </w:drawing>
      </w:r>
    </w:p>
    <w:p w14:paraId="643077F4" w14:textId="77777777" w:rsidR="00511542" w:rsidRPr="0082134B" w:rsidRDefault="00511542" w:rsidP="00F44B7E">
      <w:pPr>
        <w:spacing w:after="0" w:line="240" w:lineRule="auto"/>
        <w:jc w:val="both"/>
        <w:rPr>
          <w:rFonts w:ascii="Times New Roman" w:eastAsia="Times New Roman" w:hAnsi="Times New Roman"/>
          <w:sz w:val="24"/>
          <w:szCs w:val="17"/>
        </w:rPr>
      </w:pPr>
    </w:p>
    <w:p w14:paraId="3276CA6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52. fotoattēls</w:t>
      </w:r>
    </w:p>
    <w:p w14:paraId="1240519A"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4887358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LOPATI</w:t>
      </w:r>
      <w:r>
        <w:rPr>
          <w:rFonts w:ascii="Times New Roman" w:hAnsi="Times New Roman"/>
          <w:sz w:val="24"/>
        </w:rPr>
        <w:t xml:space="preserve"> (26). Iedobe, kur kādreiz bija iestiprināts centrālais stabs. Loka punkta centrs tur bija atzīmēts ar koka stabu, kam apkārt bija apmūrēti akmens ķieģeļi. Zeļva, Baltkrievija (2003. gads).</w:t>
      </w:r>
    </w:p>
    <w:p w14:paraId="061E02F8" w14:textId="77777777" w:rsidR="00511542" w:rsidRPr="0082134B" w:rsidRDefault="00511542" w:rsidP="00F44B7E">
      <w:pPr>
        <w:spacing w:after="0" w:line="240" w:lineRule="auto"/>
        <w:jc w:val="both"/>
        <w:rPr>
          <w:rFonts w:ascii="Times New Roman" w:eastAsia="Times New Roman" w:hAnsi="Times New Roman"/>
          <w:sz w:val="24"/>
          <w:szCs w:val="7"/>
        </w:rPr>
      </w:pPr>
    </w:p>
    <w:p w14:paraId="4864A608" w14:textId="76F37952"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drawing>
          <wp:inline distT="0" distB="0" distL="0" distR="0" wp14:anchorId="16C7BB29" wp14:editId="731936F8">
            <wp:extent cx="5422605" cy="3581854"/>
            <wp:effectExtent l="0" t="0" r="6985" b="0"/>
            <wp:docPr id="272" name="Attēls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425965" cy="3584073"/>
                    </a:xfrm>
                    <a:prstGeom prst="rect">
                      <a:avLst/>
                    </a:prstGeom>
                    <a:noFill/>
                    <a:ln>
                      <a:noFill/>
                    </a:ln>
                  </pic:spPr>
                </pic:pic>
              </a:graphicData>
            </a:graphic>
          </wp:inline>
        </w:drawing>
      </w:r>
    </w:p>
    <w:p w14:paraId="584254C0" w14:textId="77777777" w:rsidR="00511542" w:rsidRPr="0082134B" w:rsidRDefault="00511542" w:rsidP="00F44B7E">
      <w:pPr>
        <w:spacing w:after="0" w:line="240" w:lineRule="auto"/>
        <w:jc w:val="both"/>
        <w:rPr>
          <w:rFonts w:ascii="Times New Roman" w:eastAsia="Times New Roman" w:hAnsi="Times New Roman"/>
          <w:sz w:val="24"/>
          <w:szCs w:val="17"/>
        </w:rPr>
      </w:pPr>
    </w:p>
    <w:p w14:paraId="03BA2D69" w14:textId="77777777" w:rsidR="00511542" w:rsidRPr="0082134B" w:rsidRDefault="00511542" w:rsidP="00F44B7E">
      <w:pPr>
        <w:pStyle w:val="Virsraksts7"/>
        <w:spacing w:before="0"/>
        <w:ind w:left="0"/>
        <w:jc w:val="center"/>
        <w:rPr>
          <w:b w:val="0"/>
          <w:bCs w:val="0"/>
        </w:rPr>
      </w:pPr>
      <w:r>
        <w:t>53. fotoattēls</w:t>
      </w:r>
    </w:p>
    <w:p w14:paraId="186CB897"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1DF2291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OSSOWNITZA</w:t>
      </w:r>
      <w:r>
        <w:rPr>
          <w:rFonts w:ascii="Times New Roman" w:hAnsi="Times New Roman"/>
          <w:sz w:val="24"/>
        </w:rPr>
        <w:t xml:space="preserve"> (27) centrs. Ivanava, Baltkrievija (2003. gads).</w:t>
      </w:r>
    </w:p>
    <w:p w14:paraId="6E1FF01C" w14:textId="77777777" w:rsidR="00511542" w:rsidRPr="0082134B" w:rsidRDefault="00511542" w:rsidP="00F44B7E">
      <w:pPr>
        <w:spacing w:after="0" w:line="240" w:lineRule="auto"/>
        <w:jc w:val="both"/>
        <w:rPr>
          <w:rFonts w:ascii="Times New Roman" w:eastAsia="Times New Roman" w:hAnsi="Times New Roman"/>
          <w:sz w:val="24"/>
          <w:szCs w:val="20"/>
        </w:rPr>
      </w:pPr>
    </w:p>
    <w:p w14:paraId="5A4B5350" w14:textId="0D38DDFC" w:rsidR="00511542" w:rsidRPr="0082134B" w:rsidRDefault="00267BE9" w:rsidP="00F44B7E">
      <w:pPr>
        <w:spacing w:after="0" w:line="240" w:lineRule="auto"/>
        <w:jc w:val="center"/>
        <w:rPr>
          <w:rFonts w:ascii="Times New Roman" w:eastAsia="Times New Roman" w:hAnsi="Times New Roman"/>
          <w:sz w:val="24"/>
          <w:szCs w:val="28"/>
        </w:rPr>
      </w:pPr>
      <w:r w:rsidRPr="00267BE9">
        <w:rPr>
          <w:rFonts w:ascii="Times New Roman" w:eastAsia="Times New Roman" w:hAnsi="Times New Roman"/>
          <w:noProof/>
          <w:sz w:val="24"/>
          <w:szCs w:val="28"/>
          <w:lang w:eastAsia="lv-LV"/>
        </w:rPr>
        <w:drawing>
          <wp:inline distT="0" distB="0" distL="0" distR="0" wp14:anchorId="194174B0" wp14:editId="12D0A31E">
            <wp:extent cx="5443870" cy="3410345"/>
            <wp:effectExtent l="0" t="0" r="4445" b="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447096" cy="3412366"/>
                    </a:xfrm>
                    <a:prstGeom prst="rect">
                      <a:avLst/>
                    </a:prstGeom>
                    <a:noFill/>
                    <a:ln>
                      <a:noFill/>
                    </a:ln>
                  </pic:spPr>
                </pic:pic>
              </a:graphicData>
            </a:graphic>
          </wp:inline>
        </w:drawing>
      </w:r>
    </w:p>
    <w:p w14:paraId="16C808B2" w14:textId="77777777" w:rsidR="00511542" w:rsidRPr="0082134B" w:rsidRDefault="00511542" w:rsidP="00F44B7E">
      <w:pPr>
        <w:spacing w:after="0" w:line="240" w:lineRule="auto"/>
        <w:jc w:val="both"/>
        <w:rPr>
          <w:rFonts w:ascii="Times New Roman" w:eastAsia="Times New Roman" w:hAnsi="Times New Roman"/>
          <w:sz w:val="24"/>
          <w:szCs w:val="17"/>
        </w:rPr>
      </w:pPr>
    </w:p>
    <w:p w14:paraId="130245F8"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54. fotoattēls</w:t>
      </w:r>
    </w:p>
    <w:p w14:paraId="59430280"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AC3C64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TCHEKUTSK</w:t>
      </w:r>
      <w:r>
        <w:rPr>
          <w:rFonts w:ascii="Times New Roman" w:hAnsi="Times New Roman"/>
          <w:sz w:val="24"/>
        </w:rPr>
        <w:t xml:space="preserve"> (28) centrālais punkts. Ivanava, Baltkrievija (2003. gads).</w:t>
      </w:r>
    </w:p>
    <w:p w14:paraId="439BAE6C" w14:textId="77777777" w:rsidR="00511542" w:rsidRPr="0082134B" w:rsidRDefault="00511542" w:rsidP="00F44B7E">
      <w:pPr>
        <w:spacing w:after="0" w:line="240" w:lineRule="auto"/>
        <w:jc w:val="both"/>
        <w:rPr>
          <w:rFonts w:ascii="Times New Roman" w:eastAsia="Times New Roman" w:hAnsi="Times New Roman"/>
          <w:sz w:val="24"/>
          <w:szCs w:val="7"/>
        </w:rPr>
      </w:pPr>
    </w:p>
    <w:p w14:paraId="467F4A76" w14:textId="3CB5D1BC"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lastRenderedPageBreak/>
        <w:drawing>
          <wp:inline distT="0" distB="0" distL="0" distR="0" wp14:anchorId="0F5244C4" wp14:editId="765C01C6">
            <wp:extent cx="5188688" cy="3765724"/>
            <wp:effectExtent l="0" t="0" r="0" b="6350"/>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191120" cy="3767489"/>
                    </a:xfrm>
                    <a:prstGeom prst="rect">
                      <a:avLst/>
                    </a:prstGeom>
                    <a:noFill/>
                    <a:ln>
                      <a:noFill/>
                    </a:ln>
                  </pic:spPr>
                </pic:pic>
              </a:graphicData>
            </a:graphic>
          </wp:inline>
        </w:drawing>
      </w:r>
    </w:p>
    <w:p w14:paraId="1C5879EB" w14:textId="77777777" w:rsidR="00511542" w:rsidRPr="0082134B" w:rsidRDefault="00511542" w:rsidP="00F44B7E">
      <w:pPr>
        <w:spacing w:after="0" w:line="240" w:lineRule="auto"/>
        <w:jc w:val="both"/>
        <w:rPr>
          <w:rFonts w:ascii="Times New Roman" w:eastAsia="Times New Roman" w:hAnsi="Times New Roman"/>
          <w:sz w:val="24"/>
          <w:szCs w:val="13"/>
        </w:rPr>
      </w:pPr>
    </w:p>
    <w:p w14:paraId="0949F92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55. fotoattēls</w:t>
      </w:r>
    </w:p>
    <w:p w14:paraId="75E8EDCA"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03F7524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LESKOWITSCHI</w:t>
      </w:r>
      <w:r>
        <w:rPr>
          <w:rFonts w:ascii="Times New Roman" w:hAnsi="Times New Roman"/>
          <w:sz w:val="24"/>
        </w:rPr>
        <w:t xml:space="preserve"> (29) centrālais punkts. Ivanava, Baltkrievija (2003. gads).</w:t>
      </w:r>
    </w:p>
    <w:p w14:paraId="421D0773" w14:textId="77777777" w:rsidR="00511542" w:rsidRPr="0082134B" w:rsidRDefault="00511542" w:rsidP="00F44B7E">
      <w:pPr>
        <w:spacing w:after="0" w:line="240" w:lineRule="auto"/>
        <w:jc w:val="both"/>
        <w:rPr>
          <w:rFonts w:ascii="Times New Roman" w:eastAsia="Times New Roman" w:hAnsi="Times New Roman"/>
          <w:sz w:val="24"/>
          <w:szCs w:val="20"/>
        </w:rPr>
      </w:pPr>
    </w:p>
    <w:p w14:paraId="6EB39872" w14:textId="774E5563" w:rsidR="00511542" w:rsidRPr="0082134B" w:rsidRDefault="00267BE9" w:rsidP="00F44B7E">
      <w:pPr>
        <w:spacing w:after="0" w:line="240" w:lineRule="auto"/>
        <w:jc w:val="center"/>
        <w:rPr>
          <w:rFonts w:ascii="Times New Roman" w:eastAsia="Times New Roman" w:hAnsi="Times New Roman"/>
          <w:sz w:val="24"/>
          <w:szCs w:val="26"/>
        </w:rPr>
      </w:pPr>
      <w:r w:rsidRPr="00267BE9">
        <w:rPr>
          <w:rFonts w:ascii="Times New Roman" w:eastAsia="Times New Roman" w:hAnsi="Times New Roman"/>
          <w:noProof/>
          <w:sz w:val="24"/>
          <w:szCs w:val="26"/>
          <w:lang w:eastAsia="lv-LV"/>
        </w:rPr>
        <w:drawing>
          <wp:inline distT="0" distB="0" distL="0" distR="0" wp14:anchorId="07CFB530" wp14:editId="3AB52A76">
            <wp:extent cx="4412512" cy="3647082"/>
            <wp:effectExtent l="0" t="0" r="7620" b="0"/>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415847" cy="3649839"/>
                    </a:xfrm>
                    <a:prstGeom prst="rect">
                      <a:avLst/>
                    </a:prstGeom>
                    <a:noFill/>
                    <a:ln>
                      <a:noFill/>
                    </a:ln>
                  </pic:spPr>
                </pic:pic>
              </a:graphicData>
            </a:graphic>
          </wp:inline>
        </w:drawing>
      </w:r>
    </w:p>
    <w:p w14:paraId="7AEC4D2A" w14:textId="77777777" w:rsidR="00511542" w:rsidRPr="0082134B" w:rsidRDefault="00511542" w:rsidP="00F44B7E">
      <w:pPr>
        <w:spacing w:after="0" w:line="240" w:lineRule="auto"/>
        <w:jc w:val="both"/>
        <w:rPr>
          <w:rFonts w:ascii="Times New Roman" w:eastAsia="Times New Roman" w:hAnsi="Times New Roman"/>
          <w:sz w:val="24"/>
          <w:szCs w:val="13"/>
        </w:rPr>
      </w:pPr>
    </w:p>
    <w:p w14:paraId="565938EC"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56. fotoattēls</w:t>
      </w:r>
    </w:p>
    <w:p w14:paraId="37E98888" w14:textId="77777777" w:rsidR="00511542" w:rsidRPr="0082134B" w:rsidRDefault="00511542" w:rsidP="00F44B7E">
      <w:pPr>
        <w:pStyle w:val="Pamatteksts"/>
        <w:ind w:left="0"/>
        <w:jc w:val="center"/>
        <w:rPr>
          <w:sz w:val="24"/>
        </w:rPr>
      </w:pPr>
      <w:r>
        <w:rPr>
          <w:sz w:val="24"/>
        </w:rPr>
        <w:t xml:space="preserve">Loka punkta </w:t>
      </w:r>
      <w:r>
        <w:rPr>
          <w:i/>
          <w:iCs/>
          <w:sz w:val="24"/>
        </w:rPr>
        <w:t>RUDY</w:t>
      </w:r>
      <w:r>
        <w:rPr>
          <w:sz w:val="24"/>
        </w:rPr>
        <w:t xml:space="preserve"> (30) centrālais akmens. Rudi, Moldova (2003. gads).</w:t>
      </w:r>
    </w:p>
    <w:p w14:paraId="1527983C" w14:textId="77777777" w:rsidR="00511542" w:rsidRPr="0082134B" w:rsidRDefault="00511542" w:rsidP="00F44B7E">
      <w:pPr>
        <w:spacing w:after="0" w:line="240" w:lineRule="auto"/>
        <w:jc w:val="both"/>
        <w:rPr>
          <w:rFonts w:ascii="Times New Roman" w:eastAsia="Times New Roman" w:hAnsi="Times New Roman"/>
          <w:sz w:val="24"/>
          <w:szCs w:val="7"/>
        </w:rPr>
      </w:pPr>
    </w:p>
    <w:p w14:paraId="2B07EC92" w14:textId="1CE741A7"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drawing>
          <wp:inline distT="0" distB="0" distL="0" distR="0" wp14:anchorId="682208A7" wp14:editId="6F0138A7">
            <wp:extent cx="5475605" cy="4104005"/>
            <wp:effectExtent l="0" t="0" r="0" b="0"/>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475605" cy="4104005"/>
                    </a:xfrm>
                    <a:prstGeom prst="rect">
                      <a:avLst/>
                    </a:prstGeom>
                    <a:noFill/>
                    <a:ln>
                      <a:noFill/>
                    </a:ln>
                  </pic:spPr>
                </pic:pic>
              </a:graphicData>
            </a:graphic>
          </wp:inline>
        </w:drawing>
      </w:r>
    </w:p>
    <w:p w14:paraId="6A0B6E69" w14:textId="77777777" w:rsidR="00511542" w:rsidRPr="0082134B" w:rsidRDefault="00511542" w:rsidP="00F44B7E">
      <w:pPr>
        <w:spacing w:after="0" w:line="240" w:lineRule="auto"/>
        <w:jc w:val="both"/>
        <w:rPr>
          <w:rFonts w:ascii="Times New Roman" w:eastAsia="Times New Roman" w:hAnsi="Times New Roman"/>
          <w:sz w:val="24"/>
          <w:szCs w:val="17"/>
        </w:rPr>
      </w:pPr>
    </w:p>
    <w:p w14:paraId="53979606" w14:textId="77777777" w:rsidR="00511542" w:rsidRPr="0082134B" w:rsidRDefault="00511542" w:rsidP="00F44B7E">
      <w:pPr>
        <w:pStyle w:val="Virsraksts7"/>
        <w:spacing w:before="0"/>
        <w:ind w:left="0"/>
        <w:jc w:val="center"/>
        <w:rPr>
          <w:b w:val="0"/>
          <w:bCs w:val="0"/>
        </w:rPr>
      </w:pPr>
      <w:r>
        <w:t>57. fotoattēls</w:t>
      </w:r>
    </w:p>
    <w:p w14:paraId="796342E3"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009EF1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punkts </w:t>
      </w:r>
      <w:r>
        <w:rPr>
          <w:rFonts w:ascii="Times New Roman" w:hAnsi="Times New Roman"/>
          <w:i/>
          <w:iCs/>
          <w:sz w:val="24"/>
        </w:rPr>
        <w:t>KATERINOWKA</w:t>
      </w:r>
      <w:r>
        <w:rPr>
          <w:rFonts w:ascii="Times New Roman" w:hAnsi="Times New Roman"/>
          <w:sz w:val="24"/>
        </w:rPr>
        <w:t xml:space="preserve"> (31). Antonivka, Ukraina (2003. gads).</w:t>
      </w:r>
    </w:p>
    <w:p w14:paraId="4825D2C4" w14:textId="77777777" w:rsidR="00511542" w:rsidRPr="0082134B" w:rsidRDefault="00511542" w:rsidP="00F44B7E">
      <w:pPr>
        <w:spacing w:after="0" w:line="240" w:lineRule="auto"/>
        <w:jc w:val="both"/>
        <w:rPr>
          <w:rFonts w:ascii="Times New Roman" w:eastAsia="Times New Roman" w:hAnsi="Times New Roman"/>
          <w:sz w:val="24"/>
          <w:szCs w:val="20"/>
        </w:rPr>
      </w:pPr>
    </w:p>
    <w:p w14:paraId="6E1396D2" w14:textId="07F78447" w:rsidR="00511542" w:rsidRPr="0082134B" w:rsidRDefault="00267BE9" w:rsidP="00F44B7E">
      <w:pPr>
        <w:spacing w:after="0" w:line="240" w:lineRule="auto"/>
        <w:jc w:val="center"/>
        <w:rPr>
          <w:rFonts w:ascii="Times New Roman" w:eastAsia="Times New Roman" w:hAnsi="Times New Roman"/>
          <w:sz w:val="24"/>
          <w:szCs w:val="28"/>
        </w:rPr>
      </w:pPr>
      <w:r w:rsidRPr="00267BE9">
        <w:rPr>
          <w:rFonts w:ascii="Times New Roman" w:eastAsia="Times New Roman" w:hAnsi="Times New Roman"/>
          <w:noProof/>
          <w:sz w:val="24"/>
          <w:szCs w:val="28"/>
          <w:lang w:eastAsia="lv-LV"/>
        </w:rPr>
        <w:lastRenderedPageBreak/>
        <w:drawing>
          <wp:inline distT="0" distB="0" distL="0" distR="0" wp14:anchorId="6E08B220" wp14:editId="53C35743">
            <wp:extent cx="5475605" cy="4157345"/>
            <wp:effectExtent l="0" t="0" r="0" b="0"/>
            <wp:docPr id="277" name="Attēl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475605" cy="4157345"/>
                    </a:xfrm>
                    <a:prstGeom prst="rect">
                      <a:avLst/>
                    </a:prstGeom>
                    <a:noFill/>
                    <a:ln>
                      <a:noFill/>
                    </a:ln>
                  </pic:spPr>
                </pic:pic>
              </a:graphicData>
            </a:graphic>
          </wp:inline>
        </w:drawing>
      </w:r>
    </w:p>
    <w:p w14:paraId="008DEC88" w14:textId="77777777" w:rsidR="00511542" w:rsidRPr="0082134B" w:rsidRDefault="00511542" w:rsidP="00F44B7E">
      <w:pPr>
        <w:spacing w:after="0" w:line="240" w:lineRule="auto"/>
        <w:jc w:val="both"/>
        <w:rPr>
          <w:rFonts w:ascii="Times New Roman" w:eastAsia="Times New Roman" w:hAnsi="Times New Roman"/>
          <w:sz w:val="24"/>
          <w:szCs w:val="17"/>
        </w:rPr>
      </w:pPr>
    </w:p>
    <w:p w14:paraId="5FB7C2C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58. fotoattēls</w:t>
      </w:r>
    </w:p>
    <w:p w14:paraId="27B8D817"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946B05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Piemiņas plāksne loka punktā </w:t>
      </w:r>
      <w:r>
        <w:rPr>
          <w:rFonts w:ascii="Times New Roman" w:hAnsi="Times New Roman"/>
          <w:i/>
          <w:iCs/>
          <w:sz w:val="24"/>
        </w:rPr>
        <w:t>KATERINOWKA</w:t>
      </w:r>
      <w:r>
        <w:rPr>
          <w:rFonts w:ascii="Times New Roman" w:hAnsi="Times New Roman"/>
          <w:sz w:val="24"/>
        </w:rPr>
        <w:t xml:space="preserve"> (31). Antonivka, Ukraina (2003. gads).</w:t>
      </w:r>
    </w:p>
    <w:p w14:paraId="27E7C61C" w14:textId="77777777" w:rsidR="00511542" w:rsidRPr="0082134B" w:rsidRDefault="00511542" w:rsidP="00F44B7E">
      <w:pPr>
        <w:spacing w:after="0" w:line="240" w:lineRule="auto"/>
        <w:jc w:val="both"/>
        <w:rPr>
          <w:rFonts w:ascii="Times New Roman" w:eastAsia="Times New Roman" w:hAnsi="Times New Roman"/>
          <w:sz w:val="24"/>
          <w:szCs w:val="7"/>
        </w:rPr>
      </w:pPr>
    </w:p>
    <w:p w14:paraId="01A7E52F" w14:textId="5DD2C31F"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drawing>
          <wp:inline distT="0" distB="0" distL="0" distR="0" wp14:anchorId="4507DA58" wp14:editId="23570E77">
            <wp:extent cx="4178300" cy="3009265"/>
            <wp:effectExtent l="0" t="0" r="0" b="635"/>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178300" cy="3009265"/>
                    </a:xfrm>
                    <a:prstGeom prst="rect">
                      <a:avLst/>
                    </a:prstGeom>
                    <a:noFill/>
                    <a:ln>
                      <a:noFill/>
                    </a:ln>
                  </pic:spPr>
                </pic:pic>
              </a:graphicData>
            </a:graphic>
          </wp:inline>
        </w:drawing>
      </w:r>
    </w:p>
    <w:p w14:paraId="210FFAB7" w14:textId="77777777" w:rsidR="00511542" w:rsidRPr="0082134B" w:rsidRDefault="00511542" w:rsidP="00F44B7E">
      <w:pPr>
        <w:spacing w:after="0" w:line="240" w:lineRule="auto"/>
        <w:jc w:val="both"/>
        <w:rPr>
          <w:rFonts w:ascii="Times New Roman" w:eastAsia="Times New Roman" w:hAnsi="Times New Roman"/>
          <w:sz w:val="24"/>
          <w:szCs w:val="17"/>
        </w:rPr>
      </w:pPr>
    </w:p>
    <w:p w14:paraId="7D12129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59. fotoattēls</w:t>
      </w:r>
    </w:p>
    <w:p w14:paraId="396168CB"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68FDFBC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FELSCHTIN</w:t>
      </w:r>
      <w:r>
        <w:rPr>
          <w:rFonts w:ascii="Times New Roman" w:hAnsi="Times New Roman"/>
          <w:sz w:val="24"/>
        </w:rPr>
        <w:t xml:space="preserve"> (32) centra ģeodēziskā zīme. Hvardijske, Ukraina (2003. gads).</w:t>
      </w:r>
    </w:p>
    <w:p w14:paraId="72AFE3F1" w14:textId="77777777" w:rsidR="00511542" w:rsidRPr="0082134B" w:rsidRDefault="00511542" w:rsidP="00F44B7E">
      <w:pPr>
        <w:spacing w:after="0" w:line="240" w:lineRule="auto"/>
        <w:jc w:val="both"/>
        <w:rPr>
          <w:rFonts w:ascii="Times New Roman" w:eastAsia="Times New Roman" w:hAnsi="Times New Roman"/>
          <w:sz w:val="24"/>
          <w:szCs w:val="20"/>
        </w:rPr>
      </w:pPr>
    </w:p>
    <w:p w14:paraId="60C883AB" w14:textId="19AED7FC" w:rsidR="00511542" w:rsidRPr="0082134B" w:rsidRDefault="00267BE9" w:rsidP="00F44B7E">
      <w:pPr>
        <w:spacing w:after="0" w:line="240" w:lineRule="auto"/>
        <w:jc w:val="center"/>
        <w:rPr>
          <w:rFonts w:ascii="Times New Roman" w:eastAsia="Times New Roman" w:hAnsi="Times New Roman"/>
          <w:sz w:val="24"/>
          <w:szCs w:val="28"/>
        </w:rPr>
      </w:pPr>
      <w:r w:rsidRPr="00267BE9">
        <w:rPr>
          <w:rFonts w:ascii="Times New Roman" w:eastAsia="Times New Roman" w:hAnsi="Times New Roman"/>
          <w:noProof/>
          <w:sz w:val="24"/>
          <w:szCs w:val="28"/>
          <w:lang w:eastAsia="lv-LV"/>
        </w:rPr>
        <w:lastRenderedPageBreak/>
        <w:drawing>
          <wp:inline distT="0" distB="0" distL="0" distR="0" wp14:anchorId="359E70AC" wp14:editId="41133A42">
            <wp:extent cx="4901565" cy="5932805"/>
            <wp:effectExtent l="0" t="0" r="0"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901565" cy="5932805"/>
                    </a:xfrm>
                    <a:prstGeom prst="rect">
                      <a:avLst/>
                    </a:prstGeom>
                    <a:noFill/>
                    <a:ln>
                      <a:noFill/>
                    </a:ln>
                  </pic:spPr>
                </pic:pic>
              </a:graphicData>
            </a:graphic>
          </wp:inline>
        </w:drawing>
      </w:r>
    </w:p>
    <w:p w14:paraId="07701F5A" w14:textId="77777777" w:rsidR="00511542" w:rsidRPr="0082134B" w:rsidRDefault="00511542" w:rsidP="00F44B7E">
      <w:pPr>
        <w:spacing w:after="0" w:line="240" w:lineRule="auto"/>
        <w:jc w:val="both"/>
        <w:rPr>
          <w:rFonts w:ascii="Times New Roman" w:eastAsia="Times New Roman" w:hAnsi="Times New Roman"/>
          <w:sz w:val="24"/>
          <w:szCs w:val="13"/>
        </w:rPr>
      </w:pPr>
    </w:p>
    <w:p w14:paraId="736F663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60. fotoattēls</w:t>
      </w:r>
    </w:p>
    <w:p w14:paraId="13B0E708"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049BE76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punkts </w:t>
      </w:r>
      <w:r>
        <w:rPr>
          <w:rFonts w:ascii="Times New Roman" w:hAnsi="Times New Roman"/>
          <w:i/>
          <w:iCs/>
          <w:sz w:val="24"/>
        </w:rPr>
        <w:t>FELSCHTIN</w:t>
      </w:r>
      <w:r>
        <w:rPr>
          <w:rFonts w:ascii="Times New Roman" w:hAnsi="Times New Roman"/>
          <w:sz w:val="24"/>
        </w:rPr>
        <w:t xml:space="preserve"> (32). Hvardijske, Ukraina (2003. gads).</w:t>
      </w:r>
    </w:p>
    <w:p w14:paraId="6C098840" w14:textId="77777777" w:rsidR="00511542" w:rsidRPr="0082134B" w:rsidRDefault="00511542" w:rsidP="00F44B7E">
      <w:pPr>
        <w:spacing w:after="0" w:line="240" w:lineRule="auto"/>
        <w:jc w:val="both"/>
        <w:rPr>
          <w:rFonts w:ascii="Times New Roman" w:eastAsia="Times New Roman" w:hAnsi="Times New Roman"/>
          <w:sz w:val="24"/>
          <w:szCs w:val="7"/>
        </w:rPr>
      </w:pPr>
    </w:p>
    <w:p w14:paraId="44BCE8AD" w14:textId="508ED03B"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lastRenderedPageBreak/>
        <w:drawing>
          <wp:inline distT="0" distB="0" distL="0" distR="0" wp14:anchorId="3AC4C28C" wp14:editId="1C2EF58D">
            <wp:extent cx="5518150" cy="3519170"/>
            <wp:effectExtent l="0" t="0" r="6350" b="508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518150" cy="3519170"/>
                    </a:xfrm>
                    <a:prstGeom prst="rect">
                      <a:avLst/>
                    </a:prstGeom>
                    <a:noFill/>
                    <a:ln>
                      <a:noFill/>
                    </a:ln>
                  </pic:spPr>
                </pic:pic>
              </a:graphicData>
            </a:graphic>
          </wp:inline>
        </w:drawing>
      </w:r>
    </w:p>
    <w:p w14:paraId="1E36FE34" w14:textId="77777777" w:rsidR="00511542" w:rsidRPr="0082134B" w:rsidRDefault="00511542" w:rsidP="00F44B7E">
      <w:pPr>
        <w:spacing w:after="0" w:line="240" w:lineRule="auto"/>
        <w:jc w:val="both"/>
        <w:rPr>
          <w:rFonts w:ascii="Times New Roman" w:eastAsia="Times New Roman" w:hAnsi="Times New Roman"/>
          <w:sz w:val="24"/>
          <w:szCs w:val="17"/>
        </w:rPr>
      </w:pPr>
    </w:p>
    <w:p w14:paraId="3EC2E410"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61. fotoattēls</w:t>
      </w:r>
    </w:p>
    <w:p w14:paraId="55B4051D"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7635186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Kalna kore loka punktā </w:t>
      </w:r>
      <w:r>
        <w:rPr>
          <w:rFonts w:ascii="Times New Roman" w:hAnsi="Times New Roman"/>
          <w:i/>
          <w:iCs/>
          <w:sz w:val="24"/>
        </w:rPr>
        <w:t>FELSCHTIN</w:t>
      </w:r>
      <w:r>
        <w:rPr>
          <w:rFonts w:ascii="Times New Roman" w:hAnsi="Times New Roman"/>
          <w:sz w:val="24"/>
        </w:rPr>
        <w:t xml:space="preserve"> (32). Hvardijske, Ukraina (2003. gads).</w:t>
      </w:r>
    </w:p>
    <w:p w14:paraId="6DF70734" w14:textId="77777777" w:rsidR="00511542" w:rsidRPr="0082134B" w:rsidRDefault="00511542" w:rsidP="00F44B7E">
      <w:pPr>
        <w:spacing w:after="0" w:line="240" w:lineRule="auto"/>
        <w:jc w:val="both"/>
        <w:rPr>
          <w:rFonts w:ascii="Times New Roman" w:eastAsia="Times New Roman" w:hAnsi="Times New Roman"/>
          <w:sz w:val="24"/>
          <w:szCs w:val="20"/>
        </w:rPr>
      </w:pPr>
    </w:p>
    <w:p w14:paraId="38DC4E9A" w14:textId="02D8828B" w:rsidR="00511542" w:rsidRPr="0082134B" w:rsidRDefault="00267BE9" w:rsidP="00F44B7E">
      <w:pPr>
        <w:spacing w:after="0" w:line="240" w:lineRule="auto"/>
        <w:jc w:val="center"/>
        <w:rPr>
          <w:rFonts w:ascii="Times New Roman" w:eastAsia="Times New Roman" w:hAnsi="Times New Roman"/>
          <w:sz w:val="24"/>
          <w:szCs w:val="28"/>
        </w:rPr>
      </w:pPr>
      <w:r w:rsidRPr="00267BE9">
        <w:rPr>
          <w:rFonts w:ascii="Times New Roman" w:eastAsia="Times New Roman" w:hAnsi="Times New Roman"/>
          <w:noProof/>
          <w:sz w:val="24"/>
          <w:szCs w:val="28"/>
          <w:lang w:eastAsia="lv-LV"/>
        </w:rPr>
        <w:lastRenderedPageBreak/>
        <w:drawing>
          <wp:inline distT="0" distB="0" distL="0" distR="0" wp14:anchorId="45728F26" wp14:editId="206FFA0D">
            <wp:extent cx="4412615" cy="4795520"/>
            <wp:effectExtent l="0" t="0" r="6985" b="5080"/>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412615" cy="4795520"/>
                    </a:xfrm>
                    <a:prstGeom prst="rect">
                      <a:avLst/>
                    </a:prstGeom>
                    <a:noFill/>
                    <a:ln>
                      <a:noFill/>
                    </a:ln>
                  </pic:spPr>
                </pic:pic>
              </a:graphicData>
            </a:graphic>
          </wp:inline>
        </w:drawing>
      </w:r>
    </w:p>
    <w:p w14:paraId="76C03565" w14:textId="77777777" w:rsidR="00511542" w:rsidRPr="0082134B" w:rsidRDefault="00511542" w:rsidP="00F44B7E">
      <w:pPr>
        <w:spacing w:after="0" w:line="240" w:lineRule="auto"/>
        <w:jc w:val="both"/>
        <w:rPr>
          <w:rFonts w:ascii="Times New Roman" w:eastAsia="Times New Roman" w:hAnsi="Times New Roman"/>
          <w:sz w:val="24"/>
          <w:szCs w:val="17"/>
        </w:rPr>
      </w:pPr>
    </w:p>
    <w:p w14:paraId="46CD608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62. fotoattēls</w:t>
      </w:r>
    </w:p>
    <w:p w14:paraId="4FFCBFD5"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E582F56"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Piemiņas plāksne loka punktā </w:t>
      </w:r>
      <w:r>
        <w:rPr>
          <w:rFonts w:ascii="Times New Roman" w:hAnsi="Times New Roman"/>
          <w:i/>
          <w:iCs/>
          <w:sz w:val="24"/>
        </w:rPr>
        <w:t>FELSCHTIN</w:t>
      </w:r>
      <w:r>
        <w:rPr>
          <w:rFonts w:ascii="Times New Roman" w:hAnsi="Times New Roman"/>
          <w:sz w:val="24"/>
        </w:rPr>
        <w:t xml:space="preserve"> (32). Hvardijske, Ukraina (2003. gads).</w:t>
      </w:r>
    </w:p>
    <w:p w14:paraId="081CD1BC" w14:textId="77777777" w:rsidR="00511542" w:rsidRPr="0082134B" w:rsidRDefault="00511542" w:rsidP="00F44B7E">
      <w:pPr>
        <w:spacing w:after="0" w:line="240" w:lineRule="auto"/>
        <w:jc w:val="both"/>
        <w:rPr>
          <w:rFonts w:ascii="Times New Roman" w:eastAsia="Times New Roman" w:hAnsi="Times New Roman"/>
          <w:sz w:val="24"/>
          <w:szCs w:val="7"/>
        </w:rPr>
      </w:pPr>
    </w:p>
    <w:p w14:paraId="54A6C474" w14:textId="3F68378D"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lastRenderedPageBreak/>
        <w:drawing>
          <wp:inline distT="0" distB="0" distL="0" distR="0" wp14:anchorId="0971868F" wp14:editId="47AACCD6">
            <wp:extent cx="5305115" cy="3375140"/>
            <wp:effectExtent l="0" t="0" r="0"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307151" cy="3376435"/>
                    </a:xfrm>
                    <a:prstGeom prst="rect">
                      <a:avLst/>
                    </a:prstGeom>
                    <a:noFill/>
                    <a:ln>
                      <a:noFill/>
                    </a:ln>
                  </pic:spPr>
                </pic:pic>
              </a:graphicData>
            </a:graphic>
          </wp:inline>
        </w:drawing>
      </w:r>
    </w:p>
    <w:p w14:paraId="1CCB87F6" w14:textId="77777777" w:rsidR="00511542" w:rsidRPr="0082134B" w:rsidRDefault="00511542" w:rsidP="00F44B7E">
      <w:pPr>
        <w:spacing w:after="0" w:line="240" w:lineRule="auto"/>
        <w:jc w:val="both"/>
        <w:rPr>
          <w:rFonts w:ascii="Times New Roman" w:eastAsia="Times New Roman" w:hAnsi="Times New Roman"/>
          <w:sz w:val="24"/>
          <w:szCs w:val="17"/>
        </w:rPr>
      </w:pPr>
    </w:p>
    <w:p w14:paraId="472B9879"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63. fotoattēls</w:t>
      </w:r>
    </w:p>
    <w:p w14:paraId="6E8524F5"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4E7C464"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Loka punkta </w:t>
      </w:r>
      <w:r>
        <w:rPr>
          <w:rFonts w:ascii="Times New Roman" w:hAnsi="Times New Roman"/>
          <w:i/>
          <w:iCs/>
          <w:sz w:val="24"/>
        </w:rPr>
        <w:t>BARANOWKA</w:t>
      </w:r>
      <w:r>
        <w:rPr>
          <w:rFonts w:ascii="Times New Roman" w:hAnsi="Times New Roman"/>
          <w:sz w:val="24"/>
        </w:rPr>
        <w:t xml:space="preserve"> (33) centra ģeodēziskā zīme. Baranivka, Ukraina (2003. gads).</w:t>
      </w:r>
    </w:p>
    <w:p w14:paraId="4A65EDB2" w14:textId="77777777" w:rsidR="00511542" w:rsidRPr="0082134B" w:rsidRDefault="00511542" w:rsidP="00F44B7E">
      <w:pPr>
        <w:spacing w:after="0" w:line="240" w:lineRule="auto"/>
        <w:jc w:val="both"/>
        <w:rPr>
          <w:rFonts w:ascii="Times New Roman" w:eastAsia="Times New Roman" w:hAnsi="Times New Roman"/>
          <w:sz w:val="24"/>
          <w:szCs w:val="20"/>
        </w:rPr>
      </w:pPr>
    </w:p>
    <w:p w14:paraId="435C9670" w14:textId="2E5885C6" w:rsidR="00511542" w:rsidRPr="0082134B" w:rsidRDefault="00267BE9" w:rsidP="00F44B7E">
      <w:pPr>
        <w:spacing w:after="0" w:line="240" w:lineRule="auto"/>
        <w:jc w:val="center"/>
        <w:rPr>
          <w:rFonts w:ascii="Times New Roman" w:eastAsia="Times New Roman" w:hAnsi="Times New Roman"/>
          <w:sz w:val="24"/>
          <w:szCs w:val="28"/>
        </w:rPr>
      </w:pPr>
      <w:r w:rsidRPr="00267BE9">
        <w:rPr>
          <w:rFonts w:ascii="Times New Roman" w:eastAsia="Times New Roman" w:hAnsi="Times New Roman"/>
          <w:noProof/>
          <w:sz w:val="24"/>
          <w:szCs w:val="28"/>
          <w:lang w:eastAsia="lv-LV"/>
        </w:rPr>
        <w:drawing>
          <wp:inline distT="0" distB="0" distL="0" distR="0" wp14:anchorId="426289F5" wp14:editId="05C61CA0">
            <wp:extent cx="4869712" cy="3691942"/>
            <wp:effectExtent l="0" t="0" r="7620" b="3810"/>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872117" cy="3693766"/>
                    </a:xfrm>
                    <a:prstGeom prst="rect">
                      <a:avLst/>
                    </a:prstGeom>
                    <a:noFill/>
                    <a:ln>
                      <a:noFill/>
                    </a:ln>
                  </pic:spPr>
                </pic:pic>
              </a:graphicData>
            </a:graphic>
          </wp:inline>
        </w:drawing>
      </w:r>
    </w:p>
    <w:p w14:paraId="5204192F" w14:textId="77777777" w:rsidR="00511542" w:rsidRPr="0082134B" w:rsidRDefault="00511542" w:rsidP="00F44B7E">
      <w:pPr>
        <w:spacing w:after="0" w:line="240" w:lineRule="auto"/>
        <w:jc w:val="both"/>
        <w:rPr>
          <w:rFonts w:ascii="Times New Roman" w:eastAsia="Times New Roman" w:hAnsi="Times New Roman"/>
          <w:sz w:val="24"/>
          <w:szCs w:val="20"/>
        </w:rPr>
      </w:pPr>
    </w:p>
    <w:p w14:paraId="0246F965"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64. fotoattēls</w:t>
      </w:r>
    </w:p>
    <w:p w14:paraId="77DA3895"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09B9A25F"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Piemiņas plāksne loka punktā </w:t>
      </w:r>
      <w:r>
        <w:rPr>
          <w:rFonts w:ascii="Times New Roman" w:hAnsi="Times New Roman"/>
          <w:i/>
          <w:iCs/>
          <w:sz w:val="24"/>
        </w:rPr>
        <w:t>BARANOWKA</w:t>
      </w:r>
      <w:r>
        <w:rPr>
          <w:rFonts w:ascii="Times New Roman" w:hAnsi="Times New Roman"/>
          <w:sz w:val="24"/>
        </w:rPr>
        <w:t xml:space="preserve"> (33). Baranivka, Ukraina (2003. gads).</w:t>
      </w:r>
    </w:p>
    <w:p w14:paraId="3196D2D5" w14:textId="77777777" w:rsidR="00511542" w:rsidRPr="0082134B" w:rsidRDefault="00511542" w:rsidP="00F44B7E">
      <w:pPr>
        <w:spacing w:after="0" w:line="240" w:lineRule="auto"/>
        <w:jc w:val="both"/>
        <w:rPr>
          <w:rFonts w:ascii="Times New Roman" w:eastAsia="Times New Roman" w:hAnsi="Times New Roman"/>
          <w:sz w:val="24"/>
          <w:szCs w:val="7"/>
        </w:rPr>
      </w:pPr>
    </w:p>
    <w:p w14:paraId="0222F153" w14:textId="0523AE4A"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lastRenderedPageBreak/>
        <w:drawing>
          <wp:inline distT="0" distB="0" distL="0" distR="0" wp14:anchorId="3E36808D" wp14:editId="5D8C19D8">
            <wp:extent cx="3183459" cy="7761767"/>
            <wp:effectExtent l="0" t="0" r="0"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186550" cy="7769304"/>
                    </a:xfrm>
                    <a:prstGeom prst="rect">
                      <a:avLst/>
                    </a:prstGeom>
                    <a:noFill/>
                    <a:ln>
                      <a:noFill/>
                    </a:ln>
                  </pic:spPr>
                </pic:pic>
              </a:graphicData>
            </a:graphic>
          </wp:inline>
        </w:drawing>
      </w:r>
    </w:p>
    <w:p w14:paraId="1190BC9F" w14:textId="77777777" w:rsidR="00511542" w:rsidRPr="0082134B" w:rsidRDefault="00511542" w:rsidP="00F44B7E">
      <w:pPr>
        <w:spacing w:after="0" w:line="240" w:lineRule="auto"/>
        <w:jc w:val="both"/>
        <w:rPr>
          <w:rFonts w:ascii="Times New Roman" w:eastAsia="Times New Roman" w:hAnsi="Times New Roman"/>
          <w:sz w:val="24"/>
          <w:szCs w:val="13"/>
        </w:rPr>
      </w:pPr>
    </w:p>
    <w:p w14:paraId="78A0CD78"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65. fotoattēls</w:t>
      </w:r>
    </w:p>
    <w:p w14:paraId="4BF75DCB" w14:textId="77777777" w:rsidR="00511542" w:rsidRPr="0082134B" w:rsidRDefault="00511542" w:rsidP="00F44B7E">
      <w:pPr>
        <w:spacing w:after="0" w:line="240" w:lineRule="auto"/>
        <w:jc w:val="center"/>
        <w:rPr>
          <w:rFonts w:ascii="Times New Roman" w:eastAsia="Times New Roman" w:hAnsi="Times New Roman"/>
          <w:b/>
          <w:bCs/>
          <w:sz w:val="24"/>
          <w:szCs w:val="19"/>
        </w:rPr>
      </w:pPr>
    </w:p>
    <w:p w14:paraId="6BD60F7B"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 xml:space="preserve">Piemiņas plāksne ar uzrakstu latīņu valodā uz pieminekļa loka punktā </w:t>
      </w:r>
      <w:r>
        <w:rPr>
          <w:rFonts w:ascii="Times New Roman" w:hAnsi="Times New Roman"/>
          <w:i/>
          <w:iCs/>
          <w:sz w:val="24"/>
        </w:rPr>
        <w:t>STARO-NEKRASSOWKA</w:t>
      </w:r>
      <w:r>
        <w:rPr>
          <w:rFonts w:ascii="Times New Roman" w:hAnsi="Times New Roman"/>
          <w:sz w:val="24"/>
        </w:rPr>
        <w:t xml:space="preserve"> (34).</w:t>
      </w:r>
    </w:p>
    <w:p w14:paraId="0E1CE09E"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sz w:val="24"/>
        </w:rPr>
        <w:t>Nekrasivka, Ukraina</w:t>
      </w:r>
    </w:p>
    <w:p w14:paraId="04E1B57D" w14:textId="77777777" w:rsidR="00511542" w:rsidRPr="0082134B" w:rsidRDefault="00511542" w:rsidP="00F44B7E">
      <w:pPr>
        <w:spacing w:after="0" w:line="240" w:lineRule="auto"/>
        <w:jc w:val="both"/>
        <w:rPr>
          <w:rFonts w:ascii="Times New Roman" w:eastAsia="Times New Roman" w:hAnsi="Times New Roman"/>
          <w:sz w:val="24"/>
          <w:szCs w:val="6"/>
        </w:rPr>
      </w:pPr>
    </w:p>
    <w:p w14:paraId="61FC36B4" w14:textId="1044CD21" w:rsidR="00511542" w:rsidRPr="0082134B" w:rsidRDefault="00267BE9" w:rsidP="00F44B7E">
      <w:pPr>
        <w:spacing w:after="0" w:line="240" w:lineRule="auto"/>
        <w:jc w:val="center"/>
        <w:rPr>
          <w:rFonts w:ascii="Times New Roman" w:eastAsia="Times New Roman" w:hAnsi="Times New Roman"/>
          <w:sz w:val="24"/>
          <w:szCs w:val="20"/>
        </w:rPr>
      </w:pPr>
      <w:r w:rsidRPr="00267BE9">
        <w:rPr>
          <w:rFonts w:ascii="Times New Roman" w:eastAsia="Times New Roman" w:hAnsi="Times New Roman"/>
          <w:noProof/>
          <w:sz w:val="24"/>
          <w:szCs w:val="20"/>
          <w:lang w:eastAsia="lv-LV"/>
        </w:rPr>
        <w:drawing>
          <wp:inline distT="0" distB="0" distL="0" distR="0" wp14:anchorId="6E8FBA32" wp14:editId="1C2D4C1B">
            <wp:extent cx="5142857" cy="7655442"/>
            <wp:effectExtent l="0" t="0" r="1270" b="3175"/>
            <wp:docPr id="285" name="Attēls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145801" cy="7659825"/>
                    </a:xfrm>
                    <a:prstGeom prst="rect">
                      <a:avLst/>
                    </a:prstGeom>
                    <a:noFill/>
                    <a:ln>
                      <a:noFill/>
                    </a:ln>
                  </pic:spPr>
                </pic:pic>
              </a:graphicData>
            </a:graphic>
          </wp:inline>
        </w:drawing>
      </w:r>
    </w:p>
    <w:p w14:paraId="23CB7D5F" w14:textId="77777777" w:rsidR="00511542" w:rsidRPr="0082134B" w:rsidRDefault="00511542" w:rsidP="00F44B7E">
      <w:pPr>
        <w:spacing w:after="0" w:line="240" w:lineRule="auto"/>
        <w:jc w:val="both"/>
        <w:rPr>
          <w:rFonts w:ascii="Times New Roman" w:eastAsia="Times New Roman" w:hAnsi="Times New Roman"/>
          <w:sz w:val="24"/>
          <w:szCs w:val="17"/>
        </w:rPr>
      </w:pPr>
    </w:p>
    <w:p w14:paraId="50956127"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66. fotoattēls</w:t>
      </w:r>
    </w:p>
    <w:p w14:paraId="0DBD057D"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27884A9A"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i/>
          <w:iCs/>
          <w:sz w:val="24"/>
        </w:rPr>
        <w:t>STARO-NEKRASSOWKA</w:t>
      </w:r>
      <w:r>
        <w:rPr>
          <w:rFonts w:ascii="Times New Roman" w:hAnsi="Times New Roman"/>
          <w:sz w:val="24"/>
        </w:rPr>
        <w:t xml:space="preserve"> (34). Piemineklis loka dienvidu galapunktā. Nekrasivka, Ukraina (2003. gads).</w:t>
      </w:r>
    </w:p>
    <w:p w14:paraId="32A2C6A5" w14:textId="77777777" w:rsidR="00511542" w:rsidRDefault="00511542" w:rsidP="00F44B7E">
      <w:pPr>
        <w:spacing w:after="0" w:line="240" w:lineRule="auto"/>
        <w:rPr>
          <w:rFonts w:ascii="Times New Roman" w:eastAsia="Times New Roman" w:hAnsi="Times New Roman"/>
          <w:sz w:val="24"/>
          <w:szCs w:val="20"/>
        </w:rPr>
      </w:pPr>
      <w:r>
        <w:br w:type="page"/>
      </w:r>
    </w:p>
    <w:p w14:paraId="29AB7379" w14:textId="77777777" w:rsidR="00511542" w:rsidRPr="0082134B" w:rsidRDefault="00511542" w:rsidP="00F44B7E">
      <w:pPr>
        <w:spacing w:after="0" w:line="240" w:lineRule="auto"/>
        <w:jc w:val="both"/>
        <w:rPr>
          <w:rFonts w:ascii="Times New Roman" w:eastAsia="Times New Roman" w:hAnsi="Times New Roman"/>
          <w:sz w:val="24"/>
          <w:szCs w:val="20"/>
        </w:rPr>
      </w:pPr>
    </w:p>
    <w:p w14:paraId="3179A008"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ATĻAUJAS</w:t>
      </w:r>
    </w:p>
    <w:p w14:paraId="21FD19CA" w14:textId="77777777" w:rsidR="00511542" w:rsidRDefault="00511542" w:rsidP="00F44B7E">
      <w:pPr>
        <w:spacing w:after="0" w:line="240" w:lineRule="auto"/>
        <w:jc w:val="both"/>
        <w:rPr>
          <w:rFonts w:ascii="Times New Roman" w:eastAsia="Arial" w:hAnsi="Times New Roman" w:cs="Arial"/>
          <w:sz w:val="24"/>
          <w:szCs w:val="21"/>
        </w:rPr>
      </w:pPr>
    </w:p>
    <w:p w14:paraId="05D32DC8" w14:textId="77777777" w:rsidR="00511542" w:rsidRPr="0082134B" w:rsidRDefault="00511542" w:rsidP="00F44B7E">
      <w:pPr>
        <w:spacing w:after="0" w:line="240" w:lineRule="auto"/>
        <w:jc w:val="both"/>
        <w:rPr>
          <w:rFonts w:ascii="Times New Roman" w:eastAsia="Arial" w:hAnsi="Times New Roman" w:cs="Arial"/>
          <w:sz w:val="24"/>
          <w:szCs w:val="21"/>
        </w:rPr>
      </w:pPr>
    </w:p>
    <w:p w14:paraId="11900B81" w14:textId="77777777" w:rsidR="00511542" w:rsidRPr="002F414F" w:rsidRDefault="00511542" w:rsidP="00F44B7E">
      <w:pPr>
        <w:tabs>
          <w:tab w:val="left" w:pos="1360"/>
        </w:tabs>
        <w:spacing w:after="0" w:line="240" w:lineRule="auto"/>
        <w:rPr>
          <w:rFonts w:ascii="Times New Roman" w:eastAsia="Arial" w:hAnsi="Times New Roman" w:cs="Arial"/>
          <w:b/>
          <w:sz w:val="24"/>
          <w:szCs w:val="17"/>
        </w:rPr>
      </w:pPr>
      <w:r>
        <w:rPr>
          <w:rFonts w:ascii="Times New Roman" w:hAnsi="Times New Roman"/>
          <w:sz w:val="24"/>
        </w:rPr>
        <w:t xml:space="preserve">1. Es, </w:t>
      </w:r>
      <w:r>
        <w:rPr>
          <w:rFonts w:ascii="Times New Roman" w:hAnsi="Times New Roman"/>
          <w:b/>
          <w:sz w:val="24"/>
        </w:rPr>
        <w:t>GEORGIJS KUZŅECOVS [</w:t>
      </w:r>
      <w:r>
        <w:rPr>
          <w:rFonts w:ascii="Times New Roman" w:hAnsi="Times New Roman"/>
          <w:b/>
          <w:i/>
          <w:iCs/>
          <w:sz w:val="24"/>
        </w:rPr>
        <w:t>GEORQY KYZNETSOV</w:t>
      </w:r>
      <w:r>
        <w:rPr>
          <w:rFonts w:ascii="Times New Roman" w:hAnsi="Times New Roman"/>
          <w:b/>
          <w:sz w:val="24"/>
        </w:rPr>
        <w:t>]</w:t>
      </w:r>
      <w:r>
        <w:rPr>
          <w:rFonts w:ascii="Times New Roman" w:hAnsi="Times New Roman"/>
          <w:sz w:val="24"/>
        </w:rPr>
        <w:t>,</w:t>
      </w:r>
    </w:p>
    <w:p w14:paraId="5E16100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0F71D747" w14:textId="77777777" w:rsidR="00511542" w:rsidRDefault="00511542" w:rsidP="00F44B7E">
      <w:pPr>
        <w:spacing w:after="0" w:line="240" w:lineRule="auto"/>
        <w:jc w:val="both"/>
        <w:rPr>
          <w:rFonts w:ascii="Times New Roman" w:hAnsi="Times New Roman"/>
          <w:sz w:val="24"/>
        </w:rPr>
      </w:pPr>
    </w:p>
    <w:p w14:paraId="1D5C868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01A0AFD3" w14:textId="77777777" w:rsidR="00511542" w:rsidRDefault="00511542" w:rsidP="00F44B7E">
      <w:pPr>
        <w:spacing w:after="0" w:line="240" w:lineRule="auto"/>
        <w:jc w:val="both"/>
        <w:rPr>
          <w:rFonts w:ascii="Times New Roman" w:hAnsi="Times New Roman"/>
          <w:sz w:val="24"/>
        </w:rPr>
      </w:pPr>
    </w:p>
    <w:p w14:paraId="0C85E48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079CF5B3"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2B8A8D2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7D5637C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6FA668E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5E13508A" w14:textId="77777777" w:rsidR="00511542" w:rsidRDefault="00511542" w:rsidP="00F44B7E">
      <w:pPr>
        <w:spacing w:after="0" w:line="240" w:lineRule="auto"/>
        <w:jc w:val="both"/>
        <w:rPr>
          <w:rFonts w:ascii="Times New Roman" w:hAnsi="Times New Roman"/>
          <w:sz w:val="24"/>
        </w:rPr>
      </w:pPr>
    </w:p>
    <w:p w14:paraId="2605AA4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42615D93" w14:textId="77777777" w:rsidR="00511542" w:rsidRDefault="00511542" w:rsidP="00F44B7E">
      <w:pPr>
        <w:spacing w:after="0" w:line="240" w:lineRule="auto"/>
        <w:jc w:val="both"/>
        <w:rPr>
          <w:rFonts w:ascii="Times New Roman" w:hAnsi="Times New Roman"/>
          <w:sz w:val="24"/>
        </w:rPr>
      </w:pPr>
    </w:p>
    <w:p w14:paraId="2C4FA1B3"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05FB2CF1" w14:textId="77777777" w:rsidR="00511542" w:rsidRDefault="00511542" w:rsidP="00F44B7E">
      <w:pPr>
        <w:spacing w:after="0" w:line="240" w:lineRule="auto"/>
        <w:jc w:val="both"/>
        <w:rPr>
          <w:rFonts w:ascii="Times New Roman" w:hAnsi="Times New Roman"/>
          <w:sz w:val="24"/>
        </w:rPr>
      </w:pPr>
    </w:p>
    <w:p w14:paraId="0FF7D60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w:t>
      </w:r>
    </w:p>
    <w:p w14:paraId="31DA47B2" w14:textId="77777777" w:rsidR="00511542" w:rsidRDefault="00511542" w:rsidP="00F44B7E">
      <w:pPr>
        <w:spacing w:after="0" w:line="240" w:lineRule="auto"/>
        <w:jc w:val="both"/>
        <w:rPr>
          <w:rFonts w:ascii="Times New Roman" w:hAnsi="Times New Roman"/>
          <w:sz w:val="24"/>
        </w:rPr>
      </w:pPr>
    </w:p>
    <w:p w14:paraId="1DFD554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1ABC4D12" w14:textId="77777777" w:rsidR="00511542" w:rsidRDefault="00511542" w:rsidP="00F44B7E">
      <w:pPr>
        <w:spacing w:after="0" w:line="240" w:lineRule="auto"/>
        <w:jc w:val="both"/>
        <w:rPr>
          <w:rFonts w:ascii="Times New Roman" w:hAnsi="Times New Roman"/>
          <w:sz w:val="24"/>
        </w:rPr>
      </w:pPr>
    </w:p>
    <w:p w14:paraId="44E576B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32074542" w14:textId="77777777" w:rsidR="00511542" w:rsidRDefault="00511542" w:rsidP="00F44B7E">
      <w:pPr>
        <w:spacing w:after="0" w:line="240" w:lineRule="auto"/>
        <w:jc w:val="both"/>
        <w:rPr>
          <w:rFonts w:ascii="Times New Roman" w:hAnsi="Times New Roman"/>
          <w:sz w:val="24"/>
        </w:rPr>
      </w:pPr>
    </w:p>
    <w:p w14:paraId="5BF8D07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736236C0" w14:textId="77777777" w:rsidR="00511542" w:rsidRDefault="00511542" w:rsidP="00F44B7E">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721"/>
        <w:gridCol w:w="1411"/>
        <w:gridCol w:w="2536"/>
        <w:gridCol w:w="3403"/>
      </w:tblGrid>
      <w:tr w:rsidR="00511542" w14:paraId="4A103053" w14:textId="77777777" w:rsidTr="00267BE9">
        <w:tc>
          <w:tcPr>
            <w:tcW w:w="948" w:type="pct"/>
            <w:shd w:val="clear" w:color="auto" w:fill="auto"/>
          </w:tcPr>
          <w:p w14:paraId="19DB5592"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Baltkrievija, Minska</w:t>
            </w:r>
          </w:p>
        </w:tc>
        <w:tc>
          <w:tcPr>
            <w:tcW w:w="777" w:type="pct"/>
            <w:shd w:val="clear" w:color="auto" w:fill="auto"/>
          </w:tcPr>
          <w:p w14:paraId="0E6E7239"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2004. gada 10. janvāris</w:t>
            </w:r>
          </w:p>
        </w:tc>
        <w:tc>
          <w:tcPr>
            <w:tcW w:w="1398" w:type="pct"/>
            <w:shd w:val="clear" w:color="auto" w:fill="auto"/>
          </w:tcPr>
          <w:p w14:paraId="3E20A051" w14:textId="29D8951F"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hAnsi="Times New Roman"/>
                <w:noProof/>
                <w:sz w:val="24"/>
                <w:lang w:eastAsia="lv-LV"/>
              </w:rPr>
              <w:drawing>
                <wp:inline distT="0" distB="0" distL="0" distR="0" wp14:anchorId="570AE835" wp14:editId="3B363694">
                  <wp:extent cx="1456690" cy="1116330"/>
                  <wp:effectExtent l="0" t="0" r="0" b="762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56690" cy="1116330"/>
                          </a:xfrm>
                          <a:prstGeom prst="rect">
                            <a:avLst/>
                          </a:prstGeom>
                          <a:noFill/>
                          <a:ln>
                            <a:noFill/>
                          </a:ln>
                        </pic:spPr>
                      </pic:pic>
                    </a:graphicData>
                  </a:graphic>
                </wp:inline>
              </w:drawing>
            </w:r>
          </w:p>
        </w:tc>
        <w:tc>
          <w:tcPr>
            <w:tcW w:w="1876" w:type="pct"/>
            <w:shd w:val="clear" w:color="auto" w:fill="auto"/>
          </w:tcPr>
          <w:p w14:paraId="04B31254" w14:textId="77777777" w:rsidR="00511542" w:rsidRPr="001665F7" w:rsidRDefault="00511542" w:rsidP="00F44B7E">
            <w:pPr>
              <w:widowControl w:val="0"/>
              <w:spacing w:after="0" w:line="240" w:lineRule="auto"/>
              <w:jc w:val="both"/>
              <w:rPr>
                <w:rFonts w:ascii="Times New Roman" w:eastAsia="Calibri" w:hAnsi="Times New Roman"/>
                <w:b/>
                <w:sz w:val="24"/>
              </w:rPr>
            </w:pPr>
            <w:r>
              <w:rPr>
                <w:rFonts w:ascii="Times New Roman" w:eastAsia="Calibri" w:hAnsi="Times New Roman"/>
                <w:b/>
                <w:sz w:val="24"/>
              </w:rPr>
              <w:t>GEORGIJS KUZŅECOVS,</w:t>
            </w:r>
          </w:p>
          <w:p w14:paraId="64D2DE41"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priekšsēdētājs</w:t>
            </w:r>
          </w:p>
          <w:p w14:paraId="08A5573B"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Baltkrievijas Republikas Ministru padomes Zemes resursu, ģeodēzijas un kartogrāfijas komiteja</w:t>
            </w:r>
          </w:p>
        </w:tc>
      </w:tr>
    </w:tbl>
    <w:p w14:paraId="6A1ABB56" w14:textId="77777777" w:rsidR="00511542" w:rsidRDefault="00511542" w:rsidP="00F44B7E">
      <w:pPr>
        <w:spacing w:after="0" w:line="240" w:lineRule="auto"/>
        <w:jc w:val="both"/>
        <w:rPr>
          <w:rFonts w:ascii="Times New Roman" w:hAnsi="Times New Roman"/>
          <w:sz w:val="24"/>
        </w:rPr>
      </w:pPr>
    </w:p>
    <w:p w14:paraId="1E91D49F" w14:textId="77777777" w:rsidR="00511542" w:rsidRDefault="00511542" w:rsidP="00F44B7E">
      <w:pPr>
        <w:spacing w:after="0" w:line="240" w:lineRule="auto"/>
        <w:rPr>
          <w:rFonts w:ascii="Times New Roman" w:hAnsi="Times New Roman"/>
          <w:sz w:val="24"/>
        </w:rPr>
      </w:pPr>
      <w:r>
        <w:br w:type="page"/>
      </w:r>
    </w:p>
    <w:p w14:paraId="5B968D56" w14:textId="77777777" w:rsidR="00511542" w:rsidRDefault="00511542" w:rsidP="00F44B7E">
      <w:pPr>
        <w:spacing w:after="0" w:line="240" w:lineRule="auto"/>
        <w:jc w:val="both"/>
        <w:rPr>
          <w:rFonts w:ascii="Times New Roman" w:hAnsi="Times New Roman"/>
          <w:sz w:val="24"/>
        </w:rPr>
      </w:pPr>
    </w:p>
    <w:p w14:paraId="39B8F136"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ATĻAUJAS</w:t>
      </w:r>
    </w:p>
    <w:p w14:paraId="070A7DB6" w14:textId="77777777" w:rsidR="00511542" w:rsidRDefault="00511542" w:rsidP="00F44B7E">
      <w:pPr>
        <w:spacing w:after="0" w:line="240" w:lineRule="auto"/>
        <w:jc w:val="both"/>
        <w:rPr>
          <w:rFonts w:ascii="Times New Roman" w:hAnsi="Times New Roman"/>
          <w:sz w:val="24"/>
        </w:rPr>
      </w:pPr>
    </w:p>
    <w:p w14:paraId="38856178" w14:textId="77777777" w:rsidR="00511542" w:rsidRDefault="00511542" w:rsidP="00F44B7E">
      <w:pPr>
        <w:spacing w:after="0" w:line="240" w:lineRule="auto"/>
        <w:jc w:val="both"/>
        <w:rPr>
          <w:rFonts w:ascii="Times New Roman" w:hAnsi="Times New Roman"/>
          <w:sz w:val="24"/>
        </w:rPr>
      </w:pPr>
    </w:p>
    <w:p w14:paraId="6FF914D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1. Es, RAIVO VALLNERS, 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41A0F9DC" w14:textId="77777777" w:rsidR="00511542" w:rsidRDefault="00511542" w:rsidP="00F44B7E">
      <w:pPr>
        <w:spacing w:after="0" w:line="240" w:lineRule="auto"/>
        <w:jc w:val="both"/>
        <w:rPr>
          <w:rFonts w:ascii="Times New Roman" w:hAnsi="Times New Roman"/>
          <w:sz w:val="24"/>
        </w:rPr>
      </w:pPr>
    </w:p>
    <w:p w14:paraId="579E35A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šīs atļaujas 4. punktā aprakstīto(-os) fotoattēlu(-us) un/vai diapozitīvu(-us) </w:t>
      </w:r>
      <w:r>
        <w:rPr>
          <w:rFonts w:ascii="Times New Roman" w:hAnsi="Times New Roman"/>
          <w:i/>
          <w:iCs/>
          <w:sz w:val="24"/>
        </w:rPr>
        <w:t>UNESCO</w:t>
      </w:r>
      <w:r>
        <w:rPr>
          <w:rFonts w:ascii="Times New Roman" w:hAnsi="Times New Roman"/>
          <w:sz w:val="24"/>
        </w:rPr>
        <w:t> izmantos, lai izplatītu informāciju par vietām, kas aizsargātas saskaņā ar Pasaules mantojuma konvenciju, šādos veidos:</w:t>
      </w:r>
    </w:p>
    <w:p w14:paraId="6B7E15FF" w14:textId="77777777" w:rsidR="00511542" w:rsidRDefault="00511542" w:rsidP="00F44B7E">
      <w:pPr>
        <w:spacing w:after="0" w:line="240" w:lineRule="auto"/>
        <w:jc w:val="both"/>
        <w:rPr>
          <w:rFonts w:ascii="Times New Roman" w:hAnsi="Times New Roman"/>
          <w:sz w:val="24"/>
        </w:rPr>
      </w:pPr>
    </w:p>
    <w:p w14:paraId="5F1EC3E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3A4E874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71A798A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45977EC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5FE68E5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2AEFDD2D" w14:textId="77777777" w:rsidR="00511542" w:rsidRDefault="00511542" w:rsidP="00F44B7E">
      <w:pPr>
        <w:spacing w:after="0" w:line="240" w:lineRule="auto"/>
        <w:jc w:val="both"/>
        <w:rPr>
          <w:rFonts w:ascii="Times New Roman" w:hAnsi="Times New Roman"/>
          <w:sz w:val="24"/>
        </w:rPr>
      </w:pPr>
    </w:p>
    <w:p w14:paraId="4F04CFF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06AA9DDC" w14:textId="77777777" w:rsidR="00511542" w:rsidRDefault="00511542" w:rsidP="00F44B7E">
      <w:pPr>
        <w:spacing w:after="0" w:line="240" w:lineRule="auto"/>
        <w:jc w:val="both"/>
        <w:rPr>
          <w:rFonts w:ascii="Times New Roman" w:hAnsi="Times New Roman"/>
          <w:sz w:val="24"/>
        </w:rPr>
      </w:pPr>
    </w:p>
    <w:p w14:paraId="5A76A8B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153312E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(Lūdzu, pielikumā raksturojiet fotoattēlus un katram no tiem sniedziet pilnu aprakstu un norādiet uzņemšanas gadu vai, ja tas ir publicēts, pirmās publikācijas gadu.)</w:t>
      </w:r>
    </w:p>
    <w:p w14:paraId="6368F804" w14:textId="77777777" w:rsidR="00511542" w:rsidRDefault="00511542" w:rsidP="00F44B7E">
      <w:pPr>
        <w:spacing w:after="0" w:line="240" w:lineRule="auto"/>
        <w:jc w:val="both"/>
        <w:rPr>
          <w:rFonts w:ascii="Times New Roman" w:hAnsi="Times New Roman"/>
          <w:sz w:val="24"/>
        </w:rPr>
      </w:pPr>
    </w:p>
    <w:p w14:paraId="4CFF91F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038F6269" w14:textId="77777777" w:rsidR="00511542" w:rsidRDefault="00511542" w:rsidP="00F44B7E">
      <w:pPr>
        <w:spacing w:after="0" w:line="240" w:lineRule="auto"/>
        <w:jc w:val="both"/>
        <w:rPr>
          <w:rFonts w:ascii="Times New Roman" w:hAnsi="Times New Roman"/>
          <w:sz w:val="24"/>
        </w:rPr>
      </w:pPr>
    </w:p>
    <w:p w14:paraId="2EBF1A0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74566E1C" w14:textId="77777777" w:rsidR="00511542" w:rsidRDefault="00511542" w:rsidP="00F44B7E">
      <w:pPr>
        <w:spacing w:after="0" w:line="240" w:lineRule="auto"/>
        <w:jc w:val="both"/>
        <w:rPr>
          <w:rFonts w:ascii="Times New Roman" w:hAnsi="Times New Roman"/>
          <w:sz w:val="24"/>
        </w:rPr>
      </w:pPr>
    </w:p>
    <w:p w14:paraId="32CB13C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33C2401D" w14:textId="77777777" w:rsidR="00511542" w:rsidRDefault="00511542" w:rsidP="00F44B7E">
      <w:pPr>
        <w:spacing w:after="0" w:line="240" w:lineRule="auto"/>
        <w:jc w:val="both"/>
        <w:rPr>
          <w:rFonts w:ascii="Times New Roman" w:hAnsi="Times New Roman"/>
          <w:sz w:val="24"/>
        </w:rPr>
      </w:pPr>
    </w:p>
    <w:p w14:paraId="3E22605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47D5DDB7" w14:textId="77777777" w:rsidR="00511542" w:rsidRDefault="00511542" w:rsidP="00F44B7E">
      <w:pPr>
        <w:spacing w:after="0" w:line="240" w:lineRule="auto"/>
        <w:jc w:val="both"/>
        <w:rPr>
          <w:rFonts w:ascii="Times New Roman" w:hAnsi="Times New Roman"/>
          <w:sz w:val="24"/>
        </w:rPr>
      </w:pPr>
    </w:p>
    <w:tbl>
      <w:tblPr>
        <w:tblW w:w="0" w:type="auto"/>
        <w:tblCellMar>
          <w:top w:w="28" w:type="dxa"/>
          <w:left w:w="28" w:type="dxa"/>
          <w:bottom w:w="28" w:type="dxa"/>
          <w:right w:w="28" w:type="dxa"/>
        </w:tblCellMar>
        <w:tblLook w:val="04A0" w:firstRow="1" w:lastRow="0" w:firstColumn="1" w:lastColumn="0" w:noHBand="0" w:noVBand="1"/>
      </w:tblPr>
      <w:tblGrid>
        <w:gridCol w:w="2831"/>
        <w:gridCol w:w="1128"/>
        <w:gridCol w:w="5112"/>
      </w:tblGrid>
      <w:tr w:rsidR="00511542" w14:paraId="35BBB870" w14:textId="77777777" w:rsidTr="00267BE9">
        <w:tc>
          <w:tcPr>
            <w:tcW w:w="2863" w:type="dxa"/>
            <w:shd w:val="clear" w:color="auto" w:fill="auto"/>
          </w:tcPr>
          <w:p w14:paraId="72A78A99"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TALLINA, 2004. gada 7. janvāris</w:t>
            </w:r>
          </w:p>
        </w:tc>
        <w:tc>
          <w:tcPr>
            <w:tcW w:w="1134" w:type="dxa"/>
            <w:shd w:val="clear" w:color="auto" w:fill="auto"/>
          </w:tcPr>
          <w:p w14:paraId="207CF69C" w14:textId="77777777" w:rsidR="00511542" w:rsidRPr="001665F7" w:rsidRDefault="00511542" w:rsidP="00F44B7E">
            <w:pPr>
              <w:widowControl w:val="0"/>
              <w:spacing w:after="0" w:line="240" w:lineRule="auto"/>
              <w:jc w:val="both"/>
              <w:rPr>
                <w:rFonts w:ascii="Times New Roman" w:eastAsia="Calibri" w:hAnsi="Times New Roman"/>
                <w:sz w:val="24"/>
              </w:rPr>
            </w:pPr>
          </w:p>
        </w:tc>
        <w:tc>
          <w:tcPr>
            <w:tcW w:w="5124" w:type="dxa"/>
            <w:shd w:val="clear" w:color="auto" w:fill="auto"/>
          </w:tcPr>
          <w:p w14:paraId="750D8F38" w14:textId="62ACD903"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hAnsi="Times New Roman"/>
                <w:noProof/>
                <w:sz w:val="24"/>
                <w:lang w:eastAsia="lv-LV"/>
              </w:rPr>
              <w:drawing>
                <wp:inline distT="0" distB="0" distL="0" distR="0" wp14:anchorId="587B2659" wp14:editId="79699603">
                  <wp:extent cx="2817495" cy="414655"/>
                  <wp:effectExtent l="0" t="0" r="1905" b="444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817495" cy="414655"/>
                          </a:xfrm>
                          <a:prstGeom prst="rect">
                            <a:avLst/>
                          </a:prstGeom>
                          <a:noFill/>
                          <a:ln>
                            <a:noFill/>
                          </a:ln>
                        </pic:spPr>
                      </pic:pic>
                    </a:graphicData>
                  </a:graphic>
                </wp:inline>
              </w:drawing>
            </w:r>
          </w:p>
          <w:p w14:paraId="243C3B4D"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Igaunijas Zemes dienesta ģenerāldirektora vietnieks</w:t>
            </w:r>
          </w:p>
        </w:tc>
      </w:tr>
      <w:tr w:rsidR="00511542" w14:paraId="3557D87F" w14:textId="77777777" w:rsidTr="00267BE9">
        <w:tc>
          <w:tcPr>
            <w:tcW w:w="2863" w:type="dxa"/>
            <w:shd w:val="clear" w:color="auto" w:fill="auto"/>
          </w:tcPr>
          <w:p w14:paraId="7D9F74C1"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Vieta</w:t>
            </w:r>
          </w:p>
        </w:tc>
        <w:tc>
          <w:tcPr>
            <w:tcW w:w="1134" w:type="dxa"/>
            <w:shd w:val="clear" w:color="auto" w:fill="auto"/>
          </w:tcPr>
          <w:p w14:paraId="694F08AC"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Datums</w:t>
            </w:r>
          </w:p>
        </w:tc>
        <w:tc>
          <w:tcPr>
            <w:tcW w:w="5124" w:type="dxa"/>
            <w:shd w:val="clear" w:color="auto" w:fill="auto"/>
          </w:tcPr>
          <w:p w14:paraId="180C925E" w14:textId="77777777" w:rsidR="00511542" w:rsidRPr="001665F7" w:rsidRDefault="00511542" w:rsidP="00F44B7E">
            <w:pPr>
              <w:widowControl w:val="0"/>
              <w:spacing w:after="0" w:line="240" w:lineRule="auto"/>
              <w:jc w:val="both"/>
              <w:rPr>
                <w:rFonts w:ascii="Times New Roman" w:eastAsia="Calibri" w:hAnsi="Times New Roman"/>
                <w:sz w:val="24"/>
              </w:rPr>
            </w:pPr>
            <w:r>
              <w:rPr>
                <w:rFonts w:ascii="Times New Roman" w:eastAsia="Calibri" w:hAnsi="Times New Roman"/>
                <w:sz w:val="24"/>
              </w:rPr>
              <w:t>Pienācīgi pilnvarotās personas paraksts un amata nosaukums</w:t>
            </w:r>
          </w:p>
        </w:tc>
      </w:tr>
    </w:tbl>
    <w:p w14:paraId="4179BAE8" w14:textId="77777777" w:rsidR="00511542" w:rsidRDefault="00511542" w:rsidP="00F44B7E">
      <w:pPr>
        <w:spacing w:after="0" w:line="240" w:lineRule="auto"/>
        <w:jc w:val="both"/>
        <w:rPr>
          <w:rFonts w:ascii="Times New Roman" w:hAnsi="Times New Roman"/>
          <w:sz w:val="24"/>
        </w:rPr>
      </w:pPr>
    </w:p>
    <w:p w14:paraId="7604234E"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17CB5D0D" w14:textId="77777777" w:rsidR="00511542" w:rsidRDefault="00511542" w:rsidP="00F44B7E">
      <w:pPr>
        <w:spacing w:after="0" w:line="240" w:lineRule="auto"/>
        <w:jc w:val="both"/>
        <w:rPr>
          <w:rFonts w:ascii="Times New Roman" w:hAnsi="Times New Roman"/>
          <w:sz w:val="24"/>
        </w:rPr>
      </w:pPr>
    </w:p>
    <w:p w14:paraId="6FBD7CFC" w14:textId="77777777" w:rsidR="00511542" w:rsidRDefault="00511542" w:rsidP="00F44B7E">
      <w:pPr>
        <w:spacing w:after="0" w:line="240" w:lineRule="auto"/>
        <w:jc w:val="both"/>
        <w:rPr>
          <w:rFonts w:ascii="Times New Roman" w:hAnsi="Times New Roman"/>
          <w:sz w:val="24"/>
        </w:rPr>
      </w:pPr>
    </w:p>
    <w:p w14:paraId="5370B16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1. Es, JARMO RATJA, 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25529EF3" w14:textId="77777777" w:rsidR="00511542" w:rsidRDefault="00511542" w:rsidP="00F44B7E">
      <w:pPr>
        <w:spacing w:after="0" w:line="240" w:lineRule="auto"/>
        <w:jc w:val="both"/>
        <w:rPr>
          <w:rFonts w:ascii="Times New Roman" w:hAnsi="Times New Roman"/>
          <w:sz w:val="24"/>
        </w:rPr>
      </w:pPr>
    </w:p>
    <w:p w14:paraId="6DA8A4A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79C13C02" w14:textId="77777777" w:rsidR="00511542" w:rsidRDefault="00511542" w:rsidP="00F44B7E">
      <w:pPr>
        <w:spacing w:after="0" w:line="240" w:lineRule="auto"/>
        <w:jc w:val="both"/>
        <w:rPr>
          <w:rFonts w:ascii="Times New Roman" w:hAnsi="Times New Roman"/>
          <w:sz w:val="24"/>
        </w:rPr>
      </w:pPr>
    </w:p>
    <w:p w14:paraId="0528127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6D59FF5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30A5230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4A3D20B3"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261C617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29D42EC2" w14:textId="77777777" w:rsidR="00511542" w:rsidRDefault="00511542" w:rsidP="00F44B7E">
      <w:pPr>
        <w:spacing w:after="0" w:line="240" w:lineRule="auto"/>
        <w:jc w:val="both"/>
        <w:rPr>
          <w:rFonts w:ascii="Times New Roman" w:hAnsi="Times New Roman"/>
          <w:sz w:val="24"/>
        </w:rPr>
      </w:pPr>
    </w:p>
    <w:p w14:paraId="4C128D1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7EBC53B1" w14:textId="77777777" w:rsidR="00511542" w:rsidRDefault="00511542" w:rsidP="00F44B7E">
      <w:pPr>
        <w:spacing w:after="0" w:line="240" w:lineRule="auto"/>
        <w:jc w:val="both"/>
        <w:rPr>
          <w:rFonts w:ascii="Times New Roman" w:hAnsi="Times New Roman"/>
          <w:sz w:val="24"/>
        </w:rPr>
      </w:pPr>
    </w:p>
    <w:p w14:paraId="19E3BC6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50C005F3" w14:textId="77777777" w:rsidR="00511542" w:rsidRDefault="00511542" w:rsidP="00F44B7E">
      <w:pPr>
        <w:spacing w:after="0" w:line="240" w:lineRule="auto"/>
        <w:jc w:val="both"/>
        <w:rPr>
          <w:rFonts w:ascii="Times New Roman" w:hAnsi="Times New Roman"/>
          <w:sz w:val="24"/>
        </w:rPr>
      </w:pPr>
    </w:p>
    <w:p w14:paraId="71B1142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315E9341" w14:textId="77777777" w:rsidR="00511542" w:rsidRDefault="00511542" w:rsidP="00F44B7E">
      <w:pPr>
        <w:spacing w:after="0" w:line="240" w:lineRule="auto"/>
        <w:jc w:val="both"/>
        <w:rPr>
          <w:rFonts w:ascii="Times New Roman" w:hAnsi="Times New Roman"/>
          <w:sz w:val="24"/>
        </w:rPr>
      </w:pPr>
    </w:p>
    <w:p w14:paraId="1443E6EE"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0BFEE26D" w14:textId="77777777" w:rsidR="00511542" w:rsidRDefault="00511542" w:rsidP="00F44B7E">
      <w:pPr>
        <w:spacing w:after="0" w:line="240" w:lineRule="auto"/>
        <w:jc w:val="both"/>
        <w:rPr>
          <w:rFonts w:ascii="Times New Roman" w:hAnsi="Times New Roman"/>
          <w:sz w:val="24"/>
        </w:rPr>
      </w:pPr>
    </w:p>
    <w:p w14:paraId="4C41184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784D7432" w14:textId="77777777" w:rsidR="00511542" w:rsidRDefault="00511542" w:rsidP="00F44B7E">
      <w:pPr>
        <w:spacing w:after="0" w:line="240" w:lineRule="auto"/>
        <w:jc w:val="both"/>
        <w:rPr>
          <w:rFonts w:ascii="Times New Roman" w:hAnsi="Times New Roman"/>
          <w:sz w:val="24"/>
        </w:rPr>
      </w:pPr>
    </w:p>
    <w:p w14:paraId="4E6F8D8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2895A5D9" w14:textId="77777777" w:rsidR="00511542" w:rsidRDefault="00511542" w:rsidP="00F44B7E">
      <w:pPr>
        <w:spacing w:after="0" w:line="240" w:lineRule="auto"/>
        <w:jc w:val="both"/>
        <w:rPr>
          <w:rFonts w:ascii="Times New Roman" w:hAnsi="Times New Roman"/>
          <w:sz w:val="24"/>
        </w:rPr>
      </w:pPr>
    </w:p>
    <w:tbl>
      <w:tblPr>
        <w:tblW w:w="0" w:type="auto"/>
        <w:tblCellMar>
          <w:top w:w="28" w:type="dxa"/>
          <w:left w:w="28" w:type="dxa"/>
          <w:bottom w:w="28" w:type="dxa"/>
          <w:right w:w="28" w:type="dxa"/>
        </w:tblCellMar>
        <w:tblLook w:val="04A0" w:firstRow="1" w:lastRow="0" w:firstColumn="1" w:lastColumn="0" w:noHBand="0" w:noVBand="1"/>
      </w:tblPr>
      <w:tblGrid>
        <w:gridCol w:w="4804"/>
        <w:gridCol w:w="4267"/>
      </w:tblGrid>
      <w:tr w:rsidR="00511542" w14:paraId="714278A5" w14:textId="77777777" w:rsidTr="00267BE9">
        <w:tc>
          <w:tcPr>
            <w:tcW w:w="4848" w:type="dxa"/>
            <w:shd w:val="clear" w:color="auto" w:fill="auto"/>
          </w:tcPr>
          <w:p w14:paraId="100850F3"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Helsinki, 2004. gada 13. janvāris</w:t>
            </w:r>
          </w:p>
        </w:tc>
        <w:tc>
          <w:tcPr>
            <w:tcW w:w="4273" w:type="dxa"/>
            <w:shd w:val="clear" w:color="auto" w:fill="auto"/>
          </w:tcPr>
          <w:p w14:paraId="2A1628F6" w14:textId="05CFE0F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077B1028" wp14:editId="3896A1F4">
                  <wp:extent cx="2349500" cy="616585"/>
                  <wp:effectExtent l="0" t="0" r="0"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8"/>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349500" cy="616585"/>
                          </a:xfrm>
                          <a:prstGeom prst="rect">
                            <a:avLst/>
                          </a:prstGeom>
                          <a:noFill/>
                          <a:ln>
                            <a:noFill/>
                          </a:ln>
                        </pic:spPr>
                      </pic:pic>
                    </a:graphicData>
                  </a:graphic>
                </wp:inline>
              </w:drawing>
            </w:r>
          </w:p>
          <w:p w14:paraId="2F2E1F10"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Jarmo Ratja,</w:t>
            </w:r>
          </w:p>
          <w:p w14:paraId="176A7D69"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ģenerāldirektors</w:t>
            </w:r>
          </w:p>
          <w:p w14:paraId="6B59DB64"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Somijas Valsts ģeodēzijas organizācija</w:t>
            </w:r>
          </w:p>
        </w:tc>
      </w:tr>
    </w:tbl>
    <w:p w14:paraId="1E1B52BF" w14:textId="77777777" w:rsidR="00511542" w:rsidRDefault="00511542" w:rsidP="00F44B7E">
      <w:pPr>
        <w:spacing w:after="0" w:line="240" w:lineRule="auto"/>
        <w:jc w:val="both"/>
        <w:rPr>
          <w:rFonts w:ascii="Times New Roman" w:eastAsia="Times New Roman" w:hAnsi="Times New Roman"/>
          <w:sz w:val="24"/>
          <w:szCs w:val="17"/>
        </w:rPr>
      </w:pPr>
    </w:p>
    <w:p w14:paraId="19BE8BEC" w14:textId="77777777" w:rsidR="00511542" w:rsidRDefault="00511542" w:rsidP="00F44B7E">
      <w:pPr>
        <w:spacing w:after="0" w:line="240" w:lineRule="auto"/>
        <w:jc w:val="both"/>
        <w:rPr>
          <w:rFonts w:ascii="Times New Roman" w:hAnsi="Times New Roman"/>
          <w:sz w:val="24"/>
        </w:rPr>
      </w:pPr>
    </w:p>
    <w:p w14:paraId="3E0AA9D6"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3A224D0F" w14:textId="77777777" w:rsidR="00511542" w:rsidRDefault="00511542" w:rsidP="00F44B7E">
      <w:pPr>
        <w:spacing w:after="0" w:line="240" w:lineRule="auto"/>
        <w:jc w:val="both"/>
        <w:rPr>
          <w:rFonts w:ascii="Times New Roman" w:eastAsia="Times New Roman" w:hAnsi="Times New Roman"/>
          <w:sz w:val="24"/>
          <w:szCs w:val="17"/>
        </w:rPr>
      </w:pPr>
    </w:p>
    <w:p w14:paraId="50F31BE1" w14:textId="77777777" w:rsidR="00511542" w:rsidRDefault="00511542" w:rsidP="00F44B7E">
      <w:pPr>
        <w:spacing w:after="0" w:line="240" w:lineRule="auto"/>
        <w:jc w:val="both"/>
        <w:rPr>
          <w:rFonts w:ascii="Times New Roman" w:eastAsia="Times New Roman" w:hAnsi="Times New Roman"/>
          <w:sz w:val="24"/>
          <w:szCs w:val="17"/>
        </w:rPr>
      </w:pPr>
    </w:p>
    <w:p w14:paraId="1981620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1. Es, Latvijas Republikas Valsts zemes dienesta ģenerāldirektors Guntis Grūbe,</w:t>
      </w:r>
    </w:p>
    <w:p w14:paraId="13997CF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025C8101" w14:textId="77777777" w:rsidR="00511542" w:rsidRDefault="00511542" w:rsidP="00F44B7E">
      <w:pPr>
        <w:spacing w:after="0" w:line="240" w:lineRule="auto"/>
        <w:jc w:val="both"/>
        <w:rPr>
          <w:rFonts w:ascii="Times New Roman" w:hAnsi="Times New Roman"/>
          <w:sz w:val="24"/>
        </w:rPr>
      </w:pPr>
    </w:p>
    <w:p w14:paraId="31CDB25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3B3FAF8A" w14:textId="77777777" w:rsidR="00511542" w:rsidRDefault="00511542" w:rsidP="00F44B7E">
      <w:pPr>
        <w:spacing w:after="0" w:line="240" w:lineRule="auto"/>
        <w:jc w:val="both"/>
        <w:rPr>
          <w:rFonts w:ascii="Times New Roman" w:hAnsi="Times New Roman"/>
          <w:sz w:val="24"/>
        </w:rPr>
      </w:pPr>
    </w:p>
    <w:p w14:paraId="153E1C4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0ACE71E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2CF5978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64C29DE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1930D04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00B23AF0" w14:textId="77777777" w:rsidR="00511542" w:rsidRDefault="00511542" w:rsidP="00F44B7E">
      <w:pPr>
        <w:spacing w:after="0" w:line="240" w:lineRule="auto"/>
        <w:jc w:val="both"/>
        <w:rPr>
          <w:rFonts w:ascii="Times New Roman" w:hAnsi="Times New Roman"/>
          <w:sz w:val="24"/>
        </w:rPr>
      </w:pPr>
    </w:p>
    <w:p w14:paraId="508BBD3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1BE5B687" w14:textId="77777777" w:rsidR="00511542" w:rsidRDefault="00511542" w:rsidP="00F44B7E">
      <w:pPr>
        <w:spacing w:after="0" w:line="240" w:lineRule="auto"/>
        <w:jc w:val="both"/>
        <w:rPr>
          <w:rFonts w:ascii="Times New Roman" w:hAnsi="Times New Roman"/>
          <w:sz w:val="24"/>
        </w:rPr>
      </w:pPr>
    </w:p>
    <w:p w14:paraId="5698210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2538B88E"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(Lūdzu, pielikumā raksturojiet fotoattēlus un katram no tiem sniedziet pilnu aprakstu un norādiet uzņemšanas gadu vai, ja tas ir publicēts, pirmās publikācijas gadu.)</w:t>
      </w:r>
    </w:p>
    <w:p w14:paraId="0C0CE858" w14:textId="77777777" w:rsidR="00511542" w:rsidRDefault="00511542" w:rsidP="00F44B7E">
      <w:pPr>
        <w:spacing w:after="0" w:line="240" w:lineRule="auto"/>
        <w:jc w:val="both"/>
        <w:rPr>
          <w:rFonts w:ascii="Times New Roman" w:hAnsi="Times New Roman"/>
          <w:sz w:val="24"/>
        </w:rPr>
      </w:pPr>
    </w:p>
    <w:p w14:paraId="663A39C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62C68D62" w14:textId="77777777" w:rsidR="00511542" w:rsidRDefault="00511542" w:rsidP="00F44B7E">
      <w:pPr>
        <w:spacing w:after="0" w:line="240" w:lineRule="auto"/>
        <w:jc w:val="both"/>
        <w:rPr>
          <w:rFonts w:ascii="Times New Roman" w:hAnsi="Times New Roman"/>
          <w:sz w:val="24"/>
        </w:rPr>
      </w:pPr>
    </w:p>
    <w:p w14:paraId="762AD47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6426FB8E" w14:textId="77777777" w:rsidR="00511542" w:rsidRDefault="00511542" w:rsidP="00F44B7E">
      <w:pPr>
        <w:spacing w:after="0" w:line="240" w:lineRule="auto"/>
        <w:jc w:val="both"/>
        <w:rPr>
          <w:rFonts w:ascii="Times New Roman" w:hAnsi="Times New Roman"/>
          <w:sz w:val="24"/>
        </w:rPr>
      </w:pPr>
    </w:p>
    <w:p w14:paraId="468D545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36E8B08C" w14:textId="77777777" w:rsidR="00511542" w:rsidRDefault="00511542" w:rsidP="00F44B7E">
      <w:pPr>
        <w:spacing w:after="0" w:line="240" w:lineRule="auto"/>
        <w:jc w:val="both"/>
        <w:rPr>
          <w:rFonts w:ascii="Times New Roman" w:hAnsi="Times New Roman"/>
          <w:sz w:val="24"/>
        </w:rPr>
      </w:pPr>
    </w:p>
    <w:p w14:paraId="17C9ADC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2F1C4046"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3032"/>
        <w:gridCol w:w="1374"/>
        <w:gridCol w:w="4665"/>
      </w:tblGrid>
      <w:tr w:rsidR="00511542" w14:paraId="2A08895A" w14:textId="77777777" w:rsidTr="00267BE9">
        <w:tc>
          <w:tcPr>
            <w:tcW w:w="3047" w:type="dxa"/>
            <w:shd w:val="clear" w:color="auto" w:fill="auto"/>
          </w:tcPr>
          <w:p w14:paraId="69DA91DF"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Rīga,</w:t>
            </w:r>
          </w:p>
        </w:tc>
        <w:tc>
          <w:tcPr>
            <w:tcW w:w="1376" w:type="dxa"/>
            <w:shd w:val="clear" w:color="auto" w:fill="auto"/>
          </w:tcPr>
          <w:p w14:paraId="011B0D0E"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12.01.2004.</w:t>
            </w:r>
          </w:p>
        </w:tc>
        <w:tc>
          <w:tcPr>
            <w:tcW w:w="4698" w:type="dxa"/>
            <w:shd w:val="clear" w:color="auto" w:fill="auto"/>
          </w:tcPr>
          <w:p w14:paraId="05D07AED" w14:textId="64FE22FB"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1727909F" wp14:editId="2A7BA88E">
                  <wp:extent cx="1031240" cy="457200"/>
                  <wp:effectExtent l="0" t="0" r="0"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5"/>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031240" cy="457200"/>
                          </a:xfrm>
                          <a:prstGeom prst="rect">
                            <a:avLst/>
                          </a:prstGeom>
                          <a:noFill/>
                          <a:ln>
                            <a:noFill/>
                          </a:ln>
                        </pic:spPr>
                      </pic:pic>
                    </a:graphicData>
                  </a:graphic>
                </wp:inline>
              </w:drawing>
            </w:r>
            <w:r>
              <w:rPr>
                <w:rFonts w:ascii="Times New Roman" w:eastAsia="Calibri" w:hAnsi="Times New Roman"/>
                <w:sz w:val="24"/>
                <w:szCs w:val="17"/>
              </w:rPr>
              <w:t>G. Grūbe, ģenerāldirektors</w:t>
            </w:r>
          </w:p>
        </w:tc>
      </w:tr>
      <w:tr w:rsidR="00511542" w14:paraId="4E045CE6" w14:textId="77777777" w:rsidTr="00267BE9">
        <w:tc>
          <w:tcPr>
            <w:tcW w:w="3047" w:type="dxa"/>
            <w:shd w:val="clear" w:color="auto" w:fill="auto"/>
          </w:tcPr>
          <w:p w14:paraId="248A09F6" w14:textId="4339A21E"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lastRenderedPageBreak/>
              <w:t xml:space="preserve">Vieta </w:t>
            </w:r>
            <w:r>
              <w:rPr>
                <w:noProof/>
                <w:lang w:eastAsia="lv-LV"/>
              </w:rPr>
              <w:drawing>
                <wp:inline distT="0" distB="0" distL="0" distR="0" wp14:anchorId="63E3DF2E" wp14:editId="5E06BAD0">
                  <wp:extent cx="1062990" cy="1084580"/>
                  <wp:effectExtent l="0" t="0" r="3810" b="127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062990" cy="1084580"/>
                          </a:xfrm>
                          <a:prstGeom prst="rect">
                            <a:avLst/>
                          </a:prstGeom>
                          <a:noFill/>
                          <a:ln>
                            <a:noFill/>
                          </a:ln>
                        </pic:spPr>
                      </pic:pic>
                    </a:graphicData>
                  </a:graphic>
                </wp:inline>
              </w:drawing>
            </w:r>
          </w:p>
        </w:tc>
        <w:tc>
          <w:tcPr>
            <w:tcW w:w="1376" w:type="dxa"/>
            <w:shd w:val="clear" w:color="auto" w:fill="auto"/>
          </w:tcPr>
          <w:p w14:paraId="5EACE8C3"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Datums</w:t>
            </w:r>
          </w:p>
        </w:tc>
        <w:tc>
          <w:tcPr>
            <w:tcW w:w="4698" w:type="dxa"/>
            <w:shd w:val="clear" w:color="auto" w:fill="auto"/>
          </w:tcPr>
          <w:p w14:paraId="2A6A607D"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Pienācīgi pilnvarotās personas paraksts un amata nosaukums</w:t>
            </w:r>
          </w:p>
        </w:tc>
      </w:tr>
    </w:tbl>
    <w:p w14:paraId="186CB3F5" w14:textId="77777777" w:rsidR="00511542" w:rsidRDefault="00511542" w:rsidP="00F44B7E">
      <w:pPr>
        <w:spacing w:after="0" w:line="240" w:lineRule="auto"/>
        <w:jc w:val="both"/>
        <w:rPr>
          <w:rFonts w:ascii="Times New Roman" w:eastAsia="Times New Roman" w:hAnsi="Times New Roman"/>
          <w:sz w:val="24"/>
          <w:szCs w:val="17"/>
        </w:rPr>
      </w:pPr>
    </w:p>
    <w:p w14:paraId="1D406DA9" w14:textId="77777777" w:rsidR="00511542" w:rsidRDefault="00511542" w:rsidP="00F44B7E">
      <w:pPr>
        <w:spacing w:after="0" w:line="240" w:lineRule="auto"/>
        <w:rPr>
          <w:rFonts w:ascii="Times New Roman" w:eastAsia="Times New Roman" w:hAnsi="Times New Roman"/>
          <w:sz w:val="24"/>
          <w:szCs w:val="17"/>
        </w:rPr>
      </w:pPr>
      <w:r>
        <w:br w:type="page"/>
      </w:r>
    </w:p>
    <w:p w14:paraId="4BBBB3F3" w14:textId="77777777" w:rsidR="00511542" w:rsidRDefault="00511542" w:rsidP="00F44B7E">
      <w:pPr>
        <w:spacing w:after="0" w:line="240" w:lineRule="auto"/>
        <w:jc w:val="both"/>
        <w:rPr>
          <w:rFonts w:ascii="Times New Roman" w:hAnsi="Times New Roman"/>
          <w:sz w:val="24"/>
        </w:rPr>
      </w:pPr>
    </w:p>
    <w:p w14:paraId="7AF35D05"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654490A9" w14:textId="77777777" w:rsidR="00511542" w:rsidRDefault="00511542" w:rsidP="00F44B7E">
      <w:pPr>
        <w:spacing w:after="0" w:line="240" w:lineRule="auto"/>
        <w:jc w:val="both"/>
        <w:rPr>
          <w:rFonts w:ascii="Times New Roman" w:eastAsia="Times New Roman" w:hAnsi="Times New Roman"/>
          <w:sz w:val="24"/>
          <w:szCs w:val="17"/>
        </w:rPr>
      </w:pPr>
    </w:p>
    <w:p w14:paraId="126E8960" w14:textId="77777777" w:rsidR="00511542" w:rsidRDefault="00511542" w:rsidP="00F44B7E">
      <w:pPr>
        <w:spacing w:after="0" w:line="240" w:lineRule="auto"/>
        <w:jc w:val="both"/>
        <w:rPr>
          <w:rFonts w:ascii="Times New Roman" w:eastAsia="Times New Roman" w:hAnsi="Times New Roman"/>
          <w:sz w:val="24"/>
          <w:szCs w:val="17"/>
        </w:rPr>
      </w:pPr>
    </w:p>
    <w:p w14:paraId="3598E38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1. Es, Petrs Petroškevičs [</w:t>
      </w:r>
      <w:r>
        <w:rPr>
          <w:rFonts w:ascii="Times New Roman" w:hAnsi="Times New Roman"/>
          <w:i/>
          <w:iCs/>
          <w:sz w:val="24"/>
        </w:rPr>
        <w:t>Petras Petroškevičius</w:t>
      </w:r>
      <w:r>
        <w:rPr>
          <w:rFonts w:ascii="Times New Roman" w:hAnsi="Times New Roman"/>
          <w:sz w:val="24"/>
        </w:rPr>
        <w:t>],</w:t>
      </w:r>
    </w:p>
    <w:p w14:paraId="455D2F4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22EB4E9F" w14:textId="77777777" w:rsidR="00511542" w:rsidRDefault="00511542" w:rsidP="00F44B7E">
      <w:pPr>
        <w:spacing w:after="0" w:line="240" w:lineRule="auto"/>
        <w:jc w:val="both"/>
        <w:rPr>
          <w:rFonts w:ascii="Times New Roman" w:hAnsi="Times New Roman"/>
          <w:sz w:val="24"/>
        </w:rPr>
      </w:pPr>
    </w:p>
    <w:p w14:paraId="3833FA7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3D1C4C65" w14:textId="77777777" w:rsidR="00511542" w:rsidRDefault="00511542" w:rsidP="00F44B7E">
      <w:pPr>
        <w:spacing w:after="0" w:line="240" w:lineRule="auto"/>
        <w:jc w:val="both"/>
        <w:rPr>
          <w:rFonts w:ascii="Times New Roman" w:hAnsi="Times New Roman"/>
          <w:sz w:val="24"/>
        </w:rPr>
      </w:pPr>
    </w:p>
    <w:p w14:paraId="01AB9C2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2F9164D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77D7926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241896F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5E6567D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734C72B9" w14:textId="77777777" w:rsidR="00511542" w:rsidRDefault="00511542" w:rsidP="00F44B7E">
      <w:pPr>
        <w:spacing w:after="0" w:line="240" w:lineRule="auto"/>
        <w:jc w:val="both"/>
        <w:rPr>
          <w:rFonts w:ascii="Times New Roman" w:hAnsi="Times New Roman"/>
          <w:sz w:val="24"/>
        </w:rPr>
      </w:pPr>
    </w:p>
    <w:p w14:paraId="56DA0D1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0634AB6F" w14:textId="77777777" w:rsidR="00511542" w:rsidRDefault="00511542" w:rsidP="00F44B7E">
      <w:pPr>
        <w:spacing w:after="0" w:line="240" w:lineRule="auto"/>
        <w:jc w:val="both"/>
        <w:rPr>
          <w:rFonts w:ascii="Times New Roman" w:hAnsi="Times New Roman"/>
          <w:sz w:val="24"/>
        </w:rPr>
      </w:pPr>
    </w:p>
    <w:p w14:paraId="2DA17BC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2716021E"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(Lūdzu, pielikumā raksturojiet fotoattēlus un katram no tiem sniedziet pilnu aprakstu un norādiet uzņemšanas gadu vai, ja tas ir publicēts, pirmās publikācijas gadu.)</w:t>
      </w:r>
    </w:p>
    <w:p w14:paraId="125C12AA" w14:textId="77777777" w:rsidR="00511542" w:rsidRDefault="00511542" w:rsidP="00F44B7E">
      <w:pPr>
        <w:spacing w:after="0" w:line="240" w:lineRule="auto"/>
        <w:jc w:val="both"/>
        <w:rPr>
          <w:rFonts w:ascii="Times New Roman" w:hAnsi="Times New Roman"/>
          <w:sz w:val="24"/>
        </w:rPr>
      </w:pPr>
    </w:p>
    <w:p w14:paraId="7144CE7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77B16260" w14:textId="77777777" w:rsidR="00511542" w:rsidRDefault="00511542" w:rsidP="00F44B7E">
      <w:pPr>
        <w:spacing w:after="0" w:line="240" w:lineRule="auto"/>
        <w:jc w:val="both"/>
        <w:rPr>
          <w:rFonts w:ascii="Times New Roman" w:hAnsi="Times New Roman"/>
          <w:sz w:val="24"/>
        </w:rPr>
      </w:pPr>
    </w:p>
    <w:p w14:paraId="6B17F11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1088CEB5" w14:textId="77777777" w:rsidR="00511542" w:rsidRDefault="00511542" w:rsidP="00F44B7E">
      <w:pPr>
        <w:spacing w:after="0" w:line="240" w:lineRule="auto"/>
        <w:jc w:val="both"/>
        <w:rPr>
          <w:rFonts w:ascii="Times New Roman" w:hAnsi="Times New Roman"/>
          <w:sz w:val="24"/>
        </w:rPr>
      </w:pPr>
    </w:p>
    <w:p w14:paraId="6B6EB70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116FF650" w14:textId="77777777" w:rsidR="00511542" w:rsidRDefault="00511542" w:rsidP="00F44B7E">
      <w:pPr>
        <w:spacing w:after="0" w:line="240" w:lineRule="auto"/>
        <w:jc w:val="both"/>
        <w:rPr>
          <w:rFonts w:ascii="Times New Roman" w:hAnsi="Times New Roman"/>
          <w:sz w:val="24"/>
        </w:rPr>
      </w:pPr>
    </w:p>
    <w:p w14:paraId="0F49173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020D06CF"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1976"/>
        <w:gridCol w:w="1883"/>
        <w:gridCol w:w="5212"/>
      </w:tblGrid>
      <w:tr w:rsidR="00511542" w14:paraId="68408C34" w14:textId="77777777" w:rsidTr="00267BE9">
        <w:tc>
          <w:tcPr>
            <w:tcW w:w="1588" w:type="dxa"/>
            <w:shd w:val="clear" w:color="auto" w:fill="auto"/>
          </w:tcPr>
          <w:p w14:paraId="48CAD48B" w14:textId="749A1529"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37F5C320" wp14:editId="2AB4C945">
                  <wp:extent cx="1212215" cy="297815"/>
                  <wp:effectExtent l="0" t="0" r="6985" b="6985"/>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212215" cy="297815"/>
                          </a:xfrm>
                          <a:prstGeom prst="rect">
                            <a:avLst/>
                          </a:prstGeom>
                          <a:noFill/>
                          <a:ln>
                            <a:noFill/>
                          </a:ln>
                        </pic:spPr>
                      </pic:pic>
                    </a:graphicData>
                  </a:graphic>
                </wp:inline>
              </w:drawing>
            </w:r>
          </w:p>
        </w:tc>
        <w:tc>
          <w:tcPr>
            <w:tcW w:w="1984" w:type="dxa"/>
            <w:shd w:val="clear" w:color="auto" w:fill="auto"/>
          </w:tcPr>
          <w:p w14:paraId="2848ABD2" w14:textId="367605FC"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6A4B6D2D" wp14:editId="1473B867">
                  <wp:extent cx="1052830" cy="276225"/>
                  <wp:effectExtent l="0" t="0" r="0" b="9525"/>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052830" cy="276225"/>
                          </a:xfrm>
                          <a:prstGeom prst="rect">
                            <a:avLst/>
                          </a:prstGeom>
                          <a:noFill/>
                          <a:ln>
                            <a:noFill/>
                          </a:ln>
                        </pic:spPr>
                      </pic:pic>
                    </a:graphicData>
                  </a:graphic>
                </wp:inline>
              </w:drawing>
            </w:r>
          </w:p>
        </w:tc>
        <w:tc>
          <w:tcPr>
            <w:tcW w:w="5549" w:type="dxa"/>
            <w:shd w:val="clear" w:color="auto" w:fill="auto"/>
          </w:tcPr>
          <w:p w14:paraId="06F4612C" w14:textId="3DB68691"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6AA84D48" wp14:editId="39EFC071">
                  <wp:extent cx="2732405" cy="361315"/>
                  <wp:effectExtent l="0" t="0" r="0" b="635"/>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732405" cy="361315"/>
                          </a:xfrm>
                          <a:prstGeom prst="rect">
                            <a:avLst/>
                          </a:prstGeom>
                          <a:noFill/>
                          <a:ln>
                            <a:noFill/>
                          </a:ln>
                        </pic:spPr>
                      </pic:pic>
                    </a:graphicData>
                  </a:graphic>
                </wp:inline>
              </w:drawing>
            </w:r>
          </w:p>
        </w:tc>
      </w:tr>
      <w:tr w:rsidR="00511542" w14:paraId="1F83C363" w14:textId="77777777" w:rsidTr="00267BE9">
        <w:tc>
          <w:tcPr>
            <w:tcW w:w="1588" w:type="dxa"/>
            <w:shd w:val="clear" w:color="auto" w:fill="auto"/>
          </w:tcPr>
          <w:p w14:paraId="0F4FA213"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Vieta</w:t>
            </w:r>
          </w:p>
        </w:tc>
        <w:tc>
          <w:tcPr>
            <w:tcW w:w="1984" w:type="dxa"/>
            <w:shd w:val="clear" w:color="auto" w:fill="auto"/>
          </w:tcPr>
          <w:p w14:paraId="7D097E0D"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Datums</w:t>
            </w:r>
          </w:p>
        </w:tc>
        <w:tc>
          <w:tcPr>
            <w:tcW w:w="5549" w:type="dxa"/>
            <w:shd w:val="clear" w:color="auto" w:fill="auto"/>
          </w:tcPr>
          <w:p w14:paraId="7035C00A"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Pienācīgi pilnvarotās personas paraksts un amata nosaukums</w:t>
            </w:r>
          </w:p>
          <w:p w14:paraId="591541A2" w14:textId="6E45E2C9"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lastRenderedPageBreak/>
              <w:drawing>
                <wp:inline distT="0" distB="0" distL="0" distR="0" wp14:anchorId="55A9BF9C" wp14:editId="20EE3A78">
                  <wp:extent cx="2913380" cy="946150"/>
                  <wp:effectExtent l="0" t="0" r="1270" b="635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913380" cy="946150"/>
                          </a:xfrm>
                          <a:prstGeom prst="rect">
                            <a:avLst/>
                          </a:prstGeom>
                          <a:noFill/>
                          <a:ln>
                            <a:noFill/>
                          </a:ln>
                        </pic:spPr>
                      </pic:pic>
                    </a:graphicData>
                  </a:graphic>
                </wp:inline>
              </w:drawing>
            </w:r>
          </w:p>
        </w:tc>
      </w:tr>
    </w:tbl>
    <w:p w14:paraId="1CEB7725" w14:textId="77777777" w:rsidR="00511542" w:rsidRDefault="00511542" w:rsidP="00F44B7E">
      <w:pPr>
        <w:spacing w:after="0" w:line="240" w:lineRule="auto"/>
        <w:jc w:val="both"/>
        <w:rPr>
          <w:rFonts w:ascii="Times New Roman" w:eastAsia="Times New Roman" w:hAnsi="Times New Roman"/>
          <w:sz w:val="24"/>
          <w:szCs w:val="17"/>
        </w:rPr>
      </w:pPr>
    </w:p>
    <w:p w14:paraId="1046998A" w14:textId="77777777" w:rsidR="00511542" w:rsidRDefault="00511542" w:rsidP="00F44B7E">
      <w:pPr>
        <w:spacing w:after="0" w:line="240" w:lineRule="auto"/>
        <w:rPr>
          <w:rFonts w:ascii="Times New Roman" w:eastAsia="Times New Roman" w:hAnsi="Times New Roman"/>
          <w:sz w:val="24"/>
          <w:szCs w:val="17"/>
        </w:rPr>
      </w:pPr>
      <w:r>
        <w:br w:type="page"/>
      </w:r>
    </w:p>
    <w:p w14:paraId="7F7D0777" w14:textId="77777777" w:rsidR="00511542" w:rsidRDefault="00511542" w:rsidP="00F44B7E">
      <w:pPr>
        <w:spacing w:after="0" w:line="240" w:lineRule="auto"/>
        <w:jc w:val="both"/>
        <w:rPr>
          <w:rFonts w:ascii="Times New Roman" w:hAnsi="Times New Roman"/>
          <w:sz w:val="24"/>
        </w:rPr>
      </w:pPr>
    </w:p>
    <w:p w14:paraId="7A94533E"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274A6AD6" w14:textId="77777777" w:rsidR="00511542" w:rsidRDefault="00511542" w:rsidP="00F44B7E">
      <w:pPr>
        <w:spacing w:after="0" w:line="240" w:lineRule="auto"/>
        <w:jc w:val="both"/>
        <w:rPr>
          <w:rFonts w:ascii="Times New Roman" w:eastAsia="Times New Roman" w:hAnsi="Times New Roman"/>
          <w:sz w:val="24"/>
          <w:szCs w:val="17"/>
        </w:rPr>
      </w:pPr>
    </w:p>
    <w:p w14:paraId="6CF14A36" w14:textId="77777777" w:rsidR="00511542" w:rsidRDefault="00511542" w:rsidP="00F44B7E">
      <w:pPr>
        <w:spacing w:after="0" w:line="240" w:lineRule="auto"/>
        <w:jc w:val="both"/>
        <w:rPr>
          <w:rFonts w:ascii="Times New Roman" w:eastAsia="Times New Roman" w:hAnsi="Times New Roman"/>
          <w:sz w:val="24"/>
          <w:szCs w:val="17"/>
        </w:rPr>
      </w:pPr>
    </w:p>
    <w:p w14:paraId="7FB8FBD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1. Es, Nikolaje Švets, 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76A25B9E" w14:textId="77777777" w:rsidR="00511542" w:rsidRDefault="00511542" w:rsidP="00F44B7E">
      <w:pPr>
        <w:spacing w:after="0" w:line="240" w:lineRule="auto"/>
        <w:jc w:val="both"/>
        <w:rPr>
          <w:rFonts w:ascii="Times New Roman" w:hAnsi="Times New Roman"/>
          <w:sz w:val="24"/>
        </w:rPr>
      </w:pPr>
    </w:p>
    <w:p w14:paraId="4DA1A79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4DA855E7" w14:textId="77777777" w:rsidR="00511542" w:rsidRDefault="00511542" w:rsidP="00F44B7E">
      <w:pPr>
        <w:spacing w:after="0" w:line="240" w:lineRule="auto"/>
        <w:jc w:val="both"/>
        <w:rPr>
          <w:rFonts w:ascii="Times New Roman" w:hAnsi="Times New Roman"/>
          <w:sz w:val="24"/>
        </w:rPr>
      </w:pPr>
    </w:p>
    <w:p w14:paraId="4DF4624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336AEBBA"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27E1FF4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240C512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0791AAF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7A57C9B9" w14:textId="77777777" w:rsidR="00511542" w:rsidRDefault="00511542" w:rsidP="00F44B7E">
      <w:pPr>
        <w:spacing w:after="0" w:line="240" w:lineRule="auto"/>
        <w:jc w:val="both"/>
        <w:rPr>
          <w:rFonts w:ascii="Times New Roman" w:hAnsi="Times New Roman"/>
          <w:sz w:val="24"/>
        </w:rPr>
      </w:pPr>
    </w:p>
    <w:p w14:paraId="14E2A6C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56261C8E" w14:textId="77777777" w:rsidR="00511542" w:rsidRDefault="00511542" w:rsidP="00F44B7E">
      <w:pPr>
        <w:spacing w:after="0" w:line="240" w:lineRule="auto"/>
        <w:jc w:val="both"/>
        <w:rPr>
          <w:rFonts w:ascii="Times New Roman" w:hAnsi="Times New Roman"/>
          <w:sz w:val="24"/>
        </w:rPr>
      </w:pPr>
    </w:p>
    <w:p w14:paraId="0F2246C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31014BC8" w14:textId="77777777" w:rsidR="00511542" w:rsidRDefault="00511542" w:rsidP="00F44B7E">
      <w:pPr>
        <w:spacing w:after="0" w:line="240" w:lineRule="auto"/>
        <w:ind w:left="284"/>
        <w:jc w:val="both"/>
        <w:rPr>
          <w:rFonts w:ascii="Times New Roman" w:hAnsi="Times New Roman"/>
          <w:sz w:val="24"/>
        </w:rPr>
      </w:pPr>
      <w:r>
        <w:rPr>
          <w:rFonts w:ascii="Times New Roman" w:hAnsi="Times New Roman"/>
          <w:sz w:val="24"/>
        </w:rPr>
        <w:t>-  topogrāfiskās kartes segments mērogā 1:50 000;</w:t>
      </w:r>
    </w:p>
    <w:p w14:paraId="19C50031" w14:textId="77777777" w:rsidR="00511542" w:rsidRDefault="00511542" w:rsidP="00F44B7E">
      <w:pPr>
        <w:spacing w:after="0" w:line="240" w:lineRule="auto"/>
        <w:ind w:left="284"/>
        <w:jc w:val="both"/>
        <w:rPr>
          <w:rFonts w:ascii="Times New Roman" w:hAnsi="Times New Roman"/>
          <w:sz w:val="24"/>
        </w:rPr>
      </w:pPr>
      <w:r>
        <w:rPr>
          <w:rFonts w:ascii="Times New Roman" w:hAnsi="Times New Roman"/>
          <w:sz w:val="24"/>
        </w:rPr>
        <w:t>-  topogrāfiskās kartes segments mērogā 1:25 000;</w:t>
      </w:r>
    </w:p>
    <w:p w14:paraId="35A504AF" w14:textId="77777777" w:rsidR="00511542" w:rsidRDefault="00511542" w:rsidP="00F44B7E">
      <w:pPr>
        <w:spacing w:after="0" w:line="240" w:lineRule="auto"/>
        <w:ind w:left="284"/>
        <w:jc w:val="both"/>
        <w:rPr>
          <w:rFonts w:ascii="Times New Roman" w:hAnsi="Times New Roman"/>
          <w:sz w:val="24"/>
        </w:rPr>
      </w:pPr>
      <w:r>
        <w:rPr>
          <w:rFonts w:ascii="Times New Roman" w:hAnsi="Times New Roman"/>
          <w:sz w:val="24"/>
        </w:rPr>
        <w:t>-  topogrāfiskās kartes segments mērogā 01:10 000;</w:t>
      </w:r>
    </w:p>
    <w:p w14:paraId="16B17FD9" w14:textId="77777777" w:rsidR="00511542" w:rsidRDefault="00511542" w:rsidP="00F44B7E">
      <w:pPr>
        <w:spacing w:after="0" w:line="240" w:lineRule="auto"/>
        <w:ind w:left="284"/>
        <w:jc w:val="both"/>
        <w:rPr>
          <w:rFonts w:ascii="Times New Roman" w:hAnsi="Times New Roman"/>
          <w:sz w:val="24"/>
        </w:rPr>
      </w:pPr>
      <w:r>
        <w:rPr>
          <w:rFonts w:ascii="Times New Roman" w:hAnsi="Times New Roman"/>
          <w:sz w:val="24"/>
        </w:rPr>
        <w:t>- Rudi apdzīvotās vietas gaisa fotouzņēmums;</w:t>
      </w:r>
    </w:p>
    <w:p w14:paraId="32826C3E" w14:textId="77777777" w:rsidR="00511542" w:rsidRDefault="00511542" w:rsidP="00F44B7E">
      <w:pPr>
        <w:spacing w:after="0" w:line="240" w:lineRule="auto"/>
        <w:ind w:left="284"/>
        <w:jc w:val="both"/>
        <w:rPr>
          <w:rFonts w:ascii="Times New Roman" w:hAnsi="Times New Roman"/>
          <w:sz w:val="24"/>
        </w:rPr>
      </w:pPr>
      <w:r>
        <w:rPr>
          <w:rFonts w:ascii="Times New Roman" w:hAnsi="Times New Roman"/>
          <w:sz w:val="24"/>
        </w:rPr>
        <w:t xml:space="preserve">- punkta </w:t>
      </w:r>
      <w:r>
        <w:rPr>
          <w:rFonts w:ascii="Times New Roman" w:hAnsi="Times New Roman"/>
          <w:i/>
          <w:iCs/>
          <w:sz w:val="24"/>
        </w:rPr>
        <w:t>RUDY</w:t>
      </w:r>
      <w:r>
        <w:rPr>
          <w:rFonts w:ascii="Times New Roman" w:hAnsi="Times New Roman"/>
          <w:sz w:val="24"/>
        </w:rPr>
        <w:t xml:space="preserve"> fotouzņēmumi, kas izdarīti, atrodoties uz zemes.</w:t>
      </w:r>
    </w:p>
    <w:p w14:paraId="507F5A25" w14:textId="77777777" w:rsidR="00511542" w:rsidRDefault="00511542" w:rsidP="00F44B7E">
      <w:pPr>
        <w:spacing w:after="0" w:line="240" w:lineRule="auto"/>
        <w:jc w:val="both"/>
        <w:rPr>
          <w:rFonts w:ascii="Times New Roman" w:hAnsi="Times New Roman"/>
          <w:sz w:val="24"/>
        </w:rPr>
      </w:pPr>
    </w:p>
    <w:p w14:paraId="40B20C3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w:t>
      </w:r>
    </w:p>
    <w:p w14:paraId="098A89F9" w14:textId="77777777" w:rsidR="00511542" w:rsidRDefault="00511542" w:rsidP="00F44B7E">
      <w:pPr>
        <w:spacing w:after="0" w:line="240" w:lineRule="auto"/>
        <w:jc w:val="both"/>
        <w:rPr>
          <w:rFonts w:ascii="Times New Roman" w:hAnsi="Times New Roman"/>
          <w:sz w:val="24"/>
        </w:rPr>
      </w:pPr>
    </w:p>
    <w:p w14:paraId="22DBC49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641191FF" w14:textId="77777777" w:rsidR="00511542" w:rsidRDefault="00511542" w:rsidP="00F44B7E">
      <w:pPr>
        <w:spacing w:after="0" w:line="240" w:lineRule="auto"/>
        <w:jc w:val="both"/>
        <w:rPr>
          <w:rFonts w:ascii="Times New Roman" w:hAnsi="Times New Roman"/>
          <w:sz w:val="24"/>
        </w:rPr>
      </w:pPr>
    </w:p>
    <w:p w14:paraId="111AC5D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4B25B482" w14:textId="77777777" w:rsidR="00511542" w:rsidRDefault="00511542" w:rsidP="00F44B7E">
      <w:pPr>
        <w:spacing w:after="0" w:line="240" w:lineRule="auto"/>
        <w:jc w:val="both"/>
        <w:rPr>
          <w:rFonts w:ascii="Times New Roman" w:hAnsi="Times New Roman"/>
          <w:sz w:val="24"/>
        </w:rPr>
      </w:pPr>
    </w:p>
    <w:p w14:paraId="008AB76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64AB55B1"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3272"/>
        <w:gridCol w:w="5799"/>
      </w:tblGrid>
      <w:tr w:rsidR="00511542" w14:paraId="4A46C8A6" w14:textId="77777777" w:rsidTr="00267BE9">
        <w:tc>
          <w:tcPr>
            <w:tcW w:w="3289" w:type="dxa"/>
            <w:shd w:val="clear" w:color="auto" w:fill="auto"/>
          </w:tcPr>
          <w:p w14:paraId="1C034EA1" w14:textId="77777777" w:rsidR="00511542" w:rsidRPr="001665F7" w:rsidRDefault="00511542" w:rsidP="00F44B7E">
            <w:pPr>
              <w:widowControl w:val="0"/>
              <w:spacing w:after="0" w:line="240" w:lineRule="auto"/>
              <w:jc w:val="both"/>
              <w:rPr>
                <w:rFonts w:ascii="Times New Roman" w:eastAsia="Calibri" w:hAnsi="Times New Roman"/>
                <w:sz w:val="24"/>
                <w:szCs w:val="24"/>
              </w:rPr>
            </w:pPr>
            <w:r>
              <w:rPr>
                <w:rFonts w:ascii="Times New Roman" w:eastAsia="Calibri" w:hAnsi="Times New Roman"/>
                <w:sz w:val="24"/>
              </w:rPr>
              <w:lastRenderedPageBreak/>
              <w:t>Nikolaje Švets,</w:t>
            </w:r>
          </w:p>
          <w:p w14:paraId="45EC47EF" w14:textId="77777777" w:rsidR="00511542" w:rsidRPr="001665F7" w:rsidRDefault="00511542" w:rsidP="00F44B7E">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Moldovas Republikas</w:t>
            </w:r>
          </w:p>
          <w:p w14:paraId="149086AD" w14:textId="77777777" w:rsidR="00511542" w:rsidRPr="001665F7" w:rsidRDefault="00511542" w:rsidP="00F44B7E">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Zemes attiecību un</w:t>
            </w:r>
          </w:p>
          <w:p w14:paraId="078B4F14" w14:textId="77777777" w:rsidR="00511542" w:rsidRPr="001665F7" w:rsidRDefault="00511542" w:rsidP="00F44B7E">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kadastra valsts aģentūras</w:t>
            </w:r>
          </w:p>
          <w:p w14:paraId="06655689" w14:textId="77777777" w:rsidR="00511542" w:rsidRPr="001665F7" w:rsidRDefault="00511542" w:rsidP="00F44B7E">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ģenerāldirektors</w:t>
            </w:r>
          </w:p>
          <w:p w14:paraId="78B575F2" w14:textId="77777777" w:rsidR="00511542" w:rsidRPr="001665F7" w:rsidRDefault="00511542" w:rsidP="00F44B7E">
            <w:pPr>
              <w:widowControl w:val="0"/>
              <w:spacing w:after="0" w:line="240" w:lineRule="auto"/>
              <w:jc w:val="both"/>
              <w:rPr>
                <w:rFonts w:ascii="Times New Roman" w:eastAsia="Calibri" w:hAnsi="Times New Roman"/>
                <w:sz w:val="24"/>
                <w:szCs w:val="24"/>
              </w:rPr>
            </w:pPr>
          </w:p>
          <w:p w14:paraId="647ABD3F" w14:textId="77777777" w:rsidR="00511542" w:rsidRPr="001665F7" w:rsidRDefault="00511542" w:rsidP="00267BE9">
            <w:pPr>
              <w:widowControl w:val="0"/>
              <w:spacing w:after="0" w:line="240" w:lineRule="auto"/>
              <w:rPr>
                <w:rFonts w:ascii="Times New Roman" w:eastAsia="Times New Roman" w:hAnsi="Times New Roman"/>
                <w:sz w:val="24"/>
                <w:szCs w:val="17"/>
              </w:rPr>
            </w:pPr>
            <w:r>
              <w:rPr>
                <w:rFonts w:ascii="Times New Roman" w:eastAsia="Calibri" w:hAnsi="Times New Roman"/>
                <w:sz w:val="24"/>
                <w:szCs w:val="24"/>
              </w:rPr>
              <w:t>Kišiņeva, 2003. gada 30. septembris</w:t>
            </w:r>
          </w:p>
        </w:tc>
        <w:tc>
          <w:tcPr>
            <w:tcW w:w="5832" w:type="dxa"/>
            <w:shd w:val="clear" w:color="auto" w:fill="auto"/>
          </w:tcPr>
          <w:p w14:paraId="53BB0F4C" w14:textId="62B9343F"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6C28B88F" wp14:editId="5C3B1C4A">
                  <wp:extent cx="1595120" cy="988695"/>
                  <wp:effectExtent l="0" t="0" r="5080" b="1905"/>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595120" cy="988695"/>
                          </a:xfrm>
                          <a:prstGeom prst="rect">
                            <a:avLst/>
                          </a:prstGeom>
                          <a:noFill/>
                          <a:ln>
                            <a:noFill/>
                          </a:ln>
                        </pic:spPr>
                      </pic:pic>
                    </a:graphicData>
                  </a:graphic>
                </wp:inline>
              </w:drawing>
            </w:r>
          </w:p>
        </w:tc>
      </w:tr>
    </w:tbl>
    <w:p w14:paraId="188C73AE" w14:textId="77777777" w:rsidR="00511542" w:rsidRDefault="00511542" w:rsidP="00F44B7E">
      <w:pPr>
        <w:spacing w:after="0" w:line="240" w:lineRule="auto"/>
        <w:jc w:val="both"/>
        <w:rPr>
          <w:rFonts w:ascii="Times New Roman" w:eastAsia="Times New Roman" w:hAnsi="Times New Roman"/>
          <w:sz w:val="24"/>
          <w:szCs w:val="17"/>
        </w:rPr>
      </w:pPr>
    </w:p>
    <w:p w14:paraId="5F3E98D9" w14:textId="77777777" w:rsidR="00511542" w:rsidRDefault="00511542" w:rsidP="00F44B7E">
      <w:pPr>
        <w:spacing w:after="0" w:line="240" w:lineRule="auto"/>
        <w:rPr>
          <w:rFonts w:ascii="Times New Roman" w:eastAsia="Times New Roman" w:hAnsi="Times New Roman"/>
          <w:sz w:val="24"/>
          <w:szCs w:val="17"/>
        </w:rPr>
      </w:pPr>
      <w:r>
        <w:br w:type="page"/>
      </w:r>
    </w:p>
    <w:p w14:paraId="7F7AB756" w14:textId="77777777" w:rsidR="00511542" w:rsidRDefault="00511542" w:rsidP="00F44B7E">
      <w:pPr>
        <w:spacing w:after="0" w:line="240" w:lineRule="auto"/>
        <w:jc w:val="both"/>
        <w:rPr>
          <w:rFonts w:ascii="Times New Roman" w:hAnsi="Times New Roman"/>
          <w:sz w:val="24"/>
        </w:rPr>
      </w:pPr>
    </w:p>
    <w:p w14:paraId="21D85DC6"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04922E67" w14:textId="77777777" w:rsidR="00511542" w:rsidRDefault="00511542" w:rsidP="00F44B7E">
      <w:pPr>
        <w:spacing w:after="0" w:line="240" w:lineRule="auto"/>
        <w:jc w:val="both"/>
        <w:rPr>
          <w:rFonts w:ascii="Times New Roman" w:eastAsia="Times New Roman" w:hAnsi="Times New Roman"/>
          <w:sz w:val="24"/>
          <w:szCs w:val="17"/>
        </w:rPr>
      </w:pPr>
    </w:p>
    <w:p w14:paraId="770AE51B" w14:textId="77777777" w:rsidR="00511542" w:rsidRDefault="00511542" w:rsidP="00F44B7E">
      <w:pPr>
        <w:spacing w:after="0" w:line="240" w:lineRule="auto"/>
        <w:jc w:val="both"/>
        <w:rPr>
          <w:rFonts w:ascii="Times New Roman" w:eastAsia="Times New Roman" w:hAnsi="Times New Roman"/>
          <w:sz w:val="24"/>
          <w:szCs w:val="17"/>
        </w:rPr>
      </w:pPr>
    </w:p>
    <w:p w14:paraId="780425C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1. Es, Bjērns Geirs HĀŠSONS [</w:t>
      </w:r>
      <w:r>
        <w:rPr>
          <w:rFonts w:ascii="Times New Roman" w:hAnsi="Times New Roman"/>
          <w:i/>
          <w:iCs/>
          <w:sz w:val="24"/>
        </w:rPr>
        <w:t>Bjorn Geirr HARSSON</w:t>
      </w:r>
      <w:r>
        <w:rPr>
          <w:rFonts w:ascii="Times New Roman" w:hAnsi="Times New Roman"/>
          <w:sz w:val="24"/>
        </w:rPr>
        <w:t>],</w:t>
      </w:r>
    </w:p>
    <w:p w14:paraId="522A55E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3D2F5112" w14:textId="77777777" w:rsidR="00511542" w:rsidRDefault="00511542" w:rsidP="00F44B7E">
      <w:pPr>
        <w:spacing w:after="0" w:line="240" w:lineRule="auto"/>
        <w:jc w:val="both"/>
        <w:rPr>
          <w:rFonts w:ascii="Times New Roman" w:hAnsi="Times New Roman"/>
          <w:sz w:val="24"/>
        </w:rPr>
      </w:pPr>
    </w:p>
    <w:p w14:paraId="5B45EF9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250440DB" w14:textId="77777777" w:rsidR="00511542" w:rsidRDefault="00511542" w:rsidP="00F44B7E">
      <w:pPr>
        <w:spacing w:after="0" w:line="240" w:lineRule="auto"/>
        <w:jc w:val="both"/>
        <w:rPr>
          <w:rFonts w:ascii="Times New Roman" w:hAnsi="Times New Roman"/>
          <w:sz w:val="24"/>
        </w:rPr>
      </w:pPr>
    </w:p>
    <w:p w14:paraId="2F38C75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3044D7E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5C1CB88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54E0D31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500DDE7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3F1D1470" w14:textId="77777777" w:rsidR="00511542" w:rsidRDefault="00511542" w:rsidP="00F44B7E">
      <w:pPr>
        <w:spacing w:after="0" w:line="240" w:lineRule="auto"/>
        <w:jc w:val="both"/>
        <w:rPr>
          <w:rFonts w:ascii="Times New Roman" w:hAnsi="Times New Roman"/>
          <w:sz w:val="24"/>
        </w:rPr>
      </w:pPr>
    </w:p>
    <w:p w14:paraId="59A5DAE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4ACC0EC3" w14:textId="77777777" w:rsidR="00511542" w:rsidRDefault="00511542" w:rsidP="00F44B7E">
      <w:pPr>
        <w:spacing w:after="0" w:line="240" w:lineRule="auto"/>
        <w:jc w:val="both"/>
        <w:rPr>
          <w:rFonts w:ascii="Times New Roman" w:hAnsi="Times New Roman"/>
          <w:sz w:val="24"/>
        </w:rPr>
      </w:pPr>
    </w:p>
    <w:p w14:paraId="115F1AD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0894A4D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(Lūdzu, pielikumā raksturojiet fotoattēlus un katram no tiem sniedziet pilnu aprakstu un norādiet uzņemšanas gadu vai, ja tas ir publicēts, pirmās publikācijas gadu.)</w:t>
      </w:r>
    </w:p>
    <w:p w14:paraId="49836DB8" w14:textId="77777777" w:rsidR="00511542" w:rsidRDefault="00511542" w:rsidP="00F44B7E">
      <w:pPr>
        <w:spacing w:after="0" w:line="240" w:lineRule="auto"/>
        <w:jc w:val="both"/>
        <w:rPr>
          <w:rFonts w:ascii="Times New Roman" w:hAnsi="Times New Roman"/>
          <w:sz w:val="24"/>
        </w:rPr>
      </w:pPr>
    </w:p>
    <w:p w14:paraId="5215017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0AE6E37E" w14:textId="77777777" w:rsidR="00511542" w:rsidRDefault="00511542" w:rsidP="00F44B7E">
      <w:pPr>
        <w:spacing w:after="0" w:line="240" w:lineRule="auto"/>
        <w:jc w:val="both"/>
        <w:rPr>
          <w:rFonts w:ascii="Times New Roman" w:hAnsi="Times New Roman"/>
          <w:sz w:val="24"/>
        </w:rPr>
      </w:pPr>
    </w:p>
    <w:p w14:paraId="56B20C66" w14:textId="4BB4C19B" w:rsidR="00511542" w:rsidRDefault="00511542" w:rsidP="00F44B7E">
      <w:pPr>
        <w:spacing w:after="0" w:line="240" w:lineRule="auto"/>
        <w:jc w:val="both"/>
        <w:rPr>
          <w:rFonts w:ascii="Times New Roman" w:hAnsi="Times New Roman"/>
          <w:sz w:val="24"/>
        </w:rPr>
      </w:pPr>
      <w:r>
        <w:rPr>
          <w:rFonts w:ascii="Times New Roman" w:hAnsi="Times New Roman"/>
          <w:noProof/>
          <w:sz w:val="24"/>
          <w:lang w:eastAsia="lv-LV"/>
        </w:rPr>
        <w:drawing>
          <wp:inline distT="0" distB="0" distL="0" distR="0" wp14:anchorId="713D2D93" wp14:editId="57BB68EA">
            <wp:extent cx="2541270" cy="138430"/>
            <wp:effectExtent l="0" t="0" r="0"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541270" cy="138430"/>
                    </a:xfrm>
                    <a:prstGeom prst="rect">
                      <a:avLst/>
                    </a:prstGeom>
                    <a:noFill/>
                    <a:ln>
                      <a:noFill/>
                    </a:ln>
                  </pic:spPr>
                </pic:pic>
              </a:graphicData>
            </a:graphic>
          </wp:inline>
        </w:drawing>
      </w:r>
    </w:p>
    <w:p w14:paraId="079284AB" w14:textId="77777777" w:rsidR="00511542" w:rsidRDefault="00511542" w:rsidP="00F44B7E">
      <w:pPr>
        <w:spacing w:after="0" w:line="240" w:lineRule="auto"/>
        <w:jc w:val="both"/>
        <w:rPr>
          <w:rFonts w:ascii="Times New Roman" w:hAnsi="Times New Roman"/>
          <w:sz w:val="24"/>
        </w:rPr>
      </w:pPr>
    </w:p>
    <w:p w14:paraId="1AF83EE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40921942" w14:textId="77777777" w:rsidR="00511542" w:rsidRDefault="00511542" w:rsidP="00F44B7E">
      <w:pPr>
        <w:spacing w:after="0" w:line="240" w:lineRule="auto"/>
        <w:jc w:val="both"/>
        <w:rPr>
          <w:rFonts w:ascii="Times New Roman" w:hAnsi="Times New Roman"/>
          <w:sz w:val="24"/>
        </w:rPr>
      </w:pPr>
    </w:p>
    <w:p w14:paraId="3FDFBDB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057CD212" w14:textId="77777777" w:rsidR="00511542" w:rsidRDefault="00511542" w:rsidP="00F44B7E">
      <w:pPr>
        <w:spacing w:after="0" w:line="240" w:lineRule="auto"/>
        <w:jc w:val="both"/>
        <w:rPr>
          <w:rFonts w:ascii="Times New Roman" w:hAnsi="Times New Roman"/>
          <w:sz w:val="24"/>
        </w:rPr>
      </w:pPr>
    </w:p>
    <w:p w14:paraId="2093BAC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5E724880"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2742"/>
        <w:gridCol w:w="2073"/>
        <w:gridCol w:w="4246"/>
      </w:tblGrid>
      <w:tr w:rsidR="00511542" w14:paraId="5B967B4F" w14:textId="77777777" w:rsidTr="00267BE9">
        <w:tc>
          <w:tcPr>
            <w:tcW w:w="2742" w:type="dxa"/>
            <w:shd w:val="clear" w:color="auto" w:fill="auto"/>
          </w:tcPr>
          <w:p w14:paraId="61544445" w14:textId="276DE51B"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530A4255" wp14:editId="0756C91C">
                  <wp:extent cx="1562735" cy="266065"/>
                  <wp:effectExtent l="0" t="0" r="0" b="63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62735" cy="266065"/>
                          </a:xfrm>
                          <a:prstGeom prst="rect">
                            <a:avLst/>
                          </a:prstGeom>
                          <a:noFill/>
                          <a:ln>
                            <a:noFill/>
                          </a:ln>
                        </pic:spPr>
                      </pic:pic>
                    </a:graphicData>
                  </a:graphic>
                </wp:inline>
              </w:drawing>
            </w:r>
          </w:p>
        </w:tc>
        <w:tc>
          <w:tcPr>
            <w:tcW w:w="2073" w:type="dxa"/>
            <w:shd w:val="clear" w:color="auto" w:fill="auto"/>
          </w:tcPr>
          <w:p w14:paraId="78CBE8E0" w14:textId="76A40C59"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4B9FA04D" wp14:editId="4ECBAC76">
                  <wp:extent cx="1095375" cy="329565"/>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095375" cy="329565"/>
                          </a:xfrm>
                          <a:prstGeom prst="rect">
                            <a:avLst/>
                          </a:prstGeom>
                          <a:noFill/>
                          <a:ln>
                            <a:noFill/>
                          </a:ln>
                        </pic:spPr>
                      </pic:pic>
                    </a:graphicData>
                  </a:graphic>
                </wp:inline>
              </w:drawing>
            </w:r>
          </w:p>
        </w:tc>
        <w:tc>
          <w:tcPr>
            <w:tcW w:w="4246" w:type="dxa"/>
            <w:shd w:val="clear" w:color="auto" w:fill="auto"/>
          </w:tcPr>
          <w:p w14:paraId="41B1C319" w14:textId="29DE0156"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45D5999E" wp14:editId="4B196FAC">
                  <wp:extent cx="2169160" cy="488950"/>
                  <wp:effectExtent l="0" t="0" r="2540" b="635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169160" cy="488950"/>
                          </a:xfrm>
                          <a:prstGeom prst="rect">
                            <a:avLst/>
                          </a:prstGeom>
                          <a:noFill/>
                          <a:ln>
                            <a:noFill/>
                          </a:ln>
                        </pic:spPr>
                      </pic:pic>
                    </a:graphicData>
                  </a:graphic>
                </wp:inline>
              </w:drawing>
            </w:r>
          </w:p>
        </w:tc>
      </w:tr>
      <w:tr w:rsidR="00511542" w14:paraId="1CF29C58" w14:textId="77777777" w:rsidTr="00267BE9">
        <w:tc>
          <w:tcPr>
            <w:tcW w:w="2742" w:type="dxa"/>
            <w:shd w:val="clear" w:color="auto" w:fill="auto"/>
          </w:tcPr>
          <w:p w14:paraId="37056EC0"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lastRenderedPageBreak/>
              <w:t>Vieta</w:t>
            </w:r>
          </w:p>
        </w:tc>
        <w:tc>
          <w:tcPr>
            <w:tcW w:w="2073" w:type="dxa"/>
            <w:shd w:val="clear" w:color="auto" w:fill="auto"/>
          </w:tcPr>
          <w:p w14:paraId="6676888D"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Datums</w:t>
            </w:r>
          </w:p>
        </w:tc>
        <w:tc>
          <w:tcPr>
            <w:tcW w:w="4246" w:type="dxa"/>
            <w:shd w:val="clear" w:color="auto" w:fill="auto"/>
          </w:tcPr>
          <w:p w14:paraId="6C616A07"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Pienācīgi pilnvarotās personas paraksts un amata nosaukums</w:t>
            </w:r>
          </w:p>
          <w:p w14:paraId="702D8274" w14:textId="17E360C5"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2E730E9A" wp14:editId="3EF6A9F8">
                  <wp:extent cx="2254250" cy="553085"/>
                  <wp:effectExtent l="0" t="0" r="0"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254250" cy="553085"/>
                          </a:xfrm>
                          <a:prstGeom prst="rect">
                            <a:avLst/>
                          </a:prstGeom>
                          <a:noFill/>
                          <a:ln>
                            <a:noFill/>
                          </a:ln>
                        </pic:spPr>
                      </pic:pic>
                    </a:graphicData>
                  </a:graphic>
                </wp:inline>
              </w:drawing>
            </w:r>
          </w:p>
        </w:tc>
      </w:tr>
    </w:tbl>
    <w:p w14:paraId="2264ADB8" w14:textId="77777777" w:rsidR="00511542" w:rsidRDefault="00511542" w:rsidP="00F44B7E">
      <w:pPr>
        <w:spacing w:after="0" w:line="240" w:lineRule="auto"/>
        <w:jc w:val="both"/>
        <w:rPr>
          <w:rFonts w:ascii="Times New Roman" w:eastAsia="Times New Roman" w:hAnsi="Times New Roman"/>
          <w:sz w:val="24"/>
          <w:szCs w:val="17"/>
        </w:rPr>
      </w:pPr>
    </w:p>
    <w:p w14:paraId="0B6925D7" w14:textId="77777777" w:rsidR="00511542" w:rsidRDefault="00511542" w:rsidP="00F44B7E">
      <w:pPr>
        <w:spacing w:after="0" w:line="240" w:lineRule="auto"/>
        <w:rPr>
          <w:rFonts w:ascii="Times New Roman" w:eastAsia="Times New Roman" w:hAnsi="Times New Roman"/>
          <w:sz w:val="24"/>
          <w:szCs w:val="17"/>
        </w:rPr>
      </w:pPr>
      <w:r>
        <w:br w:type="page"/>
      </w:r>
    </w:p>
    <w:p w14:paraId="5BDD7335" w14:textId="77777777" w:rsidR="00511542" w:rsidRDefault="00511542" w:rsidP="00F44B7E">
      <w:pPr>
        <w:spacing w:after="0" w:line="240" w:lineRule="auto"/>
        <w:jc w:val="both"/>
        <w:rPr>
          <w:rFonts w:ascii="Times New Roman" w:hAnsi="Times New Roman"/>
          <w:sz w:val="24"/>
        </w:rPr>
      </w:pPr>
    </w:p>
    <w:p w14:paraId="5999AABE"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773829D7" w14:textId="77777777" w:rsidR="00511542" w:rsidRDefault="00511542" w:rsidP="00F44B7E">
      <w:pPr>
        <w:spacing w:after="0" w:line="240" w:lineRule="auto"/>
        <w:jc w:val="both"/>
        <w:rPr>
          <w:rFonts w:ascii="Times New Roman" w:eastAsia="Times New Roman" w:hAnsi="Times New Roman"/>
          <w:sz w:val="24"/>
          <w:szCs w:val="17"/>
        </w:rPr>
      </w:pPr>
    </w:p>
    <w:p w14:paraId="40AA0FBF" w14:textId="77777777" w:rsidR="00511542" w:rsidRDefault="00511542" w:rsidP="00F44B7E">
      <w:pPr>
        <w:spacing w:after="0" w:line="240" w:lineRule="auto"/>
        <w:jc w:val="both"/>
        <w:rPr>
          <w:rFonts w:ascii="Times New Roman" w:eastAsia="Times New Roman" w:hAnsi="Times New Roman"/>
          <w:sz w:val="24"/>
          <w:szCs w:val="17"/>
        </w:rPr>
      </w:pPr>
    </w:p>
    <w:p w14:paraId="572AE8EE"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JUSKEVIČŠ Aleksandrs [</w:t>
      </w:r>
      <w:r>
        <w:rPr>
          <w:rFonts w:ascii="Times New Roman" w:hAnsi="Times New Roman"/>
          <w:i/>
          <w:iCs/>
          <w:sz w:val="24"/>
        </w:rPr>
        <w:t>YUSKEVICH Alexander</w:t>
      </w:r>
      <w:r>
        <w:rPr>
          <w:rFonts w:ascii="Times New Roman" w:hAnsi="Times New Roman"/>
          <w:sz w:val="24"/>
        </w:rPr>
        <w:t>],</w:t>
      </w:r>
    </w:p>
    <w:p w14:paraId="2436C46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641AA539" w14:textId="77777777" w:rsidR="00511542" w:rsidRDefault="00511542" w:rsidP="00F44B7E">
      <w:pPr>
        <w:spacing w:after="0" w:line="240" w:lineRule="auto"/>
        <w:jc w:val="both"/>
        <w:rPr>
          <w:rFonts w:ascii="Times New Roman" w:hAnsi="Times New Roman"/>
          <w:sz w:val="24"/>
        </w:rPr>
      </w:pPr>
    </w:p>
    <w:p w14:paraId="6D415FC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00057BD1" w14:textId="77777777" w:rsidR="00511542" w:rsidRDefault="00511542" w:rsidP="00F44B7E">
      <w:pPr>
        <w:spacing w:after="0" w:line="240" w:lineRule="auto"/>
        <w:jc w:val="both"/>
        <w:rPr>
          <w:rFonts w:ascii="Times New Roman" w:hAnsi="Times New Roman"/>
          <w:sz w:val="24"/>
        </w:rPr>
      </w:pPr>
    </w:p>
    <w:p w14:paraId="6D6BBEE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598712F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2DF0336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72EFBDF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7256BF1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04EE790E" w14:textId="77777777" w:rsidR="00511542" w:rsidRDefault="00511542" w:rsidP="00F44B7E">
      <w:pPr>
        <w:spacing w:after="0" w:line="240" w:lineRule="auto"/>
        <w:jc w:val="both"/>
        <w:rPr>
          <w:rFonts w:ascii="Times New Roman" w:hAnsi="Times New Roman"/>
          <w:sz w:val="24"/>
        </w:rPr>
      </w:pPr>
    </w:p>
    <w:p w14:paraId="4BA6C68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581A3A73" w14:textId="77777777" w:rsidR="00511542" w:rsidRDefault="00511542" w:rsidP="00F44B7E">
      <w:pPr>
        <w:spacing w:after="0" w:line="240" w:lineRule="auto"/>
        <w:jc w:val="both"/>
        <w:rPr>
          <w:rFonts w:ascii="Times New Roman" w:hAnsi="Times New Roman"/>
          <w:sz w:val="24"/>
        </w:rPr>
      </w:pPr>
    </w:p>
    <w:p w14:paraId="014123B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3B0430C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(Lūdzu, pielikumā raksturojiet fotoattēlus un katram no tiem sniedziet pilnu aprakstu un norādiet uzņemšanas gadu vai, ja tas ir publicēts, pirmās publikācijas gadu.)</w:t>
      </w:r>
    </w:p>
    <w:p w14:paraId="2AD0CB9E" w14:textId="77777777" w:rsidR="00511542" w:rsidRDefault="00511542" w:rsidP="00F44B7E">
      <w:pPr>
        <w:spacing w:after="0" w:line="240" w:lineRule="auto"/>
        <w:jc w:val="both"/>
        <w:rPr>
          <w:rFonts w:ascii="Times New Roman" w:hAnsi="Times New Roman"/>
          <w:sz w:val="24"/>
        </w:rPr>
      </w:pPr>
    </w:p>
    <w:p w14:paraId="2720329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194245B8" w14:textId="77777777" w:rsidR="00511542" w:rsidRDefault="00511542" w:rsidP="00F44B7E">
      <w:pPr>
        <w:spacing w:after="0" w:line="240" w:lineRule="auto"/>
        <w:jc w:val="both"/>
        <w:rPr>
          <w:rFonts w:ascii="Times New Roman" w:hAnsi="Times New Roman"/>
          <w:sz w:val="24"/>
        </w:rPr>
      </w:pPr>
    </w:p>
    <w:p w14:paraId="1E795C6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es paziņoju un apliecinu, ka esmu pienācīgi pilnvarots piešķirt šīs atļaujas 1. punktā minētās tiesības.</w:t>
      </w:r>
    </w:p>
    <w:p w14:paraId="30DB2DAB" w14:textId="77777777" w:rsidR="00511542" w:rsidRDefault="00511542" w:rsidP="00F44B7E">
      <w:pPr>
        <w:spacing w:after="0" w:line="240" w:lineRule="auto"/>
        <w:jc w:val="both"/>
        <w:rPr>
          <w:rFonts w:ascii="Times New Roman" w:hAnsi="Times New Roman"/>
          <w:sz w:val="24"/>
        </w:rPr>
      </w:pPr>
    </w:p>
    <w:p w14:paraId="6373C6D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6B9F4DFD" w14:textId="77777777" w:rsidR="00511542" w:rsidRDefault="00511542" w:rsidP="00F44B7E">
      <w:pPr>
        <w:spacing w:after="0" w:line="240" w:lineRule="auto"/>
        <w:jc w:val="both"/>
        <w:rPr>
          <w:rFonts w:ascii="Times New Roman" w:hAnsi="Times New Roman"/>
          <w:sz w:val="24"/>
        </w:rPr>
      </w:pPr>
    </w:p>
    <w:p w14:paraId="597FCBB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16B7C9A2"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4531"/>
        <w:gridCol w:w="1509"/>
        <w:gridCol w:w="3021"/>
      </w:tblGrid>
      <w:tr w:rsidR="00511542" w14:paraId="3F833973" w14:textId="77777777" w:rsidTr="00267BE9">
        <w:tc>
          <w:tcPr>
            <w:tcW w:w="4531" w:type="dxa"/>
            <w:shd w:val="clear" w:color="auto" w:fill="auto"/>
          </w:tcPr>
          <w:p w14:paraId="23BF19A1"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b/>
                <w:sz w:val="24"/>
                <w:szCs w:val="17"/>
              </w:rPr>
              <w:t>Sanktpēterburga, Krievija, 2003. gada 13. novembris</w:t>
            </w:r>
          </w:p>
        </w:tc>
        <w:tc>
          <w:tcPr>
            <w:tcW w:w="4530" w:type="dxa"/>
            <w:gridSpan w:val="2"/>
            <w:shd w:val="clear" w:color="auto" w:fill="auto"/>
          </w:tcPr>
          <w:p w14:paraId="7546FDCB" w14:textId="48E9CB42" w:rsidR="00511542" w:rsidRPr="001665F7" w:rsidRDefault="00511542" w:rsidP="00F44B7E">
            <w:pPr>
              <w:widowControl w:val="0"/>
              <w:spacing w:after="0" w:line="240" w:lineRule="auto"/>
              <w:jc w:val="center"/>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0F03F95F" wp14:editId="3BD72D18">
                  <wp:extent cx="1020445" cy="403860"/>
                  <wp:effectExtent l="0" t="0" r="825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020445" cy="403860"/>
                          </a:xfrm>
                          <a:prstGeom prst="rect">
                            <a:avLst/>
                          </a:prstGeom>
                          <a:noFill/>
                          <a:ln>
                            <a:noFill/>
                          </a:ln>
                        </pic:spPr>
                      </pic:pic>
                    </a:graphicData>
                  </a:graphic>
                </wp:inline>
              </w:drawing>
            </w:r>
          </w:p>
        </w:tc>
      </w:tr>
      <w:tr w:rsidR="00511542" w14:paraId="3105ADAA" w14:textId="77777777" w:rsidTr="00267BE9">
        <w:tc>
          <w:tcPr>
            <w:tcW w:w="4531" w:type="dxa"/>
            <w:shd w:val="clear" w:color="auto" w:fill="auto"/>
          </w:tcPr>
          <w:p w14:paraId="283FCF6A"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p>
        </w:tc>
        <w:tc>
          <w:tcPr>
            <w:tcW w:w="1509" w:type="dxa"/>
            <w:shd w:val="clear" w:color="auto" w:fill="auto"/>
          </w:tcPr>
          <w:p w14:paraId="3304D8CB"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Vieta</w:t>
            </w:r>
          </w:p>
        </w:tc>
        <w:tc>
          <w:tcPr>
            <w:tcW w:w="3021" w:type="dxa"/>
            <w:shd w:val="clear" w:color="auto" w:fill="auto"/>
          </w:tcPr>
          <w:p w14:paraId="5BFDC1EE"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Datums</w:t>
            </w:r>
          </w:p>
        </w:tc>
      </w:tr>
      <w:tr w:rsidR="00511542" w14:paraId="5FF43B8F" w14:textId="77777777" w:rsidTr="00267BE9">
        <w:tc>
          <w:tcPr>
            <w:tcW w:w="4531" w:type="dxa"/>
            <w:shd w:val="clear" w:color="auto" w:fill="auto"/>
          </w:tcPr>
          <w:p w14:paraId="41E4234E"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p>
        </w:tc>
        <w:tc>
          <w:tcPr>
            <w:tcW w:w="4530" w:type="dxa"/>
            <w:gridSpan w:val="2"/>
            <w:shd w:val="clear" w:color="auto" w:fill="auto"/>
          </w:tcPr>
          <w:p w14:paraId="682B4B4A"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Pienācīgi pilnvarotās personas paraksts un amata nosaukums</w:t>
            </w:r>
          </w:p>
        </w:tc>
      </w:tr>
      <w:tr w:rsidR="00511542" w14:paraId="64DEE86E" w14:textId="77777777" w:rsidTr="00267BE9">
        <w:tc>
          <w:tcPr>
            <w:tcW w:w="4531" w:type="dxa"/>
            <w:shd w:val="clear" w:color="auto" w:fill="auto"/>
          </w:tcPr>
          <w:p w14:paraId="379DC972" w14:textId="77777777" w:rsidR="00511542" w:rsidRPr="001665F7" w:rsidRDefault="00511542" w:rsidP="00F44B7E">
            <w:pPr>
              <w:widowControl w:val="0"/>
              <w:spacing w:after="0" w:line="240" w:lineRule="auto"/>
              <w:jc w:val="both"/>
              <w:rPr>
                <w:rFonts w:ascii="Times New Roman" w:eastAsia="Times New Roman" w:hAnsi="Times New Roman"/>
                <w:i/>
                <w:sz w:val="24"/>
                <w:szCs w:val="17"/>
              </w:rPr>
            </w:pPr>
            <w:r>
              <w:rPr>
                <w:rFonts w:ascii="Times New Roman" w:eastAsia="Calibri" w:hAnsi="Times New Roman"/>
                <w:i/>
                <w:sz w:val="24"/>
                <w:szCs w:val="17"/>
              </w:rPr>
              <w:lastRenderedPageBreak/>
              <w:t>Amatpersona, kas ir atbildīga par nominācijas Krievijas daļu</w:t>
            </w:r>
          </w:p>
        </w:tc>
        <w:tc>
          <w:tcPr>
            <w:tcW w:w="1509" w:type="dxa"/>
            <w:shd w:val="clear" w:color="auto" w:fill="auto"/>
          </w:tcPr>
          <w:p w14:paraId="3B45F4DA"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p>
        </w:tc>
        <w:tc>
          <w:tcPr>
            <w:tcW w:w="3021" w:type="dxa"/>
            <w:shd w:val="clear" w:color="auto" w:fill="auto"/>
          </w:tcPr>
          <w:p w14:paraId="05CF3241" w14:textId="77777777" w:rsidR="00511542" w:rsidRPr="001665F7" w:rsidRDefault="00511542" w:rsidP="00F44B7E">
            <w:pPr>
              <w:widowControl w:val="0"/>
              <w:spacing w:after="0" w:line="240" w:lineRule="auto"/>
              <w:jc w:val="both"/>
              <w:rPr>
                <w:rFonts w:ascii="Times New Roman" w:eastAsia="Times New Roman" w:hAnsi="Times New Roman"/>
                <w:sz w:val="24"/>
                <w:szCs w:val="17"/>
                <w:u w:val="single"/>
              </w:rPr>
            </w:pPr>
            <w:r>
              <w:rPr>
                <w:rFonts w:ascii="Times New Roman" w:eastAsia="Calibri" w:hAnsi="Times New Roman"/>
                <w:sz w:val="24"/>
                <w:szCs w:val="17"/>
                <w:u w:val="single"/>
              </w:rPr>
              <w:t>Aleksandrs Juskevičs</w:t>
            </w:r>
          </w:p>
          <w:p w14:paraId="78C7A008"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Federālā valsts</w:t>
            </w:r>
          </w:p>
          <w:p w14:paraId="1D534A7F"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vienotā uzņēmuma</w:t>
            </w:r>
          </w:p>
          <w:p w14:paraId="1F5D99B8"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i/>
                <w:iCs/>
                <w:sz w:val="24"/>
                <w:szCs w:val="17"/>
              </w:rPr>
              <w:t>Aerogeodeziya</w:t>
            </w:r>
            <w:r>
              <w:rPr>
                <w:rFonts w:ascii="Times New Roman" w:eastAsia="Calibri" w:hAnsi="Times New Roman"/>
                <w:sz w:val="24"/>
                <w:szCs w:val="17"/>
              </w:rPr>
              <w:t xml:space="preserve"> ģenerāldirektors</w:t>
            </w:r>
          </w:p>
        </w:tc>
      </w:tr>
    </w:tbl>
    <w:p w14:paraId="5687B3D4" w14:textId="77777777" w:rsidR="00511542" w:rsidRDefault="00511542" w:rsidP="00F44B7E">
      <w:pPr>
        <w:spacing w:after="0" w:line="240" w:lineRule="auto"/>
        <w:jc w:val="both"/>
        <w:rPr>
          <w:rFonts w:ascii="Times New Roman" w:eastAsia="Times New Roman" w:hAnsi="Times New Roman"/>
          <w:sz w:val="24"/>
          <w:szCs w:val="17"/>
        </w:rPr>
      </w:pPr>
    </w:p>
    <w:p w14:paraId="2F0AAD20" w14:textId="77777777" w:rsidR="00511542" w:rsidRDefault="00511542" w:rsidP="00F44B7E">
      <w:pPr>
        <w:spacing w:after="0" w:line="240" w:lineRule="auto"/>
        <w:rPr>
          <w:rFonts w:ascii="Times New Roman" w:eastAsia="Times New Roman" w:hAnsi="Times New Roman"/>
          <w:sz w:val="24"/>
          <w:szCs w:val="17"/>
        </w:rPr>
      </w:pPr>
      <w:r>
        <w:br w:type="page"/>
      </w:r>
    </w:p>
    <w:p w14:paraId="47A067B0" w14:textId="4B11A512" w:rsidR="00511542" w:rsidRDefault="00511542" w:rsidP="00F44B7E">
      <w:pPr>
        <w:spacing w:after="0" w:line="240" w:lineRule="auto"/>
        <w:jc w:val="right"/>
        <w:rPr>
          <w:rFonts w:ascii="Times New Roman" w:hAnsi="Times New Roman"/>
          <w:sz w:val="24"/>
        </w:rPr>
      </w:pPr>
      <w:r>
        <w:rPr>
          <w:rFonts w:ascii="Times New Roman" w:hAnsi="Times New Roman"/>
          <w:noProof/>
          <w:sz w:val="24"/>
          <w:lang w:eastAsia="lv-LV"/>
        </w:rPr>
        <w:lastRenderedPageBreak/>
        <w:drawing>
          <wp:inline distT="0" distB="0" distL="0" distR="0" wp14:anchorId="268279AB" wp14:editId="0D09C685">
            <wp:extent cx="2594610" cy="446405"/>
            <wp:effectExtent l="0" t="0" r="0"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594610" cy="446405"/>
                    </a:xfrm>
                    <a:prstGeom prst="rect">
                      <a:avLst/>
                    </a:prstGeom>
                    <a:noFill/>
                    <a:ln>
                      <a:noFill/>
                    </a:ln>
                  </pic:spPr>
                </pic:pic>
              </a:graphicData>
            </a:graphic>
          </wp:inline>
        </w:drawing>
      </w:r>
    </w:p>
    <w:p w14:paraId="6FB69437"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4A60F48C" w14:textId="77777777" w:rsidR="00511542" w:rsidRDefault="00511542" w:rsidP="00F44B7E">
      <w:pPr>
        <w:spacing w:after="0" w:line="240" w:lineRule="auto"/>
        <w:jc w:val="both"/>
        <w:rPr>
          <w:rFonts w:ascii="Times New Roman" w:eastAsia="Times New Roman" w:hAnsi="Times New Roman"/>
          <w:sz w:val="24"/>
          <w:szCs w:val="17"/>
        </w:rPr>
      </w:pPr>
    </w:p>
    <w:p w14:paraId="04926E5D" w14:textId="77777777" w:rsidR="00511542" w:rsidRDefault="00511542" w:rsidP="00F44B7E">
      <w:pPr>
        <w:spacing w:after="0" w:line="240" w:lineRule="auto"/>
        <w:jc w:val="both"/>
        <w:rPr>
          <w:rFonts w:ascii="Times New Roman" w:eastAsia="Times New Roman" w:hAnsi="Times New Roman"/>
          <w:sz w:val="24"/>
          <w:szCs w:val="17"/>
        </w:rPr>
      </w:pPr>
    </w:p>
    <w:p w14:paraId="00A08E8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1. Zviedrijas Valsts ģeodēzijas organizācija,</w:t>
      </w:r>
    </w:p>
    <w:p w14:paraId="2A89638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apakšā parakstījusies, ar šo bez atlīdzības uz likumīgo autortiesību termiņu piešķir </w:t>
      </w:r>
      <w:r>
        <w:rPr>
          <w:rFonts w:ascii="Times New Roman" w:hAnsi="Times New Roman"/>
          <w:i/>
          <w:iCs/>
          <w:sz w:val="24"/>
        </w:rPr>
        <w:t>UNESCO</w:t>
      </w:r>
      <w:r>
        <w:rPr>
          <w:rFonts w:ascii="Times New Roman" w:hAnsi="Times New Roman"/>
          <w:sz w:val="24"/>
        </w:rPr>
        <w:t> neekskluzīvas tiesības saskaņā ar šīs atļaujas 2. punkta noteikumiem visā pasaulē reproducēt un izmantot 4. punktā aprakstīto(-os) fotoattēlu(-us) un/vai diapozitīvu(-us).</w:t>
      </w:r>
    </w:p>
    <w:p w14:paraId="73BB331D" w14:textId="77777777" w:rsidR="00511542" w:rsidRDefault="00511542" w:rsidP="00F44B7E">
      <w:pPr>
        <w:spacing w:after="0" w:line="240" w:lineRule="auto"/>
        <w:jc w:val="both"/>
        <w:rPr>
          <w:rFonts w:ascii="Times New Roman" w:hAnsi="Times New Roman"/>
          <w:sz w:val="24"/>
        </w:rPr>
      </w:pPr>
    </w:p>
    <w:p w14:paraId="6FA4D06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Tā saprot,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20DC51E5" w14:textId="77777777" w:rsidR="00511542" w:rsidRDefault="00511542" w:rsidP="00F44B7E">
      <w:pPr>
        <w:spacing w:after="0" w:line="240" w:lineRule="auto"/>
        <w:jc w:val="both"/>
        <w:rPr>
          <w:rFonts w:ascii="Times New Roman" w:hAnsi="Times New Roman"/>
          <w:sz w:val="24"/>
        </w:rPr>
      </w:pPr>
    </w:p>
    <w:p w14:paraId="3F3E7A8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5AEEAF8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11D0DA3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145103D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030E2DD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52019B46" w14:textId="77777777" w:rsidR="00511542" w:rsidRDefault="00511542" w:rsidP="00F44B7E">
      <w:pPr>
        <w:spacing w:after="0" w:line="240" w:lineRule="auto"/>
        <w:jc w:val="both"/>
        <w:rPr>
          <w:rFonts w:ascii="Times New Roman" w:hAnsi="Times New Roman"/>
          <w:sz w:val="24"/>
        </w:rPr>
      </w:pPr>
    </w:p>
    <w:p w14:paraId="22AEA42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Tā arī saprot, ka tā var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20DD115D" w14:textId="77777777" w:rsidR="00511542" w:rsidRDefault="00511542" w:rsidP="00F44B7E">
      <w:pPr>
        <w:spacing w:after="0" w:line="240" w:lineRule="auto"/>
        <w:jc w:val="both"/>
        <w:rPr>
          <w:rFonts w:ascii="Times New Roman" w:hAnsi="Times New Roman"/>
          <w:sz w:val="24"/>
        </w:rPr>
      </w:pPr>
    </w:p>
    <w:p w14:paraId="5BEFED6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1E7399B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(Lūdzu, pielikumā raksturojiet fotoattēlus un katram no tiem sniedziet pilnu aprakstu un norādiet uzņemšanas gadu vai, ja tas ir publicēts, pirmās publikācijas gadu.)</w:t>
      </w:r>
    </w:p>
    <w:p w14:paraId="53DC6FF2" w14:textId="77777777" w:rsidR="00511542" w:rsidRDefault="00511542" w:rsidP="00F44B7E">
      <w:pPr>
        <w:spacing w:after="0" w:line="240" w:lineRule="auto"/>
        <w:jc w:val="both"/>
        <w:rPr>
          <w:rFonts w:ascii="Times New Roman" w:hAnsi="Times New Roman"/>
          <w:sz w:val="24"/>
        </w:rPr>
      </w:pPr>
    </w:p>
    <w:p w14:paraId="4ABF83C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Visiem fotoattēliem un/vai diapozitīviem tiks pienācīgā veidā norādīts autors. Tiks ievērotas fotogrāfa personiskās tiesības. Lūdzu, norādiet precīzu formulējumu, kas jāizmanto fotoattēlu atsaucēs.</w:t>
      </w:r>
    </w:p>
    <w:p w14:paraId="302F8CF0" w14:textId="77777777" w:rsidR="00511542" w:rsidRDefault="00511542" w:rsidP="00F44B7E">
      <w:pPr>
        <w:spacing w:after="0" w:line="240" w:lineRule="auto"/>
        <w:jc w:val="both"/>
        <w:rPr>
          <w:rFonts w:ascii="Times New Roman" w:hAnsi="Times New Roman"/>
          <w:sz w:val="24"/>
        </w:rPr>
      </w:pPr>
    </w:p>
    <w:p w14:paraId="2B3EA1A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Ar šo tā paziņo un apliecina, ka ir pienācīgi pilnvarota piešķirt šīs atļaujas 1. punktā minētās tiesības.</w:t>
      </w:r>
    </w:p>
    <w:p w14:paraId="1CCBCAE0" w14:textId="77777777" w:rsidR="00511542" w:rsidRDefault="00511542" w:rsidP="00F44B7E">
      <w:pPr>
        <w:spacing w:after="0" w:line="240" w:lineRule="auto"/>
        <w:jc w:val="both"/>
        <w:rPr>
          <w:rFonts w:ascii="Times New Roman" w:hAnsi="Times New Roman"/>
          <w:sz w:val="24"/>
        </w:rPr>
      </w:pPr>
    </w:p>
    <w:p w14:paraId="5132B2F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7. Ar šo tā apņemas </w:t>
      </w:r>
      <w:r>
        <w:rPr>
          <w:rFonts w:ascii="Times New Roman" w:hAnsi="Times New Roman"/>
          <w:i/>
          <w:iCs/>
          <w:sz w:val="24"/>
        </w:rPr>
        <w:t>UNESCO</w:t>
      </w:r>
      <w:r>
        <w:rPr>
          <w:rFonts w:ascii="Times New Roman" w:hAnsi="Times New Roman"/>
          <w:sz w:val="24"/>
        </w:rPr>
        <w:t xml:space="preserve"> atlīdzināt jebkādus zaudējumus, kas rastos šīs atļaujas 6. punktā minētā apliecinājuma pārkāpuma gadījumā, un nodrošināt, lai pārkāpuma gadījumā </w:t>
      </w:r>
      <w:r>
        <w:rPr>
          <w:rFonts w:ascii="Times New Roman" w:hAnsi="Times New Roman"/>
          <w:i/>
          <w:iCs/>
          <w:sz w:val="24"/>
        </w:rPr>
        <w:t>UNESCO</w:t>
      </w:r>
      <w:r>
        <w:rPr>
          <w:rFonts w:ascii="Times New Roman" w:hAnsi="Times New Roman"/>
          <w:sz w:val="24"/>
        </w:rPr>
        <w:t> netiktu saukta pie atbildības.</w:t>
      </w:r>
    </w:p>
    <w:p w14:paraId="210975EB" w14:textId="77777777" w:rsidR="00511542" w:rsidRDefault="00511542" w:rsidP="00F44B7E">
      <w:pPr>
        <w:spacing w:after="0" w:line="240" w:lineRule="auto"/>
        <w:jc w:val="both"/>
        <w:rPr>
          <w:rFonts w:ascii="Times New Roman" w:hAnsi="Times New Roman"/>
          <w:sz w:val="24"/>
        </w:rPr>
      </w:pPr>
    </w:p>
    <w:p w14:paraId="02FD825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8.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527D8EB5"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2918"/>
        <w:gridCol w:w="2664"/>
        <w:gridCol w:w="3489"/>
      </w:tblGrid>
      <w:tr w:rsidR="00511542" w14:paraId="39F18D44" w14:textId="77777777" w:rsidTr="00267BE9">
        <w:tc>
          <w:tcPr>
            <w:tcW w:w="3020" w:type="dxa"/>
            <w:shd w:val="clear" w:color="auto" w:fill="auto"/>
          </w:tcPr>
          <w:p w14:paraId="35D88674" w14:textId="398599E0"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76826BE3" wp14:editId="2986F584">
                  <wp:extent cx="1445895" cy="329565"/>
                  <wp:effectExtent l="0" t="0" r="190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445895" cy="329565"/>
                          </a:xfrm>
                          <a:prstGeom prst="rect">
                            <a:avLst/>
                          </a:prstGeom>
                          <a:noFill/>
                          <a:ln>
                            <a:noFill/>
                          </a:ln>
                        </pic:spPr>
                      </pic:pic>
                    </a:graphicData>
                  </a:graphic>
                </wp:inline>
              </w:drawing>
            </w:r>
          </w:p>
        </w:tc>
        <w:tc>
          <w:tcPr>
            <w:tcW w:w="2929" w:type="dxa"/>
            <w:shd w:val="clear" w:color="auto" w:fill="auto"/>
          </w:tcPr>
          <w:p w14:paraId="4EAAF2AC" w14:textId="0A205B9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0471CA58" wp14:editId="328096A7">
                  <wp:extent cx="690880" cy="425450"/>
                  <wp:effectExtent l="0" t="0" r="0"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90880" cy="425450"/>
                          </a:xfrm>
                          <a:prstGeom prst="rect">
                            <a:avLst/>
                          </a:prstGeom>
                          <a:noFill/>
                          <a:ln>
                            <a:noFill/>
                          </a:ln>
                        </pic:spPr>
                      </pic:pic>
                    </a:graphicData>
                  </a:graphic>
                </wp:inline>
              </w:drawing>
            </w:r>
          </w:p>
        </w:tc>
        <w:tc>
          <w:tcPr>
            <w:tcW w:w="3112" w:type="dxa"/>
            <w:shd w:val="clear" w:color="auto" w:fill="auto"/>
          </w:tcPr>
          <w:p w14:paraId="0F2C84DB" w14:textId="2C75CAF9"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1C6C5495" wp14:editId="7E70122A">
                  <wp:extent cx="2030730" cy="499745"/>
                  <wp:effectExtent l="0" t="0" r="7620"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030730" cy="499745"/>
                          </a:xfrm>
                          <a:prstGeom prst="rect">
                            <a:avLst/>
                          </a:prstGeom>
                          <a:noFill/>
                          <a:ln>
                            <a:noFill/>
                          </a:ln>
                        </pic:spPr>
                      </pic:pic>
                    </a:graphicData>
                  </a:graphic>
                </wp:inline>
              </w:drawing>
            </w:r>
          </w:p>
        </w:tc>
      </w:tr>
      <w:tr w:rsidR="00511542" w14:paraId="4336A75F" w14:textId="77777777" w:rsidTr="00267BE9">
        <w:tc>
          <w:tcPr>
            <w:tcW w:w="3020" w:type="dxa"/>
            <w:shd w:val="clear" w:color="auto" w:fill="auto"/>
          </w:tcPr>
          <w:p w14:paraId="02C53D07"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Vieta</w:t>
            </w:r>
          </w:p>
        </w:tc>
        <w:tc>
          <w:tcPr>
            <w:tcW w:w="2929" w:type="dxa"/>
            <w:shd w:val="clear" w:color="auto" w:fill="auto"/>
          </w:tcPr>
          <w:p w14:paraId="63C2E86B"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Datums</w:t>
            </w:r>
          </w:p>
        </w:tc>
        <w:tc>
          <w:tcPr>
            <w:tcW w:w="3112" w:type="dxa"/>
            <w:shd w:val="clear" w:color="auto" w:fill="auto"/>
          </w:tcPr>
          <w:p w14:paraId="475B3786" w14:textId="77777777"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eastAsia="Calibri" w:hAnsi="Times New Roman"/>
                <w:sz w:val="24"/>
                <w:szCs w:val="17"/>
              </w:rPr>
              <w:t xml:space="preserve">Pienācīgi pilnvarotās personas </w:t>
            </w:r>
            <w:r>
              <w:rPr>
                <w:rFonts w:ascii="Times New Roman" w:eastAsia="Calibri" w:hAnsi="Times New Roman"/>
                <w:sz w:val="24"/>
                <w:szCs w:val="17"/>
              </w:rPr>
              <w:lastRenderedPageBreak/>
              <w:t>paraksts un amata nosaukums</w:t>
            </w:r>
          </w:p>
          <w:p w14:paraId="116DFAAE" w14:textId="08C49F25" w:rsidR="00511542" w:rsidRPr="001665F7" w:rsidRDefault="00511542" w:rsidP="00F44B7E">
            <w:pPr>
              <w:widowControl w:val="0"/>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02F59DF7" wp14:editId="21B71C47">
                  <wp:extent cx="2179955" cy="871855"/>
                  <wp:effectExtent l="0" t="0" r="0" b="444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179955" cy="871855"/>
                          </a:xfrm>
                          <a:prstGeom prst="rect">
                            <a:avLst/>
                          </a:prstGeom>
                          <a:noFill/>
                          <a:ln>
                            <a:noFill/>
                          </a:ln>
                        </pic:spPr>
                      </pic:pic>
                    </a:graphicData>
                  </a:graphic>
                </wp:inline>
              </w:drawing>
            </w:r>
          </w:p>
        </w:tc>
      </w:tr>
    </w:tbl>
    <w:p w14:paraId="22BFD043" w14:textId="77777777" w:rsidR="00511542" w:rsidRDefault="00511542" w:rsidP="00F44B7E">
      <w:pPr>
        <w:spacing w:after="0" w:line="240" w:lineRule="auto"/>
        <w:jc w:val="both"/>
        <w:rPr>
          <w:rFonts w:ascii="Times New Roman" w:eastAsia="Times New Roman" w:hAnsi="Times New Roman"/>
          <w:sz w:val="24"/>
          <w:szCs w:val="17"/>
        </w:rPr>
      </w:pPr>
    </w:p>
    <w:p w14:paraId="33A571A2" w14:textId="77777777" w:rsidR="00511542" w:rsidRDefault="00511542" w:rsidP="00F44B7E">
      <w:pPr>
        <w:spacing w:after="0" w:line="240" w:lineRule="auto"/>
        <w:rPr>
          <w:rFonts w:ascii="Times New Roman" w:eastAsia="Times New Roman" w:hAnsi="Times New Roman"/>
          <w:sz w:val="24"/>
          <w:szCs w:val="17"/>
        </w:rPr>
      </w:pPr>
      <w:r>
        <w:br w:type="page"/>
      </w:r>
    </w:p>
    <w:p w14:paraId="6D051EC7" w14:textId="77777777" w:rsidR="00511542" w:rsidRDefault="00511542" w:rsidP="00F44B7E">
      <w:pPr>
        <w:spacing w:after="0" w:line="240" w:lineRule="auto"/>
        <w:rPr>
          <w:rFonts w:ascii="Times New Roman" w:hAnsi="Times New Roman"/>
          <w:b/>
          <w:sz w:val="24"/>
        </w:rPr>
      </w:pPr>
    </w:p>
    <w:tbl>
      <w:tblPr>
        <w:tblW w:w="0" w:type="auto"/>
        <w:tblCellMar>
          <w:top w:w="28" w:type="dxa"/>
          <w:left w:w="28" w:type="dxa"/>
          <w:bottom w:w="28" w:type="dxa"/>
          <w:right w:w="28" w:type="dxa"/>
        </w:tblCellMar>
        <w:tblLook w:val="04A0" w:firstRow="1" w:lastRow="0" w:firstColumn="1" w:lastColumn="0" w:noHBand="0" w:noVBand="1"/>
      </w:tblPr>
      <w:tblGrid>
        <w:gridCol w:w="3397"/>
        <w:gridCol w:w="5664"/>
      </w:tblGrid>
      <w:tr w:rsidR="00511542" w14:paraId="678CEFA6" w14:textId="77777777" w:rsidTr="00267BE9">
        <w:tc>
          <w:tcPr>
            <w:tcW w:w="9061" w:type="dxa"/>
            <w:gridSpan w:val="2"/>
            <w:shd w:val="clear" w:color="auto" w:fill="auto"/>
          </w:tcPr>
          <w:p w14:paraId="787AAAB5" w14:textId="77777777" w:rsidR="00511542" w:rsidRPr="001665F7" w:rsidRDefault="00511542" w:rsidP="00F44B7E">
            <w:pPr>
              <w:widowControl w:val="0"/>
              <w:spacing w:after="0" w:line="240" w:lineRule="auto"/>
              <w:jc w:val="center"/>
              <w:rPr>
                <w:rFonts w:ascii="Times New Roman" w:eastAsia="Calibri" w:hAnsi="Times New Roman"/>
                <w:b/>
                <w:sz w:val="20"/>
                <w:szCs w:val="20"/>
              </w:rPr>
            </w:pPr>
            <w:r>
              <w:rPr>
                <w:rFonts w:ascii="Times New Roman" w:eastAsia="Calibri" w:hAnsi="Times New Roman"/>
                <w:b/>
                <w:sz w:val="20"/>
                <w:szCs w:val="20"/>
              </w:rPr>
              <w:t>UKRAINAS VIDES UN DABAS RESURSU MINISTRIJA</w:t>
            </w:r>
          </w:p>
          <w:p w14:paraId="14F3C9AF" w14:textId="77777777" w:rsidR="00511542" w:rsidRPr="001665F7" w:rsidRDefault="00511542" w:rsidP="00F44B7E">
            <w:pPr>
              <w:widowControl w:val="0"/>
              <w:spacing w:after="0" w:line="240" w:lineRule="auto"/>
              <w:jc w:val="center"/>
              <w:rPr>
                <w:rFonts w:ascii="Times New Roman" w:eastAsia="Calibri" w:hAnsi="Times New Roman"/>
                <w:b/>
                <w:sz w:val="24"/>
              </w:rPr>
            </w:pPr>
            <w:r>
              <w:rPr>
                <w:rFonts w:ascii="Times New Roman" w:eastAsia="Calibri" w:hAnsi="Times New Roman"/>
                <w:b/>
                <w:sz w:val="20"/>
                <w:szCs w:val="20"/>
              </w:rPr>
              <w:t>UKRAINAS VALSTS ĢEODĒZIJAS, KARTOGRĀFIJAS UN KADASTRA DIENESTS</w:t>
            </w:r>
          </w:p>
        </w:tc>
      </w:tr>
      <w:tr w:rsidR="00511542" w14:paraId="2C35175E" w14:textId="77777777" w:rsidTr="00267BE9">
        <w:tc>
          <w:tcPr>
            <w:tcW w:w="3397" w:type="dxa"/>
            <w:shd w:val="clear" w:color="auto" w:fill="auto"/>
          </w:tcPr>
          <w:p w14:paraId="24D2B289" w14:textId="1647F7F7" w:rsidR="00511542" w:rsidRPr="001665F7" w:rsidRDefault="00511542" w:rsidP="00F44B7E">
            <w:pPr>
              <w:widowControl w:val="0"/>
              <w:spacing w:after="0" w:line="240" w:lineRule="auto"/>
              <w:rPr>
                <w:rFonts w:ascii="Times New Roman" w:eastAsia="Calibri" w:hAnsi="Times New Roman"/>
                <w:sz w:val="24"/>
              </w:rPr>
            </w:pPr>
            <w:r>
              <w:rPr>
                <w:rFonts w:ascii="Times New Roman" w:hAnsi="Times New Roman"/>
                <w:noProof/>
                <w:sz w:val="24"/>
                <w:lang w:eastAsia="lv-LV"/>
              </w:rPr>
              <w:drawing>
                <wp:inline distT="0" distB="0" distL="0" distR="0" wp14:anchorId="23B9CB4C" wp14:editId="73296656">
                  <wp:extent cx="893445" cy="765810"/>
                  <wp:effectExtent l="0" t="0" r="190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893445" cy="765810"/>
                          </a:xfrm>
                          <a:prstGeom prst="rect">
                            <a:avLst/>
                          </a:prstGeom>
                          <a:noFill/>
                          <a:ln>
                            <a:noFill/>
                          </a:ln>
                        </pic:spPr>
                      </pic:pic>
                    </a:graphicData>
                  </a:graphic>
                </wp:inline>
              </w:drawing>
            </w:r>
          </w:p>
        </w:tc>
        <w:tc>
          <w:tcPr>
            <w:tcW w:w="5664" w:type="dxa"/>
            <w:shd w:val="clear" w:color="auto" w:fill="auto"/>
            <w:vAlign w:val="center"/>
          </w:tcPr>
          <w:p w14:paraId="4217F594" w14:textId="77777777" w:rsidR="00511542" w:rsidRPr="001665F7" w:rsidRDefault="00511542" w:rsidP="00F44B7E">
            <w:pPr>
              <w:widowControl w:val="0"/>
              <w:spacing w:after="0" w:line="240" w:lineRule="auto"/>
              <w:jc w:val="center"/>
              <w:rPr>
                <w:rFonts w:ascii="Times New Roman" w:eastAsia="Calibri" w:hAnsi="Times New Roman"/>
                <w:b/>
                <w:sz w:val="24"/>
              </w:rPr>
            </w:pPr>
            <w:r>
              <w:rPr>
                <w:rFonts w:ascii="Times New Roman" w:eastAsia="Calibri" w:hAnsi="Times New Roman"/>
                <w:b/>
                <w:sz w:val="24"/>
              </w:rPr>
              <w:t>ĢEODĒZIJAS UN KARTOGRĀFIJAS PĒTNIECĪBAS INSTITŪTS</w:t>
            </w:r>
          </w:p>
        </w:tc>
      </w:tr>
      <w:tr w:rsidR="00511542" w14:paraId="4936E9F5" w14:textId="77777777" w:rsidTr="00267BE9">
        <w:tc>
          <w:tcPr>
            <w:tcW w:w="3397" w:type="dxa"/>
            <w:shd w:val="clear" w:color="auto" w:fill="auto"/>
          </w:tcPr>
          <w:p w14:paraId="0BCE3A82" w14:textId="7EDDEBC0" w:rsidR="00511542" w:rsidRPr="001665F7" w:rsidRDefault="00511542" w:rsidP="00F44B7E">
            <w:pPr>
              <w:widowControl w:val="0"/>
              <w:spacing w:after="0" w:line="240" w:lineRule="auto"/>
              <w:rPr>
                <w:rFonts w:ascii="Times New Roman" w:eastAsia="Calibri" w:hAnsi="Times New Roman"/>
                <w:sz w:val="24"/>
              </w:rPr>
            </w:pPr>
            <w:r>
              <w:rPr>
                <w:rFonts w:ascii="Times New Roman" w:hAnsi="Times New Roman"/>
                <w:noProof/>
                <w:sz w:val="24"/>
                <w:lang w:eastAsia="lv-LV"/>
              </w:rPr>
              <w:drawing>
                <wp:inline distT="0" distB="0" distL="0" distR="0" wp14:anchorId="29B8EFCA" wp14:editId="558C3519">
                  <wp:extent cx="2019935" cy="233680"/>
                  <wp:effectExtent l="0" t="0" r="0"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019935" cy="233680"/>
                          </a:xfrm>
                          <a:prstGeom prst="rect">
                            <a:avLst/>
                          </a:prstGeom>
                          <a:noFill/>
                          <a:ln>
                            <a:noFill/>
                          </a:ln>
                        </pic:spPr>
                      </pic:pic>
                    </a:graphicData>
                  </a:graphic>
                </wp:inline>
              </w:drawing>
            </w:r>
          </w:p>
        </w:tc>
        <w:tc>
          <w:tcPr>
            <w:tcW w:w="5664" w:type="dxa"/>
            <w:vMerge w:val="restart"/>
            <w:shd w:val="clear" w:color="auto" w:fill="auto"/>
          </w:tcPr>
          <w:p w14:paraId="01A73A0A" w14:textId="77777777" w:rsidR="00511542" w:rsidRPr="001665F7" w:rsidRDefault="00511542" w:rsidP="00267BE9">
            <w:pPr>
              <w:widowControl w:val="0"/>
              <w:spacing w:after="0" w:line="240" w:lineRule="auto"/>
              <w:ind w:left="1106"/>
              <w:rPr>
                <w:rFonts w:ascii="Times New Roman" w:eastAsia="Calibri" w:hAnsi="Times New Roman"/>
                <w:b/>
                <w:sz w:val="20"/>
                <w:szCs w:val="20"/>
              </w:rPr>
            </w:pPr>
            <w:r>
              <w:rPr>
                <w:rFonts w:ascii="Times New Roman" w:eastAsia="Calibri" w:hAnsi="Times New Roman"/>
                <w:b/>
                <w:sz w:val="20"/>
                <w:szCs w:val="20"/>
              </w:rPr>
              <w:t>Peka Tatile,</w:t>
            </w:r>
          </w:p>
          <w:p w14:paraId="076A3694" w14:textId="77777777" w:rsidR="00511542" w:rsidRPr="001665F7" w:rsidRDefault="00511542" w:rsidP="00267BE9">
            <w:pPr>
              <w:widowControl w:val="0"/>
              <w:spacing w:after="0" w:line="240" w:lineRule="auto"/>
              <w:ind w:left="1106"/>
              <w:rPr>
                <w:rFonts w:ascii="Times New Roman" w:eastAsia="Calibri" w:hAnsi="Times New Roman"/>
                <w:b/>
                <w:sz w:val="20"/>
                <w:szCs w:val="20"/>
              </w:rPr>
            </w:pPr>
            <w:r>
              <w:rPr>
                <w:rFonts w:ascii="Times New Roman" w:eastAsia="Calibri" w:hAnsi="Times New Roman"/>
                <w:b/>
                <w:sz w:val="20"/>
                <w:szCs w:val="20"/>
              </w:rPr>
              <w:t>vecākais inženieris</w:t>
            </w:r>
          </w:p>
          <w:p w14:paraId="10BC6DF0" w14:textId="77777777" w:rsidR="00511542" w:rsidRPr="001665F7" w:rsidRDefault="00511542" w:rsidP="00267BE9">
            <w:pPr>
              <w:widowControl w:val="0"/>
              <w:spacing w:after="0" w:line="240" w:lineRule="auto"/>
              <w:ind w:left="1106"/>
              <w:rPr>
                <w:rFonts w:ascii="Times New Roman" w:eastAsia="Calibri" w:hAnsi="Times New Roman"/>
                <w:b/>
                <w:sz w:val="20"/>
                <w:szCs w:val="20"/>
              </w:rPr>
            </w:pPr>
            <w:r>
              <w:rPr>
                <w:rFonts w:ascii="Times New Roman" w:eastAsia="Calibri" w:hAnsi="Times New Roman"/>
                <w:b/>
                <w:sz w:val="20"/>
                <w:szCs w:val="20"/>
              </w:rPr>
              <w:t>Somijas Valsts ģeodēzijas organizācija</w:t>
            </w:r>
          </w:p>
          <w:p w14:paraId="27D24893" w14:textId="77777777" w:rsidR="00511542" w:rsidRPr="001665F7" w:rsidRDefault="00511542" w:rsidP="00267BE9">
            <w:pPr>
              <w:widowControl w:val="0"/>
              <w:spacing w:after="0" w:line="240" w:lineRule="auto"/>
              <w:ind w:left="1106"/>
              <w:rPr>
                <w:rFonts w:ascii="Times New Roman" w:eastAsia="Calibri" w:hAnsi="Times New Roman"/>
                <w:b/>
                <w:sz w:val="24"/>
              </w:rPr>
            </w:pPr>
            <w:r>
              <w:rPr>
                <w:rFonts w:ascii="Times New Roman" w:eastAsia="Calibri" w:hAnsi="Times New Roman"/>
                <w:b/>
                <w:i/>
                <w:iCs/>
                <w:sz w:val="20"/>
                <w:szCs w:val="20"/>
              </w:rPr>
              <w:t>PO Box 84, 00521, Helsinki, Finland</w:t>
            </w:r>
          </w:p>
        </w:tc>
      </w:tr>
      <w:tr w:rsidR="00511542" w14:paraId="289F7D18" w14:textId="77777777" w:rsidTr="00267BE9">
        <w:tc>
          <w:tcPr>
            <w:tcW w:w="3397" w:type="dxa"/>
            <w:shd w:val="clear" w:color="auto" w:fill="auto"/>
          </w:tcPr>
          <w:p w14:paraId="5ABA4730" w14:textId="77777777" w:rsidR="00511542" w:rsidRPr="001665F7" w:rsidRDefault="00511542" w:rsidP="00F44B7E">
            <w:pPr>
              <w:widowControl w:val="0"/>
              <w:spacing w:after="0" w:line="240" w:lineRule="auto"/>
              <w:rPr>
                <w:rFonts w:ascii="Times New Roman" w:eastAsia="Calibri" w:hAnsi="Times New Roman"/>
                <w:sz w:val="24"/>
              </w:rPr>
            </w:pPr>
            <w:r>
              <w:rPr>
                <w:rFonts w:ascii="Times New Roman" w:eastAsia="Calibri" w:hAnsi="Times New Roman"/>
                <w:sz w:val="24"/>
              </w:rPr>
              <w:t>Par: _____ Datums: _____</w:t>
            </w:r>
          </w:p>
        </w:tc>
        <w:tc>
          <w:tcPr>
            <w:tcW w:w="5664" w:type="dxa"/>
            <w:vMerge/>
            <w:shd w:val="clear" w:color="auto" w:fill="auto"/>
          </w:tcPr>
          <w:p w14:paraId="3749E33D" w14:textId="77777777" w:rsidR="00511542" w:rsidRPr="001665F7" w:rsidRDefault="00511542" w:rsidP="00F44B7E">
            <w:pPr>
              <w:widowControl w:val="0"/>
              <w:spacing w:after="0" w:line="240" w:lineRule="auto"/>
              <w:rPr>
                <w:rFonts w:ascii="Times New Roman" w:eastAsia="Calibri" w:hAnsi="Times New Roman"/>
                <w:sz w:val="24"/>
              </w:rPr>
            </w:pPr>
          </w:p>
        </w:tc>
      </w:tr>
    </w:tbl>
    <w:p w14:paraId="098EC4B5" w14:textId="77777777" w:rsidR="00511542" w:rsidRDefault="00511542" w:rsidP="00F44B7E">
      <w:pPr>
        <w:spacing w:after="0" w:line="240" w:lineRule="auto"/>
        <w:rPr>
          <w:rFonts w:ascii="Times New Roman" w:hAnsi="Times New Roman"/>
          <w:b/>
          <w:sz w:val="24"/>
        </w:rPr>
      </w:pPr>
    </w:p>
    <w:p w14:paraId="451D1611" w14:textId="77777777" w:rsidR="00511542" w:rsidRPr="002F414F" w:rsidRDefault="00511542" w:rsidP="00F44B7E">
      <w:pPr>
        <w:spacing w:after="0" w:line="240" w:lineRule="auto"/>
        <w:jc w:val="center"/>
        <w:rPr>
          <w:rFonts w:ascii="Times New Roman" w:eastAsia="Arial" w:hAnsi="Times New Roman" w:cs="Arial"/>
          <w:b/>
          <w:sz w:val="24"/>
          <w:szCs w:val="17"/>
        </w:rPr>
      </w:pPr>
      <w:r>
        <w:rPr>
          <w:rFonts w:ascii="Times New Roman" w:hAnsi="Times New Roman"/>
          <w:b/>
          <w:sz w:val="24"/>
        </w:rPr>
        <w:t>ATĻAUJA</w:t>
      </w:r>
    </w:p>
    <w:p w14:paraId="07E45A81" w14:textId="77777777" w:rsidR="00511542" w:rsidRDefault="00511542" w:rsidP="00F44B7E">
      <w:pPr>
        <w:spacing w:after="0" w:line="240" w:lineRule="auto"/>
        <w:jc w:val="both"/>
        <w:rPr>
          <w:rFonts w:ascii="Times New Roman" w:eastAsia="Times New Roman" w:hAnsi="Times New Roman"/>
          <w:sz w:val="24"/>
          <w:szCs w:val="17"/>
        </w:rPr>
      </w:pPr>
    </w:p>
    <w:p w14:paraId="5E70AF8C" w14:textId="77777777" w:rsidR="00511542" w:rsidRDefault="00511542" w:rsidP="00F44B7E">
      <w:pPr>
        <w:spacing w:after="0" w:line="240" w:lineRule="auto"/>
        <w:jc w:val="both"/>
        <w:rPr>
          <w:rFonts w:ascii="Times New Roman" w:eastAsia="Times New Roman" w:hAnsi="Times New Roman"/>
          <w:sz w:val="24"/>
          <w:szCs w:val="17"/>
        </w:rPr>
      </w:pPr>
    </w:p>
    <w:p w14:paraId="240B7FE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1. Es, </w:t>
      </w:r>
      <w:r>
        <w:rPr>
          <w:rFonts w:ascii="Times New Roman" w:hAnsi="Times New Roman"/>
          <w:b/>
          <w:sz w:val="24"/>
        </w:rPr>
        <w:t>Oļegs Kučers [</w:t>
      </w:r>
      <w:r>
        <w:rPr>
          <w:rFonts w:ascii="Times New Roman" w:hAnsi="Times New Roman"/>
          <w:b/>
          <w:i/>
          <w:iCs/>
          <w:sz w:val="24"/>
        </w:rPr>
        <w:t>Oleg Kucher</w:t>
      </w:r>
      <w:r>
        <w:rPr>
          <w:rFonts w:ascii="Times New Roman" w:hAnsi="Times New Roman"/>
          <w:b/>
          <w:sz w:val="24"/>
        </w:rPr>
        <w:t>]</w:t>
      </w:r>
      <w:r>
        <w:rPr>
          <w:rFonts w:ascii="Times New Roman" w:hAnsi="Times New Roman"/>
          <w:sz w:val="24"/>
        </w:rPr>
        <w:t xml:space="preserve">, apakšā parakstījies, ar šo bez atlīdzības uz likumīgo autortiesību termiņu piešķiru </w:t>
      </w:r>
      <w:r>
        <w:rPr>
          <w:rFonts w:ascii="Times New Roman" w:hAnsi="Times New Roman"/>
          <w:i/>
          <w:iCs/>
          <w:sz w:val="24"/>
        </w:rPr>
        <w:t>UNESCO</w:t>
      </w:r>
      <w:r>
        <w:rPr>
          <w:rFonts w:ascii="Times New Roman" w:hAnsi="Times New Roman"/>
          <w:sz w:val="24"/>
        </w:rPr>
        <w:t> neekskluzīvas tiesības visā pasaulē reproducēt un izmantot 4. punktā aprakstīto(-os) fotoattēlu(-us) un/vai diapozitīvu(-us) saskaņā ar šīs atļaujas 2. punkta noteikumiem.</w:t>
      </w:r>
    </w:p>
    <w:p w14:paraId="683685ED" w14:textId="77777777" w:rsidR="00511542" w:rsidRDefault="00511542" w:rsidP="00F44B7E">
      <w:pPr>
        <w:spacing w:after="0" w:line="240" w:lineRule="auto"/>
        <w:jc w:val="both"/>
        <w:rPr>
          <w:rFonts w:ascii="Times New Roman" w:hAnsi="Times New Roman"/>
          <w:sz w:val="24"/>
        </w:rPr>
      </w:pPr>
    </w:p>
    <w:p w14:paraId="0EBCBA1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2. Es saprotu, ka </w:t>
      </w:r>
      <w:r>
        <w:rPr>
          <w:rFonts w:ascii="Times New Roman" w:hAnsi="Times New Roman"/>
          <w:i/>
          <w:iCs/>
          <w:sz w:val="24"/>
        </w:rPr>
        <w:t>UNESCO</w:t>
      </w:r>
      <w:r>
        <w:rPr>
          <w:rFonts w:ascii="Times New Roman" w:hAnsi="Times New Roman"/>
          <w:sz w:val="24"/>
        </w:rPr>
        <w:t> šīs atļaujas 4. punktā aprakstīto(-os) fotoattēlu(-us) un/vai diapozitīvu(-us) izmantos, lai izplatītu informāciju par vietām, kas aizsargātas saskaņā ar Pasaules mantojuma konvenciju, šādos veidos:</w:t>
      </w:r>
    </w:p>
    <w:p w14:paraId="793C4B96" w14:textId="77777777" w:rsidR="00511542" w:rsidRDefault="00511542" w:rsidP="00F44B7E">
      <w:pPr>
        <w:spacing w:after="0" w:line="240" w:lineRule="auto"/>
        <w:jc w:val="both"/>
        <w:rPr>
          <w:rFonts w:ascii="Times New Roman" w:hAnsi="Times New Roman"/>
          <w:sz w:val="24"/>
        </w:rPr>
      </w:pPr>
    </w:p>
    <w:p w14:paraId="192CB90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a) </w:t>
      </w:r>
      <w:r>
        <w:rPr>
          <w:rFonts w:ascii="Times New Roman" w:hAnsi="Times New Roman"/>
          <w:i/>
          <w:iCs/>
          <w:sz w:val="24"/>
        </w:rPr>
        <w:t>UNESCO</w:t>
      </w:r>
      <w:r>
        <w:rPr>
          <w:rFonts w:ascii="Times New Roman" w:hAnsi="Times New Roman"/>
          <w:sz w:val="24"/>
        </w:rPr>
        <w:t> publikācijās;</w:t>
      </w:r>
    </w:p>
    <w:p w14:paraId="63C2D4A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b) ar privātajām izdevniecībām kopīgi sagatavotās publikācijās pasaules mantojuma jomā (noteiktu procentuālo daļu no peļņas saņems Pasaules mantojuma fonds);</w:t>
      </w:r>
    </w:p>
    <w:p w14:paraId="4464CA5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c) pastkartēs pārdošanai vietās, kas tiek aizsargātas saskaņā ar Pasaules mantojuma konvenciju, ar nacionālo parku dienestu vai senatnes aizsardzības iestāžu starpniecību (peļņa, ja tāda būs, tiks sadalīta starp attiecīgajiem dienestiem un Pasaules mantojuma fondu);</w:t>
      </w:r>
    </w:p>
    <w:p w14:paraId="69B3EE0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 diapozitīvu sērijās pārdošanai skolās, bibliotēkās, citās iestādēs un galu galā pašās pasaules mantojuma vietās (peļņu, ja tāda būs, saņems Pasaules mantojuma fonds);</w:t>
      </w:r>
    </w:p>
    <w:p w14:paraId="36BF951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 izstādēs u. c.</w:t>
      </w:r>
    </w:p>
    <w:p w14:paraId="6EC7EB5F" w14:textId="77777777" w:rsidR="00511542" w:rsidRDefault="00511542" w:rsidP="00F44B7E">
      <w:pPr>
        <w:spacing w:after="0" w:line="240" w:lineRule="auto"/>
        <w:jc w:val="both"/>
        <w:rPr>
          <w:rFonts w:ascii="Times New Roman" w:hAnsi="Times New Roman"/>
          <w:sz w:val="24"/>
        </w:rPr>
      </w:pPr>
    </w:p>
    <w:p w14:paraId="069D8F0E"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3. Es arī saprotu, ka es varēšu piešķirt tādas pašas tiesības jebkuram citam iespējamajam lietotājam, neierobežojot </w:t>
      </w:r>
      <w:r>
        <w:rPr>
          <w:rFonts w:ascii="Times New Roman" w:hAnsi="Times New Roman"/>
          <w:i/>
          <w:iCs/>
          <w:sz w:val="24"/>
        </w:rPr>
        <w:t>UNESCO</w:t>
      </w:r>
      <w:r>
        <w:rPr>
          <w:rFonts w:ascii="Times New Roman" w:hAnsi="Times New Roman"/>
          <w:sz w:val="24"/>
        </w:rPr>
        <w:t> piešķirtās tiesības.</w:t>
      </w:r>
    </w:p>
    <w:p w14:paraId="6585C328" w14:textId="77777777" w:rsidR="00511542" w:rsidRDefault="00511542" w:rsidP="00F44B7E">
      <w:pPr>
        <w:spacing w:after="0" w:line="240" w:lineRule="auto"/>
        <w:jc w:val="both"/>
        <w:rPr>
          <w:rFonts w:ascii="Times New Roman" w:hAnsi="Times New Roman"/>
          <w:sz w:val="24"/>
        </w:rPr>
      </w:pPr>
    </w:p>
    <w:p w14:paraId="579CC2C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Šai atļaujai ir pievienots to fotoattēlu un/vai diapozitīvu saraksts, uz kuriem attiecas piešķirtā atļauja.</w:t>
      </w:r>
    </w:p>
    <w:p w14:paraId="33E91FB0" w14:textId="77777777" w:rsidR="00511542" w:rsidRDefault="00511542" w:rsidP="00F44B7E">
      <w:pPr>
        <w:spacing w:after="0" w:line="240" w:lineRule="auto"/>
        <w:jc w:val="both"/>
        <w:rPr>
          <w:rFonts w:ascii="Times New Roman" w:hAnsi="Times New Roman"/>
          <w:sz w:val="24"/>
        </w:rPr>
      </w:pPr>
    </w:p>
    <w:p w14:paraId="1171832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5. (Lūdzu, pielikumā raksturojiet fotoattēlus un katram no tiem sniedziet pilnu aprakstu un norādiet uzņemšanas gadu vai, ja tas ir publicēts, pirmās publikācijas gadu.)</w:t>
      </w:r>
    </w:p>
    <w:p w14:paraId="4AC104F9" w14:textId="77777777" w:rsidR="00511542" w:rsidRDefault="00511542" w:rsidP="00F44B7E">
      <w:pPr>
        <w:spacing w:after="0" w:line="240" w:lineRule="auto"/>
        <w:jc w:val="both"/>
        <w:rPr>
          <w:rFonts w:ascii="Times New Roman" w:hAnsi="Times New Roman"/>
          <w:sz w:val="24"/>
        </w:rPr>
      </w:pPr>
    </w:p>
    <w:p w14:paraId="69E898D3"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6. Visiem fotoattēliem un/vai diapozitīviem tiks pienācīgā veidā norādīts autors. Tiks ievērotas fotogrāfa personiskās tiesības. Lūdzu, norādiet precīzu formulējumu, kas jāizmanto fotoattēlu atsaucēs.</w:t>
      </w:r>
    </w:p>
    <w:p w14:paraId="1B3BC4B9" w14:textId="77777777" w:rsidR="00511542" w:rsidRDefault="00511542" w:rsidP="00F44B7E">
      <w:pPr>
        <w:spacing w:after="0" w:line="240" w:lineRule="auto"/>
        <w:jc w:val="both"/>
        <w:rPr>
          <w:rFonts w:ascii="Times New Roman" w:hAnsi="Times New Roman"/>
          <w:sz w:val="24"/>
        </w:rPr>
      </w:pPr>
    </w:p>
    <w:p w14:paraId="5EF6C08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7. Ar šo es paziņoju un apliecinu, ka esmu pienācīgi pilnvarots piešķirt šīs atļaujas 1. punktā minētās tiesības.</w:t>
      </w:r>
    </w:p>
    <w:p w14:paraId="3B44D448" w14:textId="77777777" w:rsidR="00511542" w:rsidRDefault="00511542" w:rsidP="00F44B7E">
      <w:pPr>
        <w:spacing w:after="0" w:line="240" w:lineRule="auto"/>
        <w:jc w:val="both"/>
        <w:rPr>
          <w:rFonts w:ascii="Times New Roman" w:hAnsi="Times New Roman"/>
          <w:sz w:val="24"/>
        </w:rPr>
      </w:pPr>
    </w:p>
    <w:p w14:paraId="5A90B4C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lastRenderedPageBreak/>
        <w:t xml:space="preserve">8. Ar šo es apņemos </w:t>
      </w:r>
      <w:r>
        <w:rPr>
          <w:rFonts w:ascii="Times New Roman" w:hAnsi="Times New Roman"/>
          <w:i/>
          <w:iCs/>
          <w:sz w:val="24"/>
        </w:rPr>
        <w:t>UNESCO</w:t>
      </w:r>
      <w:r>
        <w:rPr>
          <w:rFonts w:ascii="Times New Roman" w:hAnsi="Times New Roman"/>
          <w:sz w:val="24"/>
        </w:rPr>
        <w:t> atlīdzināt jebkādus zaudējumus, kas rastos šīs atļaujas 6. punktā minētā apliecinājuma pārkāpuma gadījumā, un nodrošināt, lai pārkāpuma gadījumā tā netiktu saukta pie atbildības.</w:t>
      </w:r>
    </w:p>
    <w:p w14:paraId="7C753D31" w14:textId="77777777" w:rsidR="00511542" w:rsidRDefault="00511542" w:rsidP="00F44B7E">
      <w:pPr>
        <w:spacing w:after="0" w:line="240" w:lineRule="auto"/>
        <w:jc w:val="both"/>
        <w:rPr>
          <w:rFonts w:ascii="Times New Roman" w:hAnsi="Times New Roman"/>
          <w:sz w:val="24"/>
        </w:rPr>
      </w:pPr>
    </w:p>
    <w:p w14:paraId="38B9726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9. Jebkuras domstarpības vai strīdi, kas var rasties, īstenojot </w:t>
      </w:r>
      <w:r>
        <w:rPr>
          <w:rFonts w:ascii="Times New Roman" w:hAnsi="Times New Roman"/>
          <w:i/>
          <w:iCs/>
          <w:sz w:val="24"/>
        </w:rPr>
        <w:t>UNESCO</w:t>
      </w:r>
      <w:r>
        <w:rPr>
          <w:rFonts w:ascii="Times New Roman" w:hAnsi="Times New Roman"/>
          <w:sz w:val="24"/>
        </w:rPr>
        <w:t> piešķirtās tiesības, tiks atrisināti draudzīgā veidā. Ir izslēgta strīdu izšķiršana tiesās vai šķīrējtiesās.</w:t>
      </w:r>
    </w:p>
    <w:p w14:paraId="3D664E41" w14:textId="77777777" w:rsidR="00511542" w:rsidRDefault="00511542" w:rsidP="00F44B7E">
      <w:pPr>
        <w:spacing w:after="0" w:line="240" w:lineRule="auto"/>
        <w:jc w:val="both"/>
        <w:rPr>
          <w:rFonts w:ascii="Times New Roman" w:eastAsia="Times New Roman" w:hAnsi="Times New Roman"/>
          <w:sz w:val="24"/>
          <w:szCs w:val="17"/>
        </w:rPr>
      </w:pPr>
    </w:p>
    <w:tbl>
      <w:tblPr>
        <w:tblW w:w="0" w:type="auto"/>
        <w:tblCellMar>
          <w:top w:w="28" w:type="dxa"/>
          <w:left w:w="28" w:type="dxa"/>
          <w:bottom w:w="28" w:type="dxa"/>
          <w:right w:w="28" w:type="dxa"/>
        </w:tblCellMar>
        <w:tblLook w:val="04A0" w:firstRow="1" w:lastRow="0" w:firstColumn="1" w:lastColumn="0" w:noHBand="0" w:noVBand="1"/>
      </w:tblPr>
      <w:tblGrid>
        <w:gridCol w:w="2265"/>
        <w:gridCol w:w="2265"/>
        <w:gridCol w:w="2265"/>
        <w:gridCol w:w="2266"/>
      </w:tblGrid>
      <w:tr w:rsidR="00511542" w14:paraId="7F781338" w14:textId="77777777" w:rsidTr="00267BE9">
        <w:tc>
          <w:tcPr>
            <w:tcW w:w="2265" w:type="dxa"/>
            <w:shd w:val="clear" w:color="auto" w:fill="auto"/>
          </w:tcPr>
          <w:p w14:paraId="18D4EAFB"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RIGC direktora vietnieks</w:t>
            </w:r>
          </w:p>
        </w:tc>
        <w:tc>
          <w:tcPr>
            <w:tcW w:w="2265" w:type="dxa"/>
            <w:vMerge w:val="restart"/>
            <w:shd w:val="clear" w:color="auto" w:fill="auto"/>
          </w:tcPr>
          <w:p w14:paraId="3B477115" w14:textId="6E1A4E13" w:rsidR="00511542" w:rsidRPr="001665F7" w:rsidRDefault="00511542" w:rsidP="00F44B7E">
            <w:pPr>
              <w:widowControl w:val="0"/>
              <w:spacing w:after="0" w:line="240" w:lineRule="auto"/>
              <w:jc w:val="both"/>
              <w:rPr>
                <w:rFonts w:ascii="Times New Roman" w:eastAsia="Times New Roman" w:hAnsi="Times New Roman"/>
                <w:sz w:val="20"/>
                <w:szCs w:val="20"/>
              </w:rPr>
            </w:pPr>
            <w:r>
              <w:rPr>
                <w:rFonts w:ascii="Times New Roman" w:hAnsi="Times New Roman"/>
                <w:noProof/>
                <w:sz w:val="20"/>
                <w:szCs w:val="20"/>
                <w:lang w:eastAsia="lv-LV"/>
              </w:rPr>
              <w:drawing>
                <wp:inline distT="0" distB="0" distL="0" distR="0" wp14:anchorId="36D3E64F" wp14:editId="02F78E4A">
                  <wp:extent cx="1371600" cy="956945"/>
                  <wp:effectExtent l="0" t="0" r="0"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371600" cy="956945"/>
                          </a:xfrm>
                          <a:prstGeom prst="rect">
                            <a:avLst/>
                          </a:prstGeom>
                          <a:noFill/>
                          <a:ln>
                            <a:noFill/>
                          </a:ln>
                        </pic:spPr>
                      </pic:pic>
                    </a:graphicData>
                  </a:graphic>
                </wp:inline>
              </w:drawing>
            </w:r>
          </w:p>
        </w:tc>
        <w:tc>
          <w:tcPr>
            <w:tcW w:w="2265" w:type="dxa"/>
            <w:shd w:val="clear" w:color="auto" w:fill="auto"/>
          </w:tcPr>
          <w:p w14:paraId="3EC9FA8F" w14:textId="77777777" w:rsidR="00511542" w:rsidRPr="001665F7" w:rsidRDefault="00511542" w:rsidP="00F44B7E">
            <w:pPr>
              <w:widowControl w:val="0"/>
              <w:spacing w:after="0" w:line="240" w:lineRule="auto"/>
              <w:jc w:val="both"/>
              <w:rPr>
                <w:rFonts w:ascii="Times New Roman" w:eastAsia="Times New Roman" w:hAnsi="Times New Roman"/>
                <w:sz w:val="20"/>
                <w:szCs w:val="20"/>
              </w:rPr>
            </w:pPr>
          </w:p>
        </w:tc>
        <w:tc>
          <w:tcPr>
            <w:tcW w:w="2266" w:type="dxa"/>
            <w:shd w:val="clear" w:color="auto" w:fill="auto"/>
          </w:tcPr>
          <w:p w14:paraId="659E282C" w14:textId="77777777" w:rsidR="00511542" w:rsidRPr="001665F7" w:rsidRDefault="00511542" w:rsidP="00F44B7E">
            <w:pPr>
              <w:widowControl w:val="0"/>
              <w:spacing w:after="0" w:line="240" w:lineRule="auto"/>
              <w:jc w:val="right"/>
              <w:rPr>
                <w:rFonts w:ascii="Times New Roman" w:eastAsia="Times New Roman" w:hAnsi="Times New Roman"/>
                <w:b/>
                <w:i/>
                <w:sz w:val="20"/>
                <w:szCs w:val="20"/>
              </w:rPr>
            </w:pPr>
            <w:r>
              <w:rPr>
                <w:rFonts w:ascii="Times New Roman" w:eastAsia="Calibri" w:hAnsi="Times New Roman"/>
                <w:b/>
                <w:i/>
                <w:sz w:val="20"/>
                <w:szCs w:val="20"/>
              </w:rPr>
              <w:t>Oļegs Kučers</w:t>
            </w:r>
          </w:p>
        </w:tc>
      </w:tr>
      <w:tr w:rsidR="00511542" w14:paraId="04790ACB" w14:textId="77777777" w:rsidTr="00267BE9">
        <w:tc>
          <w:tcPr>
            <w:tcW w:w="2265" w:type="dxa"/>
            <w:shd w:val="clear" w:color="auto" w:fill="auto"/>
          </w:tcPr>
          <w:p w14:paraId="3C86597C" w14:textId="77777777" w:rsidR="00511542" w:rsidRPr="001665F7" w:rsidRDefault="00511542" w:rsidP="00F44B7E">
            <w:pPr>
              <w:widowControl w:val="0"/>
              <w:spacing w:after="0" w:line="240" w:lineRule="auto"/>
              <w:jc w:val="both"/>
              <w:rPr>
                <w:rFonts w:ascii="Times New Roman" w:eastAsia="Times New Roman" w:hAnsi="Times New Roman"/>
                <w:sz w:val="20"/>
                <w:szCs w:val="20"/>
              </w:rPr>
            </w:pPr>
          </w:p>
        </w:tc>
        <w:tc>
          <w:tcPr>
            <w:tcW w:w="2265" w:type="dxa"/>
            <w:vMerge/>
            <w:shd w:val="clear" w:color="auto" w:fill="auto"/>
          </w:tcPr>
          <w:p w14:paraId="0923B38E" w14:textId="77777777" w:rsidR="00511542" w:rsidRPr="001665F7" w:rsidRDefault="00511542" w:rsidP="00F44B7E">
            <w:pPr>
              <w:widowControl w:val="0"/>
              <w:spacing w:after="0" w:line="240" w:lineRule="auto"/>
              <w:jc w:val="both"/>
              <w:rPr>
                <w:rFonts w:ascii="Times New Roman" w:eastAsia="Times New Roman" w:hAnsi="Times New Roman"/>
                <w:sz w:val="20"/>
                <w:szCs w:val="20"/>
              </w:rPr>
            </w:pPr>
          </w:p>
        </w:tc>
        <w:tc>
          <w:tcPr>
            <w:tcW w:w="4531" w:type="dxa"/>
            <w:gridSpan w:val="2"/>
            <w:shd w:val="clear" w:color="auto" w:fill="auto"/>
          </w:tcPr>
          <w:p w14:paraId="39AC0955"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69, Chervonoarmiyska st.</w:t>
            </w:r>
          </w:p>
          <w:p w14:paraId="17EEC4F1"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Kyiv, 03150, Ukraine</w:t>
            </w:r>
          </w:p>
          <w:p w14:paraId="3E061AD5"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Tālr.: +380 44 227-06-84 +380 44 227-36-85</w:t>
            </w:r>
          </w:p>
          <w:p w14:paraId="0B402996"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Fakss: +380 44 227 42 52</w:t>
            </w:r>
          </w:p>
          <w:p w14:paraId="3788088E"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E-pasts: info@gkl.com.ua</w:t>
            </w:r>
          </w:p>
          <w:p w14:paraId="78BCF7BD" w14:textId="77777777" w:rsidR="00511542" w:rsidRPr="001665F7" w:rsidRDefault="00511542" w:rsidP="00F44B7E">
            <w:pPr>
              <w:widowControl w:val="0"/>
              <w:spacing w:after="0" w:line="240" w:lineRule="auto"/>
              <w:jc w:val="both"/>
              <w:rPr>
                <w:rFonts w:ascii="Times New Roman" w:eastAsia="Times New Roman" w:hAnsi="Times New Roman"/>
                <w:b/>
                <w:i/>
                <w:sz w:val="20"/>
                <w:szCs w:val="20"/>
              </w:rPr>
            </w:pPr>
            <w:r>
              <w:rPr>
                <w:rFonts w:ascii="Times New Roman" w:eastAsia="Calibri" w:hAnsi="Times New Roman"/>
                <w:b/>
                <w:i/>
                <w:sz w:val="20"/>
                <w:szCs w:val="20"/>
              </w:rPr>
              <w:t>Tīmekļa adrese: //www.gkl.com.ua</w:t>
            </w:r>
          </w:p>
        </w:tc>
      </w:tr>
    </w:tbl>
    <w:p w14:paraId="329FCE69" w14:textId="77777777" w:rsidR="00511542" w:rsidRDefault="00511542" w:rsidP="00F44B7E">
      <w:pPr>
        <w:spacing w:after="0" w:line="240" w:lineRule="auto"/>
        <w:jc w:val="both"/>
        <w:rPr>
          <w:rFonts w:ascii="Times New Roman" w:eastAsia="Times New Roman" w:hAnsi="Times New Roman"/>
          <w:sz w:val="24"/>
          <w:szCs w:val="17"/>
        </w:rPr>
      </w:pPr>
    </w:p>
    <w:p w14:paraId="37BE629E" w14:textId="77777777" w:rsidR="00511542" w:rsidRDefault="00511542" w:rsidP="00F44B7E">
      <w:pPr>
        <w:spacing w:after="0" w:line="240" w:lineRule="auto"/>
        <w:rPr>
          <w:rFonts w:ascii="Times New Roman" w:eastAsia="Times New Roman" w:hAnsi="Times New Roman"/>
          <w:sz w:val="24"/>
          <w:szCs w:val="17"/>
        </w:rPr>
      </w:pPr>
      <w:r>
        <w:br w:type="page"/>
      </w:r>
    </w:p>
    <w:p w14:paraId="1DDA2463" w14:textId="77777777" w:rsidR="00511542" w:rsidRDefault="00511542" w:rsidP="00F44B7E">
      <w:pPr>
        <w:spacing w:after="0" w:line="240" w:lineRule="auto"/>
        <w:jc w:val="both"/>
        <w:rPr>
          <w:rFonts w:ascii="Times New Roman" w:eastAsia="Times New Roman" w:hAnsi="Times New Roman"/>
          <w:sz w:val="24"/>
          <w:szCs w:val="17"/>
        </w:rPr>
      </w:pPr>
    </w:p>
    <w:p w14:paraId="54B2AD66" w14:textId="78B951B2" w:rsidR="00511542" w:rsidRPr="0082134B" w:rsidRDefault="00511542" w:rsidP="00F44B7E">
      <w:pPr>
        <w:spacing w:after="0" w:line="240" w:lineRule="auto"/>
        <w:jc w:val="both"/>
        <w:rPr>
          <w:rFonts w:ascii="Times New Roman" w:eastAsia="Times New Roman" w:hAnsi="Times New Roman"/>
          <w:sz w:val="24"/>
          <w:szCs w:val="17"/>
        </w:rPr>
      </w:pPr>
      <w:r>
        <w:rPr>
          <w:rFonts w:ascii="Times New Roman" w:hAnsi="Times New Roman"/>
          <w:noProof/>
          <w:sz w:val="24"/>
          <w:szCs w:val="17"/>
          <w:lang w:eastAsia="lv-LV"/>
        </w:rPr>
        <w:drawing>
          <wp:inline distT="0" distB="0" distL="0" distR="0" wp14:anchorId="7A373AF0" wp14:editId="00773859">
            <wp:extent cx="2466975" cy="9144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466975" cy="914400"/>
                    </a:xfrm>
                    <a:prstGeom prst="rect">
                      <a:avLst/>
                    </a:prstGeom>
                    <a:noFill/>
                    <a:ln>
                      <a:noFill/>
                    </a:ln>
                  </pic:spPr>
                </pic:pic>
              </a:graphicData>
            </a:graphic>
          </wp:inline>
        </w:drawing>
      </w:r>
    </w:p>
    <w:p w14:paraId="65B30E2D" w14:textId="77777777" w:rsidR="00511542" w:rsidRDefault="00511542" w:rsidP="00F44B7E">
      <w:pPr>
        <w:spacing w:after="0" w:line="240" w:lineRule="auto"/>
        <w:jc w:val="both"/>
        <w:rPr>
          <w:rFonts w:ascii="Times New Roman" w:eastAsia="Arial" w:hAnsi="Times New Roman" w:cs="Arial"/>
          <w:sz w:val="24"/>
          <w:szCs w:val="18"/>
        </w:rPr>
      </w:pPr>
      <w:r>
        <w:rPr>
          <w:rFonts w:ascii="Times New Roman" w:hAnsi="Times New Roman"/>
          <w:sz w:val="24"/>
          <w:szCs w:val="18"/>
        </w:rPr>
        <w:t>SOMIJAS VALSTS ĢEODĒZIJAS ORGANIZĀCIJA</w:t>
      </w:r>
    </w:p>
    <w:p w14:paraId="2133B24F" w14:textId="77777777" w:rsidR="00511542" w:rsidRDefault="00511542" w:rsidP="00F44B7E">
      <w:pPr>
        <w:spacing w:after="0" w:line="240" w:lineRule="auto"/>
        <w:jc w:val="both"/>
        <w:rPr>
          <w:rFonts w:ascii="Times New Roman" w:eastAsia="Arial" w:hAnsi="Times New Roman" w:cs="Arial"/>
          <w:sz w:val="24"/>
          <w:szCs w:val="18"/>
        </w:rPr>
      </w:pPr>
    </w:p>
    <w:p w14:paraId="574C51FF" w14:textId="77777777" w:rsidR="00511542" w:rsidRPr="00E54DD1" w:rsidRDefault="00511542" w:rsidP="00F44B7E">
      <w:pPr>
        <w:spacing w:after="0" w:line="240" w:lineRule="auto"/>
        <w:jc w:val="right"/>
        <w:rPr>
          <w:rFonts w:ascii="Times New Roman" w:eastAsia="Arial" w:hAnsi="Times New Roman" w:cs="Arial"/>
          <w:b/>
          <w:i/>
          <w:sz w:val="24"/>
          <w:szCs w:val="18"/>
        </w:rPr>
      </w:pPr>
      <w:r>
        <w:rPr>
          <w:rFonts w:ascii="Times New Roman" w:hAnsi="Times New Roman"/>
          <w:b/>
          <w:i/>
          <w:sz w:val="24"/>
          <w:szCs w:val="18"/>
          <w:highlight w:val="yellow"/>
        </w:rPr>
        <w:t>Projekts 07-04-04/pt</w:t>
      </w:r>
    </w:p>
    <w:p w14:paraId="25F2808D" w14:textId="77777777" w:rsidR="00511542" w:rsidRPr="0082134B" w:rsidRDefault="00511542" w:rsidP="00F44B7E">
      <w:pPr>
        <w:spacing w:after="0" w:line="240" w:lineRule="auto"/>
        <w:jc w:val="both"/>
        <w:rPr>
          <w:rFonts w:ascii="Times New Roman" w:eastAsia="Times New Roman" w:hAnsi="Times New Roman"/>
          <w:sz w:val="24"/>
          <w:szCs w:val="20"/>
        </w:rPr>
      </w:pPr>
    </w:p>
    <w:p w14:paraId="633A5DB0" w14:textId="77777777" w:rsidR="00511542" w:rsidRPr="0082134B" w:rsidRDefault="00511542" w:rsidP="00F44B7E">
      <w:pPr>
        <w:spacing w:after="0" w:line="240" w:lineRule="auto"/>
        <w:jc w:val="center"/>
        <w:rPr>
          <w:rFonts w:ascii="Times New Roman" w:eastAsia="Times New Roman" w:hAnsi="Times New Roman"/>
          <w:sz w:val="24"/>
          <w:szCs w:val="24"/>
        </w:rPr>
      </w:pPr>
    </w:p>
    <w:p w14:paraId="5129192E" w14:textId="77777777" w:rsidR="00511542" w:rsidRPr="0082134B" w:rsidRDefault="00511542" w:rsidP="00F44B7E">
      <w:pPr>
        <w:spacing w:after="0" w:line="240" w:lineRule="auto"/>
        <w:jc w:val="center"/>
        <w:rPr>
          <w:rFonts w:ascii="Times New Roman" w:eastAsia="Times New Roman" w:hAnsi="Times New Roman"/>
          <w:b/>
          <w:bCs/>
          <w:sz w:val="24"/>
          <w:szCs w:val="23"/>
        </w:rPr>
      </w:pPr>
    </w:p>
    <w:p w14:paraId="30B7D74C" w14:textId="77777777" w:rsidR="00511542" w:rsidRPr="0082134B" w:rsidRDefault="00511542" w:rsidP="00F44B7E">
      <w:pPr>
        <w:spacing w:after="0" w:line="240" w:lineRule="auto"/>
        <w:jc w:val="center"/>
        <w:rPr>
          <w:rFonts w:ascii="Times New Roman" w:eastAsia="Times New Roman" w:hAnsi="Times New Roman"/>
          <w:sz w:val="24"/>
          <w:szCs w:val="24"/>
        </w:rPr>
      </w:pPr>
    </w:p>
    <w:p w14:paraId="17CB536E" w14:textId="77777777" w:rsidR="00511542" w:rsidRPr="0082134B" w:rsidRDefault="00511542" w:rsidP="00F44B7E">
      <w:pPr>
        <w:spacing w:after="0" w:line="240" w:lineRule="auto"/>
        <w:jc w:val="center"/>
        <w:rPr>
          <w:rFonts w:ascii="Times New Roman" w:eastAsia="Times New Roman" w:hAnsi="Times New Roman"/>
          <w:sz w:val="24"/>
          <w:szCs w:val="24"/>
        </w:rPr>
      </w:pPr>
    </w:p>
    <w:p w14:paraId="6E4C6E1D" w14:textId="77777777" w:rsidR="00511542" w:rsidRPr="0082134B" w:rsidRDefault="00511542" w:rsidP="00F44B7E">
      <w:pPr>
        <w:spacing w:after="0" w:line="240" w:lineRule="auto"/>
        <w:jc w:val="center"/>
        <w:rPr>
          <w:rFonts w:ascii="Times New Roman" w:eastAsia="Times New Roman" w:hAnsi="Times New Roman"/>
          <w:sz w:val="24"/>
          <w:szCs w:val="24"/>
        </w:rPr>
      </w:pPr>
      <w:r>
        <w:rPr>
          <w:rFonts w:ascii="Times New Roman" w:hAnsi="Times New Roman"/>
          <w:b/>
          <w:sz w:val="24"/>
        </w:rPr>
        <w:t>STRŪVES ĢEODĒZISKĀ LOKA APSAIMNIEKOŠANAS MEHĀNISMS</w:t>
      </w:r>
    </w:p>
    <w:p w14:paraId="05292F7F" w14:textId="77777777" w:rsidR="00511542" w:rsidRPr="0082134B" w:rsidRDefault="00511542" w:rsidP="00F44B7E">
      <w:pPr>
        <w:spacing w:after="0" w:line="240" w:lineRule="auto"/>
        <w:jc w:val="both"/>
        <w:rPr>
          <w:rFonts w:ascii="Times New Roman" w:eastAsia="Times New Roman" w:hAnsi="Times New Roman"/>
          <w:b/>
          <w:bCs/>
          <w:sz w:val="24"/>
          <w:szCs w:val="20"/>
        </w:rPr>
      </w:pPr>
    </w:p>
    <w:p w14:paraId="180FD06A" w14:textId="77777777" w:rsidR="00511542" w:rsidRPr="0082134B" w:rsidRDefault="00511542" w:rsidP="00F44B7E">
      <w:pPr>
        <w:spacing w:after="0" w:line="240" w:lineRule="auto"/>
        <w:jc w:val="both"/>
        <w:rPr>
          <w:rFonts w:ascii="Times New Roman" w:eastAsia="Times New Roman" w:hAnsi="Times New Roman"/>
          <w:b/>
          <w:bCs/>
          <w:sz w:val="24"/>
          <w:szCs w:val="20"/>
        </w:rPr>
      </w:pPr>
    </w:p>
    <w:p w14:paraId="31BB2B9B"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b/>
          <w:sz w:val="24"/>
        </w:rPr>
        <w:t>Paskaidrojošā informācija</w:t>
      </w:r>
    </w:p>
    <w:p w14:paraId="74849C84" w14:textId="77777777" w:rsidR="00511542" w:rsidRPr="0082134B" w:rsidRDefault="00511542" w:rsidP="00F44B7E">
      <w:pPr>
        <w:spacing w:after="0" w:line="240" w:lineRule="auto"/>
        <w:jc w:val="both"/>
        <w:rPr>
          <w:rFonts w:ascii="Times New Roman" w:eastAsia="Times New Roman" w:hAnsi="Times New Roman"/>
          <w:b/>
          <w:bCs/>
          <w:sz w:val="24"/>
          <w:szCs w:val="23"/>
        </w:rPr>
      </w:pPr>
    </w:p>
    <w:p w14:paraId="1E757189"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szCs w:val="24"/>
        </w:rPr>
        <w:t>Strūves ģeodēziskais loks ir triangulācijas uzmērījumu ķēde, kas vairāk nekā 2 820 km garumā stiepjas aptuveni pa 25°  A ģeogrāfiskā garuma līniju no Hammerfestas Ziemeļnorvēģijā pie Ziemeļu ledus okeāna dienvidu virzienā līdz Izmajilai pie Melnās jūras Ukrainā. Šis loks tika izveidots un tā uzmērīšanas darbi tika veikti no 1816. gada līdz 1855. gadam. Mērķis bija noteikt Zemes izmērus, tās formu un lielumu. Mūsdienās šis loks stiepjas cauri desmit valstīm, proti, Norvēģijai, Zviedrijai, Somijai, Krievijas Federācijai, Igaunijai, Latvijai, Lietuvai, Baltkrievijai, Moldovai un Ukrainai.</w:t>
      </w:r>
    </w:p>
    <w:p w14:paraId="1A9158BB" w14:textId="77777777" w:rsidR="00511542" w:rsidRPr="0082134B" w:rsidRDefault="00511542" w:rsidP="00F44B7E">
      <w:pPr>
        <w:spacing w:after="0" w:line="240" w:lineRule="auto"/>
        <w:jc w:val="both"/>
        <w:rPr>
          <w:rFonts w:ascii="Times New Roman" w:eastAsia="Times New Roman" w:hAnsi="Times New Roman"/>
          <w:sz w:val="24"/>
          <w:szCs w:val="24"/>
        </w:rPr>
      </w:pPr>
    </w:p>
    <w:p w14:paraId="5505CE1B"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szCs w:val="24"/>
        </w:rPr>
        <w:t>Desmit Strūves loka valstis ir kopīgi iesniegušas dokumentu “Strūves loka nominācija iekļaušanai Pasaules mantojuma sarakstā”. Strūves loks ir starptautiska pārrobežu sērijveida nominācija, kam atlasīti 34 objekti, kuros veikti šā loka uzmērījumi. Saskaņā ar kopīgajām procedūrām un pamatnostādnēm, kuru pamatā ir Pasaules mantojuma konvencija, katra valsts ir atbildīga par savā teritorijā esošo objektu saglabāšanu un citām apsaimniekošanas darbībām.</w:t>
      </w:r>
    </w:p>
    <w:p w14:paraId="5AC0C949" w14:textId="77777777" w:rsidR="00511542" w:rsidRPr="0082134B" w:rsidRDefault="00511542" w:rsidP="00F44B7E">
      <w:pPr>
        <w:spacing w:after="0" w:line="240" w:lineRule="auto"/>
        <w:jc w:val="both"/>
        <w:rPr>
          <w:rFonts w:ascii="Times New Roman" w:eastAsia="Times New Roman" w:hAnsi="Times New Roman"/>
          <w:sz w:val="24"/>
          <w:szCs w:val="24"/>
        </w:rPr>
      </w:pPr>
    </w:p>
    <w:p w14:paraId="30F6C971"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Nominācijas dokumenta 4. punktā ir aprakstīts valstu tiesību aktu, saglabāšanas, apsaimniekošanas u. c. statuss un procedūras. Lai gan visas šīs darbības tiek reglamentētas un vadītas tikai katrā attiecīgajā valstī, ir nepieciešams vienots apsaimniekošanas mehānisms, par kuru būtu vienojušās un kuru kopīgi īstenotu visas desmit valstis. Šajā dokumentā </w:t>
      </w:r>
      <w:r>
        <w:rPr>
          <w:rFonts w:ascii="Times New Roman" w:hAnsi="Times New Roman"/>
          <w:i/>
          <w:sz w:val="24"/>
          <w:szCs w:val="24"/>
        </w:rPr>
        <w:t>Strūves loka apsaimniekošanas mehānisms</w:t>
      </w:r>
      <w:r>
        <w:rPr>
          <w:rFonts w:ascii="Times New Roman" w:hAnsi="Times New Roman"/>
          <w:sz w:val="24"/>
          <w:szCs w:val="24"/>
        </w:rPr>
        <w:t xml:space="preserve"> ir sniegtas pamatnostādnes attiecībā uz šādu koordinēšanu.</w:t>
      </w:r>
    </w:p>
    <w:p w14:paraId="069AB850" w14:textId="77777777" w:rsidR="00511542" w:rsidRPr="0082134B" w:rsidRDefault="00511542" w:rsidP="00F44B7E">
      <w:pPr>
        <w:spacing w:after="0" w:line="240" w:lineRule="auto"/>
        <w:jc w:val="both"/>
        <w:rPr>
          <w:rFonts w:ascii="Times New Roman" w:eastAsia="Times New Roman" w:hAnsi="Times New Roman"/>
          <w:sz w:val="24"/>
          <w:szCs w:val="24"/>
        </w:rPr>
      </w:pPr>
    </w:p>
    <w:p w14:paraId="789D9ABE" w14:textId="77777777" w:rsidR="00511542" w:rsidRPr="0082134B" w:rsidRDefault="00511542" w:rsidP="00F44B7E">
      <w:pPr>
        <w:spacing w:after="0" w:line="240" w:lineRule="auto"/>
        <w:jc w:val="both"/>
        <w:rPr>
          <w:rFonts w:ascii="Times New Roman" w:eastAsia="Times New Roman" w:hAnsi="Times New Roman"/>
          <w:sz w:val="24"/>
          <w:szCs w:val="24"/>
        </w:rPr>
      </w:pPr>
    </w:p>
    <w:p w14:paraId="51466861"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b/>
          <w:sz w:val="24"/>
        </w:rPr>
        <w:t>Mērķi</w:t>
      </w:r>
    </w:p>
    <w:p w14:paraId="151F26BC" w14:textId="77777777" w:rsidR="00511542" w:rsidRPr="0082134B" w:rsidRDefault="00511542" w:rsidP="00F44B7E">
      <w:pPr>
        <w:spacing w:after="0" w:line="240" w:lineRule="auto"/>
        <w:jc w:val="both"/>
        <w:rPr>
          <w:rFonts w:ascii="Times New Roman" w:eastAsia="Times New Roman" w:hAnsi="Times New Roman"/>
          <w:b/>
          <w:bCs/>
          <w:sz w:val="24"/>
          <w:szCs w:val="23"/>
        </w:rPr>
      </w:pPr>
    </w:p>
    <w:p w14:paraId="671DB770"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szCs w:val="24"/>
        </w:rPr>
        <w:t>Dalībvalstu galvenais mērķis ir, sadarbojoties koordinēšanas komitejā, pakāpeniski radīt noteikumus un labu praksi, lai aizsargātu un saglabātu pasaules mantojumu – “Strūves ģeodēzisko loku”. Mērķa pamatā ir pienācīga loka aizsardzība, saglabāšana, apsaimniekošana, popularizēšana un izprašana. Atlasītie 34 objekti pārstāv visu triangulācijas uzmērījumu ķēdi, ko sauc par Strūves loku. Papildus šiem atlasītajiem punktiem tiks saglabāti arī citi saglabājušies punkti atbilstoši katras attiecīgās valsts parastajai praksei.</w:t>
      </w:r>
    </w:p>
    <w:p w14:paraId="7A1325EA"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rPr>
        <w:t xml:space="preserve">Galvenajai atbildībai par jebkādu apsaimniekošanu un darbībām ar atsevišķiem objektiem ir jābūt attiecīgajām dalībvalstīm, un katrai no tām šī atbildība ir jāīsteno saskaņā ar saviem tiesību </w:t>
      </w:r>
      <w:r>
        <w:rPr>
          <w:rFonts w:ascii="Times New Roman" w:hAnsi="Times New Roman"/>
          <w:sz w:val="24"/>
        </w:rPr>
        <w:lastRenderedPageBreak/>
        <w:t>aktiem un apsaimniekošanas sistēmām. Koordinēšanas komitejas uzdevums ir izstrādāt kopīgas pamatnostādnes apsaimniekošanai, lai uzraudzītu punktu saglabāšanas gaitu.</w:t>
      </w:r>
    </w:p>
    <w:p w14:paraId="4BA2873B" w14:textId="77777777" w:rsidR="00511542" w:rsidRPr="0082134B" w:rsidRDefault="00511542" w:rsidP="00F44B7E">
      <w:pPr>
        <w:spacing w:after="0" w:line="240" w:lineRule="auto"/>
        <w:jc w:val="both"/>
        <w:rPr>
          <w:rFonts w:ascii="Times New Roman" w:eastAsia="Times New Roman" w:hAnsi="Times New Roman"/>
          <w:sz w:val="24"/>
          <w:szCs w:val="24"/>
        </w:rPr>
      </w:pPr>
    </w:p>
    <w:p w14:paraId="352ABAC6" w14:textId="77777777" w:rsidR="00511542" w:rsidRPr="0082134B" w:rsidRDefault="00511542" w:rsidP="00F44B7E">
      <w:pPr>
        <w:spacing w:after="0" w:line="240" w:lineRule="auto"/>
        <w:jc w:val="both"/>
        <w:rPr>
          <w:rFonts w:ascii="Times New Roman" w:eastAsia="Times New Roman" w:hAnsi="Times New Roman"/>
          <w:sz w:val="24"/>
          <w:szCs w:val="24"/>
        </w:rPr>
      </w:pPr>
    </w:p>
    <w:p w14:paraId="434C1DB0"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b/>
          <w:sz w:val="24"/>
        </w:rPr>
        <w:t>Koordinēšanas komiteja</w:t>
      </w:r>
    </w:p>
    <w:p w14:paraId="5A1BC805" w14:textId="77777777" w:rsidR="00511542" w:rsidRPr="0082134B" w:rsidRDefault="00511542" w:rsidP="00F44B7E">
      <w:pPr>
        <w:spacing w:after="0" w:line="240" w:lineRule="auto"/>
        <w:jc w:val="both"/>
        <w:rPr>
          <w:rFonts w:ascii="Times New Roman" w:eastAsia="Times New Roman" w:hAnsi="Times New Roman"/>
          <w:b/>
          <w:bCs/>
          <w:sz w:val="24"/>
          <w:szCs w:val="23"/>
        </w:rPr>
      </w:pPr>
    </w:p>
    <w:p w14:paraId="76D554E9"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szCs w:val="24"/>
        </w:rPr>
        <w:t>Koordinēšanas komiteju veidos desmit Strūves loka valstis. Katra valsts izvirzīs savu(-us) pārstāvi(-jus) darbībai šajā komitejā. Pamatojoties uz nominācijas procesā gūto praksi, galvenie dalībnieki būs desmit valstu zemes padomes, kā aprakstīts nominācijas dokumenta 4. punktā “Apsaimniekošana”. Gandrīz visus šos punktus arī mūsdienās izmanto mērniecības nolūkos, un jebkurā gadījumā attiecīgās valstu zemes padomes šajos punktos veic darbības. To rīcībā ir arī prasmīgi cilvēki un citi līdzekļi apsaimniekošanai. Attiecīgo desmit valstu senatnes padomes sniegs būtiskas zināšanas par saglabāšanu. Tās var vai nu tiešā veidā iecelt savus pārstāvjus darbam koordinēšanas komitejā, vai arī šajos jautājumos apspriesties ar savas attiecīgās valsts zemes padomes pārstāvi.</w:t>
      </w:r>
    </w:p>
    <w:p w14:paraId="71275A77" w14:textId="77777777" w:rsidR="00511542" w:rsidRPr="0082134B" w:rsidRDefault="00511542" w:rsidP="00F44B7E">
      <w:pPr>
        <w:spacing w:after="0" w:line="240" w:lineRule="auto"/>
        <w:jc w:val="both"/>
        <w:rPr>
          <w:rFonts w:ascii="Times New Roman" w:eastAsia="Times New Roman" w:hAnsi="Times New Roman"/>
          <w:sz w:val="24"/>
          <w:szCs w:val="24"/>
        </w:rPr>
      </w:pPr>
    </w:p>
    <w:p w14:paraId="0DC66FC2"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rPr>
        <w:t>Katra valsts darbam koordinēšanas komitejā var iecelt ne vairāk kā [2] personas. Viena no tām ir valsts kontaktpersona, un jebkāda oficiālā saziņa ar koordinēšanas komiteju notiks ar šīs kontaktpersonas starpniecību. Arī komitejas priekšsēdētājam tiks izvēlēta viena kontaktpersona.</w:t>
      </w:r>
    </w:p>
    <w:p w14:paraId="10BA27F1" w14:textId="77777777" w:rsidR="00511542" w:rsidRPr="0082134B" w:rsidRDefault="00511542" w:rsidP="00F44B7E">
      <w:pPr>
        <w:spacing w:after="0" w:line="240" w:lineRule="auto"/>
        <w:jc w:val="both"/>
        <w:rPr>
          <w:rFonts w:ascii="Times New Roman" w:eastAsia="Times New Roman" w:hAnsi="Times New Roman"/>
          <w:sz w:val="24"/>
          <w:szCs w:val="24"/>
        </w:rPr>
      </w:pPr>
    </w:p>
    <w:p w14:paraId="509B0072" w14:textId="77777777" w:rsidR="00511542" w:rsidRPr="0082134B" w:rsidRDefault="00511542" w:rsidP="00F44B7E">
      <w:pPr>
        <w:spacing w:after="0" w:line="240" w:lineRule="auto"/>
        <w:jc w:val="both"/>
        <w:rPr>
          <w:rFonts w:ascii="Times New Roman" w:eastAsia="Times New Roman" w:hAnsi="Times New Roman"/>
          <w:sz w:val="24"/>
          <w:szCs w:val="24"/>
        </w:rPr>
      </w:pPr>
    </w:p>
    <w:p w14:paraId="656D0295"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b/>
          <w:sz w:val="24"/>
        </w:rPr>
        <w:t>Koordinēšanas komitejas darbības</w:t>
      </w:r>
    </w:p>
    <w:p w14:paraId="220900EC" w14:textId="77777777" w:rsidR="00511542" w:rsidRPr="0082134B" w:rsidRDefault="00511542" w:rsidP="00F44B7E">
      <w:pPr>
        <w:spacing w:after="0" w:line="240" w:lineRule="auto"/>
        <w:jc w:val="both"/>
        <w:rPr>
          <w:rFonts w:ascii="Times New Roman" w:eastAsia="Times New Roman" w:hAnsi="Times New Roman"/>
          <w:b/>
          <w:bCs/>
          <w:sz w:val="24"/>
          <w:szCs w:val="23"/>
        </w:rPr>
      </w:pPr>
    </w:p>
    <w:p w14:paraId="4E751BB3" w14:textId="77777777" w:rsidR="00511542" w:rsidRPr="0082134B" w:rsidRDefault="00511542" w:rsidP="00F44B7E">
      <w:pPr>
        <w:spacing w:after="0" w:line="240" w:lineRule="auto"/>
        <w:jc w:val="both"/>
        <w:rPr>
          <w:rFonts w:ascii="Times New Roman" w:eastAsia="Times New Roman" w:hAnsi="Times New Roman"/>
          <w:sz w:val="24"/>
          <w:szCs w:val="24"/>
        </w:rPr>
      </w:pPr>
      <w:r>
        <w:rPr>
          <w:rFonts w:ascii="Times New Roman" w:hAnsi="Times New Roman"/>
          <w:sz w:val="24"/>
        </w:rPr>
        <w:t>Koordinēšanas komitejas galvenajās darbībās ir iekļautas šādas jomas:</w:t>
      </w:r>
    </w:p>
    <w:p w14:paraId="7DB4842E" w14:textId="77777777" w:rsidR="00511542" w:rsidRPr="0082134B" w:rsidRDefault="00511542" w:rsidP="00F44B7E">
      <w:pPr>
        <w:spacing w:after="0" w:line="240" w:lineRule="auto"/>
        <w:jc w:val="both"/>
        <w:rPr>
          <w:rFonts w:ascii="Times New Roman" w:eastAsia="Times New Roman" w:hAnsi="Times New Roman"/>
          <w:sz w:val="24"/>
          <w:szCs w:val="24"/>
        </w:rPr>
      </w:pPr>
    </w:p>
    <w:p w14:paraId="113FD6F8"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rPr>
        <w:t>loka punktu saglabāšanas stāvokļa un popularizēšanas sasniegumu pārraudzība dažādās loka valstīs;</w:t>
      </w:r>
    </w:p>
    <w:p w14:paraId="59269E1E"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rPr>
        <w:t>desmit valstu gada pārskatu savākšana, lēmumu pieņemšana un pasākumi, pamatojoties uz šiem lēmumiem, un gada pārskata sagatavošana, kas jāiesniedz Pasaules mantojuma centram;</w:t>
      </w:r>
    </w:p>
    <w:p w14:paraId="398CBD51"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rPr>
        <w:t>ieteikumu un norādījumu sniegšana desmit valstu kopīgajai apsaimniekošanas organizācijai, lai saskaņotu loka apsaimniekošanas praksi un pamatnostādnes;</w:t>
      </w:r>
    </w:p>
    <w:p w14:paraId="67478CCA"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rPr>
        <w:t>prakses saskaņošana, lai atzīmētu punktus un tos labiekārtotu izmantošanai izglītībā un tūristu piesaistei;</w:t>
      </w:r>
    </w:p>
    <w:p w14:paraId="3EF0FC59"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szCs w:val="24"/>
        </w:rPr>
        <w:t>citu, nevis sākotnēji atlasīto 34 loka punktu saglabāšanas veicināšana valstī un principu izstrāde attiecībā uz jaunu punktu pievienošanu “galvenajai” kategorijai;</w:t>
      </w:r>
    </w:p>
    <w:p w14:paraId="3E0DA970"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rPr>
        <w:t>ieguldījums pētniecības darbā un panākšana, lai Strūves loka uzmērīšanas dati būtu pieejami plašākai sabiedrībai;</w:t>
      </w:r>
    </w:p>
    <w:p w14:paraId="2D2A15FD"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rPr>
        <w:t>iespējamās loka punktu atkārtotās uzmērīšanas plānošana un vadīšana, izmantojot satelītu metodes;</w:t>
      </w:r>
    </w:p>
    <w:p w14:paraId="429A5EC1" w14:textId="77777777" w:rsidR="00511542" w:rsidRPr="0082134B" w:rsidRDefault="00511542" w:rsidP="00F44B7E">
      <w:pPr>
        <w:widowControl w:val="0"/>
        <w:numPr>
          <w:ilvl w:val="0"/>
          <w:numId w:val="15"/>
        </w:numPr>
        <w:spacing w:after="0" w:line="240" w:lineRule="auto"/>
        <w:ind w:left="709" w:hanging="283"/>
        <w:jc w:val="both"/>
        <w:rPr>
          <w:rFonts w:ascii="Times New Roman" w:eastAsia="Times New Roman" w:hAnsi="Times New Roman"/>
          <w:sz w:val="24"/>
          <w:szCs w:val="24"/>
        </w:rPr>
      </w:pPr>
      <w:r>
        <w:rPr>
          <w:rFonts w:ascii="Times New Roman" w:hAnsi="Times New Roman"/>
          <w:sz w:val="24"/>
          <w:szCs w:val="24"/>
        </w:rPr>
        <w:t>visu tādu priekšlikumu izskatīšana un pasākumu veikšana, kas kopumā veicinās dzīvā pasaules mantojuma – “Strūves ģeodēziskā loka” – izveidi un saglabāšanu.</w:t>
      </w:r>
    </w:p>
    <w:p w14:paraId="3731F5C5" w14:textId="77777777" w:rsidR="00511542" w:rsidRPr="0082134B" w:rsidRDefault="00511542" w:rsidP="00F44B7E">
      <w:pPr>
        <w:spacing w:after="0" w:line="240" w:lineRule="auto"/>
        <w:jc w:val="both"/>
        <w:rPr>
          <w:rFonts w:ascii="Times New Roman" w:eastAsia="Times New Roman" w:hAnsi="Times New Roman"/>
          <w:sz w:val="24"/>
          <w:szCs w:val="6"/>
        </w:rPr>
      </w:pPr>
    </w:p>
    <w:p w14:paraId="12AE5060" w14:textId="77777777" w:rsidR="00511542" w:rsidRDefault="00511542" w:rsidP="00F44B7E">
      <w:pPr>
        <w:spacing w:after="0" w:line="240" w:lineRule="auto"/>
        <w:rPr>
          <w:rFonts w:ascii="Times New Roman" w:eastAsia="Times New Roman" w:hAnsi="Times New Roman"/>
          <w:sz w:val="24"/>
          <w:szCs w:val="20"/>
        </w:rPr>
      </w:pPr>
      <w:r>
        <w:br w:type="page"/>
      </w:r>
    </w:p>
    <w:p w14:paraId="444E2321" w14:textId="77777777" w:rsidR="00511542" w:rsidRDefault="00511542" w:rsidP="00F44B7E">
      <w:pPr>
        <w:spacing w:after="0" w:line="240" w:lineRule="auto"/>
        <w:jc w:val="both"/>
        <w:rPr>
          <w:rFonts w:ascii="Times New Roman" w:eastAsia="Times New Roman" w:hAnsi="Times New Roman"/>
          <w:sz w:val="24"/>
          <w:szCs w:val="20"/>
        </w:rPr>
      </w:pPr>
    </w:p>
    <w:p w14:paraId="04A681EF" w14:textId="77777777" w:rsidR="00511542" w:rsidRDefault="00511542" w:rsidP="00F44B7E">
      <w:pPr>
        <w:spacing w:after="0" w:line="240" w:lineRule="auto"/>
        <w:jc w:val="both"/>
        <w:rPr>
          <w:rFonts w:ascii="Times New Roman" w:eastAsia="Times New Roman" w:hAnsi="Times New Roman"/>
          <w:b/>
          <w:sz w:val="24"/>
          <w:szCs w:val="20"/>
        </w:rPr>
      </w:pPr>
      <w:r>
        <w:rPr>
          <w:rFonts w:ascii="Times New Roman" w:hAnsi="Times New Roman"/>
          <w:b/>
          <w:sz w:val="24"/>
          <w:szCs w:val="20"/>
        </w:rPr>
        <w:t>Strūves ģeodēziskais loks</w:t>
      </w:r>
    </w:p>
    <w:p w14:paraId="02D3523E" w14:textId="77777777" w:rsidR="00511542" w:rsidRDefault="00511542" w:rsidP="00F44B7E">
      <w:pPr>
        <w:spacing w:after="0" w:line="240" w:lineRule="auto"/>
        <w:jc w:val="both"/>
        <w:rPr>
          <w:rFonts w:ascii="Times New Roman" w:eastAsia="Times New Roman" w:hAnsi="Times New Roman"/>
          <w:b/>
          <w:sz w:val="24"/>
          <w:szCs w:val="20"/>
        </w:rPr>
      </w:pPr>
    </w:p>
    <w:p w14:paraId="0006D2A5" w14:textId="77777777" w:rsidR="00511542" w:rsidRPr="00BF412E" w:rsidRDefault="00511542" w:rsidP="00F44B7E">
      <w:pPr>
        <w:spacing w:after="0" w:line="240" w:lineRule="auto"/>
        <w:jc w:val="both"/>
        <w:rPr>
          <w:rFonts w:ascii="Times New Roman" w:eastAsia="Times New Roman" w:hAnsi="Times New Roman"/>
          <w:b/>
          <w:sz w:val="24"/>
          <w:szCs w:val="20"/>
        </w:rPr>
      </w:pPr>
      <w:r>
        <w:rPr>
          <w:rFonts w:ascii="Times New Roman" w:hAnsi="Times New Roman"/>
          <w:b/>
          <w:sz w:val="24"/>
          <w:szCs w:val="20"/>
        </w:rPr>
        <w:t>Nr. 118</w:t>
      </w:r>
    </w:p>
    <w:p w14:paraId="20CBA750" w14:textId="77777777" w:rsidR="00511542" w:rsidRPr="0082134B" w:rsidRDefault="00511542" w:rsidP="00F44B7E">
      <w:pPr>
        <w:spacing w:after="0" w:line="240" w:lineRule="auto"/>
        <w:jc w:val="both"/>
        <w:rPr>
          <w:rFonts w:ascii="Times New Roman" w:eastAsia="Times New Roman" w:hAnsi="Times New Roman"/>
          <w:sz w:val="24"/>
          <w:szCs w:val="18"/>
        </w:rPr>
      </w:pPr>
    </w:p>
    <w:p w14:paraId="3FDE6858" w14:textId="77777777" w:rsidR="00511542" w:rsidRPr="0082134B" w:rsidRDefault="00511542" w:rsidP="00F44B7E">
      <w:pPr>
        <w:spacing w:after="0" w:line="240" w:lineRule="auto"/>
        <w:jc w:val="both"/>
        <w:rPr>
          <w:rFonts w:ascii="Times New Roman" w:eastAsia="Times New Roman" w:hAnsi="Times New Roman"/>
          <w:sz w:val="24"/>
          <w:szCs w:val="17"/>
        </w:rPr>
      </w:pPr>
    </w:p>
    <w:p w14:paraId="5255E15B" w14:textId="77777777" w:rsidR="00511542" w:rsidRPr="0082134B" w:rsidRDefault="00511542" w:rsidP="00F44B7E">
      <w:pPr>
        <w:tabs>
          <w:tab w:val="left" w:pos="319"/>
        </w:tabs>
        <w:spacing w:after="0" w:line="240" w:lineRule="auto"/>
        <w:jc w:val="both"/>
        <w:rPr>
          <w:rFonts w:ascii="Times New Roman" w:eastAsia="Times New Roman" w:hAnsi="Times New Roman"/>
          <w:sz w:val="24"/>
          <w:szCs w:val="18"/>
        </w:rPr>
      </w:pPr>
      <w:r>
        <w:rPr>
          <w:rFonts w:ascii="Times New Roman" w:hAnsi="Times New Roman"/>
          <w:b/>
          <w:sz w:val="24"/>
        </w:rPr>
        <w:t>1. PAMATDATI</w:t>
      </w:r>
    </w:p>
    <w:p w14:paraId="43B33913" w14:textId="77777777" w:rsidR="00511542" w:rsidRDefault="00511542" w:rsidP="00F44B7E">
      <w:pPr>
        <w:tabs>
          <w:tab w:val="left" w:pos="1566"/>
        </w:tabs>
        <w:spacing w:after="0" w:line="240" w:lineRule="auto"/>
        <w:jc w:val="both"/>
        <w:rPr>
          <w:rFonts w:ascii="Times New Roman" w:hAnsi="Times New Roman"/>
          <w:i/>
          <w:sz w:val="24"/>
        </w:rPr>
      </w:pPr>
    </w:p>
    <w:p w14:paraId="4DA15FA6" w14:textId="77777777" w:rsidR="00511542" w:rsidRPr="0082134B" w:rsidRDefault="00511542" w:rsidP="00F44B7E">
      <w:pPr>
        <w:spacing w:after="0" w:line="240" w:lineRule="auto"/>
        <w:ind w:left="2268" w:hanging="2268"/>
        <w:jc w:val="both"/>
        <w:rPr>
          <w:rFonts w:ascii="Times New Roman" w:eastAsia="Times New Roman" w:hAnsi="Times New Roman"/>
          <w:sz w:val="24"/>
          <w:szCs w:val="18"/>
        </w:rPr>
      </w:pPr>
      <w:r>
        <w:rPr>
          <w:rFonts w:ascii="Times New Roman" w:hAnsi="Times New Roman"/>
          <w:i/>
          <w:sz w:val="24"/>
        </w:rPr>
        <w:t>Dalībvalstis:</w:t>
      </w:r>
      <w:r>
        <w:rPr>
          <w:rFonts w:ascii="Times New Roman" w:hAnsi="Times New Roman"/>
          <w:i/>
          <w:sz w:val="24"/>
        </w:rPr>
        <w:tab/>
      </w:r>
      <w:r>
        <w:rPr>
          <w:rFonts w:ascii="Times New Roman" w:hAnsi="Times New Roman"/>
          <w:sz w:val="24"/>
        </w:rPr>
        <w:t>Baltkrievija, Igaunija, Somija, Latvija, Lietuva, Norvēģija, Moldovas Republika, Krievijas Federācija, Zviedrija un Ukraina</w:t>
      </w:r>
    </w:p>
    <w:p w14:paraId="42DF43AA" w14:textId="77777777" w:rsidR="00511542" w:rsidRPr="0082134B" w:rsidRDefault="00511542" w:rsidP="00F44B7E">
      <w:pPr>
        <w:spacing w:after="0" w:line="240" w:lineRule="auto"/>
        <w:ind w:left="2268" w:hanging="2268"/>
        <w:jc w:val="both"/>
        <w:rPr>
          <w:rFonts w:ascii="Times New Roman" w:eastAsia="Times New Roman" w:hAnsi="Times New Roman"/>
          <w:sz w:val="24"/>
          <w:szCs w:val="18"/>
        </w:rPr>
      </w:pPr>
      <w:r>
        <w:rPr>
          <w:rFonts w:ascii="Times New Roman" w:hAnsi="Times New Roman"/>
          <w:i/>
          <w:sz w:val="24"/>
        </w:rPr>
        <w:t>Objekta nosaukums:</w:t>
      </w:r>
      <w:r>
        <w:rPr>
          <w:rFonts w:ascii="Times New Roman" w:hAnsi="Times New Roman"/>
          <w:i/>
          <w:sz w:val="24"/>
        </w:rPr>
        <w:tab/>
      </w:r>
      <w:r>
        <w:rPr>
          <w:rFonts w:ascii="Times New Roman" w:hAnsi="Times New Roman"/>
          <w:sz w:val="24"/>
        </w:rPr>
        <w:t>Strūves ģeodēziskais loks</w:t>
      </w:r>
    </w:p>
    <w:p w14:paraId="0A339ADE" w14:textId="77777777" w:rsidR="00511542" w:rsidRPr="0082134B" w:rsidRDefault="00511542" w:rsidP="00F44B7E">
      <w:pPr>
        <w:spacing w:after="0" w:line="240" w:lineRule="auto"/>
        <w:ind w:left="2268" w:hanging="2268"/>
        <w:jc w:val="both"/>
        <w:rPr>
          <w:rFonts w:ascii="Times New Roman" w:eastAsia="Times New Roman" w:hAnsi="Times New Roman"/>
          <w:sz w:val="24"/>
          <w:szCs w:val="18"/>
        </w:rPr>
      </w:pPr>
      <w:r>
        <w:rPr>
          <w:rFonts w:ascii="Times New Roman" w:hAnsi="Times New Roman"/>
          <w:i/>
          <w:sz w:val="24"/>
        </w:rPr>
        <w:t>Atrašanās vieta:</w:t>
      </w:r>
      <w:r>
        <w:rPr>
          <w:rFonts w:ascii="Times New Roman" w:hAnsi="Times New Roman"/>
          <w:i/>
          <w:sz w:val="24"/>
        </w:rPr>
        <w:tab/>
      </w:r>
      <w:r>
        <w:rPr>
          <w:rFonts w:ascii="Times New Roman" w:hAnsi="Times New Roman"/>
          <w:sz w:val="24"/>
        </w:rPr>
        <w:t>dažādās vietās nominācijas iesniedzējās valstīs</w:t>
      </w:r>
    </w:p>
    <w:p w14:paraId="78C8DC69" w14:textId="77777777" w:rsidR="00511542" w:rsidRPr="0082134B" w:rsidRDefault="00511542" w:rsidP="00F44B7E">
      <w:pPr>
        <w:spacing w:after="0" w:line="240" w:lineRule="auto"/>
        <w:ind w:left="2268" w:hanging="2268"/>
        <w:jc w:val="both"/>
        <w:rPr>
          <w:rFonts w:ascii="Times New Roman" w:eastAsia="Times New Roman" w:hAnsi="Times New Roman"/>
          <w:sz w:val="24"/>
          <w:szCs w:val="18"/>
        </w:rPr>
      </w:pPr>
      <w:r>
        <w:rPr>
          <w:rFonts w:ascii="Times New Roman" w:hAnsi="Times New Roman"/>
          <w:i/>
          <w:sz w:val="24"/>
        </w:rPr>
        <w:t>Saņemšanas datums:</w:t>
      </w:r>
      <w:r>
        <w:rPr>
          <w:rFonts w:ascii="Times New Roman" w:hAnsi="Times New Roman"/>
          <w:i/>
          <w:sz w:val="24"/>
        </w:rPr>
        <w:tab/>
      </w:r>
      <w:r>
        <w:rPr>
          <w:rFonts w:ascii="Times New Roman" w:hAnsi="Times New Roman"/>
          <w:sz w:val="24"/>
        </w:rPr>
        <w:t>2004. gada 28. janvāris</w:t>
      </w:r>
    </w:p>
    <w:p w14:paraId="4CBC96F7" w14:textId="77777777" w:rsidR="00511542" w:rsidRPr="0082134B" w:rsidRDefault="00511542" w:rsidP="00F44B7E">
      <w:pPr>
        <w:spacing w:after="0" w:line="240" w:lineRule="auto"/>
        <w:ind w:left="2268" w:hanging="2268"/>
        <w:jc w:val="both"/>
        <w:rPr>
          <w:rFonts w:ascii="Times New Roman" w:eastAsia="Times New Roman" w:hAnsi="Times New Roman"/>
          <w:sz w:val="24"/>
          <w:szCs w:val="18"/>
        </w:rPr>
      </w:pPr>
      <w:r>
        <w:rPr>
          <w:rFonts w:ascii="Times New Roman" w:hAnsi="Times New Roman"/>
          <w:i/>
          <w:sz w:val="24"/>
        </w:rPr>
        <w:t>Objekta kategorija</w:t>
      </w:r>
    </w:p>
    <w:p w14:paraId="79F84E14" w14:textId="77777777" w:rsidR="00511542" w:rsidRDefault="00511542" w:rsidP="00F44B7E">
      <w:pPr>
        <w:spacing w:after="0" w:line="240" w:lineRule="auto"/>
        <w:jc w:val="both"/>
        <w:rPr>
          <w:rFonts w:ascii="Times New Roman" w:hAnsi="Times New Roman"/>
          <w:sz w:val="24"/>
        </w:rPr>
      </w:pPr>
    </w:p>
    <w:p w14:paraId="45D858FD"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 xml:space="preserve">Saskaņā ar 1972. gada Pasaules mantojuma konvencijas 1. pantā noteiktajām kultūras objektu kategorijām šī ir </w:t>
      </w:r>
      <w:r>
        <w:rPr>
          <w:rFonts w:ascii="Times New Roman" w:hAnsi="Times New Roman"/>
          <w:i/>
          <w:sz w:val="24"/>
        </w:rPr>
        <w:t>ievērojama vieta</w:t>
      </w:r>
      <w:r>
        <w:rPr>
          <w:rFonts w:ascii="Times New Roman" w:hAnsi="Times New Roman"/>
          <w:sz w:val="24"/>
        </w:rPr>
        <w:t>.</w:t>
      </w:r>
    </w:p>
    <w:p w14:paraId="17DAC857" w14:textId="77777777" w:rsidR="00511542" w:rsidRDefault="00511542" w:rsidP="00F44B7E">
      <w:pPr>
        <w:spacing w:after="0" w:line="240" w:lineRule="auto"/>
        <w:jc w:val="both"/>
        <w:rPr>
          <w:rFonts w:ascii="Times New Roman" w:hAnsi="Times New Roman"/>
          <w:i/>
          <w:sz w:val="24"/>
        </w:rPr>
      </w:pPr>
    </w:p>
    <w:p w14:paraId="3F4470B2"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Īss apraksts</w:t>
      </w:r>
    </w:p>
    <w:p w14:paraId="3FA43441" w14:textId="77777777" w:rsidR="00511542" w:rsidRDefault="00511542" w:rsidP="00F44B7E">
      <w:pPr>
        <w:spacing w:after="0" w:line="240" w:lineRule="auto"/>
        <w:jc w:val="both"/>
        <w:rPr>
          <w:rFonts w:ascii="Times New Roman" w:eastAsia="Times New Roman" w:hAnsi="Times New Roman"/>
          <w:sz w:val="24"/>
          <w:szCs w:val="18"/>
        </w:rPr>
      </w:pPr>
    </w:p>
    <w:p w14:paraId="1975886B"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szCs w:val="18"/>
        </w:rPr>
        <w:t>Strūves loks ir ģeodēzijas triangulācijas ķēde, kas 2 820 km garumā stiepjas no Hammerfestas Norvēģijā līdz Melnajai jūrai, šķērsojot 10 valstis. Tie ir punkti, kuros no 1816. gada līdz 1855. gadam astronoms Frīdrihs Georgs Vilhelms Strūve veica uzmērījumus. Sākotnējo loku veidoja 258 galvenie triangulācijas trīsstūri un 265 galvenie staciju punkti. Uzmērījumi palīdzēja noteikt Zemes formu un lielumu, un tie bija svarīgi precīzas topogrāfiskās kartēšanas attīstībā. Nominācijā ir iekļauti 34 oriģinālie staciju punkti, kas atzīmēti atšķirīgā veidā – gan ar urbumiem klintī, gan ar dzelzs krustiem vai piramidāliem akmens krāvumiem, gan ar uzceltiem obeliskiem.</w:t>
      </w:r>
    </w:p>
    <w:p w14:paraId="4CFF2C70" w14:textId="77777777" w:rsidR="00511542" w:rsidRDefault="00511542" w:rsidP="00F44B7E">
      <w:pPr>
        <w:spacing w:after="0" w:line="240" w:lineRule="auto"/>
        <w:jc w:val="both"/>
        <w:rPr>
          <w:rFonts w:ascii="Times New Roman" w:hAnsi="Times New Roman"/>
          <w:sz w:val="24"/>
        </w:rPr>
      </w:pPr>
    </w:p>
    <w:p w14:paraId="7458AE09" w14:textId="77777777" w:rsidR="00511542" w:rsidRPr="0082134B" w:rsidRDefault="00511542" w:rsidP="00F44B7E">
      <w:pPr>
        <w:tabs>
          <w:tab w:val="left" w:pos="326"/>
        </w:tabs>
        <w:spacing w:after="0" w:line="240" w:lineRule="auto"/>
        <w:jc w:val="both"/>
        <w:rPr>
          <w:rFonts w:ascii="Times New Roman" w:eastAsia="Times New Roman" w:hAnsi="Times New Roman"/>
          <w:sz w:val="24"/>
          <w:szCs w:val="18"/>
        </w:rPr>
      </w:pPr>
      <w:r>
        <w:rPr>
          <w:rFonts w:ascii="Times New Roman" w:hAnsi="Times New Roman"/>
          <w:b/>
          <w:sz w:val="24"/>
        </w:rPr>
        <w:t>2. OBJEKTS</w:t>
      </w:r>
    </w:p>
    <w:p w14:paraId="091977F3"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Apraksts</w:t>
      </w:r>
    </w:p>
    <w:p w14:paraId="311B4F50" w14:textId="77777777" w:rsidR="00511542" w:rsidRDefault="00511542" w:rsidP="00F44B7E">
      <w:pPr>
        <w:spacing w:after="0" w:line="240" w:lineRule="auto"/>
        <w:jc w:val="both"/>
        <w:rPr>
          <w:rFonts w:ascii="Times New Roman" w:hAnsi="Times New Roman"/>
          <w:sz w:val="24"/>
        </w:rPr>
      </w:pPr>
    </w:p>
    <w:p w14:paraId="7FBE8614"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Aptuveni kopš 500. g. p. m. ē. ir zināms, ka Zemei ir nevis plakana, bet lodveida forma. 3. gs. p.m.ē. Eratostens bija izstrādājis uzmērīšanas metodi un teoriju Zemes lieluma noteikšanai. Šī teorija tika izmantota līdz pat satelītu ģeodēzijas laikmetam. Saskaņā ar Eratostena teoriju, izmantojot garuma mērījumus un uz zvaigžņu novērojumu pamata nosakot leņķus, bija iespējams noteikt Zemes lielumu, tomēr paši mērījumi vēl nebija precīzi, galvenokārt izmantoto metožu un aprīkojuma dēļ.</w:t>
      </w:r>
    </w:p>
    <w:p w14:paraId="4B2A9B2F" w14:textId="77777777" w:rsidR="00511542" w:rsidRPr="0082134B" w:rsidRDefault="00511542" w:rsidP="00F44B7E">
      <w:pPr>
        <w:spacing w:after="0" w:line="240" w:lineRule="auto"/>
        <w:jc w:val="both"/>
        <w:rPr>
          <w:rFonts w:ascii="Times New Roman" w:eastAsia="Times New Roman" w:hAnsi="Times New Roman"/>
          <w:sz w:val="24"/>
          <w:szCs w:val="18"/>
        </w:rPr>
      </w:pPr>
    </w:p>
    <w:p w14:paraId="3C9045E6"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17. gadsimtā tika izstrādātas labāks mērīšanas aprīkojums, kā arī jauna metode, kas ietvēra trīsstūru izmantošanu. Saskaņā ar šo metodi bija nepieciešams precīzi izmērīt daudz īsāku līniju, bet lielos attālumus aptvēra trīsstūru ķēde. Šie trīsstūri aptvēra vairākus simtus kilometru, un katra to mala (</w:t>
      </w:r>
      <w:r>
        <w:rPr>
          <w:rFonts w:ascii="Times New Roman" w:hAnsi="Times New Roman"/>
          <w:b/>
          <w:sz w:val="24"/>
        </w:rPr>
        <w:t>bāzes līnijas</w:t>
      </w:r>
      <w:r>
        <w:rPr>
          <w:rFonts w:ascii="Times New Roman" w:hAnsi="Times New Roman"/>
          <w:sz w:val="24"/>
        </w:rPr>
        <w:t xml:space="preserve">) bija pat 100 km gara, un katram ķēdes trīsstūrim bija vismaz viena kopīga bāzes līnija ar vismaz vienu citu trīsstūri un divi kopīgi stūri jeb </w:t>
      </w:r>
      <w:r>
        <w:rPr>
          <w:rFonts w:ascii="Times New Roman" w:hAnsi="Times New Roman"/>
          <w:b/>
          <w:sz w:val="24"/>
        </w:rPr>
        <w:t>stacijas punkti</w:t>
      </w:r>
      <w:r>
        <w:rPr>
          <w:rFonts w:ascii="Times New Roman" w:hAnsi="Times New Roman"/>
          <w:sz w:val="24"/>
        </w:rPr>
        <w:t xml:space="preserve"> ar vēl citu trīsstūri.</w:t>
      </w:r>
    </w:p>
    <w:p w14:paraId="05D64AA5" w14:textId="77777777" w:rsidR="00511542" w:rsidRDefault="00511542" w:rsidP="00F44B7E">
      <w:pPr>
        <w:spacing w:after="0" w:line="240" w:lineRule="auto"/>
        <w:jc w:val="both"/>
        <w:rPr>
          <w:rFonts w:ascii="Times New Roman" w:hAnsi="Times New Roman"/>
          <w:sz w:val="24"/>
        </w:rPr>
      </w:pPr>
    </w:p>
    <w:p w14:paraId="08FA575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Ar triangulācijas metodi uzmērot garus lokus Peru un Lapzemē, 18. gadsimta 30.–40. gados kļuva iespējams noteikt patieso Zemes formu. Joprojām bija neatrisināta problēma saistībā ar pasaules lielumu, kas kļuva vēl sarežģītāka, kad kļuva zināms, ka pasaule nav perfekta lode. Dažādiem agrīnajiem lokiem Francijā, Peru, Lapzemē, Itālijā, Dienvidāfrikā un Austrijā bija dažādas nepilnības, kuru dēļ nebija iespējams rast precīzu risinājumu šai problēmai.</w:t>
      </w:r>
    </w:p>
    <w:p w14:paraId="06F63FD7" w14:textId="77777777" w:rsidR="00511542" w:rsidRPr="0082134B" w:rsidRDefault="00511542" w:rsidP="00F44B7E">
      <w:pPr>
        <w:spacing w:after="0" w:line="240" w:lineRule="auto"/>
        <w:jc w:val="both"/>
        <w:rPr>
          <w:rFonts w:ascii="Times New Roman" w:eastAsia="Times New Roman" w:hAnsi="Times New Roman"/>
          <w:sz w:val="24"/>
          <w:szCs w:val="18"/>
        </w:rPr>
      </w:pPr>
    </w:p>
    <w:p w14:paraId="2FFBBF4C"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Pēc Napoleona sakāves notika Vīnes konference, un 1815. gadā tika pieņemts lēmums par saskaņotu starptautisko robežu noteikšanu Eiropā, tāpēc bija nepieciešama precīza kartēšana. Tajā pašā laikā precīza kartēšana kļuva par prioritāti arī jaunajiem Eiropas valdniekiem, kuri neticēja ilgstošam mieram un kuriem šīs kartes vajadzēja militāriem mērķiem. Šīs vajadzības bija stipri jūtamas Krievijā, kur cars Aleksandrs I nodrošināja visus nepieciešamos resursus astronoma Vilhelma Strūves projektam, kurā Strūve bija ierosinājis uzmērīt jaunu, garu ģeodēzisko loku. To var uzskatīt par pirmo soli mūsdienu ģeodēziskās sistēmas izstrādē un topogrāfiskās kartēšanas attīstībā.</w:t>
      </w:r>
    </w:p>
    <w:p w14:paraId="67E6962E" w14:textId="77777777" w:rsidR="00511542" w:rsidRPr="0082134B" w:rsidRDefault="00511542" w:rsidP="00F44B7E">
      <w:pPr>
        <w:spacing w:after="0" w:line="240" w:lineRule="auto"/>
        <w:jc w:val="both"/>
        <w:rPr>
          <w:rFonts w:ascii="Times New Roman" w:eastAsia="Times New Roman" w:hAnsi="Times New Roman"/>
          <w:sz w:val="24"/>
          <w:szCs w:val="18"/>
        </w:rPr>
      </w:pPr>
    </w:p>
    <w:p w14:paraId="141C5F2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Šajā laikā Lemtons un Everests veica ļoti gara loka uzmērīšanu Indijā, kas tika pabeigta 1840. gadā. Citu, īsāku loku Lietuvā mērīja Karls Tenners. Strūve bija informēts par šiem lokiem un par to rezultātu radītajām iespējām (bija nepieciešami divi gari loki, lai ļoti precīzi noteiktu pasaules formu un lielumu). Strūve strādāja Dorpatas (Tartu) universitātē mūsdienu Igaunijā un nolēma uzmērīt loku pa to ģeogrāfiskā garuma līniju (meridiānu), uz kura atradās universitātes observatorija. Beidzot tika izveidots šis jaunais garais loks, ko vēlāk nodēvēja par Strūves loku un kas savienoja agrāk uzmērītus, īsākus lokus ar Tennera uzmērīto loku dienvidos un to pagarināja gan ziemeļu, gan dienvidu virzienā. Tādējādi šis loks aptver 2 800 km garu līniju, kas savieno Fūlenēsi pie Hammerfestas tālajos ziemeļos ar Staranekrasivku netālu no Izmajilas pie Melnās jūras. Mūsdienās tas šķērso desmit valstis.</w:t>
      </w:r>
    </w:p>
    <w:p w14:paraId="1F7BC326" w14:textId="77777777" w:rsidR="00511542" w:rsidRPr="0082134B" w:rsidRDefault="00511542" w:rsidP="00F44B7E">
      <w:pPr>
        <w:spacing w:after="0" w:line="240" w:lineRule="auto"/>
        <w:jc w:val="both"/>
        <w:rPr>
          <w:rFonts w:ascii="Times New Roman" w:eastAsia="Times New Roman" w:hAnsi="Times New Roman"/>
          <w:sz w:val="24"/>
          <w:szCs w:val="18"/>
        </w:rPr>
      </w:pPr>
    </w:p>
    <w:p w14:paraId="69FA4A1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 xml:space="preserve">Šīs nominācijas priekšmets ir 34 sākotnējie </w:t>
      </w:r>
      <w:r>
        <w:rPr>
          <w:rFonts w:ascii="Times New Roman" w:hAnsi="Times New Roman"/>
          <w:b/>
          <w:sz w:val="24"/>
        </w:rPr>
        <w:t>stacijas punkti</w:t>
      </w:r>
      <w:r>
        <w:rPr>
          <w:rFonts w:ascii="Times New Roman" w:hAnsi="Times New Roman"/>
          <w:sz w:val="24"/>
        </w:rPr>
        <w:t>, kurus Strūve un viņa līdzgaitnieki izveidoja laikposmā no 1816. gada līdz 1851. gadam, uzmērot Strūves loku (sk. pievienoto sarakstu).</w:t>
      </w:r>
    </w:p>
    <w:p w14:paraId="41F85008" w14:textId="77777777" w:rsidR="00511542" w:rsidRPr="0082134B" w:rsidRDefault="00511542" w:rsidP="00F44B7E">
      <w:pPr>
        <w:spacing w:after="0" w:line="240" w:lineRule="auto"/>
        <w:jc w:val="both"/>
        <w:rPr>
          <w:rFonts w:ascii="Times New Roman" w:eastAsia="Times New Roman" w:hAnsi="Times New Roman"/>
          <w:sz w:val="24"/>
          <w:szCs w:val="18"/>
        </w:rPr>
      </w:pPr>
    </w:p>
    <w:p w14:paraId="6E232549"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4 punkti atrodas Norvēģijā, 4 – Zviedrijā, 6 – Somijā, 1 – Krievijā, 3 – Igaunijā, 2 – Latvijā, 3 – Lietuvā, 5 – Baltkrievijā, 1 – Moldovā un 4 – Ukrainā.</w:t>
      </w:r>
    </w:p>
    <w:p w14:paraId="555A4E50" w14:textId="77777777" w:rsidR="00511542" w:rsidRPr="0082134B" w:rsidRDefault="00511542" w:rsidP="00F44B7E">
      <w:pPr>
        <w:spacing w:after="0" w:line="240" w:lineRule="auto"/>
        <w:jc w:val="both"/>
        <w:rPr>
          <w:rFonts w:ascii="Times New Roman" w:eastAsia="Times New Roman" w:hAnsi="Times New Roman"/>
          <w:sz w:val="24"/>
          <w:szCs w:val="18"/>
        </w:rPr>
      </w:pPr>
    </w:p>
    <w:p w14:paraId="047B4961"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Nominācijas dokumentā katram no 34 nominētajiem punktiem ir sniegts pilns apraksts. Kopumā ir izmantotas dažādas ģeogrāfiskās zīmes, kuras varētu raksturot šādi:</w:t>
      </w:r>
    </w:p>
    <w:p w14:paraId="08BABA73" w14:textId="77777777" w:rsidR="00511542" w:rsidRPr="0082134B" w:rsidRDefault="00511542" w:rsidP="00F44B7E">
      <w:pPr>
        <w:spacing w:after="0" w:line="240" w:lineRule="auto"/>
        <w:jc w:val="both"/>
        <w:rPr>
          <w:rFonts w:ascii="Times New Roman" w:eastAsia="Times New Roman" w:hAnsi="Times New Roman"/>
          <w:sz w:val="24"/>
          <w:szCs w:val="18"/>
        </w:rPr>
      </w:pPr>
    </w:p>
    <w:p w14:paraId="7E8F87B2" w14:textId="77777777" w:rsidR="00511542" w:rsidRPr="0082134B" w:rsidRDefault="00511542" w:rsidP="00F44B7E">
      <w:pPr>
        <w:widowControl w:val="0"/>
        <w:numPr>
          <w:ilvl w:val="0"/>
          <w:numId w:val="22"/>
        </w:numPr>
        <w:spacing w:after="0" w:line="240" w:lineRule="auto"/>
        <w:ind w:left="709" w:hanging="283"/>
        <w:jc w:val="both"/>
        <w:rPr>
          <w:rFonts w:ascii="Times New Roman" w:eastAsia="Times New Roman" w:hAnsi="Times New Roman"/>
          <w:sz w:val="24"/>
          <w:szCs w:val="18"/>
        </w:rPr>
      </w:pPr>
      <w:r>
        <w:rPr>
          <w:rFonts w:ascii="Times New Roman" w:hAnsi="Times New Roman"/>
          <w:sz w:val="24"/>
        </w:rPr>
        <w:t>nelieli urbumi akmens virsmā; nelieli urbumi akmens virsmā, kas dažreiz pildīti ar svinu;</w:t>
      </w:r>
    </w:p>
    <w:p w14:paraId="6355A129" w14:textId="77777777" w:rsidR="00511542" w:rsidRPr="0082134B" w:rsidRDefault="00511542" w:rsidP="00F44B7E">
      <w:pPr>
        <w:widowControl w:val="0"/>
        <w:numPr>
          <w:ilvl w:val="0"/>
          <w:numId w:val="22"/>
        </w:numPr>
        <w:spacing w:after="0" w:line="240" w:lineRule="auto"/>
        <w:ind w:left="709" w:hanging="283"/>
        <w:jc w:val="both"/>
        <w:rPr>
          <w:rFonts w:ascii="Times New Roman" w:eastAsia="Times New Roman" w:hAnsi="Times New Roman"/>
          <w:sz w:val="24"/>
          <w:szCs w:val="18"/>
        </w:rPr>
      </w:pPr>
      <w:r>
        <w:rPr>
          <w:rFonts w:ascii="Times New Roman" w:hAnsi="Times New Roman"/>
          <w:sz w:val="24"/>
        </w:rPr>
        <w:t>akmens virsmā iekaltas krusta zīmes;</w:t>
      </w:r>
    </w:p>
    <w:p w14:paraId="67149881" w14:textId="77777777" w:rsidR="00511542" w:rsidRPr="0082134B" w:rsidRDefault="00511542" w:rsidP="00F44B7E">
      <w:pPr>
        <w:widowControl w:val="0"/>
        <w:numPr>
          <w:ilvl w:val="0"/>
          <w:numId w:val="22"/>
        </w:numPr>
        <w:spacing w:after="0" w:line="240" w:lineRule="auto"/>
        <w:ind w:left="709" w:hanging="283"/>
        <w:jc w:val="both"/>
        <w:rPr>
          <w:rFonts w:ascii="Times New Roman" w:eastAsia="Times New Roman" w:hAnsi="Times New Roman"/>
          <w:sz w:val="24"/>
          <w:szCs w:val="18"/>
        </w:rPr>
      </w:pPr>
      <w:r>
        <w:rPr>
          <w:rFonts w:ascii="Times New Roman" w:hAnsi="Times New Roman"/>
          <w:sz w:val="24"/>
        </w:rPr>
        <w:t>monolīti akmeņi vai ķieģeļi, kuros iestiprinātas ģeodēziskās zīmes;</w:t>
      </w:r>
    </w:p>
    <w:p w14:paraId="1C2B7B4F" w14:textId="77777777" w:rsidR="00511542" w:rsidRPr="0082134B" w:rsidRDefault="00511542" w:rsidP="00F44B7E">
      <w:pPr>
        <w:widowControl w:val="0"/>
        <w:numPr>
          <w:ilvl w:val="0"/>
          <w:numId w:val="22"/>
        </w:numPr>
        <w:spacing w:after="0" w:line="240" w:lineRule="auto"/>
        <w:ind w:left="709" w:hanging="283"/>
        <w:jc w:val="both"/>
        <w:rPr>
          <w:rFonts w:ascii="Times New Roman" w:eastAsia="Times New Roman" w:hAnsi="Times New Roman"/>
          <w:sz w:val="24"/>
          <w:szCs w:val="18"/>
        </w:rPr>
      </w:pPr>
      <w:r>
        <w:rPr>
          <w:rFonts w:ascii="Times New Roman" w:hAnsi="Times New Roman"/>
          <w:sz w:val="24"/>
        </w:rPr>
        <w:t>akmeņu konstrukcijas (piramidāli krāvumi), kuros ir iestiprināts centrālais akmens vai ķieģelis, kas atzīmēts ar urbumu;</w:t>
      </w:r>
    </w:p>
    <w:p w14:paraId="4B26557F" w14:textId="77777777" w:rsidR="00511542" w:rsidRPr="0082134B" w:rsidRDefault="00511542" w:rsidP="00F44B7E">
      <w:pPr>
        <w:widowControl w:val="0"/>
        <w:numPr>
          <w:ilvl w:val="0"/>
          <w:numId w:val="22"/>
        </w:numPr>
        <w:spacing w:after="0" w:line="240" w:lineRule="auto"/>
        <w:ind w:left="709" w:hanging="283"/>
        <w:jc w:val="both"/>
        <w:rPr>
          <w:rFonts w:ascii="Times New Roman" w:eastAsia="Times New Roman" w:hAnsi="Times New Roman"/>
          <w:sz w:val="24"/>
          <w:szCs w:val="18"/>
        </w:rPr>
      </w:pPr>
      <w:r>
        <w:rPr>
          <w:rFonts w:ascii="Times New Roman" w:hAnsi="Times New Roman"/>
          <w:sz w:val="24"/>
        </w:rPr>
        <w:t>atsevišķs ķieģelis;</w:t>
      </w:r>
    </w:p>
    <w:p w14:paraId="18AAD423" w14:textId="77777777" w:rsidR="00511542" w:rsidRPr="0082134B" w:rsidRDefault="00511542" w:rsidP="00F44B7E">
      <w:pPr>
        <w:widowControl w:val="0"/>
        <w:numPr>
          <w:ilvl w:val="0"/>
          <w:numId w:val="22"/>
        </w:numPr>
        <w:tabs>
          <w:tab w:val="left" w:pos="1873"/>
          <w:tab w:val="left" w:pos="3040"/>
          <w:tab w:val="left" w:pos="4293"/>
        </w:tabs>
        <w:spacing w:after="0" w:line="240" w:lineRule="auto"/>
        <w:ind w:left="709" w:hanging="283"/>
        <w:jc w:val="both"/>
        <w:rPr>
          <w:rFonts w:ascii="Times New Roman" w:eastAsia="Times New Roman" w:hAnsi="Times New Roman"/>
          <w:sz w:val="24"/>
          <w:szCs w:val="18"/>
        </w:rPr>
      </w:pPr>
      <w:r>
        <w:rPr>
          <w:rFonts w:ascii="Times New Roman" w:hAnsi="Times New Roman"/>
          <w:sz w:val="24"/>
        </w:rPr>
        <w:t>īpaši būvēts “piemineklis”, lai atzīmētu punktu un loku.</w:t>
      </w:r>
    </w:p>
    <w:p w14:paraId="6C9904E0" w14:textId="77777777" w:rsidR="00511542" w:rsidRDefault="00511542" w:rsidP="00F44B7E">
      <w:pPr>
        <w:spacing w:after="0" w:line="240" w:lineRule="auto"/>
        <w:jc w:val="both"/>
        <w:rPr>
          <w:rFonts w:ascii="Times New Roman" w:hAnsi="Times New Roman"/>
          <w:b/>
          <w:i/>
          <w:sz w:val="24"/>
        </w:rPr>
      </w:pPr>
    </w:p>
    <w:p w14:paraId="455CEE20"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Apsaimniekošanas organizēšana</w:t>
      </w:r>
    </w:p>
    <w:p w14:paraId="19281912" w14:textId="77777777" w:rsidR="00511542" w:rsidRDefault="00511542" w:rsidP="00F44B7E">
      <w:pPr>
        <w:spacing w:after="0" w:line="240" w:lineRule="auto"/>
        <w:jc w:val="both"/>
        <w:rPr>
          <w:rFonts w:ascii="Times New Roman" w:hAnsi="Times New Roman"/>
          <w:sz w:val="24"/>
        </w:rPr>
      </w:pPr>
    </w:p>
    <w:p w14:paraId="32567A0B"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Katrai nomināciju iesniedzošajai valstij ir sava sistēma mantojuma apsaimniekošanai. Tajā pašā laikā desmit valstis izveido kopīgu “apsaimniekošanas mehānismu” koordinēšanas komitejas veidā, lai koordinētu nominēto punktu apsaimniekošanu.</w:t>
      </w:r>
    </w:p>
    <w:p w14:paraId="3A94BBCF" w14:textId="77777777" w:rsidR="00511542" w:rsidRPr="0082134B" w:rsidRDefault="00511542" w:rsidP="00F44B7E">
      <w:pPr>
        <w:spacing w:after="0" w:line="240" w:lineRule="auto"/>
        <w:jc w:val="both"/>
        <w:rPr>
          <w:rFonts w:ascii="Times New Roman" w:eastAsia="Times New Roman" w:hAnsi="Times New Roman"/>
          <w:sz w:val="24"/>
          <w:szCs w:val="18"/>
        </w:rPr>
      </w:pPr>
    </w:p>
    <w:p w14:paraId="76F5B66F"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Daudzi no nominētajiem “punktiem” ir punkti, kas atzīmēti akmenī, vai cita veida punkti ar ļoti nelielu teritoriju ap tiem, kas arī ir iekļauta nominācijā. Lielākā daļa no tiem joprojām ir daļa no valsts ģeodēziskās sistēmas, un tāpēc tie joprojām ir potenciāli izmantojami un praktiski nozīmīgi. Tāpēc tos apsaimnieko valstu ģeodēzijas dienesti un kontrolē valstu kultūras mantojuma iestādes.</w:t>
      </w:r>
    </w:p>
    <w:p w14:paraId="4B64B00B" w14:textId="77777777" w:rsidR="00511542" w:rsidRPr="0082134B" w:rsidRDefault="00511542" w:rsidP="00F44B7E">
      <w:pPr>
        <w:spacing w:after="0" w:line="240" w:lineRule="auto"/>
        <w:jc w:val="both"/>
        <w:rPr>
          <w:rFonts w:ascii="Times New Roman" w:eastAsia="Times New Roman" w:hAnsi="Times New Roman"/>
          <w:sz w:val="24"/>
          <w:szCs w:val="18"/>
        </w:rPr>
      </w:pPr>
    </w:p>
    <w:p w14:paraId="70C2693D"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Esošā apsaimniekošana un tiesiskā aizsardzība bija divi no kritērijiem, kurus valstis izmantoja, lai izvēlētos tieši šos 34 punktus no daudz lielāka Strūves loka punktu skaita.</w:t>
      </w:r>
    </w:p>
    <w:p w14:paraId="6D4C41CB" w14:textId="77777777" w:rsidR="00511542" w:rsidRPr="0082134B" w:rsidRDefault="00511542" w:rsidP="00F44B7E">
      <w:pPr>
        <w:spacing w:after="0" w:line="240" w:lineRule="auto"/>
        <w:jc w:val="both"/>
        <w:rPr>
          <w:rFonts w:ascii="Times New Roman" w:eastAsia="Times New Roman" w:hAnsi="Times New Roman"/>
          <w:sz w:val="24"/>
          <w:szCs w:val="18"/>
        </w:rPr>
      </w:pPr>
    </w:p>
    <w:p w14:paraId="2184F3AC"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Tiesiskais regulējums</w:t>
      </w:r>
    </w:p>
    <w:p w14:paraId="0484C8C2" w14:textId="77777777" w:rsidR="00511542" w:rsidRDefault="00511542" w:rsidP="00F44B7E">
      <w:pPr>
        <w:spacing w:after="0" w:line="240" w:lineRule="auto"/>
        <w:jc w:val="both"/>
        <w:rPr>
          <w:rFonts w:ascii="Times New Roman" w:eastAsia="Times New Roman" w:hAnsi="Times New Roman"/>
          <w:sz w:val="24"/>
          <w:szCs w:val="18"/>
        </w:rPr>
      </w:pPr>
    </w:p>
    <w:p w14:paraId="75166196" w14:textId="77777777" w:rsidR="00511542"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szCs w:val="18"/>
        </w:rPr>
        <w:t>Visi ierosinātie punkti tiek tiesiski aizsargāti; vairumā gadījumu tie tiek aizsargāti saskaņā ar diviem likumiem – likumu par ģeodēzisko punktu aizsardzību un likumu par kultūras mantojuma aizsardzību.</w:t>
      </w:r>
    </w:p>
    <w:p w14:paraId="76AAB0A6" w14:textId="77777777" w:rsidR="00511542" w:rsidRPr="0082134B" w:rsidRDefault="00511542" w:rsidP="00F44B7E">
      <w:pPr>
        <w:spacing w:after="0" w:line="240" w:lineRule="auto"/>
        <w:jc w:val="both"/>
        <w:rPr>
          <w:rFonts w:ascii="Times New Roman" w:eastAsia="Times New Roman" w:hAnsi="Times New Roman"/>
          <w:sz w:val="24"/>
          <w:szCs w:val="18"/>
        </w:rPr>
      </w:pPr>
    </w:p>
    <w:p w14:paraId="0D47C592"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Resursi</w:t>
      </w:r>
    </w:p>
    <w:p w14:paraId="15732FDC" w14:textId="77777777" w:rsidR="00511542" w:rsidRDefault="00511542" w:rsidP="00F44B7E">
      <w:pPr>
        <w:spacing w:after="0" w:line="240" w:lineRule="auto"/>
        <w:jc w:val="both"/>
        <w:rPr>
          <w:rFonts w:ascii="Times New Roman" w:hAnsi="Times New Roman"/>
          <w:sz w:val="24"/>
        </w:rPr>
      </w:pPr>
    </w:p>
    <w:p w14:paraId="7EFFB8C6"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Lielāko daļu finanšu resursu nodrošina ģeodēzijas dienesti savu aktīvo ģeodēzisko punktu regulārai apsaimniekošanai. Tiem ir arī pienākums veikt šo punktu regulāru apsaimniekošanu. Dažas nomināciju iesniedzošās valstis norādīja, ka gadījumā, ja punkti tiks iekļauti Pasaules mantojuma sarakstā, tām būs nepieciešams papildu finansējums. Šie līdzekļi būs nepieciešami, lai izveidotu atbilstošas plāksnes un popularizētu punktus.</w:t>
      </w:r>
    </w:p>
    <w:p w14:paraId="33608A6D" w14:textId="77777777" w:rsidR="00511542" w:rsidRPr="0082134B" w:rsidRDefault="00511542" w:rsidP="00F44B7E">
      <w:pPr>
        <w:spacing w:after="0" w:line="240" w:lineRule="auto"/>
        <w:jc w:val="both"/>
        <w:rPr>
          <w:rFonts w:ascii="Times New Roman" w:eastAsia="Times New Roman" w:hAnsi="Times New Roman"/>
          <w:sz w:val="24"/>
          <w:szCs w:val="18"/>
        </w:rPr>
      </w:pPr>
    </w:p>
    <w:p w14:paraId="19AB533D" w14:textId="77777777" w:rsidR="00511542" w:rsidRPr="0082134B" w:rsidRDefault="00511542" w:rsidP="00F44B7E">
      <w:pPr>
        <w:spacing w:after="0" w:line="240" w:lineRule="auto"/>
        <w:jc w:val="both"/>
        <w:rPr>
          <w:rFonts w:ascii="Times New Roman" w:eastAsia="Times New Roman" w:hAnsi="Times New Roman"/>
          <w:sz w:val="24"/>
          <w:szCs w:val="21"/>
        </w:rPr>
      </w:pPr>
    </w:p>
    <w:p w14:paraId="5CA50441"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Valstu minētais pamatojums (kopsavilkums)</w:t>
      </w:r>
    </w:p>
    <w:p w14:paraId="41A11B30" w14:textId="77777777" w:rsidR="00511542" w:rsidRDefault="00511542" w:rsidP="00F44B7E">
      <w:pPr>
        <w:spacing w:after="0" w:line="240" w:lineRule="auto"/>
        <w:jc w:val="both"/>
        <w:rPr>
          <w:rFonts w:ascii="Times New Roman" w:hAnsi="Times New Roman"/>
          <w:sz w:val="24"/>
        </w:rPr>
      </w:pPr>
    </w:p>
    <w:p w14:paraId="5C9CD7A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Pasaules lieluma un formas noteikšana ir bijusi viena no svarīgākajām dabas filozofijas problēmām vismaz kopš 4. gs. p. m. ē. 17. gadsimtā izveidotā uzmērīšanas sistēma, ko sauc par “triangulāciju”, uzlaboja spēju noteikt pasaules lielumu un formu. Saskaņā ar šo sistēmu tika izmērītas garas trīsstūru ķēdes, izveidojot simtiem un tūkstošiem kilometru garus “lokus”. “Strūves ģeodēziskais loks” ir viens no šādiem lokiem.</w:t>
      </w:r>
    </w:p>
    <w:p w14:paraId="080A0BFF" w14:textId="77777777" w:rsidR="00511542" w:rsidRPr="0082134B" w:rsidRDefault="00511542" w:rsidP="00F44B7E">
      <w:pPr>
        <w:spacing w:after="0" w:line="240" w:lineRule="auto"/>
        <w:jc w:val="both"/>
        <w:rPr>
          <w:rFonts w:ascii="Times New Roman" w:eastAsia="Times New Roman" w:hAnsi="Times New Roman"/>
          <w:sz w:val="24"/>
          <w:szCs w:val="18"/>
        </w:rPr>
      </w:pPr>
    </w:p>
    <w:p w14:paraId="047ADF73"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Ja nav triangulācijas punktu sistēmas, nav iespējama precīza kartēšana. Bez šādas kartēšanas nav iespējama ne navigācija, ne plānošana, ne arī kartografēšana. Izmantojot lokus, izdevās izveidot šo sistēmu un nodrošināt tās precizitāti.</w:t>
      </w:r>
    </w:p>
    <w:p w14:paraId="78DAFFE3" w14:textId="77777777" w:rsidR="00511542" w:rsidRPr="0082134B" w:rsidRDefault="00511542" w:rsidP="00F44B7E">
      <w:pPr>
        <w:spacing w:after="0" w:line="240" w:lineRule="auto"/>
        <w:jc w:val="both"/>
        <w:rPr>
          <w:rFonts w:ascii="Times New Roman" w:eastAsia="Times New Roman" w:hAnsi="Times New Roman"/>
          <w:sz w:val="24"/>
          <w:szCs w:val="18"/>
        </w:rPr>
      </w:pPr>
    </w:p>
    <w:p w14:paraId="0497A1C0" w14:textId="77777777" w:rsidR="00511542"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szCs w:val="18"/>
        </w:rPr>
        <w:t>Strūves loks ir ievērojams sava garuma (vairāk nekā 2 820 km) un precizitātes dēļ. Garāks ir tikai loks, kas tika pabeigts 1954. gadā. Strūves loka kļūda ir 4 mm kilometrā. Tas palīdzēja izstrādāt jaunu un precīzāku mērīšanas aprīkojumu un netieši arī “veicināja” standarta metriskās sistēmas lietošanu. Tas bija pirmais meridiāna mērījums, kas šķērsoja vairāku – mūsdienās desmit – valstu robežas. Tas bija pamats kartēšanai tajās valstīs, kuras tas šķērsoja, kā arī Centrālās Austrumeiropas valstīs.</w:t>
      </w:r>
    </w:p>
    <w:p w14:paraId="48250702" w14:textId="77777777" w:rsidR="00511542" w:rsidRPr="0082134B" w:rsidRDefault="00511542" w:rsidP="00F44B7E">
      <w:pPr>
        <w:spacing w:after="0" w:line="240" w:lineRule="auto"/>
        <w:jc w:val="both"/>
        <w:rPr>
          <w:rFonts w:ascii="Times New Roman" w:eastAsia="Times New Roman" w:hAnsi="Times New Roman"/>
          <w:sz w:val="24"/>
          <w:szCs w:val="18"/>
        </w:rPr>
      </w:pPr>
    </w:p>
    <w:p w14:paraId="4F8AC3C6"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Ierosinātie kritēriji</w:t>
      </w:r>
    </w:p>
    <w:p w14:paraId="198559ED" w14:textId="77777777" w:rsidR="00511542" w:rsidRDefault="00511542" w:rsidP="00F44B7E">
      <w:pPr>
        <w:spacing w:after="0" w:line="240" w:lineRule="auto"/>
        <w:jc w:val="both"/>
        <w:rPr>
          <w:rFonts w:ascii="Times New Roman" w:hAnsi="Times New Roman"/>
          <w:sz w:val="24"/>
        </w:rPr>
      </w:pPr>
    </w:p>
    <w:p w14:paraId="2BD78827"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II kritērijs: punkts bija piemērs svarīgai cilvēku vērtību apmaiņai dažādu valstu zinātnieku zinātniskās sadarbības veidā. Tas bija svarīgs solis zemes zinātņu attīstībā un jaunāko tehnoloģiju izmantošanā.</w:t>
      </w:r>
    </w:p>
    <w:p w14:paraId="068F1CB5" w14:textId="77777777" w:rsidR="00511542" w:rsidRPr="0082134B" w:rsidRDefault="00511542" w:rsidP="00F44B7E">
      <w:pPr>
        <w:spacing w:after="0" w:line="240" w:lineRule="auto"/>
        <w:jc w:val="both"/>
        <w:rPr>
          <w:rFonts w:ascii="Times New Roman" w:eastAsia="Times New Roman" w:hAnsi="Times New Roman"/>
          <w:sz w:val="24"/>
          <w:szCs w:val="18"/>
        </w:rPr>
      </w:pPr>
    </w:p>
    <w:p w14:paraId="3B4D0BBE"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III kritērijs: loks trīs gadsimtus bija ārkārtēja liecība par Zemes mērīšanu, izmantojot trigonometriskos un astronomiskos novērojumus pa ģeogrāfiskā garuma līnijām.</w:t>
      </w:r>
    </w:p>
    <w:p w14:paraId="15C85683" w14:textId="77777777" w:rsidR="00511542" w:rsidRPr="0082134B" w:rsidRDefault="00511542" w:rsidP="00F44B7E">
      <w:pPr>
        <w:spacing w:after="0" w:line="240" w:lineRule="auto"/>
        <w:jc w:val="both"/>
        <w:rPr>
          <w:rFonts w:ascii="Times New Roman" w:eastAsia="Times New Roman" w:hAnsi="Times New Roman"/>
          <w:sz w:val="24"/>
          <w:szCs w:val="18"/>
        </w:rPr>
      </w:pPr>
    </w:p>
    <w:p w14:paraId="41AB94F0"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IV kritērijs: loka punkti ir izcils piemērs neparastai pasaules zinātnes un zināšanu attīstībai.</w:t>
      </w:r>
    </w:p>
    <w:p w14:paraId="6E7DA19D" w14:textId="77777777" w:rsidR="00511542" w:rsidRPr="0082134B" w:rsidRDefault="00511542" w:rsidP="00F44B7E">
      <w:pPr>
        <w:spacing w:after="0" w:line="240" w:lineRule="auto"/>
        <w:jc w:val="both"/>
        <w:rPr>
          <w:rFonts w:ascii="Times New Roman" w:eastAsia="Times New Roman" w:hAnsi="Times New Roman"/>
          <w:sz w:val="24"/>
          <w:szCs w:val="18"/>
        </w:rPr>
      </w:pPr>
    </w:p>
    <w:p w14:paraId="64ADE97C"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VI kritērijs: loka punkti ir saistīti ar Īzaka Ņūtona teoriju par to, ka pasaules forma bija nevis precīza lode, bet gan saspiests sferoīds.</w:t>
      </w:r>
    </w:p>
    <w:p w14:paraId="7EE33826" w14:textId="77777777" w:rsidR="00511542" w:rsidRPr="0082134B" w:rsidRDefault="00511542" w:rsidP="00F44B7E">
      <w:pPr>
        <w:spacing w:after="0" w:line="240" w:lineRule="auto"/>
        <w:jc w:val="both"/>
        <w:rPr>
          <w:rFonts w:ascii="Times New Roman" w:eastAsia="Times New Roman" w:hAnsi="Times New Roman"/>
          <w:sz w:val="24"/>
          <w:szCs w:val="18"/>
        </w:rPr>
      </w:pPr>
    </w:p>
    <w:p w14:paraId="6DEDFE8A" w14:textId="77777777" w:rsidR="00511542" w:rsidRPr="0082134B" w:rsidRDefault="00511542" w:rsidP="00F44B7E">
      <w:pPr>
        <w:spacing w:after="0" w:line="240" w:lineRule="auto"/>
        <w:jc w:val="both"/>
        <w:rPr>
          <w:rFonts w:ascii="Times New Roman" w:eastAsia="Times New Roman" w:hAnsi="Times New Roman"/>
          <w:sz w:val="24"/>
          <w:szCs w:val="21"/>
        </w:rPr>
      </w:pPr>
    </w:p>
    <w:p w14:paraId="5E4AF455" w14:textId="77777777" w:rsidR="00511542" w:rsidRPr="0082134B" w:rsidRDefault="00511542" w:rsidP="00F44B7E">
      <w:pPr>
        <w:tabs>
          <w:tab w:val="left" w:pos="286"/>
        </w:tabs>
        <w:spacing w:after="0" w:line="240" w:lineRule="auto"/>
        <w:jc w:val="both"/>
        <w:rPr>
          <w:rFonts w:ascii="Times New Roman" w:eastAsia="Times New Roman" w:hAnsi="Times New Roman"/>
          <w:sz w:val="24"/>
          <w:szCs w:val="18"/>
        </w:rPr>
      </w:pPr>
      <w:r>
        <w:rPr>
          <w:rFonts w:ascii="Times New Roman" w:hAnsi="Times New Roman"/>
          <w:b/>
          <w:sz w:val="24"/>
        </w:rPr>
        <w:t xml:space="preserve">3. </w:t>
      </w:r>
      <w:r>
        <w:rPr>
          <w:rFonts w:ascii="Times New Roman" w:hAnsi="Times New Roman"/>
          <w:b/>
          <w:i/>
          <w:sz w:val="24"/>
        </w:rPr>
        <w:t>ICOMOS</w:t>
      </w:r>
      <w:r>
        <w:rPr>
          <w:rFonts w:ascii="Times New Roman" w:hAnsi="Times New Roman"/>
          <w:b/>
          <w:sz w:val="24"/>
        </w:rPr>
        <w:t> IZVĒRTĒJUMS</w:t>
      </w:r>
    </w:p>
    <w:p w14:paraId="7C8C58FC" w14:textId="77777777" w:rsidR="00511542" w:rsidRDefault="00511542" w:rsidP="00F44B7E">
      <w:pPr>
        <w:spacing w:after="0" w:line="240" w:lineRule="auto"/>
        <w:jc w:val="both"/>
        <w:rPr>
          <w:rFonts w:ascii="Times New Roman" w:hAnsi="Times New Roman"/>
          <w:b/>
          <w:i/>
          <w:sz w:val="24"/>
        </w:rPr>
      </w:pPr>
    </w:p>
    <w:p w14:paraId="2F3EC245"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ICOMOS pasākumi</w:t>
      </w:r>
    </w:p>
    <w:p w14:paraId="15AF9B53" w14:textId="77777777" w:rsidR="00511542"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szCs w:val="18"/>
        </w:rPr>
        <w:t xml:space="preserve">2004. gada augustā punktus apmeklēja </w:t>
      </w:r>
      <w:r>
        <w:rPr>
          <w:rFonts w:ascii="Times New Roman" w:hAnsi="Times New Roman"/>
          <w:i/>
          <w:sz w:val="24"/>
          <w:szCs w:val="18"/>
        </w:rPr>
        <w:t>ICOMOS</w:t>
      </w:r>
      <w:r>
        <w:rPr>
          <w:rFonts w:ascii="Times New Roman" w:hAnsi="Times New Roman"/>
          <w:sz w:val="24"/>
          <w:szCs w:val="18"/>
        </w:rPr>
        <w:t xml:space="preserve"> vērtētāji, bet 2004. gada septembrī </w:t>
      </w:r>
      <w:r>
        <w:rPr>
          <w:rFonts w:ascii="Times New Roman" w:hAnsi="Times New Roman"/>
          <w:i/>
          <w:sz w:val="24"/>
          <w:szCs w:val="18"/>
        </w:rPr>
        <w:t>ICOMOS</w:t>
      </w:r>
      <w:r>
        <w:rPr>
          <w:rFonts w:ascii="Times New Roman" w:hAnsi="Times New Roman"/>
          <w:sz w:val="24"/>
          <w:szCs w:val="18"/>
        </w:rPr>
        <w:t> pārstāvis piedalījās konferencē “Strūves ģeodēziskā loka nākotne”.</w:t>
      </w:r>
    </w:p>
    <w:p w14:paraId="0CE672DB" w14:textId="77777777" w:rsidR="00511542" w:rsidRPr="0082134B" w:rsidRDefault="00511542" w:rsidP="00F44B7E">
      <w:pPr>
        <w:spacing w:after="0" w:line="240" w:lineRule="auto"/>
        <w:jc w:val="both"/>
        <w:rPr>
          <w:rFonts w:ascii="Times New Roman" w:eastAsia="Times New Roman" w:hAnsi="Times New Roman"/>
          <w:sz w:val="24"/>
          <w:szCs w:val="18"/>
        </w:rPr>
      </w:pPr>
    </w:p>
    <w:p w14:paraId="7FD0FBC5"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szCs w:val="18"/>
        </w:rPr>
        <w:t>ICOMOS</w:t>
      </w:r>
      <w:r>
        <w:rPr>
          <w:rFonts w:ascii="Times New Roman" w:hAnsi="Times New Roman"/>
          <w:sz w:val="24"/>
          <w:szCs w:val="18"/>
        </w:rPr>
        <w:t> ir saņēmusi arī zinātniskus dokumentu izvērtējumus un apspriedusies ar savu Starptautisko zinātnisko komiteju par Starptautisko Kultūras mantojuma dokumentācijas komiteju (</w:t>
      </w:r>
      <w:r>
        <w:rPr>
          <w:rFonts w:ascii="Times New Roman" w:hAnsi="Times New Roman"/>
          <w:i/>
          <w:iCs/>
          <w:sz w:val="24"/>
          <w:szCs w:val="18"/>
        </w:rPr>
        <w:t>CIPA</w:t>
      </w:r>
      <w:r>
        <w:rPr>
          <w:rFonts w:ascii="Times New Roman" w:hAnsi="Times New Roman"/>
          <w:sz w:val="24"/>
          <w:szCs w:val="18"/>
        </w:rPr>
        <w:t>).</w:t>
      </w:r>
    </w:p>
    <w:p w14:paraId="0F57A7F6" w14:textId="77777777" w:rsidR="00511542" w:rsidRPr="0082134B" w:rsidRDefault="00511542" w:rsidP="00F44B7E">
      <w:pPr>
        <w:spacing w:after="0" w:line="240" w:lineRule="auto"/>
        <w:jc w:val="both"/>
        <w:rPr>
          <w:rFonts w:ascii="Times New Roman" w:eastAsia="Times New Roman" w:hAnsi="Times New Roman"/>
          <w:sz w:val="24"/>
          <w:szCs w:val="18"/>
        </w:rPr>
      </w:pPr>
    </w:p>
    <w:p w14:paraId="30D3315B" w14:textId="77777777" w:rsidR="00511542" w:rsidRPr="0082134B" w:rsidRDefault="00511542" w:rsidP="00F44B7E">
      <w:pPr>
        <w:spacing w:after="0" w:line="240" w:lineRule="auto"/>
        <w:jc w:val="both"/>
        <w:rPr>
          <w:rFonts w:ascii="Times New Roman" w:eastAsia="Times New Roman" w:hAnsi="Times New Roman"/>
          <w:sz w:val="24"/>
          <w:szCs w:val="21"/>
        </w:rPr>
      </w:pPr>
    </w:p>
    <w:p w14:paraId="3119313F"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Saglabāšana</w:t>
      </w:r>
    </w:p>
    <w:p w14:paraId="2E8318C7" w14:textId="77777777" w:rsidR="00511542" w:rsidRDefault="00511542" w:rsidP="00F44B7E">
      <w:pPr>
        <w:spacing w:after="0" w:line="240" w:lineRule="auto"/>
        <w:jc w:val="both"/>
        <w:rPr>
          <w:rFonts w:ascii="Times New Roman" w:hAnsi="Times New Roman"/>
          <w:sz w:val="24"/>
        </w:rPr>
      </w:pPr>
    </w:p>
    <w:p w14:paraId="765A4A6E" w14:textId="77777777" w:rsidR="00511542" w:rsidRDefault="00511542" w:rsidP="00F44B7E">
      <w:pPr>
        <w:spacing w:after="0" w:line="240" w:lineRule="auto"/>
        <w:jc w:val="both"/>
        <w:rPr>
          <w:rFonts w:ascii="Times New Roman" w:hAnsi="Times New Roman"/>
          <w:i/>
          <w:sz w:val="24"/>
        </w:rPr>
      </w:pPr>
      <w:r>
        <w:rPr>
          <w:rFonts w:ascii="Times New Roman" w:hAnsi="Times New Roman"/>
          <w:sz w:val="24"/>
        </w:rPr>
        <w:t>Dažādo nominēto punktu saglabāšanas stāvoklis ir labs. Daudzi no tiem joprojām ietilpst valstu ģeodēzijas tīklos un tiek pastāvīgi apsaimniekoti.</w:t>
      </w:r>
    </w:p>
    <w:p w14:paraId="00E64A63" w14:textId="77777777" w:rsidR="00511542" w:rsidRPr="0082134B" w:rsidRDefault="00511542" w:rsidP="00F44B7E">
      <w:pPr>
        <w:spacing w:after="0" w:line="240" w:lineRule="auto"/>
        <w:jc w:val="both"/>
        <w:rPr>
          <w:rFonts w:ascii="Times New Roman" w:eastAsia="Times New Roman" w:hAnsi="Times New Roman"/>
          <w:sz w:val="24"/>
          <w:szCs w:val="18"/>
        </w:rPr>
      </w:pPr>
    </w:p>
    <w:p w14:paraId="1DC06526"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Saglabāšanas vēsture</w:t>
      </w:r>
    </w:p>
    <w:p w14:paraId="78F52A96" w14:textId="77777777" w:rsidR="00511542" w:rsidRDefault="00511542" w:rsidP="00F44B7E">
      <w:pPr>
        <w:spacing w:after="0" w:line="240" w:lineRule="auto"/>
        <w:jc w:val="both"/>
        <w:rPr>
          <w:rFonts w:ascii="Times New Roman" w:hAnsi="Times New Roman"/>
          <w:sz w:val="24"/>
        </w:rPr>
      </w:pPr>
    </w:p>
    <w:p w14:paraId="706FA24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Dažu punktu vēsturiskā un kultūras nozīme tika atzīta jau sen, un daudzi no tiem tika aizsargāti saskaņā ar attiecīgo valstu kultūras mantojuma tiesību aktiem. Tā kā tie ir atzīti pieminekļi, uz tiem tika attiecināti visi noteikumi, tostarp saglabāšanas noteikumi. Lielākajā daļā punktu ir pazudušas oriģinālās plāksnes vai svins, ar ko bija pildīti urbumi. Dažos punktos precīzi sākotnējā vietā ir uzstādītas citas plāksnes.</w:t>
      </w:r>
    </w:p>
    <w:p w14:paraId="05B1880A" w14:textId="77777777" w:rsidR="00511542" w:rsidRPr="0082134B" w:rsidRDefault="00511542" w:rsidP="00F44B7E">
      <w:pPr>
        <w:spacing w:after="0" w:line="240" w:lineRule="auto"/>
        <w:jc w:val="both"/>
        <w:rPr>
          <w:rFonts w:ascii="Times New Roman" w:eastAsia="Times New Roman" w:hAnsi="Times New Roman"/>
          <w:sz w:val="24"/>
          <w:szCs w:val="18"/>
        </w:rPr>
      </w:pPr>
    </w:p>
    <w:p w14:paraId="06BCA00F" w14:textId="77777777" w:rsidR="00511542" w:rsidRDefault="00511542" w:rsidP="00F44B7E">
      <w:pPr>
        <w:spacing w:after="0" w:line="240" w:lineRule="auto"/>
        <w:jc w:val="both"/>
        <w:rPr>
          <w:rFonts w:ascii="Times New Roman" w:hAnsi="Times New Roman"/>
          <w:sz w:val="24"/>
        </w:rPr>
      </w:pPr>
      <w:r>
        <w:rPr>
          <w:rFonts w:ascii="Times New Roman" w:hAnsi="Times New Roman"/>
          <w:i/>
          <w:sz w:val="24"/>
        </w:rPr>
        <w:t>Apsaimniekošana</w:t>
      </w:r>
    </w:p>
    <w:p w14:paraId="0D550A50" w14:textId="77777777" w:rsidR="00511542" w:rsidRPr="0082134B" w:rsidRDefault="00511542" w:rsidP="00F44B7E">
      <w:pPr>
        <w:spacing w:after="0" w:line="240" w:lineRule="auto"/>
        <w:jc w:val="both"/>
        <w:rPr>
          <w:rFonts w:ascii="Times New Roman" w:eastAsia="Times New Roman" w:hAnsi="Times New Roman"/>
          <w:sz w:val="24"/>
          <w:szCs w:val="18"/>
        </w:rPr>
      </w:pPr>
    </w:p>
    <w:p w14:paraId="12794EA5"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Punkti tiek pienācīgi apsaimniekoti.</w:t>
      </w:r>
    </w:p>
    <w:p w14:paraId="52CAD087" w14:textId="77777777" w:rsidR="00511542" w:rsidRDefault="00511542" w:rsidP="00F44B7E">
      <w:pPr>
        <w:spacing w:after="0" w:line="240" w:lineRule="auto"/>
        <w:jc w:val="both"/>
        <w:rPr>
          <w:rFonts w:ascii="Times New Roman" w:hAnsi="Times New Roman"/>
          <w:i/>
          <w:sz w:val="24"/>
        </w:rPr>
      </w:pPr>
    </w:p>
    <w:p w14:paraId="49AEBAE9"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Riska analīze</w:t>
      </w:r>
    </w:p>
    <w:p w14:paraId="4F455DC0" w14:textId="77777777" w:rsidR="00511542" w:rsidRDefault="00511542" w:rsidP="00F44B7E">
      <w:pPr>
        <w:spacing w:after="0" w:line="240" w:lineRule="auto"/>
        <w:jc w:val="both"/>
        <w:rPr>
          <w:rFonts w:ascii="Times New Roman" w:hAnsi="Times New Roman"/>
          <w:sz w:val="24"/>
        </w:rPr>
      </w:pPr>
    </w:p>
    <w:p w14:paraId="332A782D"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Vienīgais potenciālais risks varētu būt lielāka apmeklētāju skaita radītā ietekme pēc objekta iekļaušanas Pasaules mantojuma sarakstā. Šāds risks ir viens no apsvērumiem, kā dēļ nomināciju iesniedzošās valstis izveidoja jauno koordinēšanas struktūru.</w:t>
      </w:r>
    </w:p>
    <w:p w14:paraId="7F511FA0" w14:textId="77777777" w:rsidR="00511542" w:rsidRPr="0082134B" w:rsidRDefault="00511542" w:rsidP="00F44B7E">
      <w:pPr>
        <w:spacing w:after="0" w:line="240" w:lineRule="auto"/>
        <w:jc w:val="both"/>
        <w:rPr>
          <w:rFonts w:ascii="Times New Roman" w:eastAsia="Times New Roman" w:hAnsi="Times New Roman"/>
          <w:sz w:val="24"/>
          <w:szCs w:val="18"/>
        </w:rPr>
      </w:pPr>
    </w:p>
    <w:p w14:paraId="66372FB0" w14:textId="77777777" w:rsidR="00511542" w:rsidRPr="0082134B" w:rsidRDefault="00511542" w:rsidP="00F44B7E">
      <w:pPr>
        <w:spacing w:after="0" w:line="240" w:lineRule="auto"/>
        <w:jc w:val="both"/>
        <w:rPr>
          <w:rFonts w:ascii="Times New Roman" w:eastAsia="Times New Roman" w:hAnsi="Times New Roman"/>
          <w:sz w:val="24"/>
          <w:szCs w:val="21"/>
        </w:rPr>
      </w:pPr>
    </w:p>
    <w:p w14:paraId="6E2D68CC"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Autentiskums un veselums</w:t>
      </w:r>
    </w:p>
    <w:p w14:paraId="5F1A4F98" w14:textId="77777777" w:rsidR="00511542" w:rsidRDefault="00511542" w:rsidP="00F44B7E">
      <w:pPr>
        <w:spacing w:after="0" w:line="240" w:lineRule="auto"/>
        <w:jc w:val="both"/>
        <w:rPr>
          <w:rFonts w:ascii="Times New Roman" w:hAnsi="Times New Roman"/>
          <w:sz w:val="24"/>
        </w:rPr>
      </w:pPr>
    </w:p>
    <w:p w14:paraId="0F6C733B"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Šis punkts gandrīz nav piemērojams, ņemot vērā nominētā objekta īpatnības un vērtību. Visi punkti atrodas to sākotnējās atrašanās vietās, daži atrodas nomaļos apgabalos, kas kopš loka izveides nav mainīti.</w:t>
      </w:r>
    </w:p>
    <w:p w14:paraId="4E8D5F52" w14:textId="77777777" w:rsidR="00511542" w:rsidRPr="0082134B" w:rsidRDefault="00511542" w:rsidP="00F44B7E">
      <w:pPr>
        <w:spacing w:after="0" w:line="240" w:lineRule="auto"/>
        <w:jc w:val="both"/>
        <w:rPr>
          <w:rFonts w:ascii="Times New Roman" w:eastAsia="Times New Roman" w:hAnsi="Times New Roman"/>
          <w:sz w:val="24"/>
          <w:szCs w:val="18"/>
        </w:rPr>
      </w:pPr>
    </w:p>
    <w:p w14:paraId="208EB22B" w14:textId="77777777" w:rsidR="00511542" w:rsidRPr="0082134B" w:rsidRDefault="00511542" w:rsidP="00F44B7E">
      <w:pPr>
        <w:spacing w:after="0" w:line="240" w:lineRule="auto"/>
        <w:jc w:val="both"/>
        <w:rPr>
          <w:rFonts w:ascii="Times New Roman" w:eastAsia="Times New Roman" w:hAnsi="Times New Roman"/>
          <w:sz w:val="24"/>
          <w:szCs w:val="21"/>
        </w:rPr>
      </w:pPr>
    </w:p>
    <w:p w14:paraId="1D55EC3F"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Salīdzinošā izvērtēšana</w:t>
      </w:r>
    </w:p>
    <w:p w14:paraId="0454F173" w14:textId="77777777" w:rsidR="00511542" w:rsidRDefault="00511542" w:rsidP="00F44B7E">
      <w:pPr>
        <w:spacing w:after="0" w:line="240" w:lineRule="auto"/>
        <w:jc w:val="both"/>
        <w:rPr>
          <w:rFonts w:ascii="Times New Roman" w:hAnsi="Times New Roman"/>
          <w:sz w:val="24"/>
        </w:rPr>
      </w:pPr>
    </w:p>
    <w:p w14:paraId="49BF83F8"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Pastāvēja gan loki pirms Strūves loka, gan pastāv arī garāki loki mūsdienās. Tomēr Strūves loka izveides laikā tas bija gan garākais, gan precīzākais loks, un tas palika garākais loks vairāk nekā vienu gadsimtu. Tas bija pirmais loks, kam tika radīts īpašs aprīkojums, un pirmais loks, kas šķērsoja vairākas valstis.</w:t>
      </w:r>
    </w:p>
    <w:p w14:paraId="5336ADF7" w14:textId="77777777" w:rsidR="00511542" w:rsidRPr="0082134B" w:rsidRDefault="00511542" w:rsidP="00F44B7E">
      <w:pPr>
        <w:spacing w:after="0" w:line="240" w:lineRule="auto"/>
        <w:jc w:val="both"/>
        <w:rPr>
          <w:rFonts w:ascii="Times New Roman" w:eastAsia="Times New Roman" w:hAnsi="Times New Roman"/>
          <w:sz w:val="24"/>
          <w:szCs w:val="18"/>
        </w:rPr>
      </w:pPr>
    </w:p>
    <w:p w14:paraId="73BCB3A5" w14:textId="77777777" w:rsidR="00511542" w:rsidRPr="0082134B" w:rsidRDefault="00511542" w:rsidP="00F44B7E">
      <w:pPr>
        <w:spacing w:after="0" w:line="240" w:lineRule="auto"/>
        <w:jc w:val="both"/>
        <w:rPr>
          <w:rFonts w:ascii="Times New Roman" w:eastAsia="Times New Roman" w:hAnsi="Times New Roman"/>
          <w:sz w:val="24"/>
          <w:szCs w:val="21"/>
        </w:rPr>
      </w:pPr>
    </w:p>
    <w:p w14:paraId="2944B5C2"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Īpašas nozīmes universālā vērtība</w:t>
      </w:r>
    </w:p>
    <w:p w14:paraId="4BFD8DD8" w14:textId="77777777" w:rsidR="00511542" w:rsidRDefault="00511542" w:rsidP="00F44B7E">
      <w:pPr>
        <w:spacing w:after="0" w:line="240" w:lineRule="auto"/>
        <w:jc w:val="both"/>
        <w:rPr>
          <w:rFonts w:ascii="Times New Roman" w:hAnsi="Times New Roman"/>
          <w:i/>
          <w:sz w:val="24"/>
        </w:rPr>
      </w:pPr>
    </w:p>
    <w:p w14:paraId="5937846A"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Vispārējs atzinums</w:t>
      </w:r>
    </w:p>
    <w:p w14:paraId="41DFB465" w14:textId="77777777" w:rsidR="00511542" w:rsidRDefault="00511542" w:rsidP="00F44B7E">
      <w:pPr>
        <w:spacing w:after="0" w:line="240" w:lineRule="auto"/>
        <w:jc w:val="both"/>
        <w:rPr>
          <w:rFonts w:ascii="Times New Roman" w:hAnsi="Times New Roman"/>
          <w:sz w:val="24"/>
        </w:rPr>
      </w:pPr>
    </w:p>
    <w:p w14:paraId="3E185105"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Strūves lokam noteikti ir īpašas nozīmes universālā vērtība, kuras pamatā ir tā loma zinātņu attīstībā un sadarbība starp zinātniekiem, valdniekiem un tautām.</w:t>
      </w:r>
    </w:p>
    <w:p w14:paraId="45E90DD9" w14:textId="77777777" w:rsidR="00511542" w:rsidRPr="0082134B" w:rsidRDefault="00511542" w:rsidP="00F44B7E">
      <w:pPr>
        <w:spacing w:after="0" w:line="240" w:lineRule="auto"/>
        <w:jc w:val="both"/>
        <w:rPr>
          <w:rFonts w:ascii="Times New Roman" w:eastAsia="Times New Roman" w:hAnsi="Times New Roman"/>
          <w:sz w:val="24"/>
          <w:szCs w:val="18"/>
        </w:rPr>
      </w:pPr>
    </w:p>
    <w:p w14:paraId="18C5204A" w14:textId="77777777" w:rsidR="00511542" w:rsidRDefault="00511542" w:rsidP="00F44B7E">
      <w:pPr>
        <w:spacing w:after="0" w:line="240" w:lineRule="auto"/>
        <w:jc w:val="both"/>
        <w:rPr>
          <w:rFonts w:ascii="Times New Roman" w:hAnsi="Times New Roman"/>
          <w:sz w:val="24"/>
        </w:rPr>
      </w:pPr>
      <w:r>
        <w:rPr>
          <w:rFonts w:ascii="Times New Roman" w:hAnsi="Times New Roman"/>
          <w:i/>
          <w:sz w:val="24"/>
        </w:rPr>
        <w:t>ICOMOS</w:t>
      </w:r>
      <w:r>
        <w:rPr>
          <w:rFonts w:ascii="Times New Roman" w:hAnsi="Times New Roman"/>
          <w:sz w:val="24"/>
        </w:rPr>
        <w:t> uzskata, ka šai nominācijai ir pievienotā vērtība, kuras pamatā ir tehnoloģiskās un zinātniskās vērtības un kuru ir iesniegušas desmit valstis.</w:t>
      </w:r>
    </w:p>
    <w:p w14:paraId="5D748448" w14:textId="77777777" w:rsidR="00511542" w:rsidRPr="0082134B" w:rsidRDefault="00511542" w:rsidP="00F44B7E">
      <w:pPr>
        <w:spacing w:after="0" w:line="240" w:lineRule="auto"/>
        <w:jc w:val="both"/>
        <w:rPr>
          <w:rFonts w:ascii="Times New Roman" w:eastAsia="Times New Roman" w:hAnsi="Times New Roman"/>
          <w:sz w:val="24"/>
          <w:szCs w:val="18"/>
        </w:rPr>
      </w:pPr>
    </w:p>
    <w:p w14:paraId="5A03B058"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Nākotnē būtu jāapsver šīs nominācijas paplašināšana, tajā iekļaujot arī loku līdz Dienvidāfrikai.</w:t>
      </w:r>
    </w:p>
    <w:p w14:paraId="5A911947" w14:textId="77777777" w:rsidR="00511542" w:rsidRPr="0082134B" w:rsidRDefault="00511542" w:rsidP="00F44B7E">
      <w:pPr>
        <w:spacing w:after="0" w:line="240" w:lineRule="auto"/>
        <w:jc w:val="both"/>
        <w:rPr>
          <w:rFonts w:ascii="Times New Roman" w:eastAsia="Times New Roman" w:hAnsi="Times New Roman"/>
          <w:sz w:val="24"/>
          <w:szCs w:val="18"/>
        </w:rPr>
      </w:pPr>
    </w:p>
    <w:p w14:paraId="0B83958F"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i/>
          <w:sz w:val="24"/>
        </w:rPr>
        <w:t>Kritēriju izvērtēšana</w:t>
      </w:r>
    </w:p>
    <w:p w14:paraId="520D3D7B" w14:textId="77777777" w:rsidR="00511542" w:rsidRDefault="00511542" w:rsidP="00F44B7E">
      <w:pPr>
        <w:spacing w:after="0" w:line="240" w:lineRule="auto"/>
        <w:jc w:val="both"/>
        <w:rPr>
          <w:rFonts w:ascii="Times New Roman" w:hAnsi="Times New Roman"/>
          <w:sz w:val="24"/>
        </w:rPr>
      </w:pPr>
    </w:p>
    <w:p w14:paraId="60FC69CE"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sz w:val="24"/>
        </w:rPr>
        <w:t>Nominācija atbilst II, IV un VI kritērijam. III kritēriju nepiemēro.</w:t>
      </w:r>
    </w:p>
    <w:p w14:paraId="4E73E0AC" w14:textId="77777777" w:rsidR="00511542" w:rsidRPr="0082134B" w:rsidRDefault="00511542" w:rsidP="00F44B7E">
      <w:pPr>
        <w:spacing w:after="0" w:line="240" w:lineRule="auto"/>
        <w:jc w:val="both"/>
        <w:rPr>
          <w:rFonts w:ascii="Times New Roman" w:eastAsia="Times New Roman" w:hAnsi="Times New Roman"/>
          <w:sz w:val="24"/>
          <w:szCs w:val="18"/>
        </w:rPr>
      </w:pPr>
    </w:p>
    <w:p w14:paraId="4E7F0259" w14:textId="77777777" w:rsidR="00511542" w:rsidRDefault="00511542" w:rsidP="00F44B7E">
      <w:pPr>
        <w:tabs>
          <w:tab w:val="left" w:pos="286"/>
        </w:tabs>
        <w:spacing w:after="0" w:line="240" w:lineRule="auto"/>
        <w:jc w:val="both"/>
        <w:rPr>
          <w:rFonts w:ascii="Times New Roman" w:hAnsi="Times New Roman"/>
          <w:b/>
          <w:sz w:val="24"/>
        </w:rPr>
      </w:pPr>
    </w:p>
    <w:p w14:paraId="7989DE54" w14:textId="77777777" w:rsidR="00511542" w:rsidRPr="0082134B" w:rsidRDefault="00511542" w:rsidP="00F44B7E">
      <w:pPr>
        <w:tabs>
          <w:tab w:val="left" w:pos="286"/>
        </w:tabs>
        <w:spacing w:after="0" w:line="240" w:lineRule="auto"/>
        <w:jc w:val="both"/>
        <w:rPr>
          <w:rFonts w:ascii="Times New Roman" w:eastAsia="Times New Roman" w:hAnsi="Times New Roman"/>
          <w:sz w:val="24"/>
          <w:szCs w:val="18"/>
        </w:rPr>
      </w:pPr>
      <w:r>
        <w:rPr>
          <w:rFonts w:ascii="Times New Roman" w:hAnsi="Times New Roman"/>
          <w:b/>
          <w:sz w:val="24"/>
        </w:rPr>
        <w:t xml:space="preserve">4. </w:t>
      </w:r>
      <w:r>
        <w:rPr>
          <w:rFonts w:ascii="Times New Roman" w:hAnsi="Times New Roman"/>
          <w:b/>
          <w:i/>
          <w:sz w:val="24"/>
        </w:rPr>
        <w:t>ICOMOS</w:t>
      </w:r>
      <w:r>
        <w:rPr>
          <w:rFonts w:ascii="Times New Roman" w:hAnsi="Times New Roman"/>
          <w:b/>
          <w:sz w:val="24"/>
        </w:rPr>
        <w:t> IETEIKUMI</w:t>
      </w:r>
    </w:p>
    <w:p w14:paraId="39234017" w14:textId="77777777" w:rsidR="00511542" w:rsidRDefault="00511542" w:rsidP="00F44B7E">
      <w:pPr>
        <w:spacing w:after="0" w:line="240" w:lineRule="auto"/>
        <w:jc w:val="both"/>
        <w:rPr>
          <w:rFonts w:ascii="Times New Roman" w:hAnsi="Times New Roman"/>
          <w:b/>
          <w:i/>
          <w:sz w:val="24"/>
        </w:rPr>
      </w:pPr>
    </w:p>
    <w:p w14:paraId="185E8AB3"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i/>
          <w:sz w:val="24"/>
        </w:rPr>
        <w:t>Ieteikums attiecībā uz iekļaušanu Pasaules mantojuma sarakstā</w:t>
      </w:r>
    </w:p>
    <w:p w14:paraId="7DFBAE6B" w14:textId="77777777" w:rsidR="00511542" w:rsidRDefault="00511542" w:rsidP="00F44B7E">
      <w:pPr>
        <w:spacing w:after="0" w:line="240" w:lineRule="auto"/>
        <w:jc w:val="both"/>
        <w:rPr>
          <w:rFonts w:ascii="Times New Roman" w:hAnsi="Times New Roman"/>
          <w:sz w:val="24"/>
        </w:rPr>
      </w:pPr>
    </w:p>
    <w:p w14:paraId="3B5F4452" w14:textId="77777777" w:rsidR="00511542" w:rsidRDefault="00511542" w:rsidP="00F44B7E">
      <w:pPr>
        <w:spacing w:after="0" w:line="240" w:lineRule="auto"/>
        <w:jc w:val="both"/>
        <w:rPr>
          <w:rFonts w:ascii="Times New Roman" w:hAnsi="Times New Roman"/>
          <w:sz w:val="24"/>
        </w:rPr>
      </w:pPr>
      <w:r>
        <w:rPr>
          <w:rFonts w:ascii="Times New Roman" w:hAnsi="Times New Roman"/>
          <w:i/>
          <w:sz w:val="24"/>
        </w:rPr>
        <w:t>ICOMOS</w:t>
      </w:r>
      <w:r>
        <w:rPr>
          <w:rFonts w:ascii="Times New Roman" w:hAnsi="Times New Roman"/>
          <w:sz w:val="24"/>
        </w:rPr>
        <w:t xml:space="preserve"> iesaka Pasaules mantojuma komitejai pieņemt turpmāk sniegto lēmuma projektu.</w:t>
      </w:r>
    </w:p>
    <w:p w14:paraId="50CCC498" w14:textId="77777777" w:rsidR="00511542" w:rsidRPr="0082134B" w:rsidRDefault="00511542" w:rsidP="00F44B7E">
      <w:pPr>
        <w:spacing w:after="0" w:line="240" w:lineRule="auto"/>
        <w:jc w:val="both"/>
        <w:rPr>
          <w:rFonts w:ascii="Times New Roman" w:eastAsia="Times New Roman" w:hAnsi="Times New Roman"/>
          <w:sz w:val="24"/>
          <w:szCs w:val="18"/>
        </w:rPr>
      </w:pPr>
    </w:p>
    <w:p w14:paraId="5A9EEE02" w14:textId="77777777" w:rsidR="00511542" w:rsidRDefault="00511542" w:rsidP="00F44B7E">
      <w:pPr>
        <w:spacing w:after="0" w:line="240" w:lineRule="auto"/>
        <w:jc w:val="both"/>
        <w:rPr>
          <w:rFonts w:ascii="Times New Roman" w:hAnsi="Times New Roman"/>
          <w:sz w:val="24"/>
        </w:rPr>
      </w:pPr>
      <w:r>
        <w:rPr>
          <w:rFonts w:ascii="Times New Roman" w:hAnsi="Times New Roman"/>
          <w:sz w:val="24"/>
        </w:rPr>
        <w:t>Pasaules mantojuma komiteja,</w:t>
      </w:r>
    </w:p>
    <w:p w14:paraId="1E1DA70F" w14:textId="77777777" w:rsidR="00511542" w:rsidRPr="0082134B" w:rsidRDefault="00511542" w:rsidP="00F44B7E">
      <w:pPr>
        <w:spacing w:after="0" w:line="240" w:lineRule="auto"/>
        <w:jc w:val="both"/>
        <w:rPr>
          <w:rFonts w:ascii="Times New Roman" w:eastAsia="Times New Roman" w:hAnsi="Times New Roman"/>
          <w:sz w:val="24"/>
          <w:szCs w:val="18"/>
        </w:rPr>
      </w:pPr>
    </w:p>
    <w:p w14:paraId="729EA63D" w14:textId="77777777" w:rsidR="00511542" w:rsidRPr="0082134B" w:rsidRDefault="00511542" w:rsidP="00F44B7E">
      <w:pPr>
        <w:tabs>
          <w:tab w:val="left" w:pos="286"/>
        </w:tabs>
        <w:spacing w:after="0" w:line="240" w:lineRule="auto"/>
        <w:jc w:val="both"/>
        <w:rPr>
          <w:rFonts w:ascii="Times New Roman" w:eastAsia="Times New Roman" w:hAnsi="Times New Roman"/>
          <w:sz w:val="24"/>
          <w:szCs w:val="18"/>
        </w:rPr>
      </w:pPr>
      <w:r>
        <w:rPr>
          <w:rFonts w:ascii="Times New Roman" w:hAnsi="Times New Roman"/>
          <w:sz w:val="24"/>
        </w:rPr>
        <w:t>1. izskatījusi dokumentu WHC-05/29.COM/8B,</w:t>
      </w:r>
    </w:p>
    <w:p w14:paraId="4B5C706A" w14:textId="77777777" w:rsidR="00511542" w:rsidRPr="0082134B" w:rsidRDefault="00511542" w:rsidP="00F44B7E">
      <w:pPr>
        <w:tabs>
          <w:tab w:val="left" w:pos="292"/>
        </w:tabs>
        <w:spacing w:after="0" w:line="240" w:lineRule="auto"/>
        <w:jc w:val="both"/>
        <w:rPr>
          <w:rFonts w:ascii="Times New Roman" w:eastAsia="Times New Roman" w:hAnsi="Times New Roman"/>
          <w:sz w:val="24"/>
          <w:szCs w:val="18"/>
        </w:rPr>
      </w:pPr>
      <w:r>
        <w:rPr>
          <w:rFonts w:ascii="Times New Roman" w:hAnsi="Times New Roman"/>
          <w:sz w:val="24"/>
        </w:rPr>
        <w:t xml:space="preserve">2. iekļauj objektu Pasaules mantojuma sarakstā, pamatojoties uz </w:t>
      </w:r>
      <w:r>
        <w:rPr>
          <w:rFonts w:ascii="Times New Roman" w:hAnsi="Times New Roman"/>
          <w:b/>
          <w:i/>
          <w:sz w:val="24"/>
        </w:rPr>
        <w:t>II, IV un VI kritēriju</w:t>
      </w:r>
      <w:r>
        <w:rPr>
          <w:rFonts w:ascii="Times New Roman" w:hAnsi="Times New Roman"/>
          <w:sz w:val="24"/>
        </w:rPr>
        <w:t>.</w:t>
      </w:r>
    </w:p>
    <w:p w14:paraId="34516EE5" w14:textId="77777777" w:rsidR="00511542" w:rsidRDefault="00511542" w:rsidP="00F44B7E">
      <w:pPr>
        <w:spacing w:after="0" w:line="240" w:lineRule="auto"/>
        <w:jc w:val="both"/>
        <w:rPr>
          <w:rFonts w:ascii="Times New Roman" w:hAnsi="Times New Roman"/>
          <w:b/>
          <w:i/>
          <w:sz w:val="24"/>
        </w:rPr>
      </w:pPr>
    </w:p>
    <w:p w14:paraId="33181F9C" w14:textId="77777777" w:rsidR="00511542" w:rsidRDefault="00511542" w:rsidP="00F44B7E">
      <w:pPr>
        <w:spacing w:after="0" w:line="240" w:lineRule="auto"/>
        <w:jc w:val="both"/>
        <w:rPr>
          <w:rFonts w:ascii="Times New Roman" w:hAnsi="Times New Roman"/>
          <w:sz w:val="24"/>
        </w:rPr>
      </w:pPr>
      <w:r>
        <w:rPr>
          <w:rFonts w:ascii="Times New Roman" w:hAnsi="Times New Roman"/>
          <w:b/>
          <w:i/>
          <w:sz w:val="24"/>
        </w:rPr>
        <w:t>II kritērijs</w:t>
      </w:r>
      <w:r>
        <w:rPr>
          <w:rFonts w:ascii="Times New Roman" w:hAnsi="Times New Roman"/>
          <w:sz w:val="24"/>
        </w:rPr>
        <w:t>: pirmais precīzais gara meridiāna segmenta mērījums, kas palīdzēja noteikt precīzu pasaules lielumu un formu, bija nozīmīgs solis Zemes zinātņu attīstībā. Tas bija arī lielisks piemērs cilvēku vērtību apmaiņai dažādu valstu zinātnieku zinātniskās sadarbības veidā. Tajā pašā laikā tas bija arī piemērs dažādu valstu valdnieku sadarbībai zinātniskos nolūkos.</w:t>
      </w:r>
    </w:p>
    <w:p w14:paraId="3F816409" w14:textId="77777777" w:rsidR="00511542" w:rsidRPr="0082134B" w:rsidRDefault="00511542" w:rsidP="00F44B7E">
      <w:pPr>
        <w:spacing w:after="0" w:line="240" w:lineRule="auto"/>
        <w:jc w:val="both"/>
        <w:rPr>
          <w:rFonts w:ascii="Times New Roman" w:eastAsia="Times New Roman" w:hAnsi="Times New Roman"/>
          <w:sz w:val="24"/>
          <w:szCs w:val="18"/>
        </w:rPr>
      </w:pPr>
    </w:p>
    <w:p w14:paraId="61E7883B" w14:textId="77777777" w:rsidR="00511542" w:rsidRDefault="00511542" w:rsidP="00F44B7E">
      <w:pPr>
        <w:spacing w:after="0" w:line="240" w:lineRule="auto"/>
        <w:jc w:val="both"/>
        <w:rPr>
          <w:rFonts w:ascii="Times New Roman" w:eastAsia="Times New Roman" w:hAnsi="Times New Roman"/>
          <w:sz w:val="24"/>
          <w:szCs w:val="18"/>
        </w:rPr>
      </w:pPr>
      <w:r>
        <w:rPr>
          <w:rFonts w:ascii="Times New Roman" w:hAnsi="Times New Roman"/>
          <w:b/>
          <w:bCs/>
          <w:i/>
          <w:sz w:val="24"/>
          <w:szCs w:val="18"/>
        </w:rPr>
        <w:t>IV kritērijs</w:t>
      </w:r>
      <w:r>
        <w:rPr>
          <w:rFonts w:ascii="Times New Roman" w:hAnsi="Times New Roman"/>
          <w:sz w:val="24"/>
          <w:szCs w:val="18"/>
        </w:rPr>
        <w:t>: Strūves ģeodēziskais loks, ko veido meridiāna uzmērīšanas triangulācijas punkti un kas ir nekustama un nemateriāla uzmērīšanas tehnoloģijas daļa, neapšaubāmi ir izcils tehnoloģiskā ansambļa piemērs.</w:t>
      </w:r>
    </w:p>
    <w:p w14:paraId="0A622CE8" w14:textId="77777777" w:rsidR="00511542" w:rsidRPr="0082134B" w:rsidRDefault="00511542" w:rsidP="00F44B7E">
      <w:pPr>
        <w:spacing w:after="0" w:line="240" w:lineRule="auto"/>
        <w:jc w:val="both"/>
        <w:rPr>
          <w:rFonts w:ascii="Times New Roman" w:eastAsia="Times New Roman" w:hAnsi="Times New Roman"/>
          <w:sz w:val="24"/>
          <w:szCs w:val="18"/>
        </w:rPr>
      </w:pPr>
    </w:p>
    <w:p w14:paraId="73618237" w14:textId="77777777" w:rsidR="00511542" w:rsidRPr="0082134B" w:rsidRDefault="00511542" w:rsidP="00F44B7E">
      <w:pPr>
        <w:spacing w:after="0" w:line="240" w:lineRule="auto"/>
        <w:jc w:val="both"/>
        <w:rPr>
          <w:rFonts w:ascii="Times New Roman" w:eastAsia="Times New Roman" w:hAnsi="Times New Roman"/>
          <w:sz w:val="24"/>
          <w:szCs w:val="18"/>
        </w:rPr>
      </w:pPr>
      <w:r>
        <w:rPr>
          <w:rFonts w:ascii="Times New Roman" w:hAnsi="Times New Roman"/>
          <w:b/>
          <w:bCs/>
          <w:i/>
          <w:sz w:val="24"/>
        </w:rPr>
        <w:t>VI kritērijs</w:t>
      </w:r>
      <w:r>
        <w:rPr>
          <w:rFonts w:ascii="Times New Roman" w:hAnsi="Times New Roman"/>
          <w:sz w:val="24"/>
        </w:rPr>
        <w:t>: loka uzmērīšana un tās rezultāti ir tieši saistīti ar cilvēkiem, kas domā par savu pasauli, tās formu un lielumu. Tas ir saistīts ar Īzaka Ņūtona teoriju par to, ka Zemes forma nav precīza lode.</w:t>
      </w:r>
    </w:p>
    <w:p w14:paraId="7ECD722F" w14:textId="77777777" w:rsidR="00511542" w:rsidRPr="0082134B" w:rsidRDefault="00511542" w:rsidP="00F44B7E">
      <w:pPr>
        <w:spacing w:after="0" w:line="240" w:lineRule="auto"/>
        <w:jc w:val="both"/>
        <w:rPr>
          <w:rFonts w:ascii="Times New Roman" w:eastAsia="Times New Roman" w:hAnsi="Times New Roman"/>
          <w:sz w:val="24"/>
          <w:szCs w:val="18"/>
        </w:rPr>
      </w:pPr>
    </w:p>
    <w:p w14:paraId="2AA27F2B" w14:textId="77777777" w:rsidR="00511542" w:rsidRPr="0082134B" w:rsidRDefault="00511542" w:rsidP="00F44B7E">
      <w:pPr>
        <w:spacing w:after="0" w:line="240" w:lineRule="auto"/>
        <w:jc w:val="both"/>
        <w:rPr>
          <w:rFonts w:ascii="Times New Roman" w:eastAsia="Times New Roman" w:hAnsi="Times New Roman"/>
          <w:sz w:val="24"/>
          <w:szCs w:val="21"/>
        </w:rPr>
      </w:pPr>
    </w:p>
    <w:p w14:paraId="36F56578" w14:textId="77777777" w:rsidR="00511542" w:rsidRDefault="00511542" w:rsidP="00F44B7E">
      <w:pPr>
        <w:spacing w:after="0" w:line="240" w:lineRule="auto"/>
        <w:jc w:val="right"/>
        <w:rPr>
          <w:rFonts w:ascii="Times New Roman" w:hAnsi="Times New Roman"/>
          <w:sz w:val="24"/>
        </w:rPr>
      </w:pPr>
      <w:r>
        <w:rPr>
          <w:rFonts w:ascii="Times New Roman" w:hAnsi="Times New Roman"/>
          <w:i/>
          <w:iCs/>
          <w:sz w:val="24"/>
        </w:rPr>
        <w:t>ICOMOS</w:t>
      </w:r>
      <w:r>
        <w:rPr>
          <w:rFonts w:ascii="Times New Roman" w:hAnsi="Times New Roman"/>
          <w:sz w:val="24"/>
        </w:rPr>
        <w:t>, 2005. gada aprīlis</w:t>
      </w:r>
    </w:p>
    <w:p w14:paraId="7F42860E" w14:textId="77777777" w:rsidR="00511542" w:rsidRDefault="00511542" w:rsidP="00F44B7E">
      <w:pPr>
        <w:spacing w:after="0" w:line="240" w:lineRule="auto"/>
        <w:rPr>
          <w:rFonts w:ascii="Times New Roman" w:hAnsi="Times New Roman"/>
          <w:sz w:val="24"/>
        </w:rPr>
      </w:pPr>
      <w:r>
        <w:br w:type="page"/>
      </w:r>
    </w:p>
    <w:p w14:paraId="361DC2A5" w14:textId="77777777" w:rsidR="00511542" w:rsidRPr="0082134B" w:rsidRDefault="00511542" w:rsidP="00F44B7E">
      <w:pPr>
        <w:spacing w:after="0" w:line="240" w:lineRule="auto"/>
        <w:jc w:val="both"/>
        <w:rPr>
          <w:rFonts w:ascii="Times New Roman" w:eastAsia="Times New Roman" w:hAnsi="Times New Roman"/>
          <w:sz w:val="24"/>
          <w:szCs w:val="20"/>
        </w:rPr>
      </w:pPr>
    </w:p>
    <w:tbl>
      <w:tblPr>
        <w:tblW w:w="5006" w:type="pct"/>
        <w:tblCellMar>
          <w:top w:w="28" w:type="dxa"/>
          <w:left w:w="28" w:type="dxa"/>
          <w:bottom w:w="28" w:type="dxa"/>
          <w:right w:w="28" w:type="dxa"/>
        </w:tblCellMar>
        <w:tblLook w:val="01E0" w:firstRow="1" w:lastRow="1" w:firstColumn="1" w:lastColumn="1" w:noHBand="0" w:noVBand="0"/>
      </w:tblPr>
      <w:tblGrid>
        <w:gridCol w:w="2192"/>
        <w:gridCol w:w="3932"/>
        <w:gridCol w:w="11"/>
        <w:gridCol w:w="2925"/>
      </w:tblGrid>
      <w:tr w:rsidR="00511542" w14:paraId="11706FAF" w14:textId="77777777" w:rsidTr="00F44B7E">
        <w:trPr>
          <w:trHeight w:hRule="exact" w:val="561"/>
        </w:trPr>
        <w:tc>
          <w:tcPr>
            <w:tcW w:w="1208" w:type="pct"/>
            <w:tcBorders>
              <w:top w:val="single" w:sz="4" w:space="0" w:color="000000"/>
              <w:left w:val="single" w:sz="5" w:space="0" w:color="000000"/>
              <w:bottom w:val="single" w:sz="5" w:space="0" w:color="000000"/>
              <w:right w:val="single" w:sz="5" w:space="0" w:color="000000"/>
            </w:tcBorders>
            <w:shd w:val="clear" w:color="auto" w:fill="auto"/>
          </w:tcPr>
          <w:p w14:paraId="2EC0FBA6"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Punkta Nr.</w:t>
            </w:r>
          </w:p>
        </w:tc>
        <w:tc>
          <w:tcPr>
            <w:tcW w:w="2170" w:type="pct"/>
            <w:tcBorders>
              <w:top w:val="single" w:sz="4" w:space="0" w:color="000000"/>
              <w:left w:val="single" w:sz="5" w:space="0" w:color="000000"/>
              <w:bottom w:val="single" w:sz="5" w:space="0" w:color="000000"/>
              <w:right w:val="single" w:sz="5" w:space="0" w:color="000000"/>
            </w:tcBorders>
            <w:shd w:val="clear" w:color="auto" w:fill="auto"/>
          </w:tcPr>
          <w:p w14:paraId="3C82E2A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SĀKOTNĒJAIS NOSAUKUMS</w:t>
            </w:r>
          </w:p>
          <w:p w14:paraId="043CED5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Nosaukums mūsdienās</w:t>
            </w:r>
          </w:p>
        </w:tc>
        <w:tc>
          <w:tcPr>
            <w:tcW w:w="1617" w:type="pct"/>
            <w:gridSpan w:val="2"/>
            <w:tcBorders>
              <w:top w:val="single" w:sz="4" w:space="0" w:color="000000"/>
              <w:left w:val="single" w:sz="5" w:space="0" w:color="000000"/>
              <w:bottom w:val="single" w:sz="5" w:space="0" w:color="000000"/>
              <w:right w:val="single" w:sz="13" w:space="0" w:color="000000"/>
            </w:tcBorders>
            <w:shd w:val="clear" w:color="auto" w:fill="auto"/>
          </w:tcPr>
          <w:p w14:paraId="306AEF7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Dalībvalsts</w:t>
            </w:r>
          </w:p>
        </w:tc>
      </w:tr>
      <w:tr w:rsidR="00511542" w14:paraId="32618449"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217957C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472A3B66"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FUGLENAES</w:t>
            </w:r>
          </w:p>
          <w:p w14:paraId="3A358F6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Fūlenēse</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33CBF422"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Norvēģija</w:t>
            </w:r>
          </w:p>
        </w:tc>
      </w:tr>
      <w:tr w:rsidR="00511542" w14:paraId="1AD59419" w14:textId="77777777" w:rsidTr="00F44B7E">
        <w:trPr>
          <w:trHeight w:hRule="exact" w:val="560"/>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621CA66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0027CA7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LILLE-REIPAS</w:t>
            </w:r>
          </w:p>
          <w:p w14:paraId="118F9219"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Raipas</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4BE4928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Norvēģija</w:t>
            </w:r>
          </w:p>
        </w:tc>
      </w:tr>
      <w:tr w:rsidR="00511542" w14:paraId="7FA3229D" w14:textId="77777777" w:rsidTr="00F44B7E">
        <w:trPr>
          <w:trHeight w:hRule="exact" w:val="561"/>
        </w:trPr>
        <w:tc>
          <w:tcPr>
            <w:tcW w:w="1208" w:type="pct"/>
            <w:tcBorders>
              <w:top w:val="single" w:sz="5" w:space="0" w:color="000000"/>
              <w:left w:val="single" w:sz="5" w:space="0" w:color="000000"/>
              <w:bottom w:val="single" w:sz="4" w:space="0" w:color="000000"/>
              <w:right w:val="single" w:sz="5" w:space="0" w:color="000000"/>
            </w:tcBorders>
            <w:shd w:val="clear" w:color="auto" w:fill="auto"/>
          </w:tcPr>
          <w:p w14:paraId="0E9F4D5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3.</w:t>
            </w:r>
          </w:p>
        </w:tc>
        <w:tc>
          <w:tcPr>
            <w:tcW w:w="2170" w:type="pct"/>
            <w:tcBorders>
              <w:top w:val="single" w:sz="5" w:space="0" w:color="000000"/>
              <w:left w:val="single" w:sz="5" w:space="0" w:color="000000"/>
              <w:bottom w:val="single" w:sz="4" w:space="0" w:color="000000"/>
              <w:right w:val="single" w:sz="5" w:space="0" w:color="000000"/>
            </w:tcBorders>
            <w:shd w:val="clear" w:color="auto" w:fill="auto"/>
          </w:tcPr>
          <w:p w14:paraId="1066B64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LOHDIZHJOKKI</w:t>
            </w:r>
          </w:p>
          <w:p w14:paraId="4F6CB4E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Ludvīdcohka</w:t>
            </w:r>
          </w:p>
        </w:tc>
        <w:tc>
          <w:tcPr>
            <w:tcW w:w="1617" w:type="pct"/>
            <w:gridSpan w:val="2"/>
            <w:tcBorders>
              <w:top w:val="single" w:sz="5" w:space="0" w:color="000000"/>
              <w:left w:val="single" w:sz="5" w:space="0" w:color="000000"/>
              <w:bottom w:val="single" w:sz="4" w:space="0" w:color="000000"/>
              <w:right w:val="single" w:sz="13" w:space="0" w:color="000000"/>
            </w:tcBorders>
            <w:shd w:val="clear" w:color="auto" w:fill="auto"/>
          </w:tcPr>
          <w:p w14:paraId="18654209"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Norvēģija</w:t>
            </w:r>
          </w:p>
        </w:tc>
      </w:tr>
      <w:tr w:rsidR="00511542" w14:paraId="10415182" w14:textId="77777777" w:rsidTr="00F44B7E">
        <w:trPr>
          <w:trHeight w:hRule="exact" w:val="561"/>
        </w:trPr>
        <w:tc>
          <w:tcPr>
            <w:tcW w:w="1208" w:type="pct"/>
            <w:tcBorders>
              <w:top w:val="single" w:sz="4" w:space="0" w:color="000000"/>
              <w:left w:val="single" w:sz="5" w:space="0" w:color="000000"/>
              <w:bottom w:val="single" w:sz="5" w:space="0" w:color="000000"/>
              <w:right w:val="single" w:sz="5" w:space="0" w:color="000000"/>
            </w:tcBorders>
            <w:shd w:val="clear" w:color="auto" w:fill="auto"/>
          </w:tcPr>
          <w:p w14:paraId="3073EEF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4.</w:t>
            </w:r>
          </w:p>
        </w:tc>
        <w:tc>
          <w:tcPr>
            <w:tcW w:w="2170" w:type="pct"/>
            <w:tcBorders>
              <w:top w:val="single" w:sz="4" w:space="0" w:color="000000"/>
              <w:left w:val="single" w:sz="5" w:space="0" w:color="000000"/>
              <w:bottom w:val="single" w:sz="5" w:space="0" w:color="000000"/>
              <w:right w:val="single" w:sz="5" w:space="0" w:color="000000"/>
            </w:tcBorders>
            <w:shd w:val="clear" w:color="auto" w:fill="auto"/>
          </w:tcPr>
          <w:p w14:paraId="6AA2BB5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BÄLJATZ-VAARA</w:t>
            </w:r>
          </w:p>
          <w:p w14:paraId="7FF8E07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Bealjāšvāri</w:t>
            </w:r>
          </w:p>
        </w:tc>
        <w:tc>
          <w:tcPr>
            <w:tcW w:w="1617" w:type="pct"/>
            <w:gridSpan w:val="2"/>
            <w:tcBorders>
              <w:top w:val="single" w:sz="4" w:space="0" w:color="000000"/>
              <w:left w:val="single" w:sz="5" w:space="0" w:color="000000"/>
              <w:bottom w:val="single" w:sz="5" w:space="0" w:color="000000"/>
              <w:right w:val="single" w:sz="13" w:space="0" w:color="000000"/>
            </w:tcBorders>
            <w:shd w:val="clear" w:color="auto" w:fill="auto"/>
          </w:tcPr>
          <w:p w14:paraId="09C972A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Norvēģija</w:t>
            </w:r>
          </w:p>
        </w:tc>
      </w:tr>
      <w:tr w:rsidR="00511542" w14:paraId="700DC0F6"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34E0A8F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5.</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29BEE32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PAJTAS-VAARA</w:t>
            </w:r>
          </w:p>
          <w:p w14:paraId="1B1DE7D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Tinnirilaki</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65545A0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Zviedrija</w:t>
            </w:r>
          </w:p>
        </w:tc>
      </w:tr>
      <w:tr w:rsidR="00511542" w14:paraId="363DEBEB"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5AB08D15"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6.</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4221583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KERROJUPUKKA</w:t>
            </w:r>
          </w:p>
          <w:p w14:paraId="1442EE6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Jupuka</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66C1DCB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Zviedrija</w:t>
            </w:r>
          </w:p>
        </w:tc>
      </w:tr>
      <w:tr w:rsidR="00511542" w14:paraId="11E0EE77"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0090652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7.</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3E842C6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PULLINKI</w:t>
            </w:r>
          </w:p>
          <w:p w14:paraId="6FA94D74"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Pullinki</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4D0D4A1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Zviedrija</w:t>
            </w:r>
          </w:p>
        </w:tc>
      </w:tr>
      <w:tr w:rsidR="00511542" w14:paraId="43187D1D" w14:textId="77777777" w:rsidTr="00F44B7E">
        <w:trPr>
          <w:trHeight w:hRule="exact" w:val="560"/>
        </w:trPr>
        <w:tc>
          <w:tcPr>
            <w:tcW w:w="1208" w:type="pct"/>
            <w:tcBorders>
              <w:top w:val="single" w:sz="5" w:space="0" w:color="000000"/>
              <w:left w:val="single" w:sz="5" w:space="0" w:color="000000"/>
              <w:bottom w:val="single" w:sz="4" w:space="0" w:color="000000"/>
              <w:right w:val="single" w:sz="5" w:space="0" w:color="000000"/>
            </w:tcBorders>
            <w:shd w:val="clear" w:color="auto" w:fill="auto"/>
          </w:tcPr>
          <w:p w14:paraId="7D28F9F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8.</w:t>
            </w:r>
          </w:p>
        </w:tc>
        <w:tc>
          <w:tcPr>
            <w:tcW w:w="2170" w:type="pct"/>
            <w:tcBorders>
              <w:top w:val="single" w:sz="5" w:space="0" w:color="000000"/>
              <w:left w:val="single" w:sz="5" w:space="0" w:color="000000"/>
              <w:bottom w:val="single" w:sz="4" w:space="0" w:color="000000"/>
              <w:right w:val="single" w:sz="5" w:space="0" w:color="000000"/>
            </w:tcBorders>
            <w:shd w:val="clear" w:color="auto" w:fill="auto"/>
          </w:tcPr>
          <w:p w14:paraId="280B1F9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PERRA-VAARA</w:t>
            </w:r>
          </w:p>
          <w:p w14:paraId="4DC71AF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Perevāra</w:t>
            </w:r>
          </w:p>
        </w:tc>
        <w:tc>
          <w:tcPr>
            <w:tcW w:w="1617" w:type="pct"/>
            <w:gridSpan w:val="2"/>
            <w:tcBorders>
              <w:top w:val="single" w:sz="5" w:space="0" w:color="000000"/>
              <w:left w:val="single" w:sz="5" w:space="0" w:color="000000"/>
              <w:bottom w:val="single" w:sz="4" w:space="0" w:color="000000"/>
              <w:right w:val="single" w:sz="13" w:space="0" w:color="000000"/>
            </w:tcBorders>
            <w:shd w:val="clear" w:color="auto" w:fill="auto"/>
          </w:tcPr>
          <w:p w14:paraId="6A61C03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Zviedrija</w:t>
            </w:r>
          </w:p>
        </w:tc>
      </w:tr>
      <w:tr w:rsidR="00511542" w14:paraId="60DD947D" w14:textId="77777777" w:rsidTr="00F44B7E">
        <w:trPr>
          <w:trHeight w:hRule="exact" w:val="561"/>
        </w:trPr>
        <w:tc>
          <w:tcPr>
            <w:tcW w:w="1208" w:type="pct"/>
            <w:tcBorders>
              <w:top w:val="single" w:sz="4" w:space="0" w:color="000000"/>
              <w:left w:val="single" w:sz="5" w:space="0" w:color="000000"/>
              <w:bottom w:val="single" w:sz="5" w:space="0" w:color="000000"/>
              <w:right w:val="single" w:sz="5" w:space="0" w:color="000000"/>
            </w:tcBorders>
            <w:shd w:val="clear" w:color="auto" w:fill="auto"/>
          </w:tcPr>
          <w:p w14:paraId="1D8487A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9.</w:t>
            </w:r>
          </w:p>
        </w:tc>
        <w:tc>
          <w:tcPr>
            <w:tcW w:w="2170" w:type="pct"/>
            <w:tcBorders>
              <w:top w:val="single" w:sz="4" w:space="0" w:color="000000"/>
              <w:left w:val="single" w:sz="5" w:space="0" w:color="000000"/>
              <w:bottom w:val="single" w:sz="5" w:space="0" w:color="000000"/>
              <w:right w:val="single" w:sz="5" w:space="0" w:color="000000"/>
            </w:tcBorders>
            <w:shd w:val="clear" w:color="auto" w:fill="auto"/>
          </w:tcPr>
          <w:p w14:paraId="0055859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STUOR-OIVI</w:t>
            </w:r>
          </w:p>
          <w:p w14:paraId="6BF1A20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Stuorrahanoaivi</w:t>
            </w:r>
          </w:p>
        </w:tc>
        <w:tc>
          <w:tcPr>
            <w:tcW w:w="1617" w:type="pct"/>
            <w:gridSpan w:val="2"/>
            <w:tcBorders>
              <w:top w:val="single" w:sz="4" w:space="0" w:color="000000"/>
              <w:left w:val="single" w:sz="5" w:space="0" w:color="000000"/>
              <w:bottom w:val="single" w:sz="5" w:space="0" w:color="000000"/>
              <w:right w:val="single" w:sz="13" w:space="0" w:color="000000"/>
            </w:tcBorders>
            <w:shd w:val="clear" w:color="auto" w:fill="auto"/>
          </w:tcPr>
          <w:p w14:paraId="2FE0DF26"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Somija</w:t>
            </w:r>
          </w:p>
        </w:tc>
      </w:tr>
      <w:tr w:rsidR="00511542" w14:paraId="27889276"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2F96578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10.</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35A8A0E6"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AVASAKSA</w:t>
            </w:r>
          </w:p>
          <w:p w14:paraId="21315CA4"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Āvasaksa</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7DBBC52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Somija</w:t>
            </w:r>
          </w:p>
        </w:tc>
      </w:tr>
      <w:tr w:rsidR="00511542" w14:paraId="7C8689FD"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3D67926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11.</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49687BF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TORNEA</w:t>
            </w:r>
          </w:p>
          <w:p w14:paraId="4867B66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Alatornio baznīca</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4DCE405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Somija</w:t>
            </w:r>
          </w:p>
        </w:tc>
      </w:tr>
      <w:tr w:rsidR="00511542" w14:paraId="427CDD8F" w14:textId="77777777" w:rsidTr="00F44B7E">
        <w:trPr>
          <w:trHeight w:hRule="exact" w:val="561"/>
        </w:trPr>
        <w:tc>
          <w:tcPr>
            <w:tcW w:w="1208" w:type="pct"/>
            <w:tcBorders>
              <w:top w:val="single" w:sz="5" w:space="0" w:color="000000"/>
              <w:left w:val="single" w:sz="5" w:space="0" w:color="000000"/>
              <w:bottom w:val="single" w:sz="4" w:space="0" w:color="000000"/>
              <w:right w:val="single" w:sz="5" w:space="0" w:color="000000"/>
            </w:tcBorders>
            <w:shd w:val="clear" w:color="auto" w:fill="auto"/>
          </w:tcPr>
          <w:p w14:paraId="5068A6F2"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12.</w:t>
            </w:r>
          </w:p>
        </w:tc>
        <w:tc>
          <w:tcPr>
            <w:tcW w:w="2170" w:type="pct"/>
            <w:tcBorders>
              <w:top w:val="single" w:sz="5" w:space="0" w:color="000000"/>
              <w:left w:val="single" w:sz="5" w:space="0" w:color="000000"/>
              <w:bottom w:val="single" w:sz="4" w:space="0" w:color="000000"/>
              <w:right w:val="single" w:sz="5" w:space="0" w:color="000000"/>
            </w:tcBorders>
            <w:shd w:val="clear" w:color="auto" w:fill="auto"/>
          </w:tcPr>
          <w:p w14:paraId="59D96B74"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PUOLAKKA</w:t>
            </w:r>
          </w:p>
          <w:p w14:paraId="04FC1D4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Oravivuori</w:t>
            </w:r>
          </w:p>
        </w:tc>
        <w:tc>
          <w:tcPr>
            <w:tcW w:w="1617" w:type="pct"/>
            <w:gridSpan w:val="2"/>
            <w:tcBorders>
              <w:top w:val="single" w:sz="5" w:space="0" w:color="000000"/>
              <w:left w:val="single" w:sz="5" w:space="0" w:color="000000"/>
              <w:bottom w:val="single" w:sz="4" w:space="0" w:color="000000"/>
              <w:right w:val="single" w:sz="13" w:space="0" w:color="000000"/>
            </w:tcBorders>
            <w:shd w:val="clear" w:color="auto" w:fill="auto"/>
          </w:tcPr>
          <w:p w14:paraId="56FCFCD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Somija</w:t>
            </w:r>
          </w:p>
        </w:tc>
      </w:tr>
      <w:tr w:rsidR="00511542" w14:paraId="5657C99C" w14:textId="77777777" w:rsidTr="00F44B7E">
        <w:trPr>
          <w:trHeight w:hRule="exact" w:val="561"/>
        </w:trPr>
        <w:tc>
          <w:tcPr>
            <w:tcW w:w="1208" w:type="pct"/>
            <w:tcBorders>
              <w:top w:val="single" w:sz="4" w:space="0" w:color="000000"/>
              <w:left w:val="single" w:sz="5" w:space="0" w:color="000000"/>
              <w:bottom w:val="single" w:sz="5" w:space="0" w:color="000000"/>
              <w:right w:val="single" w:sz="5" w:space="0" w:color="000000"/>
            </w:tcBorders>
            <w:shd w:val="clear" w:color="auto" w:fill="auto"/>
          </w:tcPr>
          <w:p w14:paraId="4B4C90C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13.</w:t>
            </w:r>
          </w:p>
        </w:tc>
        <w:tc>
          <w:tcPr>
            <w:tcW w:w="2170" w:type="pct"/>
            <w:tcBorders>
              <w:top w:val="single" w:sz="4" w:space="0" w:color="000000"/>
              <w:left w:val="single" w:sz="5" w:space="0" w:color="000000"/>
              <w:bottom w:val="single" w:sz="5" w:space="0" w:color="000000"/>
              <w:right w:val="single" w:sz="5" w:space="0" w:color="000000"/>
            </w:tcBorders>
            <w:shd w:val="clear" w:color="auto" w:fill="auto"/>
          </w:tcPr>
          <w:p w14:paraId="535B670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PORLOM II</w:t>
            </w:r>
          </w:p>
          <w:p w14:paraId="748D5D79"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Tornikallio</w:t>
            </w:r>
          </w:p>
        </w:tc>
        <w:tc>
          <w:tcPr>
            <w:tcW w:w="1617" w:type="pct"/>
            <w:gridSpan w:val="2"/>
            <w:tcBorders>
              <w:top w:val="single" w:sz="4" w:space="0" w:color="000000"/>
              <w:left w:val="single" w:sz="5" w:space="0" w:color="000000"/>
              <w:bottom w:val="single" w:sz="5" w:space="0" w:color="000000"/>
              <w:right w:val="single" w:sz="13" w:space="0" w:color="000000"/>
            </w:tcBorders>
            <w:shd w:val="clear" w:color="auto" w:fill="auto"/>
          </w:tcPr>
          <w:p w14:paraId="6E47DF8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Somija</w:t>
            </w:r>
          </w:p>
        </w:tc>
      </w:tr>
      <w:tr w:rsidR="00511542" w14:paraId="3B055AA2" w14:textId="77777777" w:rsidTr="00F44B7E">
        <w:trPr>
          <w:trHeight w:hRule="exact" w:val="560"/>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00DE581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14.</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6CE62BD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SVARTVIRA</w:t>
            </w:r>
          </w:p>
          <w:p w14:paraId="552CCDD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Mustavīri</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32E29F4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Somija</w:t>
            </w:r>
          </w:p>
        </w:tc>
      </w:tr>
      <w:tr w:rsidR="00511542" w14:paraId="0F6873AB"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5772CBA5"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15.</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69FB6E2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MÄKI-PÄÄLYS</w:t>
            </w:r>
          </w:p>
          <w:p w14:paraId="6DBCC51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Mekipellis</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7DE32DF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Krievija</w:t>
            </w:r>
          </w:p>
        </w:tc>
      </w:tr>
      <w:tr w:rsidR="00511542" w14:paraId="765B9598"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352A2D7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16.</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2E1F90A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HOGLAND, Z</w:t>
            </w:r>
          </w:p>
          <w:p w14:paraId="0BFDA074"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Goglande, Z punkts</w:t>
            </w:r>
          </w:p>
        </w:tc>
        <w:tc>
          <w:tcPr>
            <w:tcW w:w="1617" w:type="pct"/>
            <w:gridSpan w:val="2"/>
            <w:tcBorders>
              <w:top w:val="single" w:sz="5" w:space="0" w:color="000000"/>
              <w:left w:val="single" w:sz="5" w:space="0" w:color="000000"/>
              <w:bottom w:val="single" w:sz="5" w:space="0" w:color="000000"/>
              <w:right w:val="single" w:sz="13" w:space="0" w:color="000000"/>
            </w:tcBorders>
            <w:shd w:val="clear" w:color="auto" w:fill="auto"/>
          </w:tcPr>
          <w:p w14:paraId="1C013BB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Krievija</w:t>
            </w:r>
          </w:p>
        </w:tc>
      </w:tr>
      <w:tr w:rsidR="00511542" w14:paraId="1EC6D156" w14:textId="77777777" w:rsidTr="00F44B7E">
        <w:trPr>
          <w:trHeight w:hRule="exact" w:val="561"/>
        </w:trPr>
        <w:tc>
          <w:tcPr>
            <w:tcW w:w="1208" w:type="pct"/>
            <w:tcBorders>
              <w:top w:val="single" w:sz="5" w:space="0" w:color="000000"/>
              <w:left w:val="single" w:sz="5" w:space="0" w:color="000000"/>
              <w:bottom w:val="single" w:sz="4" w:space="0" w:color="000000"/>
              <w:right w:val="single" w:sz="5" w:space="0" w:color="000000"/>
            </w:tcBorders>
            <w:shd w:val="clear" w:color="auto" w:fill="auto"/>
          </w:tcPr>
          <w:p w14:paraId="3286CD1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17.</w:t>
            </w:r>
          </w:p>
        </w:tc>
        <w:tc>
          <w:tcPr>
            <w:tcW w:w="2170" w:type="pct"/>
            <w:tcBorders>
              <w:top w:val="single" w:sz="5" w:space="0" w:color="000000"/>
              <w:left w:val="single" w:sz="5" w:space="0" w:color="000000"/>
              <w:bottom w:val="single" w:sz="4" w:space="0" w:color="000000"/>
              <w:right w:val="single" w:sz="5" w:space="0" w:color="000000"/>
            </w:tcBorders>
            <w:shd w:val="clear" w:color="auto" w:fill="auto"/>
          </w:tcPr>
          <w:p w14:paraId="78761842"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WOIBIFER</w:t>
            </w:r>
          </w:p>
          <w:p w14:paraId="658D8B5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Veivere</w:t>
            </w:r>
          </w:p>
        </w:tc>
        <w:tc>
          <w:tcPr>
            <w:tcW w:w="1617" w:type="pct"/>
            <w:gridSpan w:val="2"/>
            <w:tcBorders>
              <w:top w:val="single" w:sz="5" w:space="0" w:color="000000"/>
              <w:left w:val="single" w:sz="5" w:space="0" w:color="000000"/>
              <w:bottom w:val="single" w:sz="4" w:space="0" w:color="000000"/>
              <w:right w:val="single" w:sz="13" w:space="0" w:color="000000"/>
            </w:tcBorders>
            <w:shd w:val="clear" w:color="auto" w:fill="auto"/>
          </w:tcPr>
          <w:p w14:paraId="02269FA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Igaunija</w:t>
            </w:r>
          </w:p>
        </w:tc>
      </w:tr>
      <w:tr w:rsidR="00511542" w14:paraId="48A6E20A" w14:textId="77777777" w:rsidTr="00F44B7E">
        <w:trPr>
          <w:trHeight w:hRule="exact" w:val="561"/>
        </w:trPr>
        <w:tc>
          <w:tcPr>
            <w:tcW w:w="1208" w:type="pct"/>
            <w:tcBorders>
              <w:top w:val="single" w:sz="4" w:space="0" w:color="000000"/>
              <w:left w:val="single" w:sz="5" w:space="0" w:color="000000"/>
              <w:bottom w:val="single" w:sz="5" w:space="0" w:color="000000"/>
              <w:right w:val="single" w:sz="5" w:space="0" w:color="000000"/>
            </w:tcBorders>
            <w:shd w:val="clear" w:color="auto" w:fill="auto"/>
          </w:tcPr>
          <w:p w14:paraId="4C598EA9"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18.</w:t>
            </w:r>
          </w:p>
        </w:tc>
        <w:tc>
          <w:tcPr>
            <w:tcW w:w="2170" w:type="pct"/>
            <w:tcBorders>
              <w:top w:val="single" w:sz="4" w:space="0" w:color="000000"/>
              <w:left w:val="single" w:sz="5" w:space="0" w:color="000000"/>
              <w:bottom w:val="single" w:sz="5" w:space="0" w:color="000000"/>
              <w:right w:val="single" w:sz="5" w:space="0" w:color="000000"/>
            </w:tcBorders>
            <w:shd w:val="clear" w:color="auto" w:fill="auto"/>
          </w:tcPr>
          <w:p w14:paraId="22C2BFA4"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KATKO</w:t>
            </w:r>
          </w:p>
          <w:p w14:paraId="243EACA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Simuna</w:t>
            </w:r>
          </w:p>
        </w:tc>
        <w:tc>
          <w:tcPr>
            <w:tcW w:w="1617" w:type="pct"/>
            <w:gridSpan w:val="2"/>
            <w:tcBorders>
              <w:top w:val="single" w:sz="4" w:space="0" w:color="000000"/>
              <w:left w:val="single" w:sz="5" w:space="0" w:color="000000"/>
              <w:bottom w:val="single" w:sz="5" w:space="0" w:color="000000"/>
              <w:right w:val="single" w:sz="5" w:space="0" w:color="000000"/>
            </w:tcBorders>
            <w:shd w:val="clear" w:color="auto" w:fill="auto"/>
          </w:tcPr>
          <w:p w14:paraId="1373483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Igaunija</w:t>
            </w:r>
          </w:p>
        </w:tc>
      </w:tr>
      <w:tr w:rsidR="00511542" w14:paraId="31B5F6CF" w14:textId="77777777" w:rsidTr="00F44B7E">
        <w:trPr>
          <w:trHeight w:hRule="exact" w:val="562"/>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453A74F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19.</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6EA6380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DORPAT</w:t>
            </w:r>
          </w:p>
          <w:p w14:paraId="79C0D1B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Tartu observatorija</w:t>
            </w:r>
          </w:p>
        </w:tc>
        <w:tc>
          <w:tcPr>
            <w:tcW w:w="1617" w:type="pct"/>
            <w:gridSpan w:val="2"/>
            <w:tcBorders>
              <w:top w:val="single" w:sz="5" w:space="0" w:color="000000"/>
              <w:left w:val="single" w:sz="5" w:space="0" w:color="000000"/>
              <w:bottom w:val="single" w:sz="5" w:space="0" w:color="000000"/>
              <w:right w:val="single" w:sz="5" w:space="0" w:color="000000"/>
            </w:tcBorders>
            <w:shd w:val="clear" w:color="auto" w:fill="auto"/>
          </w:tcPr>
          <w:p w14:paraId="7539491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Igaunija</w:t>
            </w:r>
          </w:p>
        </w:tc>
      </w:tr>
      <w:tr w:rsidR="00511542" w14:paraId="497362B2" w14:textId="77777777" w:rsidTr="00F44B7E">
        <w:trPr>
          <w:trHeight w:hRule="exact" w:val="560"/>
        </w:trPr>
        <w:tc>
          <w:tcPr>
            <w:tcW w:w="1208" w:type="pct"/>
            <w:tcBorders>
              <w:top w:val="single" w:sz="5" w:space="0" w:color="000000"/>
              <w:left w:val="single" w:sz="5" w:space="0" w:color="000000"/>
              <w:bottom w:val="single" w:sz="5" w:space="0" w:color="000000"/>
              <w:right w:val="single" w:sz="5" w:space="0" w:color="000000"/>
            </w:tcBorders>
            <w:shd w:val="clear" w:color="auto" w:fill="auto"/>
          </w:tcPr>
          <w:p w14:paraId="2CCA3BF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20.</w:t>
            </w:r>
          </w:p>
        </w:tc>
        <w:tc>
          <w:tcPr>
            <w:tcW w:w="2170" w:type="pct"/>
            <w:tcBorders>
              <w:top w:val="single" w:sz="5" w:space="0" w:color="000000"/>
              <w:left w:val="single" w:sz="5" w:space="0" w:color="000000"/>
              <w:bottom w:val="single" w:sz="5" w:space="0" w:color="000000"/>
              <w:right w:val="single" w:sz="5" w:space="0" w:color="000000"/>
            </w:tcBorders>
            <w:shd w:val="clear" w:color="auto" w:fill="auto"/>
          </w:tcPr>
          <w:p w14:paraId="656C3C1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SESTU-KALNS</w:t>
            </w:r>
          </w:p>
          <w:p w14:paraId="044B114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Ziestu kalns</w:t>
            </w:r>
          </w:p>
        </w:tc>
        <w:tc>
          <w:tcPr>
            <w:tcW w:w="1617" w:type="pct"/>
            <w:gridSpan w:val="2"/>
            <w:tcBorders>
              <w:top w:val="single" w:sz="5" w:space="0" w:color="000000"/>
              <w:left w:val="single" w:sz="5" w:space="0" w:color="000000"/>
              <w:bottom w:val="single" w:sz="5" w:space="0" w:color="000000"/>
              <w:right w:val="single" w:sz="5" w:space="0" w:color="000000"/>
            </w:tcBorders>
            <w:shd w:val="clear" w:color="auto" w:fill="auto"/>
          </w:tcPr>
          <w:p w14:paraId="4EE1D9F5"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Latvija</w:t>
            </w:r>
          </w:p>
        </w:tc>
      </w:tr>
      <w:tr w:rsidR="00511542" w14:paraId="4C04E3FA" w14:textId="77777777" w:rsidTr="00F44B7E">
        <w:trPr>
          <w:trHeight w:hRule="exact" w:val="562"/>
        </w:trPr>
        <w:tc>
          <w:tcPr>
            <w:tcW w:w="1208" w:type="pct"/>
            <w:tcBorders>
              <w:top w:val="single" w:sz="5" w:space="0" w:color="000000"/>
              <w:left w:val="single" w:sz="5" w:space="0" w:color="000000"/>
              <w:bottom w:val="single" w:sz="4" w:space="0" w:color="000000"/>
              <w:right w:val="single" w:sz="5" w:space="0" w:color="000000"/>
            </w:tcBorders>
            <w:shd w:val="clear" w:color="auto" w:fill="auto"/>
          </w:tcPr>
          <w:p w14:paraId="6A9E2692"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21.</w:t>
            </w:r>
          </w:p>
        </w:tc>
        <w:tc>
          <w:tcPr>
            <w:tcW w:w="2170" w:type="pct"/>
            <w:tcBorders>
              <w:top w:val="single" w:sz="5" w:space="0" w:color="000000"/>
              <w:left w:val="single" w:sz="5" w:space="0" w:color="000000"/>
              <w:bottom w:val="single" w:sz="4" w:space="0" w:color="000000"/>
              <w:right w:val="single" w:sz="5" w:space="0" w:color="000000"/>
            </w:tcBorders>
            <w:shd w:val="clear" w:color="auto" w:fill="auto"/>
          </w:tcPr>
          <w:p w14:paraId="503A9C0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JACOBSTADT</w:t>
            </w:r>
          </w:p>
          <w:p w14:paraId="7381D04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Jēkabpils</w:t>
            </w:r>
          </w:p>
        </w:tc>
        <w:tc>
          <w:tcPr>
            <w:tcW w:w="1617" w:type="pct"/>
            <w:gridSpan w:val="2"/>
            <w:tcBorders>
              <w:top w:val="single" w:sz="5" w:space="0" w:color="000000"/>
              <w:left w:val="single" w:sz="5" w:space="0" w:color="000000"/>
              <w:bottom w:val="single" w:sz="4" w:space="0" w:color="000000"/>
              <w:right w:val="single" w:sz="5" w:space="0" w:color="000000"/>
            </w:tcBorders>
            <w:shd w:val="clear" w:color="auto" w:fill="auto"/>
          </w:tcPr>
          <w:p w14:paraId="5621068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Latvija</w:t>
            </w:r>
          </w:p>
        </w:tc>
      </w:tr>
      <w:tr w:rsidR="00511542" w14:paraId="2F242AF9" w14:textId="77777777" w:rsidTr="00F44B7E">
        <w:trPr>
          <w:trHeight w:hRule="exact" w:val="561"/>
        </w:trPr>
        <w:tc>
          <w:tcPr>
            <w:tcW w:w="1210" w:type="pct"/>
            <w:tcBorders>
              <w:top w:val="single" w:sz="4" w:space="0" w:color="000000"/>
              <w:left w:val="single" w:sz="5" w:space="0" w:color="000000"/>
              <w:bottom w:val="single" w:sz="5" w:space="0" w:color="000000"/>
              <w:right w:val="single" w:sz="5" w:space="0" w:color="000000"/>
            </w:tcBorders>
            <w:shd w:val="clear" w:color="auto" w:fill="auto"/>
          </w:tcPr>
          <w:p w14:paraId="72AAD3B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22.</w:t>
            </w:r>
          </w:p>
        </w:tc>
        <w:tc>
          <w:tcPr>
            <w:tcW w:w="2176" w:type="pct"/>
            <w:gridSpan w:val="2"/>
            <w:tcBorders>
              <w:top w:val="single" w:sz="4" w:space="0" w:color="000000"/>
              <w:left w:val="single" w:sz="5" w:space="0" w:color="000000"/>
              <w:bottom w:val="single" w:sz="5" w:space="0" w:color="000000"/>
              <w:right w:val="single" w:sz="5" w:space="0" w:color="000000"/>
            </w:tcBorders>
            <w:shd w:val="clear" w:color="auto" w:fill="auto"/>
          </w:tcPr>
          <w:p w14:paraId="1E893B3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KARISCHKI</w:t>
            </w:r>
          </w:p>
          <w:p w14:paraId="11B2AE0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Gireiši</w:t>
            </w:r>
          </w:p>
        </w:tc>
        <w:tc>
          <w:tcPr>
            <w:tcW w:w="1614" w:type="pct"/>
            <w:tcBorders>
              <w:top w:val="single" w:sz="4" w:space="0" w:color="000000"/>
              <w:left w:val="single" w:sz="5" w:space="0" w:color="000000"/>
              <w:bottom w:val="single" w:sz="5" w:space="0" w:color="000000"/>
              <w:right w:val="single" w:sz="5" w:space="0" w:color="000000"/>
            </w:tcBorders>
            <w:shd w:val="clear" w:color="auto" w:fill="auto"/>
          </w:tcPr>
          <w:p w14:paraId="0ECB7A6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Lietuva</w:t>
            </w:r>
          </w:p>
        </w:tc>
      </w:tr>
      <w:tr w:rsidR="00511542" w14:paraId="5E622F66" w14:textId="77777777" w:rsidTr="00F44B7E">
        <w:trPr>
          <w:trHeight w:hRule="exact" w:val="562"/>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19914C9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lastRenderedPageBreak/>
              <w:t>23.</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763487F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MESCHKANZI</w:t>
            </w:r>
          </w:p>
          <w:p w14:paraId="5851B8C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Meškone</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522B337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Lietuva</w:t>
            </w:r>
          </w:p>
        </w:tc>
      </w:tr>
      <w:tr w:rsidR="00511542" w14:paraId="04ABF900" w14:textId="77777777" w:rsidTr="00F44B7E">
        <w:trPr>
          <w:trHeight w:hRule="exact" w:val="560"/>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77C14DB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24.</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4DCF7AB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BERESNÄKI</w:t>
            </w:r>
          </w:p>
          <w:p w14:paraId="2BA477E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Paliepjuki</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5F98D18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Lietuva</w:t>
            </w:r>
          </w:p>
        </w:tc>
      </w:tr>
      <w:tr w:rsidR="00511542" w14:paraId="24149CAD" w14:textId="77777777" w:rsidTr="00F44B7E">
        <w:trPr>
          <w:trHeight w:hRule="exact" w:val="561"/>
        </w:trPr>
        <w:tc>
          <w:tcPr>
            <w:tcW w:w="1210" w:type="pct"/>
            <w:tcBorders>
              <w:top w:val="single" w:sz="5" w:space="0" w:color="000000"/>
              <w:left w:val="single" w:sz="5" w:space="0" w:color="000000"/>
              <w:bottom w:val="single" w:sz="4" w:space="0" w:color="000000"/>
              <w:right w:val="single" w:sz="5" w:space="0" w:color="000000"/>
            </w:tcBorders>
            <w:shd w:val="clear" w:color="auto" w:fill="auto"/>
          </w:tcPr>
          <w:p w14:paraId="547C224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25.</w:t>
            </w:r>
          </w:p>
        </w:tc>
        <w:tc>
          <w:tcPr>
            <w:tcW w:w="2176" w:type="pct"/>
            <w:gridSpan w:val="2"/>
            <w:tcBorders>
              <w:top w:val="single" w:sz="5" w:space="0" w:color="000000"/>
              <w:left w:val="single" w:sz="5" w:space="0" w:color="000000"/>
              <w:bottom w:val="single" w:sz="4" w:space="0" w:color="000000"/>
              <w:right w:val="single" w:sz="5" w:space="0" w:color="000000"/>
            </w:tcBorders>
            <w:shd w:val="clear" w:color="auto" w:fill="auto"/>
          </w:tcPr>
          <w:p w14:paraId="393B0CB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TUPISCHKI</w:t>
            </w:r>
          </w:p>
          <w:p w14:paraId="296411B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Tupiški</w:t>
            </w:r>
          </w:p>
        </w:tc>
        <w:tc>
          <w:tcPr>
            <w:tcW w:w="1614" w:type="pct"/>
            <w:tcBorders>
              <w:top w:val="single" w:sz="5" w:space="0" w:color="000000"/>
              <w:left w:val="single" w:sz="5" w:space="0" w:color="000000"/>
              <w:bottom w:val="single" w:sz="4" w:space="0" w:color="000000"/>
              <w:right w:val="single" w:sz="5" w:space="0" w:color="000000"/>
            </w:tcBorders>
            <w:shd w:val="clear" w:color="auto" w:fill="auto"/>
          </w:tcPr>
          <w:p w14:paraId="7F095526"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Baltkrievija</w:t>
            </w:r>
          </w:p>
        </w:tc>
      </w:tr>
      <w:tr w:rsidR="00511542" w14:paraId="49413CC9" w14:textId="77777777" w:rsidTr="00F44B7E">
        <w:trPr>
          <w:trHeight w:hRule="exact" w:val="561"/>
        </w:trPr>
        <w:tc>
          <w:tcPr>
            <w:tcW w:w="1210" w:type="pct"/>
            <w:tcBorders>
              <w:top w:val="single" w:sz="4" w:space="0" w:color="000000"/>
              <w:left w:val="single" w:sz="5" w:space="0" w:color="000000"/>
              <w:bottom w:val="single" w:sz="5" w:space="0" w:color="000000"/>
              <w:right w:val="single" w:sz="5" w:space="0" w:color="000000"/>
            </w:tcBorders>
            <w:shd w:val="clear" w:color="auto" w:fill="auto"/>
          </w:tcPr>
          <w:p w14:paraId="45CB54B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26.</w:t>
            </w:r>
          </w:p>
        </w:tc>
        <w:tc>
          <w:tcPr>
            <w:tcW w:w="2176" w:type="pct"/>
            <w:gridSpan w:val="2"/>
            <w:tcBorders>
              <w:top w:val="single" w:sz="4" w:space="0" w:color="000000"/>
              <w:left w:val="single" w:sz="5" w:space="0" w:color="000000"/>
              <w:bottom w:val="single" w:sz="5" w:space="0" w:color="000000"/>
              <w:right w:val="single" w:sz="5" w:space="0" w:color="000000"/>
            </w:tcBorders>
            <w:shd w:val="clear" w:color="auto" w:fill="auto"/>
          </w:tcPr>
          <w:p w14:paraId="247DCF5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LOPATI</w:t>
            </w:r>
          </w:p>
          <w:p w14:paraId="098814C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Lopati</w:t>
            </w:r>
          </w:p>
        </w:tc>
        <w:tc>
          <w:tcPr>
            <w:tcW w:w="1614" w:type="pct"/>
            <w:tcBorders>
              <w:top w:val="single" w:sz="4" w:space="0" w:color="000000"/>
              <w:left w:val="single" w:sz="5" w:space="0" w:color="000000"/>
              <w:bottom w:val="single" w:sz="5" w:space="0" w:color="000000"/>
              <w:right w:val="single" w:sz="5" w:space="0" w:color="000000"/>
            </w:tcBorders>
            <w:shd w:val="clear" w:color="auto" w:fill="auto"/>
          </w:tcPr>
          <w:p w14:paraId="4492A7E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Baltkrievija</w:t>
            </w:r>
          </w:p>
        </w:tc>
      </w:tr>
      <w:tr w:rsidR="00511542" w14:paraId="28AE5673" w14:textId="77777777" w:rsidTr="00F44B7E">
        <w:trPr>
          <w:trHeight w:hRule="exact" w:val="562"/>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66C5D75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27.</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4EE3FDA6"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OSSOWNITZA</w:t>
            </w:r>
          </w:p>
          <w:p w14:paraId="1B86B49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Osovnica</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19CB55F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Baltkrievija</w:t>
            </w:r>
          </w:p>
        </w:tc>
      </w:tr>
      <w:tr w:rsidR="00511542" w14:paraId="79185D85" w14:textId="77777777" w:rsidTr="00F44B7E">
        <w:trPr>
          <w:trHeight w:hRule="exact" w:val="562"/>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4337529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28.</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3C6767E2"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TCHEKUTSK</w:t>
            </w:r>
          </w:p>
          <w:p w14:paraId="66090F75"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Čekucka</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04A2EAD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Baltkrievija</w:t>
            </w:r>
          </w:p>
        </w:tc>
      </w:tr>
      <w:tr w:rsidR="00511542" w14:paraId="600CCA3E" w14:textId="77777777" w:rsidTr="00F44B7E">
        <w:trPr>
          <w:trHeight w:hRule="exact" w:val="562"/>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36C8BD9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29.</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4E1E108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LESKOWITSCHI</w:t>
            </w:r>
          </w:p>
          <w:p w14:paraId="726C5671"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Ļeskoviči</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413D199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Baltkrievija</w:t>
            </w:r>
          </w:p>
        </w:tc>
      </w:tr>
      <w:tr w:rsidR="00511542" w14:paraId="5F7FDE08" w14:textId="77777777" w:rsidTr="00F44B7E">
        <w:trPr>
          <w:trHeight w:hRule="exact" w:val="560"/>
        </w:trPr>
        <w:tc>
          <w:tcPr>
            <w:tcW w:w="1210" w:type="pct"/>
            <w:tcBorders>
              <w:top w:val="single" w:sz="5" w:space="0" w:color="000000"/>
              <w:left w:val="single" w:sz="5" w:space="0" w:color="000000"/>
              <w:bottom w:val="single" w:sz="4" w:space="0" w:color="000000"/>
              <w:right w:val="single" w:sz="5" w:space="0" w:color="000000"/>
            </w:tcBorders>
            <w:shd w:val="clear" w:color="auto" w:fill="auto"/>
          </w:tcPr>
          <w:p w14:paraId="65B7926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30.</w:t>
            </w:r>
          </w:p>
        </w:tc>
        <w:tc>
          <w:tcPr>
            <w:tcW w:w="2176" w:type="pct"/>
            <w:gridSpan w:val="2"/>
            <w:tcBorders>
              <w:top w:val="single" w:sz="5" w:space="0" w:color="000000"/>
              <w:left w:val="single" w:sz="5" w:space="0" w:color="000000"/>
              <w:bottom w:val="single" w:sz="4" w:space="0" w:color="000000"/>
              <w:right w:val="single" w:sz="5" w:space="0" w:color="000000"/>
            </w:tcBorders>
            <w:shd w:val="clear" w:color="auto" w:fill="auto"/>
          </w:tcPr>
          <w:p w14:paraId="4E793AA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RUDY</w:t>
            </w:r>
          </w:p>
          <w:p w14:paraId="1BCB4D4B"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Rudi</w:t>
            </w:r>
          </w:p>
        </w:tc>
        <w:tc>
          <w:tcPr>
            <w:tcW w:w="1614" w:type="pct"/>
            <w:tcBorders>
              <w:top w:val="single" w:sz="5" w:space="0" w:color="000000"/>
              <w:left w:val="single" w:sz="5" w:space="0" w:color="000000"/>
              <w:bottom w:val="single" w:sz="4" w:space="0" w:color="000000"/>
              <w:right w:val="single" w:sz="5" w:space="0" w:color="000000"/>
            </w:tcBorders>
            <w:shd w:val="clear" w:color="auto" w:fill="auto"/>
          </w:tcPr>
          <w:p w14:paraId="6160F40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Moldova</w:t>
            </w:r>
          </w:p>
        </w:tc>
      </w:tr>
      <w:tr w:rsidR="00511542" w14:paraId="1E7CC0A1" w14:textId="77777777" w:rsidTr="00F44B7E">
        <w:trPr>
          <w:trHeight w:hRule="exact" w:val="561"/>
        </w:trPr>
        <w:tc>
          <w:tcPr>
            <w:tcW w:w="1210" w:type="pct"/>
            <w:tcBorders>
              <w:top w:val="single" w:sz="4" w:space="0" w:color="000000"/>
              <w:left w:val="single" w:sz="5" w:space="0" w:color="000000"/>
              <w:bottom w:val="single" w:sz="5" w:space="0" w:color="000000"/>
              <w:right w:val="single" w:sz="5" w:space="0" w:color="000000"/>
            </w:tcBorders>
            <w:shd w:val="clear" w:color="auto" w:fill="auto"/>
          </w:tcPr>
          <w:p w14:paraId="4775B90A"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31.</w:t>
            </w:r>
          </w:p>
        </w:tc>
        <w:tc>
          <w:tcPr>
            <w:tcW w:w="2176" w:type="pct"/>
            <w:gridSpan w:val="2"/>
            <w:tcBorders>
              <w:top w:val="single" w:sz="4" w:space="0" w:color="000000"/>
              <w:left w:val="single" w:sz="5" w:space="0" w:color="000000"/>
              <w:bottom w:val="single" w:sz="5" w:space="0" w:color="000000"/>
              <w:right w:val="single" w:sz="5" w:space="0" w:color="000000"/>
            </w:tcBorders>
            <w:shd w:val="clear" w:color="auto" w:fill="auto"/>
          </w:tcPr>
          <w:p w14:paraId="0A489033"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KATERINOWKA</w:t>
            </w:r>
          </w:p>
          <w:p w14:paraId="1CD0A6A8"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Katerinivka</w:t>
            </w:r>
          </w:p>
        </w:tc>
        <w:tc>
          <w:tcPr>
            <w:tcW w:w="1614" w:type="pct"/>
            <w:tcBorders>
              <w:top w:val="single" w:sz="4" w:space="0" w:color="000000"/>
              <w:left w:val="single" w:sz="5" w:space="0" w:color="000000"/>
              <w:bottom w:val="single" w:sz="5" w:space="0" w:color="000000"/>
              <w:right w:val="single" w:sz="5" w:space="0" w:color="000000"/>
            </w:tcBorders>
            <w:shd w:val="clear" w:color="auto" w:fill="auto"/>
          </w:tcPr>
          <w:p w14:paraId="0B96425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Ukraina</w:t>
            </w:r>
          </w:p>
        </w:tc>
      </w:tr>
      <w:tr w:rsidR="00511542" w14:paraId="7D4C1BDE" w14:textId="77777777" w:rsidTr="00F44B7E">
        <w:trPr>
          <w:trHeight w:hRule="exact" w:val="562"/>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32F6A7F9"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32.</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3B96B9D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FELSCHTIN</w:t>
            </w:r>
          </w:p>
          <w:p w14:paraId="2065859E"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Feļština</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71C3BD8F"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Ukraina</w:t>
            </w:r>
          </w:p>
        </w:tc>
      </w:tr>
      <w:tr w:rsidR="00511542" w14:paraId="314EE80C" w14:textId="77777777" w:rsidTr="00F44B7E">
        <w:trPr>
          <w:trHeight w:hRule="exact" w:val="562"/>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6BD61CD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33.</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101D546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BARANOWKA</w:t>
            </w:r>
          </w:p>
          <w:p w14:paraId="503C97DD"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Baranovka</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3F9AD0F4"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Ukraina</w:t>
            </w:r>
          </w:p>
        </w:tc>
      </w:tr>
      <w:tr w:rsidR="00511542" w14:paraId="6BC1E1E4" w14:textId="77777777" w:rsidTr="00F44B7E">
        <w:trPr>
          <w:trHeight w:hRule="exact" w:val="613"/>
        </w:trPr>
        <w:tc>
          <w:tcPr>
            <w:tcW w:w="1210" w:type="pct"/>
            <w:tcBorders>
              <w:top w:val="single" w:sz="5" w:space="0" w:color="000000"/>
              <w:left w:val="single" w:sz="5" w:space="0" w:color="000000"/>
              <w:bottom w:val="single" w:sz="5" w:space="0" w:color="000000"/>
              <w:right w:val="single" w:sz="5" w:space="0" w:color="000000"/>
            </w:tcBorders>
            <w:shd w:val="clear" w:color="auto" w:fill="auto"/>
          </w:tcPr>
          <w:p w14:paraId="3B28F22C"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sz w:val="20"/>
                <w:szCs w:val="20"/>
                <w:lang w:eastAsia="en-US"/>
              </w:rPr>
              <w:t>34.</w:t>
            </w:r>
          </w:p>
        </w:tc>
        <w:tc>
          <w:tcPr>
            <w:tcW w:w="2176" w:type="pct"/>
            <w:gridSpan w:val="2"/>
            <w:tcBorders>
              <w:top w:val="single" w:sz="5" w:space="0" w:color="000000"/>
              <w:left w:val="single" w:sz="5" w:space="0" w:color="000000"/>
              <w:bottom w:val="single" w:sz="5" w:space="0" w:color="000000"/>
              <w:right w:val="single" w:sz="5" w:space="0" w:color="000000"/>
            </w:tcBorders>
            <w:shd w:val="clear" w:color="auto" w:fill="auto"/>
          </w:tcPr>
          <w:p w14:paraId="2CDF4559"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b/>
                <w:i/>
                <w:iCs/>
                <w:sz w:val="20"/>
                <w:szCs w:val="20"/>
                <w:lang w:eastAsia="en-US"/>
              </w:rPr>
              <w:t>STARO-NEKRASSOWKA</w:t>
            </w:r>
          </w:p>
          <w:p w14:paraId="0C742620"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Staranekrasivka</w:t>
            </w:r>
          </w:p>
        </w:tc>
        <w:tc>
          <w:tcPr>
            <w:tcW w:w="1614" w:type="pct"/>
            <w:tcBorders>
              <w:top w:val="single" w:sz="5" w:space="0" w:color="000000"/>
              <w:left w:val="single" w:sz="5" w:space="0" w:color="000000"/>
              <w:bottom w:val="single" w:sz="5" w:space="0" w:color="000000"/>
              <w:right w:val="single" w:sz="5" w:space="0" w:color="000000"/>
            </w:tcBorders>
            <w:shd w:val="clear" w:color="auto" w:fill="auto"/>
          </w:tcPr>
          <w:p w14:paraId="5EE75557" w14:textId="77777777" w:rsidR="00511542" w:rsidRPr="001665F7" w:rsidRDefault="00511542" w:rsidP="00F44B7E">
            <w:pPr>
              <w:pStyle w:val="TableParagraph"/>
              <w:jc w:val="both"/>
              <w:rPr>
                <w:rFonts w:ascii="Times New Roman" w:eastAsia="Times New Roman" w:hAnsi="Times New Roman"/>
                <w:sz w:val="20"/>
                <w:szCs w:val="20"/>
                <w:lang w:eastAsia="en-US"/>
              </w:rPr>
            </w:pPr>
            <w:r>
              <w:rPr>
                <w:rFonts w:ascii="Times New Roman" w:hAnsi="Times New Roman"/>
                <w:sz w:val="20"/>
                <w:szCs w:val="20"/>
                <w:lang w:eastAsia="en-US"/>
              </w:rPr>
              <w:t>Ukraina</w:t>
            </w:r>
          </w:p>
        </w:tc>
      </w:tr>
    </w:tbl>
    <w:p w14:paraId="0803C844" w14:textId="77777777" w:rsidR="00511542" w:rsidRPr="0082134B" w:rsidRDefault="00511542" w:rsidP="00F44B7E">
      <w:pPr>
        <w:spacing w:after="0" w:line="240" w:lineRule="auto"/>
        <w:jc w:val="both"/>
        <w:rPr>
          <w:rFonts w:ascii="Times New Roman" w:eastAsia="Times New Roman" w:hAnsi="Times New Roman"/>
          <w:sz w:val="24"/>
          <w:szCs w:val="20"/>
        </w:rPr>
      </w:pPr>
    </w:p>
    <w:p w14:paraId="1426837D" w14:textId="129B347E" w:rsidR="00511542" w:rsidRPr="0082134B" w:rsidRDefault="00053F50" w:rsidP="00F44B7E">
      <w:pPr>
        <w:spacing w:after="0" w:line="240" w:lineRule="auto"/>
        <w:jc w:val="center"/>
        <w:rPr>
          <w:rFonts w:ascii="Times New Roman" w:eastAsia="Times New Roman" w:hAnsi="Times New Roman"/>
          <w:sz w:val="24"/>
          <w:szCs w:val="20"/>
        </w:rPr>
      </w:pPr>
      <w:r w:rsidRPr="00053F50">
        <w:rPr>
          <w:rFonts w:ascii="Times New Roman" w:eastAsia="Times New Roman" w:hAnsi="Times New Roman"/>
          <w:noProof/>
          <w:sz w:val="24"/>
          <w:szCs w:val="20"/>
          <w:lang w:eastAsia="lv-LV"/>
        </w:rPr>
        <w:lastRenderedPageBreak/>
        <w:drawing>
          <wp:inline distT="0" distB="0" distL="0" distR="0" wp14:anchorId="17CB08D4" wp14:editId="58821CE4">
            <wp:extent cx="5092700" cy="7591425"/>
            <wp:effectExtent l="0" t="0" r="0" b="9525"/>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092700" cy="7591425"/>
                    </a:xfrm>
                    <a:prstGeom prst="rect">
                      <a:avLst/>
                    </a:prstGeom>
                    <a:noFill/>
                    <a:ln>
                      <a:noFill/>
                    </a:ln>
                  </pic:spPr>
                </pic:pic>
              </a:graphicData>
            </a:graphic>
          </wp:inline>
        </w:drawing>
      </w:r>
    </w:p>
    <w:p w14:paraId="248F2163" w14:textId="77777777" w:rsidR="00511542" w:rsidRPr="0082134B" w:rsidRDefault="00511542" w:rsidP="00F44B7E">
      <w:pPr>
        <w:spacing w:after="0" w:line="240" w:lineRule="auto"/>
        <w:jc w:val="center"/>
        <w:rPr>
          <w:rFonts w:ascii="Times New Roman" w:eastAsia="Times New Roman" w:hAnsi="Times New Roman"/>
          <w:sz w:val="24"/>
          <w:szCs w:val="17"/>
        </w:rPr>
      </w:pPr>
    </w:p>
    <w:p w14:paraId="220097AD" w14:textId="77777777" w:rsidR="00511542" w:rsidRPr="0082134B" w:rsidRDefault="00511542" w:rsidP="00F44B7E">
      <w:pPr>
        <w:spacing w:after="0" w:line="240" w:lineRule="auto"/>
        <w:jc w:val="center"/>
        <w:rPr>
          <w:rFonts w:ascii="Times New Roman" w:eastAsia="Times New Roman" w:hAnsi="Times New Roman"/>
          <w:sz w:val="24"/>
          <w:szCs w:val="20"/>
        </w:rPr>
      </w:pPr>
      <w:r>
        <w:rPr>
          <w:rFonts w:ascii="Times New Roman" w:hAnsi="Times New Roman"/>
          <w:b/>
          <w:sz w:val="24"/>
        </w:rPr>
        <w:t>Karte, kurā atzīmēta nominētā objekta atrašanās vieta</w:t>
      </w:r>
    </w:p>
    <w:p w14:paraId="0BC790FB" w14:textId="77777777" w:rsidR="00511542" w:rsidRPr="0082134B" w:rsidRDefault="00511542" w:rsidP="00F44B7E">
      <w:pPr>
        <w:spacing w:after="0" w:line="240" w:lineRule="auto"/>
        <w:jc w:val="both"/>
        <w:rPr>
          <w:rFonts w:ascii="Times New Roman" w:eastAsia="Times New Roman" w:hAnsi="Times New Roman"/>
          <w:b/>
          <w:bCs/>
          <w:sz w:val="24"/>
          <w:szCs w:val="6"/>
        </w:rPr>
      </w:pPr>
    </w:p>
    <w:p w14:paraId="0211AB74" w14:textId="3F450D07" w:rsidR="00511542" w:rsidRPr="0082134B" w:rsidRDefault="00053F50" w:rsidP="00F44B7E">
      <w:pPr>
        <w:spacing w:after="0" w:line="240" w:lineRule="auto"/>
        <w:jc w:val="center"/>
        <w:rPr>
          <w:rFonts w:ascii="Times New Roman" w:eastAsia="Times New Roman" w:hAnsi="Times New Roman"/>
          <w:sz w:val="24"/>
          <w:szCs w:val="20"/>
        </w:rPr>
      </w:pPr>
      <w:r w:rsidRPr="00053F50">
        <w:rPr>
          <w:rFonts w:ascii="Times New Roman" w:eastAsia="Times New Roman" w:hAnsi="Times New Roman"/>
          <w:noProof/>
          <w:sz w:val="24"/>
          <w:szCs w:val="20"/>
          <w:lang w:eastAsia="lv-LV"/>
        </w:rPr>
        <w:lastRenderedPageBreak/>
        <w:drawing>
          <wp:inline distT="0" distB="0" distL="0" distR="0" wp14:anchorId="0686BF20" wp14:editId="382D5C92">
            <wp:extent cx="3721100" cy="4125595"/>
            <wp:effectExtent l="0" t="0" r="0" b="8255"/>
            <wp:docPr id="287" name="Attēls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721100" cy="4125595"/>
                    </a:xfrm>
                    <a:prstGeom prst="rect">
                      <a:avLst/>
                    </a:prstGeom>
                    <a:noFill/>
                    <a:ln>
                      <a:noFill/>
                    </a:ln>
                  </pic:spPr>
                </pic:pic>
              </a:graphicData>
            </a:graphic>
          </wp:inline>
        </w:drawing>
      </w:r>
    </w:p>
    <w:p w14:paraId="7AEB3271" w14:textId="77777777" w:rsidR="00511542" w:rsidRPr="0082134B" w:rsidRDefault="00511542" w:rsidP="00F44B7E">
      <w:pPr>
        <w:spacing w:after="0" w:line="240" w:lineRule="auto"/>
        <w:jc w:val="center"/>
        <w:rPr>
          <w:rFonts w:ascii="Times New Roman" w:eastAsia="Times New Roman" w:hAnsi="Times New Roman"/>
          <w:b/>
          <w:bCs/>
          <w:sz w:val="24"/>
          <w:szCs w:val="14"/>
        </w:rPr>
      </w:pPr>
    </w:p>
    <w:p w14:paraId="2BFB06D3" w14:textId="77777777" w:rsidR="00511542" w:rsidRPr="0082134B" w:rsidRDefault="00511542" w:rsidP="00F44B7E">
      <w:pPr>
        <w:spacing w:after="0" w:line="240" w:lineRule="auto"/>
        <w:jc w:val="center"/>
        <w:rPr>
          <w:rFonts w:ascii="Times New Roman" w:eastAsia="Times New Roman" w:hAnsi="Times New Roman"/>
          <w:sz w:val="24"/>
          <w:szCs w:val="20"/>
        </w:rPr>
      </w:pPr>
      <w:r>
        <w:rPr>
          <w:rFonts w:ascii="Times New Roman" w:hAnsi="Times New Roman"/>
          <w:b/>
          <w:bCs/>
          <w:sz w:val="24"/>
          <w:szCs w:val="20"/>
        </w:rPr>
        <w:t xml:space="preserve">Tartu observatorija – Tartu, Igaunija – punkts </w:t>
      </w:r>
      <w:r>
        <w:rPr>
          <w:rFonts w:ascii="Times New Roman" w:hAnsi="Times New Roman"/>
          <w:b/>
          <w:bCs/>
          <w:i/>
          <w:iCs/>
          <w:sz w:val="24"/>
          <w:szCs w:val="20"/>
        </w:rPr>
        <w:t>Dorpat</w:t>
      </w:r>
      <w:r>
        <w:rPr>
          <w:rFonts w:ascii="Times New Roman" w:hAnsi="Times New Roman"/>
          <w:b/>
          <w:bCs/>
          <w:sz w:val="24"/>
          <w:szCs w:val="20"/>
        </w:rPr>
        <w:t xml:space="preserve"> (19)</w:t>
      </w:r>
    </w:p>
    <w:p w14:paraId="58419B1A" w14:textId="77777777" w:rsidR="00511542" w:rsidRPr="0082134B" w:rsidRDefault="00511542" w:rsidP="00F44B7E">
      <w:pPr>
        <w:spacing w:after="0" w:line="240" w:lineRule="auto"/>
        <w:jc w:val="both"/>
        <w:rPr>
          <w:rFonts w:ascii="Times New Roman" w:eastAsia="Times New Roman" w:hAnsi="Times New Roman"/>
          <w:b/>
          <w:bCs/>
          <w:sz w:val="24"/>
          <w:szCs w:val="19"/>
        </w:rPr>
      </w:pPr>
    </w:p>
    <w:p w14:paraId="67E8151A" w14:textId="0C4CDD15" w:rsidR="00511542" w:rsidRPr="0082134B" w:rsidRDefault="00053F50" w:rsidP="00F44B7E">
      <w:pPr>
        <w:spacing w:after="0" w:line="240" w:lineRule="auto"/>
        <w:jc w:val="center"/>
        <w:rPr>
          <w:rFonts w:ascii="Times New Roman" w:eastAsia="Times New Roman" w:hAnsi="Times New Roman"/>
          <w:sz w:val="24"/>
          <w:szCs w:val="20"/>
        </w:rPr>
      </w:pPr>
      <w:r w:rsidRPr="00053F50">
        <w:rPr>
          <w:rFonts w:ascii="Times New Roman" w:eastAsia="Times New Roman" w:hAnsi="Times New Roman"/>
          <w:noProof/>
          <w:sz w:val="24"/>
          <w:szCs w:val="20"/>
          <w:lang w:eastAsia="lv-LV"/>
        </w:rPr>
        <w:lastRenderedPageBreak/>
        <w:drawing>
          <wp:inline distT="0" distB="0" distL="0" distR="0" wp14:anchorId="104B5517" wp14:editId="3C2C5886">
            <wp:extent cx="3072765" cy="4880610"/>
            <wp:effectExtent l="0" t="0" r="0"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072765" cy="4880610"/>
                    </a:xfrm>
                    <a:prstGeom prst="rect">
                      <a:avLst/>
                    </a:prstGeom>
                    <a:noFill/>
                    <a:ln>
                      <a:noFill/>
                    </a:ln>
                  </pic:spPr>
                </pic:pic>
              </a:graphicData>
            </a:graphic>
          </wp:inline>
        </w:drawing>
      </w:r>
    </w:p>
    <w:p w14:paraId="4D7E6C6C" w14:textId="77777777" w:rsidR="00511542" w:rsidRPr="0082134B" w:rsidRDefault="00511542" w:rsidP="00F44B7E">
      <w:pPr>
        <w:spacing w:after="0" w:line="240" w:lineRule="auto"/>
        <w:jc w:val="center"/>
        <w:rPr>
          <w:rFonts w:ascii="Times New Roman" w:eastAsia="Times New Roman" w:hAnsi="Times New Roman"/>
          <w:b/>
          <w:bCs/>
          <w:sz w:val="24"/>
          <w:szCs w:val="18"/>
        </w:rPr>
      </w:pPr>
    </w:p>
    <w:p w14:paraId="06124D3F" w14:textId="77777777" w:rsidR="00511542" w:rsidRPr="0082134B" w:rsidRDefault="00511542" w:rsidP="00F44B7E">
      <w:pPr>
        <w:spacing w:after="0" w:line="240" w:lineRule="auto"/>
        <w:jc w:val="center"/>
        <w:rPr>
          <w:rFonts w:ascii="Times New Roman" w:eastAsia="Times New Roman" w:hAnsi="Times New Roman"/>
          <w:sz w:val="24"/>
          <w:szCs w:val="20"/>
        </w:rPr>
      </w:pPr>
      <w:r>
        <w:rPr>
          <w:rFonts w:ascii="Times New Roman" w:hAnsi="Times New Roman"/>
          <w:b/>
          <w:sz w:val="24"/>
        </w:rPr>
        <w:t xml:space="preserve">Piemineklis loka ziemeļu galapunktā </w:t>
      </w:r>
      <w:r>
        <w:rPr>
          <w:rFonts w:ascii="Times New Roman" w:hAnsi="Times New Roman"/>
          <w:b/>
          <w:i/>
          <w:iCs/>
          <w:sz w:val="24"/>
        </w:rPr>
        <w:t>Fuglenaes</w:t>
      </w:r>
      <w:r>
        <w:rPr>
          <w:rFonts w:ascii="Times New Roman" w:hAnsi="Times New Roman"/>
          <w:b/>
          <w:sz w:val="24"/>
        </w:rPr>
        <w:t xml:space="preserve"> (1), Norvēģijā</w:t>
      </w:r>
    </w:p>
    <w:p w14:paraId="072A0D7B" w14:textId="77777777" w:rsidR="00511542" w:rsidRPr="00D8299B" w:rsidRDefault="00511542" w:rsidP="00F44B7E">
      <w:pPr>
        <w:spacing w:after="0" w:line="240" w:lineRule="auto"/>
        <w:rPr>
          <w:rFonts w:ascii="Times New Roman" w:hAnsi="Times New Roman"/>
          <w:sz w:val="24"/>
        </w:rPr>
      </w:pPr>
      <w:bookmarkStart w:id="5" w:name="Français"/>
      <w:bookmarkEnd w:id="5"/>
    </w:p>
    <w:p w14:paraId="39AA5A6F" w14:textId="77777777" w:rsidR="00103E7D" w:rsidRPr="004008F6" w:rsidRDefault="00103E7D" w:rsidP="00F44B7E">
      <w:pPr>
        <w:widowControl w:val="0"/>
        <w:spacing w:after="0" w:line="240" w:lineRule="auto"/>
        <w:rPr>
          <w:rFonts w:ascii="Times New Roman" w:hAnsi="Times New Roman"/>
          <w:sz w:val="24"/>
        </w:rPr>
      </w:pPr>
    </w:p>
    <w:sectPr w:rsidR="00103E7D" w:rsidRPr="004008F6" w:rsidSect="009357E3">
      <w:headerReference w:type="default" r:id="rId293"/>
      <w:footerReference w:type="default" r:id="rId294"/>
      <w:headerReference w:type="first" r:id="rId295"/>
      <w:footerReference w:type="first" r:id="rId29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7DA37" w14:textId="77777777" w:rsidR="00F44B7E" w:rsidRPr="00034012" w:rsidRDefault="00F44B7E" w:rsidP="00034012">
      <w:pPr>
        <w:spacing w:after="0" w:line="240" w:lineRule="auto"/>
        <w:rPr>
          <w:noProof/>
          <w:lang w:val="en-US"/>
        </w:rPr>
      </w:pPr>
      <w:r w:rsidRPr="00034012">
        <w:rPr>
          <w:noProof/>
          <w:lang w:val="en-US"/>
        </w:rPr>
        <w:separator/>
      </w:r>
    </w:p>
  </w:endnote>
  <w:endnote w:type="continuationSeparator" w:id="0">
    <w:p w14:paraId="4D83DB7D" w14:textId="77777777" w:rsidR="00F44B7E" w:rsidRPr="00034012" w:rsidRDefault="00F44B7E" w:rsidP="00034012">
      <w:pPr>
        <w:spacing w:after="0" w:line="240" w:lineRule="auto"/>
        <w:rPr>
          <w:noProof/>
          <w:lang w:val="en-US"/>
        </w:rPr>
      </w:pPr>
      <w:r w:rsidRPr="000340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C42D3" w14:textId="77777777" w:rsidR="00F44B7E" w:rsidRPr="00A71DB6" w:rsidRDefault="00F44B7E" w:rsidP="00A71DB6">
    <w:pPr>
      <w:pStyle w:val="Galvene"/>
      <w:widowControl w:val="0"/>
      <w:tabs>
        <w:tab w:val="clear" w:pos="4153"/>
        <w:tab w:val="clear" w:pos="8306"/>
        <w:tab w:val="left" w:pos="9072"/>
      </w:tabs>
      <w:rPr>
        <w:rStyle w:val="Lappusesnumurs"/>
        <w:rFonts w:ascii="Times New Roman" w:hAnsi="Times New Roman" w:cs="Times New Roman"/>
        <w:sz w:val="20"/>
        <w:szCs w:val="18"/>
      </w:rPr>
    </w:pPr>
  </w:p>
  <w:p w14:paraId="79BC5B09" w14:textId="77777777" w:rsidR="00F44B7E" w:rsidRPr="00A71DB6" w:rsidRDefault="00F44B7E" w:rsidP="00A71DB6">
    <w:pPr>
      <w:pStyle w:val="Galvene"/>
      <w:widowControl w:val="0"/>
      <w:tabs>
        <w:tab w:val="clear" w:pos="4153"/>
        <w:tab w:val="clear" w:pos="8306"/>
        <w:tab w:val="right" w:leader="underscore" w:pos="9072"/>
      </w:tabs>
      <w:rPr>
        <w:rStyle w:val="Lappusesnumurs"/>
        <w:rFonts w:ascii="Times New Roman" w:hAnsi="Times New Roman" w:cs="Times New Roman"/>
        <w:sz w:val="20"/>
        <w:szCs w:val="18"/>
      </w:rPr>
    </w:pPr>
    <w:r w:rsidRPr="00A71DB6">
      <w:rPr>
        <w:rStyle w:val="Lappusesnumurs"/>
        <w:rFonts w:ascii="Times New Roman" w:hAnsi="Times New Roman" w:cs="Times New Roman"/>
        <w:sz w:val="20"/>
        <w:szCs w:val="18"/>
      </w:rPr>
      <w:tab/>
    </w:r>
  </w:p>
  <w:p w14:paraId="49FD65ED" w14:textId="77777777" w:rsidR="00F44B7E" w:rsidRPr="00A71DB6" w:rsidRDefault="00F44B7E" w:rsidP="00A71DB6">
    <w:pPr>
      <w:pStyle w:val="Galvene"/>
      <w:widowControl w:val="0"/>
      <w:tabs>
        <w:tab w:val="clear" w:pos="4153"/>
        <w:tab w:val="clear" w:pos="8306"/>
        <w:tab w:val="right" w:pos="9072"/>
      </w:tabs>
      <w:rPr>
        <w:rStyle w:val="Lappusesnumurs"/>
        <w:rFonts w:ascii="Times New Roman" w:hAnsi="Times New Roman" w:cs="Times New Roman"/>
        <w:sz w:val="20"/>
        <w:szCs w:val="18"/>
      </w:rPr>
    </w:pPr>
  </w:p>
  <w:p w14:paraId="193C001B" w14:textId="77777777" w:rsidR="00F44B7E" w:rsidRPr="00A71DB6" w:rsidRDefault="00F44B7E" w:rsidP="00A71DB6">
    <w:pPr>
      <w:pStyle w:val="Kjene"/>
      <w:widowControl w:val="0"/>
      <w:tabs>
        <w:tab w:val="clear" w:pos="4153"/>
        <w:tab w:val="clear" w:pos="8306"/>
        <w:tab w:val="right" w:pos="9072"/>
      </w:tabs>
      <w:rPr>
        <w:rFonts w:ascii="Times New Roman" w:hAnsi="Times New Roman" w:cs="Times New Roman"/>
        <w:sz w:val="20"/>
        <w:szCs w:val="18"/>
      </w:rPr>
    </w:pPr>
    <w:r w:rsidRPr="00A71DB6">
      <w:rPr>
        <w:rFonts w:ascii="Times New Roman" w:hAnsi="Times New Roman" w:cs="Times New Roman"/>
        <w:noProof/>
        <w:sz w:val="20"/>
        <w:szCs w:val="18"/>
      </w:rPr>
      <w:t xml:space="preserve">Tulkojums </w:t>
    </w:r>
    <w:r w:rsidRPr="00A71DB6">
      <w:rPr>
        <w:rFonts w:ascii="Times New Roman" w:hAnsi="Times New Roman" w:cs="Times New Roman"/>
        <w:noProof/>
        <w:sz w:val="20"/>
        <w:szCs w:val="18"/>
      </w:rPr>
      <w:fldChar w:fldCharType="begin"/>
    </w:r>
    <w:r w:rsidRPr="00A71DB6">
      <w:rPr>
        <w:rFonts w:ascii="Times New Roman" w:hAnsi="Times New Roman" w:cs="Times New Roman"/>
        <w:noProof/>
        <w:sz w:val="20"/>
        <w:szCs w:val="18"/>
      </w:rPr>
      <w:instrText>symbol 211 \f "Symbol" \s 9</w:instrText>
    </w:r>
    <w:r w:rsidRPr="00A71DB6">
      <w:rPr>
        <w:rFonts w:ascii="Times New Roman" w:hAnsi="Times New Roman" w:cs="Times New Roman"/>
        <w:noProof/>
        <w:sz w:val="20"/>
        <w:szCs w:val="18"/>
      </w:rPr>
      <w:fldChar w:fldCharType="separate"/>
    </w:r>
    <w:r w:rsidRPr="00A71DB6">
      <w:rPr>
        <w:rFonts w:ascii="Times New Roman" w:hAnsi="Times New Roman" w:cs="Times New Roman"/>
        <w:noProof/>
        <w:sz w:val="20"/>
        <w:szCs w:val="18"/>
      </w:rPr>
      <w:t>Ó</w:t>
    </w:r>
    <w:r w:rsidRPr="00A71DB6">
      <w:rPr>
        <w:rFonts w:ascii="Times New Roman" w:hAnsi="Times New Roman" w:cs="Times New Roman"/>
        <w:noProof/>
        <w:sz w:val="20"/>
        <w:szCs w:val="18"/>
      </w:rPr>
      <w:fldChar w:fldCharType="end"/>
    </w:r>
    <w:r w:rsidRPr="00A71DB6">
      <w:rPr>
        <w:rFonts w:ascii="Times New Roman" w:hAnsi="Times New Roman" w:cs="Times New Roman"/>
        <w:noProof/>
        <w:sz w:val="20"/>
        <w:szCs w:val="18"/>
      </w:rPr>
      <w:t xml:space="preserve"> Valsts valodas centrs, 2019</w:t>
    </w:r>
    <w:r w:rsidRPr="00A71DB6">
      <w:rPr>
        <w:rFonts w:ascii="Times New Roman" w:hAnsi="Times New Roman" w:cs="Times New Roman"/>
        <w:sz w:val="20"/>
        <w:szCs w:val="18"/>
      </w:rPr>
      <w:tab/>
    </w:r>
    <w:r w:rsidRPr="00A71DB6">
      <w:rPr>
        <w:rStyle w:val="Lappusesnumurs"/>
        <w:rFonts w:ascii="Times New Roman" w:hAnsi="Times New Roman" w:cs="Times New Roman"/>
        <w:sz w:val="20"/>
        <w:szCs w:val="18"/>
      </w:rPr>
      <w:fldChar w:fldCharType="begin"/>
    </w:r>
    <w:r w:rsidRPr="00A71DB6">
      <w:rPr>
        <w:rStyle w:val="Lappusesnumurs"/>
        <w:rFonts w:ascii="Times New Roman" w:hAnsi="Times New Roman" w:cs="Times New Roman"/>
        <w:sz w:val="20"/>
        <w:szCs w:val="18"/>
      </w:rPr>
      <w:instrText xml:space="preserve">page </w:instrText>
    </w:r>
    <w:r w:rsidRPr="00A71DB6">
      <w:rPr>
        <w:rStyle w:val="Lappusesnumurs"/>
        <w:rFonts w:ascii="Times New Roman" w:hAnsi="Times New Roman" w:cs="Times New Roman"/>
        <w:sz w:val="20"/>
        <w:szCs w:val="18"/>
      </w:rPr>
      <w:fldChar w:fldCharType="separate"/>
    </w:r>
    <w:r w:rsidR="00185888">
      <w:rPr>
        <w:rStyle w:val="Lappusesnumurs"/>
        <w:rFonts w:ascii="Times New Roman" w:hAnsi="Times New Roman" w:cs="Times New Roman"/>
        <w:noProof/>
        <w:sz w:val="20"/>
        <w:szCs w:val="18"/>
      </w:rPr>
      <w:t>21</w:t>
    </w:r>
    <w:r w:rsidRPr="00A71DB6">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A986E" w14:textId="77777777" w:rsidR="00F44B7E" w:rsidRPr="00A71DB6" w:rsidRDefault="00F44B7E" w:rsidP="00A71DB6">
    <w:pPr>
      <w:pStyle w:val="Galvene"/>
      <w:tabs>
        <w:tab w:val="clear" w:pos="4153"/>
        <w:tab w:val="clear" w:pos="8306"/>
        <w:tab w:val="left" w:pos="9072"/>
      </w:tabs>
      <w:jc w:val="both"/>
      <w:rPr>
        <w:rStyle w:val="Lappusesnumurs"/>
        <w:rFonts w:ascii="Times New Roman" w:hAnsi="Times New Roman" w:cs="Times New Roman"/>
        <w:sz w:val="20"/>
        <w:szCs w:val="18"/>
      </w:rPr>
    </w:pPr>
    <w:bookmarkStart w:id="16" w:name="_Hlk496261764"/>
    <w:bookmarkStart w:id="17" w:name="_Hlk496261765"/>
    <w:bookmarkStart w:id="18" w:name="_Hlk496261766"/>
  </w:p>
  <w:p w14:paraId="60E6925E" w14:textId="77777777" w:rsidR="00F44B7E" w:rsidRPr="00A71DB6" w:rsidRDefault="00F44B7E" w:rsidP="00A71DB6">
    <w:pPr>
      <w:pStyle w:val="Galvene"/>
      <w:tabs>
        <w:tab w:val="clear" w:pos="4153"/>
        <w:tab w:val="clear" w:pos="8306"/>
        <w:tab w:val="left" w:leader="underscore" w:pos="9072"/>
      </w:tabs>
      <w:jc w:val="both"/>
      <w:rPr>
        <w:rStyle w:val="Lappusesnumurs"/>
        <w:rFonts w:ascii="Times New Roman" w:hAnsi="Times New Roman" w:cs="Times New Roman"/>
        <w:sz w:val="20"/>
        <w:szCs w:val="18"/>
      </w:rPr>
    </w:pPr>
    <w:r w:rsidRPr="00A71DB6">
      <w:rPr>
        <w:rStyle w:val="Lappusesnumurs"/>
        <w:rFonts w:ascii="Times New Roman" w:hAnsi="Times New Roman" w:cs="Times New Roman"/>
        <w:sz w:val="20"/>
        <w:szCs w:val="18"/>
      </w:rPr>
      <w:tab/>
    </w:r>
  </w:p>
  <w:p w14:paraId="088A1B42" w14:textId="77777777" w:rsidR="00F44B7E" w:rsidRPr="00A71DB6" w:rsidRDefault="00F44B7E" w:rsidP="00A71DB6">
    <w:pPr>
      <w:pStyle w:val="Galvene"/>
      <w:tabs>
        <w:tab w:val="clear" w:pos="4153"/>
        <w:tab w:val="clear" w:pos="8306"/>
        <w:tab w:val="left" w:pos="9072"/>
      </w:tabs>
      <w:jc w:val="both"/>
      <w:rPr>
        <w:rStyle w:val="Lappusesnumurs"/>
        <w:rFonts w:ascii="Times New Roman" w:hAnsi="Times New Roman" w:cs="Times New Roman"/>
        <w:sz w:val="20"/>
        <w:szCs w:val="18"/>
      </w:rPr>
    </w:pPr>
  </w:p>
  <w:p w14:paraId="3544772A" w14:textId="77777777" w:rsidR="00F44B7E" w:rsidRPr="00A71DB6" w:rsidRDefault="00F44B7E" w:rsidP="00A71DB6">
    <w:pPr>
      <w:pStyle w:val="Kjene"/>
      <w:jc w:val="both"/>
      <w:rPr>
        <w:rFonts w:ascii="Times New Roman" w:hAnsi="Times New Roman" w:cs="Times New Roman"/>
        <w:sz w:val="20"/>
        <w:szCs w:val="18"/>
      </w:rPr>
    </w:pPr>
    <w:r w:rsidRPr="00A71DB6">
      <w:rPr>
        <w:rFonts w:ascii="Times New Roman" w:hAnsi="Times New Roman" w:cs="Times New Roman"/>
        <w:noProof/>
        <w:sz w:val="20"/>
        <w:szCs w:val="18"/>
      </w:rPr>
      <w:t xml:space="preserve">Tulkojums </w:t>
    </w:r>
    <w:r w:rsidRPr="00A71DB6">
      <w:rPr>
        <w:rFonts w:ascii="Times New Roman" w:hAnsi="Times New Roman" w:cs="Times New Roman"/>
        <w:noProof/>
        <w:sz w:val="20"/>
        <w:szCs w:val="18"/>
      </w:rPr>
      <w:fldChar w:fldCharType="begin"/>
    </w:r>
    <w:r w:rsidRPr="00A71DB6">
      <w:rPr>
        <w:rFonts w:ascii="Times New Roman" w:hAnsi="Times New Roman" w:cs="Times New Roman"/>
        <w:noProof/>
        <w:sz w:val="20"/>
        <w:szCs w:val="18"/>
      </w:rPr>
      <w:instrText>symbol 211 \f "Symbol" \s 9</w:instrText>
    </w:r>
    <w:r w:rsidRPr="00A71DB6">
      <w:rPr>
        <w:rFonts w:ascii="Times New Roman" w:hAnsi="Times New Roman" w:cs="Times New Roman"/>
        <w:noProof/>
        <w:sz w:val="20"/>
        <w:szCs w:val="18"/>
      </w:rPr>
      <w:fldChar w:fldCharType="separate"/>
    </w:r>
    <w:r w:rsidRPr="00A71DB6">
      <w:rPr>
        <w:rFonts w:ascii="Times New Roman" w:hAnsi="Times New Roman" w:cs="Times New Roman"/>
        <w:noProof/>
        <w:sz w:val="20"/>
        <w:szCs w:val="18"/>
      </w:rPr>
      <w:t>Ó</w:t>
    </w:r>
    <w:r w:rsidRPr="00A71DB6">
      <w:rPr>
        <w:rFonts w:ascii="Times New Roman" w:hAnsi="Times New Roman" w:cs="Times New Roman"/>
        <w:noProof/>
        <w:sz w:val="20"/>
        <w:szCs w:val="18"/>
      </w:rPr>
      <w:fldChar w:fldCharType="end"/>
    </w:r>
    <w:r w:rsidRPr="00A71DB6">
      <w:rPr>
        <w:rFonts w:ascii="Times New Roman" w:hAnsi="Times New Roman" w:cs="Times New Roman"/>
        <w:noProof/>
        <w:sz w:val="20"/>
        <w:szCs w:val="18"/>
      </w:rPr>
      <w:t xml:space="preserve"> Valsts valodas centrs, 201</w:t>
    </w:r>
    <w:bookmarkEnd w:id="16"/>
    <w:bookmarkEnd w:id="17"/>
    <w:bookmarkEnd w:id="18"/>
    <w:r w:rsidRPr="00A71DB6">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53D8F" w14:textId="77777777" w:rsidR="00F44B7E" w:rsidRPr="00034012" w:rsidRDefault="00F44B7E" w:rsidP="00034012">
      <w:pPr>
        <w:spacing w:after="0" w:line="240" w:lineRule="auto"/>
        <w:rPr>
          <w:noProof/>
          <w:lang w:val="en-US"/>
        </w:rPr>
      </w:pPr>
      <w:r w:rsidRPr="00034012">
        <w:rPr>
          <w:noProof/>
          <w:lang w:val="en-US"/>
        </w:rPr>
        <w:separator/>
      </w:r>
    </w:p>
  </w:footnote>
  <w:footnote w:type="continuationSeparator" w:id="0">
    <w:p w14:paraId="4EBAC911" w14:textId="77777777" w:rsidR="00F44B7E" w:rsidRPr="00034012" w:rsidRDefault="00F44B7E" w:rsidP="00034012">
      <w:pPr>
        <w:spacing w:after="0" w:line="240" w:lineRule="auto"/>
        <w:rPr>
          <w:noProof/>
          <w:lang w:val="en-US"/>
        </w:rPr>
      </w:pPr>
      <w:r w:rsidRPr="00034012">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217AA" w14:textId="77777777" w:rsidR="00F44B7E" w:rsidRPr="00A71DB6" w:rsidRDefault="00F44B7E" w:rsidP="00A71DB6">
    <w:pPr>
      <w:pStyle w:val="Galvene"/>
      <w:widowControl w:val="0"/>
      <w:tabs>
        <w:tab w:val="clear" w:pos="4153"/>
        <w:tab w:val="clear" w:pos="8306"/>
      </w:tabs>
      <w:rPr>
        <w:rStyle w:val="Lappusesnumurs"/>
        <w:rFonts w:ascii="Times New Roman" w:hAnsi="Times New Roman" w:cs="Times New Roman"/>
        <w:sz w:val="20"/>
        <w:szCs w:val="20"/>
      </w:rPr>
    </w:pPr>
    <w:bookmarkStart w:id="6" w:name="_Hlk496261784"/>
    <w:bookmarkStart w:id="7" w:name="_Hlk496261785"/>
    <w:bookmarkStart w:id="8" w:name="_Hlk496261786"/>
    <w:bookmarkStart w:id="9" w:name="_Hlk502757728"/>
    <w:bookmarkStart w:id="10" w:name="_Hlk502757729"/>
    <w:bookmarkStart w:id="11" w:name="_Hlk502757738"/>
    <w:bookmarkStart w:id="12" w:name="_Hlk502757739"/>
  </w:p>
  <w:p w14:paraId="64329C3D" w14:textId="77777777" w:rsidR="00F44B7E" w:rsidRPr="00A71DB6" w:rsidRDefault="00F44B7E" w:rsidP="00A71DB6">
    <w:pPr>
      <w:pStyle w:val="Galvene"/>
      <w:widowControl w:val="0"/>
      <w:tabs>
        <w:tab w:val="clear" w:pos="4153"/>
        <w:tab w:val="clear" w:pos="8306"/>
        <w:tab w:val="right" w:leader="underscore" w:pos="9072"/>
      </w:tabs>
      <w:rPr>
        <w:rStyle w:val="Lappusesnumurs"/>
        <w:rFonts w:ascii="Times New Roman" w:hAnsi="Times New Roman" w:cs="Times New Roman"/>
        <w:sz w:val="20"/>
        <w:szCs w:val="20"/>
      </w:rPr>
    </w:pPr>
    <w:r w:rsidRPr="00A71DB6">
      <w:rPr>
        <w:rStyle w:val="Lappusesnumurs"/>
        <w:rFonts w:ascii="Times New Roman" w:hAnsi="Times New Roman" w:cs="Times New Roman"/>
        <w:sz w:val="20"/>
        <w:szCs w:val="20"/>
      </w:rPr>
      <w:tab/>
    </w:r>
  </w:p>
  <w:bookmarkEnd w:id="6"/>
  <w:bookmarkEnd w:id="7"/>
  <w:bookmarkEnd w:id="8"/>
  <w:bookmarkEnd w:id="9"/>
  <w:bookmarkEnd w:id="10"/>
  <w:bookmarkEnd w:id="11"/>
  <w:bookmarkEnd w:id="12"/>
  <w:p w14:paraId="04A0B4F1" w14:textId="77777777" w:rsidR="00F44B7E" w:rsidRPr="00A71DB6" w:rsidRDefault="00F44B7E" w:rsidP="00A71DB6">
    <w:pPr>
      <w:pStyle w:val="Galvene"/>
      <w:widowControl w:val="0"/>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C4FAE" w14:textId="77777777" w:rsidR="00F44B7E" w:rsidRPr="00A71DB6" w:rsidRDefault="00F44B7E" w:rsidP="00A71DB6">
    <w:pPr>
      <w:widowControl w:val="0"/>
      <w:pBdr>
        <w:bottom w:val="single" w:sz="12" w:space="5" w:color="auto"/>
      </w:pBdr>
      <w:spacing w:after="0" w:line="240" w:lineRule="auto"/>
      <w:rPr>
        <w:rFonts w:ascii="Times New Roman" w:hAnsi="Times New Roman" w:cs="Times New Roman"/>
        <w:spacing w:val="-2"/>
        <w:sz w:val="20"/>
        <w:szCs w:val="20"/>
      </w:rPr>
    </w:pPr>
    <w:bookmarkStart w:id="13" w:name="_Hlk496261745"/>
    <w:bookmarkStart w:id="14" w:name="_Hlk496261746"/>
    <w:bookmarkStart w:id="15" w:name="_Hlk496261747"/>
  </w:p>
  <w:bookmarkEnd w:id="13"/>
  <w:bookmarkEnd w:id="14"/>
  <w:bookmarkEnd w:id="15"/>
  <w:p w14:paraId="6429866C" w14:textId="77777777" w:rsidR="00F44B7E" w:rsidRPr="00A71DB6" w:rsidRDefault="00F44B7E" w:rsidP="00A71DB6">
    <w:pPr>
      <w:pStyle w:val="Galvene"/>
      <w:widowControl w:val="0"/>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30E3"/>
    <w:multiLevelType w:val="hybridMultilevel"/>
    <w:tmpl w:val="852683E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CA5FE8"/>
    <w:multiLevelType w:val="hybridMultilevel"/>
    <w:tmpl w:val="0EE0E708"/>
    <w:lvl w:ilvl="0" w:tplc="FFFFFFFF">
      <w:start w:val="8"/>
      <w:numFmt w:val="decimal"/>
      <w:lvlText w:val="%1."/>
      <w:lvlJc w:val="left"/>
      <w:pPr>
        <w:ind w:left="884" w:hanging="599"/>
      </w:pPr>
      <w:rPr>
        <w:rFonts w:ascii="Arial" w:eastAsia="Arial" w:hAnsi="Arial" w:hint="default"/>
        <w:color w:val="A3A1A7"/>
        <w:w w:val="92"/>
        <w:sz w:val="17"/>
        <w:szCs w:val="17"/>
      </w:rPr>
    </w:lvl>
    <w:lvl w:ilvl="1" w:tplc="FFFFFFFF">
      <w:start w:val="2"/>
      <w:numFmt w:val="decimal"/>
      <w:lvlText w:val="%2."/>
      <w:lvlJc w:val="left"/>
      <w:pPr>
        <w:ind w:left="1339" w:hanging="603"/>
      </w:pPr>
      <w:rPr>
        <w:rFonts w:ascii="Arial" w:eastAsia="Arial" w:hAnsi="Arial" w:hint="default"/>
        <w:w w:val="92"/>
        <w:sz w:val="17"/>
        <w:szCs w:val="17"/>
      </w:rPr>
    </w:lvl>
    <w:lvl w:ilvl="2" w:tplc="FFFFFFFF">
      <w:start w:val="1"/>
      <w:numFmt w:val="lowerLetter"/>
      <w:lvlText w:val="%3)"/>
      <w:lvlJc w:val="left"/>
      <w:pPr>
        <w:ind w:left="1718" w:hanging="379"/>
      </w:pPr>
      <w:rPr>
        <w:rFonts w:ascii="Times New Roman" w:eastAsia="Times New Roman" w:hAnsi="Times New Roman" w:hint="default"/>
        <w:w w:val="104"/>
        <w:sz w:val="17"/>
        <w:szCs w:val="17"/>
      </w:rPr>
    </w:lvl>
    <w:lvl w:ilvl="3" w:tplc="FFFFFFFF">
      <w:start w:val="1"/>
      <w:numFmt w:val="bullet"/>
      <w:lvlText w:val="•"/>
      <w:lvlJc w:val="left"/>
      <w:pPr>
        <w:ind w:left="2571" w:hanging="379"/>
      </w:pPr>
      <w:rPr>
        <w:rFonts w:hint="default"/>
      </w:rPr>
    </w:lvl>
    <w:lvl w:ilvl="4" w:tplc="FFFFFFFF">
      <w:start w:val="1"/>
      <w:numFmt w:val="bullet"/>
      <w:lvlText w:val="•"/>
      <w:lvlJc w:val="left"/>
      <w:pPr>
        <w:ind w:left="3424" w:hanging="379"/>
      </w:pPr>
      <w:rPr>
        <w:rFonts w:hint="default"/>
      </w:rPr>
    </w:lvl>
    <w:lvl w:ilvl="5" w:tplc="FFFFFFFF">
      <w:start w:val="1"/>
      <w:numFmt w:val="bullet"/>
      <w:lvlText w:val="•"/>
      <w:lvlJc w:val="left"/>
      <w:pPr>
        <w:ind w:left="4276" w:hanging="379"/>
      </w:pPr>
      <w:rPr>
        <w:rFonts w:hint="default"/>
      </w:rPr>
    </w:lvl>
    <w:lvl w:ilvl="6" w:tplc="FFFFFFFF">
      <w:start w:val="1"/>
      <w:numFmt w:val="bullet"/>
      <w:lvlText w:val="•"/>
      <w:lvlJc w:val="left"/>
      <w:pPr>
        <w:ind w:left="5129" w:hanging="379"/>
      </w:pPr>
      <w:rPr>
        <w:rFonts w:hint="default"/>
      </w:rPr>
    </w:lvl>
    <w:lvl w:ilvl="7" w:tplc="FFFFFFFF">
      <w:start w:val="1"/>
      <w:numFmt w:val="bullet"/>
      <w:lvlText w:val="•"/>
      <w:lvlJc w:val="left"/>
      <w:pPr>
        <w:ind w:left="5982" w:hanging="379"/>
      </w:pPr>
      <w:rPr>
        <w:rFonts w:hint="default"/>
      </w:rPr>
    </w:lvl>
    <w:lvl w:ilvl="8" w:tplc="FFFFFFFF">
      <w:start w:val="1"/>
      <w:numFmt w:val="bullet"/>
      <w:lvlText w:val="•"/>
      <w:lvlJc w:val="left"/>
      <w:pPr>
        <w:ind w:left="6834" w:hanging="379"/>
      </w:pPr>
      <w:rPr>
        <w:rFonts w:hint="default"/>
      </w:rPr>
    </w:lvl>
  </w:abstractNum>
  <w:abstractNum w:abstractNumId="2" w15:restartNumberingAfterBreak="0">
    <w:nsid w:val="03684EE4"/>
    <w:multiLevelType w:val="hybridMultilevel"/>
    <w:tmpl w:val="8FA41D84"/>
    <w:lvl w:ilvl="0" w:tplc="FFFFFFFF">
      <w:start w:val="1"/>
      <w:numFmt w:val="decimal"/>
      <w:lvlText w:val="%1."/>
      <w:lvlJc w:val="left"/>
      <w:pPr>
        <w:ind w:left="104" w:hanging="182"/>
      </w:pPr>
      <w:rPr>
        <w:rFonts w:ascii="Times New Roman" w:eastAsia="Times New Roman" w:hAnsi="Times New Roman" w:hint="default"/>
        <w:sz w:val="18"/>
        <w:szCs w:val="18"/>
      </w:rPr>
    </w:lvl>
    <w:lvl w:ilvl="1" w:tplc="FFFFFFFF">
      <w:start w:val="1"/>
      <w:numFmt w:val="bullet"/>
      <w:lvlText w:val="•"/>
      <w:lvlJc w:val="left"/>
      <w:pPr>
        <w:ind w:left="545" w:hanging="182"/>
      </w:pPr>
      <w:rPr>
        <w:rFonts w:hint="default"/>
      </w:rPr>
    </w:lvl>
    <w:lvl w:ilvl="2" w:tplc="FFFFFFFF">
      <w:start w:val="1"/>
      <w:numFmt w:val="bullet"/>
      <w:lvlText w:val="•"/>
      <w:lvlJc w:val="left"/>
      <w:pPr>
        <w:ind w:left="985" w:hanging="182"/>
      </w:pPr>
      <w:rPr>
        <w:rFonts w:hint="default"/>
      </w:rPr>
    </w:lvl>
    <w:lvl w:ilvl="3" w:tplc="FFFFFFFF">
      <w:start w:val="1"/>
      <w:numFmt w:val="bullet"/>
      <w:lvlText w:val="•"/>
      <w:lvlJc w:val="left"/>
      <w:pPr>
        <w:ind w:left="1426" w:hanging="182"/>
      </w:pPr>
      <w:rPr>
        <w:rFonts w:hint="default"/>
      </w:rPr>
    </w:lvl>
    <w:lvl w:ilvl="4" w:tplc="FFFFFFFF">
      <w:start w:val="1"/>
      <w:numFmt w:val="bullet"/>
      <w:lvlText w:val="•"/>
      <w:lvlJc w:val="left"/>
      <w:pPr>
        <w:ind w:left="1867" w:hanging="182"/>
      </w:pPr>
      <w:rPr>
        <w:rFonts w:hint="default"/>
      </w:rPr>
    </w:lvl>
    <w:lvl w:ilvl="5" w:tplc="FFFFFFFF">
      <w:start w:val="1"/>
      <w:numFmt w:val="bullet"/>
      <w:lvlText w:val="•"/>
      <w:lvlJc w:val="left"/>
      <w:pPr>
        <w:ind w:left="2307" w:hanging="182"/>
      </w:pPr>
      <w:rPr>
        <w:rFonts w:hint="default"/>
      </w:rPr>
    </w:lvl>
    <w:lvl w:ilvl="6" w:tplc="FFFFFFFF">
      <w:start w:val="1"/>
      <w:numFmt w:val="bullet"/>
      <w:lvlText w:val="•"/>
      <w:lvlJc w:val="left"/>
      <w:pPr>
        <w:ind w:left="2748" w:hanging="182"/>
      </w:pPr>
      <w:rPr>
        <w:rFonts w:hint="default"/>
      </w:rPr>
    </w:lvl>
    <w:lvl w:ilvl="7" w:tplc="FFFFFFFF">
      <w:start w:val="1"/>
      <w:numFmt w:val="bullet"/>
      <w:lvlText w:val="•"/>
      <w:lvlJc w:val="left"/>
      <w:pPr>
        <w:ind w:left="3189" w:hanging="182"/>
      </w:pPr>
      <w:rPr>
        <w:rFonts w:hint="default"/>
      </w:rPr>
    </w:lvl>
    <w:lvl w:ilvl="8" w:tplc="FFFFFFFF">
      <w:start w:val="1"/>
      <w:numFmt w:val="bullet"/>
      <w:lvlText w:val="•"/>
      <w:lvlJc w:val="left"/>
      <w:pPr>
        <w:ind w:left="3629" w:hanging="182"/>
      </w:pPr>
      <w:rPr>
        <w:rFonts w:hint="default"/>
      </w:rPr>
    </w:lvl>
  </w:abstractNum>
  <w:abstractNum w:abstractNumId="3" w15:restartNumberingAfterBreak="0">
    <w:nsid w:val="04E57787"/>
    <w:multiLevelType w:val="hybridMultilevel"/>
    <w:tmpl w:val="71182324"/>
    <w:lvl w:ilvl="0" w:tplc="FFFFFFFF">
      <w:start w:val="1"/>
      <w:numFmt w:val="bullet"/>
      <w:lvlText w:val="•"/>
      <w:lvlJc w:val="left"/>
      <w:pPr>
        <w:ind w:left="1374" w:hanging="360"/>
      </w:pPr>
      <w:rPr>
        <w:rFonts w:ascii="Microsoft Sans Serif" w:eastAsia="Microsoft Sans Serif" w:hAnsi="Microsoft Sans Serif" w:hint="default"/>
        <w:w w:val="130"/>
        <w:sz w:val="24"/>
        <w:szCs w:val="24"/>
      </w:rPr>
    </w:lvl>
    <w:lvl w:ilvl="1" w:tplc="FFFFFFFF">
      <w:start w:val="1"/>
      <w:numFmt w:val="bullet"/>
      <w:lvlText w:val="•"/>
      <w:lvlJc w:val="left"/>
      <w:pPr>
        <w:ind w:left="2191" w:hanging="360"/>
      </w:pPr>
      <w:rPr>
        <w:rFonts w:hint="default"/>
      </w:rPr>
    </w:lvl>
    <w:lvl w:ilvl="2" w:tplc="FFFFFFFF">
      <w:start w:val="1"/>
      <w:numFmt w:val="bullet"/>
      <w:lvlText w:val="•"/>
      <w:lvlJc w:val="left"/>
      <w:pPr>
        <w:ind w:left="3008" w:hanging="360"/>
      </w:pPr>
      <w:rPr>
        <w:rFonts w:hint="default"/>
      </w:rPr>
    </w:lvl>
    <w:lvl w:ilvl="3" w:tplc="FFFFFFFF">
      <w:start w:val="1"/>
      <w:numFmt w:val="bullet"/>
      <w:lvlText w:val="•"/>
      <w:lvlJc w:val="left"/>
      <w:pPr>
        <w:ind w:left="3825" w:hanging="360"/>
      </w:pPr>
      <w:rPr>
        <w:rFonts w:hint="default"/>
      </w:rPr>
    </w:lvl>
    <w:lvl w:ilvl="4" w:tplc="FFFFFFFF">
      <w:start w:val="1"/>
      <w:numFmt w:val="bullet"/>
      <w:lvlText w:val="•"/>
      <w:lvlJc w:val="left"/>
      <w:pPr>
        <w:ind w:left="4642" w:hanging="360"/>
      </w:pPr>
      <w:rPr>
        <w:rFonts w:hint="default"/>
      </w:rPr>
    </w:lvl>
    <w:lvl w:ilvl="5" w:tplc="FFFFFFFF">
      <w:start w:val="1"/>
      <w:numFmt w:val="bullet"/>
      <w:lvlText w:val="•"/>
      <w:lvlJc w:val="left"/>
      <w:pPr>
        <w:ind w:left="5459" w:hanging="360"/>
      </w:pPr>
      <w:rPr>
        <w:rFonts w:hint="default"/>
      </w:rPr>
    </w:lvl>
    <w:lvl w:ilvl="6" w:tplc="FFFFFFFF">
      <w:start w:val="1"/>
      <w:numFmt w:val="bullet"/>
      <w:lvlText w:val="•"/>
      <w:lvlJc w:val="left"/>
      <w:pPr>
        <w:ind w:left="6276" w:hanging="360"/>
      </w:pPr>
      <w:rPr>
        <w:rFonts w:hint="default"/>
      </w:rPr>
    </w:lvl>
    <w:lvl w:ilvl="7" w:tplc="FFFFFFFF">
      <w:start w:val="1"/>
      <w:numFmt w:val="bullet"/>
      <w:lvlText w:val="•"/>
      <w:lvlJc w:val="left"/>
      <w:pPr>
        <w:ind w:left="7093" w:hanging="360"/>
      </w:pPr>
      <w:rPr>
        <w:rFonts w:hint="default"/>
      </w:rPr>
    </w:lvl>
    <w:lvl w:ilvl="8" w:tplc="FFFFFFFF">
      <w:start w:val="1"/>
      <w:numFmt w:val="bullet"/>
      <w:lvlText w:val="•"/>
      <w:lvlJc w:val="left"/>
      <w:pPr>
        <w:ind w:left="7910" w:hanging="360"/>
      </w:pPr>
      <w:rPr>
        <w:rFonts w:hint="default"/>
      </w:rPr>
    </w:lvl>
  </w:abstractNum>
  <w:abstractNum w:abstractNumId="4" w15:restartNumberingAfterBreak="0">
    <w:nsid w:val="07BE254C"/>
    <w:multiLevelType w:val="hybridMultilevel"/>
    <w:tmpl w:val="1408C35E"/>
    <w:lvl w:ilvl="0" w:tplc="FFFFFFFF">
      <w:start w:val="1"/>
      <w:numFmt w:val="lowerLetter"/>
      <w:lvlText w:val="%1)"/>
      <w:lvlJc w:val="left"/>
      <w:pPr>
        <w:ind w:left="1652" w:hanging="400"/>
      </w:pPr>
      <w:rPr>
        <w:rFonts w:ascii="Times New Roman" w:eastAsia="Times New Roman" w:hAnsi="Times New Roman" w:hint="default"/>
        <w:color w:val="8A898E"/>
        <w:w w:val="109"/>
        <w:sz w:val="17"/>
        <w:szCs w:val="17"/>
      </w:rPr>
    </w:lvl>
    <w:lvl w:ilvl="1" w:tplc="FFFFFFFF">
      <w:start w:val="1"/>
      <w:numFmt w:val="bullet"/>
      <w:lvlText w:val="•"/>
      <w:lvlJc w:val="left"/>
      <w:pPr>
        <w:ind w:left="2340" w:hanging="400"/>
      </w:pPr>
      <w:rPr>
        <w:rFonts w:hint="default"/>
      </w:rPr>
    </w:lvl>
    <w:lvl w:ilvl="2" w:tplc="FFFFFFFF">
      <w:start w:val="1"/>
      <w:numFmt w:val="bullet"/>
      <w:lvlText w:val="•"/>
      <w:lvlJc w:val="left"/>
      <w:pPr>
        <w:ind w:left="3029" w:hanging="400"/>
      </w:pPr>
      <w:rPr>
        <w:rFonts w:hint="default"/>
      </w:rPr>
    </w:lvl>
    <w:lvl w:ilvl="3" w:tplc="FFFFFFFF">
      <w:start w:val="1"/>
      <w:numFmt w:val="bullet"/>
      <w:lvlText w:val="•"/>
      <w:lvlJc w:val="left"/>
      <w:pPr>
        <w:ind w:left="3718" w:hanging="400"/>
      </w:pPr>
      <w:rPr>
        <w:rFonts w:hint="default"/>
      </w:rPr>
    </w:lvl>
    <w:lvl w:ilvl="4" w:tplc="FFFFFFFF">
      <w:start w:val="1"/>
      <w:numFmt w:val="bullet"/>
      <w:lvlText w:val="•"/>
      <w:lvlJc w:val="left"/>
      <w:pPr>
        <w:ind w:left="4407" w:hanging="400"/>
      </w:pPr>
      <w:rPr>
        <w:rFonts w:hint="default"/>
      </w:rPr>
    </w:lvl>
    <w:lvl w:ilvl="5" w:tplc="FFFFFFFF">
      <w:start w:val="1"/>
      <w:numFmt w:val="bullet"/>
      <w:lvlText w:val="•"/>
      <w:lvlJc w:val="left"/>
      <w:pPr>
        <w:ind w:left="5096" w:hanging="400"/>
      </w:pPr>
      <w:rPr>
        <w:rFonts w:hint="default"/>
      </w:rPr>
    </w:lvl>
    <w:lvl w:ilvl="6" w:tplc="FFFFFFFF">
      <w:start w:val="1"/>
      <w:numFmt w:val="bullet"/>
      <w:lvlText w:val="•"/>
      <w:lvlJc w:val="left"/>
      <w:pPr>
        <w:ind w:left="5784" w:hanging="400"/>
      </w:pPr>
      <w:rPr>
        <w:rFonts w:hint="default"/>
      </w:rPr>
    </w:lvl>
    <w:lvl w:ilvl="7" w:tplc="FFFFFFFF">
      <w:start w:val="1"/>
      <w:numFmt w:val="bullet"/>
      <w:lvlText w:val="•"/>
      <w:lvlJc w:val="left"/>
      <w:pPr>
        <w:ind w:left="6473" w:hanging="400"/>
      </w:pPr>
      <w:rPr>
        <w:rFonts w:hint="default"/>
      </w:rPr>
    </w:lvl>
    <w:lvl w:ilvl="8" w:tplc="FFFFFFFF">
      <w:start w:val="1"/>
      <w:numFmt w:val="bullet"/>
      <w:lvlText w:val="•"/>
      <w:lvlJc w:val="left"/>
      <w:pPr>
        <w:ind w:left="7162" w:hanging="400"/>
      </w:pPr>
      <w:rPr>
        <w:rFonts w:hint="default"/>
      </w:rPr>
    </w:lvl>
  </w:abstractNum>
  <w:abstractNum w:abstractNumId="5" w15:restartNumberingAfterBreak="0">
    <w:nsid w:val="0F1F43A8"/>
    <w:multiLevelType w:val="hybridMultilevel"/>
    <w:tmpl w:val="8FDA146A"/>
    <w:lvl w:ilvl="0" w:tplc="FFFFFFFF">
      <w:start w:val="3"/>
      <w:numFmt w:val="lowerLetter"/>
      <w:lvlText w:val="%1)"/>
      <w:lvlJc w:val="left"/>
      <w:pPr>
        <w:ind w:left="1273" w:hanging="461"/>
      </w:pPr>
      <w:rPr>
        <w:rFonts w:ascii="Times New Roman" w:eastAsia="Times New Roman" w:hAnsi="Times New Roman" w:hint="default"/>
        <w:color w:val="878787"/>
        <w:w w:val="104"/>
        <w:sz w:val="23"/>
        <w:szCs w:val="23"/>
      </w:rPr>
    </w:lvl>
    <w:lvl w:ilvl="1" w:tplc="FFFFFFFF">
      <w:start w:val="1"/>
      <w:numFmt w:val="bullet"/>
      <w:lvlText w:val="•"/>
      <w:lvlJc w:val="left"/>
      <w:pPr>
        <w:ind w:left="2066" w:hanging="461"/>
      </w:pPr>
      <w:rPr>
        <w:rFonts w:hint="default"/>
      </w:rPr>
    </w:lvl>
    <w:lvl w:ilvl="2" w:tplc="FFFFFFFF">
      <w:start w:val="1"/>
      <w:numFmt w:val="bullet"/>
      <w:lvlText w:val="•"/>
      <w:lvlJc w:val="left"/>
      <w:pPr>
        <w:ind w:left="2859" w:hanging="461"/>
      </w:pPr>
      <w:rPr>
        <w:rFonts w:hint="default"/>
      </w:rPr>
    </w:lvl>
    <w:lvl w:ilvl="3" w:tplc="FFFFFFFF">
      <w:start w:val="1"/>
      <w:numFmt w:val="bullet"/>
      <w:lvlText w:val="•"/>
      <w:lvlJc w:val="left"/>
      <w:pPr>
        <w:ind w:left="3651" w:hanging="461"/>
      </w:pPr>
      <w:rPr>
        <w:rFonts w:hint="default"/>
      </w:rPr>
    </w:lvl>
    <w:lvl w:ilvl="4" w:tplc="FFFFFFFF">
      <w:start w:val="1"/>
      <w:numFmt w:val="bullet"/>
      <w:lvlText w:val="•"/>
      <w:lvlJc w:val="left"/>
      <w:pPr>
        <w:ind w:left="4444" w:hanging="461"/>
      </w:pPr>
      <w:rPr>
        <w:rFonts w:hint="default"/>
      </w:rPr>
    </w:lvl>
    <w:lvl w:ilvl="5" w:tplc="FFFFFFFF">
      <w:start w:val="1"/>
      <w:numFmt w:val="bullet"/>
      <w:lvlText w:val="•"/>
      <w:lvlJc w:val="left"/>
      <w:pPr>
        <w:ind w:left="5237" w:hanging="461"/>
      </w:pPr>
      <w:rPr>
        <w:rFonts w:hint="default"/>
      </w:rPr>
    </w:lvl>
    <w:lvl w:ilvl="6" w:tplc="FFFFFFFF">
      <w:start w:val="1"/>
      <w:numFmt w:val="bullet"/>
      <w:lvlText w:val="•"/>
      <w:lvlJc w:val="left"/>
      <w:pPr>
        <w:ind w:left="6029" w:hanging="461"/>
      </w:pPr>
      <w:rPr>
        <w:rFonts w:hint="default"/>
      </w:rPr>
    </w:lvl>
    <w:lvl w:ilvl="7" w:tplc="FFFFFFFF">
      <w:start w:val="1"/>
      <w:numFmt w:val="bullet"/>
      <w:lvlText w:val="•"/>
      <w:lvlJc w:val="left"/>
      <w:pPr>
        <w:ind w:left="6822" w:hanging="461"/>
      </w:pPr>
      <w:rPr>
        <w:rFonts w:hint="default"/>
      </w:rPr>
    </w:lvl>
    <w:lvl w:ilvl="8" w:tplc="FFFFFFFF">
      <w:start w:val="1"/>
      <w:numFmt w:val="bullet"/>
      <w:lvlText w:val="•"/>
      <w:lvlJc w:val="left"/>
      <w:pPr>
        <w:ind w:left="7614" w:hanging="461"/>
      </w:pPr>
      <w:rPr>
        <w:rFonts w:hint="default"/>
      </w:rPr>
    </w:lvl>
  </w:abstractNum>
  <w:abstractNum w:abstractNumId="6" w15:restartNumberingAfterBreak="0">
    <w:nsid w:val="13B95CAF"/>
    <w:multiLevelType w:val="hybridMultilevel"/>
    <w:tmpl w:val="041E2EE8"/>
    <w:lvl w:ilvl="0" w:tplc="FFFFFFFF">
      <w:start w:val="7"/>
      <w:numFmt w:val="decimal"/>
      <w:lvlText w:val="%1."/>
      <w:lvlJc w:val="left"/>
      <w:pPr>
        <w:ind w:left="1331" w:hanging="603"/>
      </w:pPr>
      <w:rPr>
        <w:rFonts w:ascii="Times New Roman" w:eastAsia="Times New Roman" w:hAnsi="Times New Roman" w:hint="default"/>
        <w:w w:val="108"/>
        <w:sz w:val="17"/>
        <w:szCs w:val="17"/>
      </w:rPr>
    </w:lvl>
    <w:lvl w:ilvl="1" w:tplc="FFFFFFFF">
      <w:start w:val="1"/>
      <w:numFmt w:val="bullet"/>
      <w:lvlText w:val="•"/>
      <w:lvlJc w:val="left"/>
      <w:pPr>
        <w:ind w:left="2052" w:hanging="603"/>
      </w:pPr>
      <w:rPr>
        <w:rFonts w:hint="default"/>
      </w:rPr>
    </w:lvl>
    <w:lvl w:ilvl="2" w:tplc="FFFFFFFF">
      <w:start w:val="1"/>
      <w:numFmt w:val="bullet"/>
      <w:lvlText w:val="•"/>
      <w:lvlJc w:val="left"/>
      <w:pPr>
        <w:ind w:left="2773" w:hanging="603"/>
      </w:pPr>
      <w:rPr>
        <w:rFonts w:hint="default"/>
      </w:rPr>
    </w:lvl>
    <w:lvl w:ilvl="3" w:tplc="FFFFFFFF">
      <w:start w:val="1"/>
      <w:numFmt w:val="bullet"/>
      <w:lvlText w:val="•"/>
      <w:lvlJc w:val="left"/>
      <w:pPr>
        <w:ind w:left="3494" w:hanging="603"/>
      </w:pPr>
      <w:rPr>
        <w:rFonts w:hint="default"/>
      </w:rPr>
    </w:lvl>
    <w:lvl w:ilvl="4" w:tplc="FFFFFFFF">
      <w:start w:val="1"/>
      <w:numFmt w:val="bullet"/>
      <w:lvlText w:val="•"/>
      <w:lvlJc w:val="left"/>
      <w:pPr>
        <w:ind w:left="4215" w:hanging="603"/>
      </w:pPr>
      <w:rPr>
        <w:rFonts w:hint="default"/>
      </w:rPr>
    </w:lvl>
    <w:lvl w:ilvl="5" w:tplc="FFFFFFFF">
      <w:start w:val="1"/>
      <w:numFmt w:val="bullet"/>
      <w:lvlText w:val="•"/>
      <w:lvlJc w:val="left"/>
      <w:pPr>
        <w:ind w:left="4935" w:hanging="603"/>
      </w:pPr>
      <w:rPr>
        <w:rFonts w:hint="default"/>
      </w:rPr>
    </w:lvl>
    <w:lvl w:ilvl="6" w:tplc="FFFFFFFF">
      <w:start w:val="1"/>
      <w:numFmt w:val="bullet"/>
      <w:lvlText w:val="•"/>
      <w:lvlJc w:val="left"/>
      <w:pPr>
        <w:ind w:left="5656" w:hanging="603"/>
      </w:pPr>
      <w:rPr>
        <w:rFonts w:hint="default"/>
      </w:rPr>
    </w:lvl>
    <w:lvl w:ilvl="7" w:tplc="FFFFFFFF">
      <w:start w:val="1"/>
      <w:numFmt w:val="bullet"/>
      <w:lvlText w:val="•"/>
      <w:lvlJc w:val="left"/>
      <w:pPr>
        <w:ind w:left="6377" w:hanging="603"/>
      </w:pPr>
      <w:rPr>
        <w:rFonts w:hint="default"/>
      </w:rPr>
    </w:lvl>
    <w:lvl w:ilvl="8" w:tplc="FFFFFFFF">
      <w:start w:val="1"/>
      <w:numFmt w:val="bullet"/>
      <w:lvlText w:val="•"/>
      <w:lvlJc w:val="left"/>
      <w:pPr>
        <w:ind w:left="7098" w:hanging="603"/>
      </w:pPr>
      <w:rPr>
        <w:rFonts w:hint="default"/>
      </w:rPr>
    </w:lvl>
  </w:abstractNum>
  <w:abstractNum w:abstractNumId="7" w15:restartNumberingAfterBreak="0">
    <w:nsid w:val="14C16F96"/>
    <w:multiLevelType w:val="hybridMultilevel"/>
    <w:tmpl w:val="3316242C"/>
    <w:lvl w:ilvl="0" w:tplc="FFFFFFFF">
      <w:start w:val="1"/>
      <w:numFmt w:val="bullet"/>
      <w:lvlText w:val="-"/>
      <w:lvlJc w:val="left"/>
      <w:pPr>
        <w:ind w:left="864" w:hanging="360"/>
      </w:pPr>
      <w:rPr>
        <w:rFonts w:ascii="Times New Roman" w:eastAsia="Times New Roman" w:hAnsi="Times New Roman" w:hint="default"/>
        <w:sz w:val="18"/>
        <w:szCs w:val="18"/>
      </w:rPr>
    </w:lvl>
    <w:lvl w:ilvl="1" w:tplc="FFFFFFFF">
      <w:start w:val="1"/>
      <w:numFmt w:val="bullet"/>
      <w:lvlText w:val="•"/>
      <w:lvlJc w:val="left"/>
      <w:pPr>
        <w:ind w:left="1233" w:hanging="360"/>
      </w:pPr>
      <w:rPr>
        <w:rFonts w:hint="default"/>
      </w:rPr>
    </w:lvl>
    <w:lvl w:ilvl="2" w:tplc="FFFFFFFF">
      <w:start w:val="1"/>
      <w:numFmt w:val="bullet"/>
      <w:lvlText w:val="•"/>
      <w:lvlJc w:val="left"/>
      <w:pPr>
        <w:ind w:left="1601" w:hanging="360"/>
      </w:pPr>
      <w:rPr>
        <w:rFonts w:hint="default"/>
      </w:rPr>
    </w:lvl>
    <w:lvl w:ilvl="3" w:tplc="FFFFFFFF">
      <w:start w:val="1"/>
      <w:numFmt w:val="bullet"/>
      <w:lvlText w:val="•"/>
      <w:lvlJc w:val="left"/>
      <w:pPr>
        <w:ind w:left="1970" w:hanging="360"/>
      </w:pPr>
      <w:rPr>
        <w:rFonts w:hint="default"/>
      </w:rPr>
    </w:lvl>
    <w:lvl w:ilvl="4" w:tplc="FFFFFFFF">
      <w:start w:val="1"/>
      <w:numFmt w:val="bullet"/>
      <w:lvlText w:val="•"/>
      <w:lvlJc w:val="left"/>
      <w:pPr>
        <w:ind w:left="2339" w:hanging="360"/>
      </w:pPr>
      <w:rPr>
        <w:rFonts w:hint="default"/>
      </w:rPr>
    </w:lvl>
    <w:lvl w:ilvl="5" w:tplc="FFFFFFFF">
      <w:start w:val="1"/>
      <w:numFmt w:val="bullet"/>
      <w:lvlText w:val="•"/>
      <w:lvlJc w:val="left"/>
      <w:pPr>
        <w:ind w:left="2707" w:hanging="360"/>
      </w:pPr>
      <w:rPr>
        <w:rFonts w:hint="default"/>
      </w:rPr>
    </w:lvl>
    <w:lvl w:ilvl="6" w:tplc="FFFFFFFF">
      <w:start w:val="1"/>
      <w:numFmt w:val="bullet"/>
      <w:lvlText w:val="•"/>
      <w:lvlJc w:val="left"/>
      <w:pPr>
        <w:ind w:left="3076" w:hanging="360"/>
      </w:pPr>
      <w:rPr>
        <w:rFonts w:hint="default"/>
      </w:rPr>
    </w:lvl>
    <w:lvl w:ilvl="7" w:tplc="FFFFFFFF">
      <w:start w:val="1"/>
      <w:numFmt w:val="bullet"/>
      <w:lvlText w:val="•"/>
      <w:lvlJc w:val="left"/>
      <w:pPr>
        <w:ind w:left="3445" w:hanging="360"/>
      </w:pPr>
      <w:rPr>
        <w:rFonts w:hint="default"/>
      </w:rPr>
    </w:lvl>
    <w:lvl w:ilvl="8" w:tplc="FFFFFFFF">
      <w:start w:val="1"/>
      <w:numFmt w:val="bullet"/>
      <w:lvlText w:val="•"/>
      <w:lvlJc w:val="left"/>
      <w:pPr>
        <w:ind w:left="3813" w:hanging="360"/>
      </w:pPr>
      <w:rPr>
        <w:rFonts w:hint="default"/>
      </w:rPr>
    </w:lvl>
  </w:abstractNum>
  <w:abstractNum w:abstractNumId="8" w15:restartNumberingAfterBreak="0">
    <w:nsid w:val="15156A23"/>
    <w:multiLevelType w:val="hybridMultilevel"/>
    <w:tmpl w:val="3B0EEE1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170EAD"/>
    <w:multiLevelType w:val="hybridMultilevel"/>
    <w:tmpl w:val="559827B0"/>
    <w:lvl w:ilvl="0" w:tplc="FFFFFFFF">
      <w:start w:val="1"/>
      <w:numFmt w:val="bullet"/>
      <w:lvlText w:val="*"/>
      <w:lvlJc w:val="left"/>
      <w:pPr>
        <w:ind w:left="325" w:hanging="166"/>
      </w:pPr>
      <w:rPr>
        <w:rFonts w:ascii="Times New Roman" w:eastAsia="Times New Roman" w:hAnsi="Times New Roman" w:hint="default"/>
        <w:w w:val="99"/>
        <w:sz w:val="22"/>
        <w:szCs w:val="22"/>
      </w:rPr>
    </w:lvl>
    <w:lvl w:ilvl="1" w:tplc="FFFFFFFF">
      <w:start w:val="1"/>
      <w:numFmt w:val="bullet"/>
      <w:lvlText w:val="▪"/>
      <w:lvlJc w:val="left"/>
      <w:pPr>
        <w:ind w:left="100" w:hanging="140"/>
      </w:pPr>
      <w:rPr>
        <w:rFonts w:ascii="Times New Roman" w:eastAsia="Times New Roman" w:hAnsi="Times New Roman" w:hint="default"/>
        <w:w w:val="99"/>
        <w:sz w:val="22"/>
        <w:szCs w:val="22"/>
      </w:rPr>
    </w:lvl>
    <w:lvl w:ilvl="2" w:tplc="FFFFFFFF">
      <w:start w:val="1"/>
      <w:numFmt w:val="bullet"/>
      <w:lvlText w:val="•"/>
      <w:lvlJc w:val="left"/>
      <w:pPr>
        <w:ind w:left="751" w:hanging="140"/>
      </w:pPr>
      <w:rPr>
        <w:rFonts w:hint="default"/>
      </w:rPr>
    </w:lvl>
    <w:lvl w:ilvl="3" w:tplc="FFFFFFFF">
      <w:start w:val="1"/>
      <w:numFmt w:val="bullet"/>
      <w:lvlText w:val="•"/>
      <w:lvlJc w:val="left"/>
      <w:pPr>
        <w:ind w:left="1177" w:hanging="140"/>
      </w:pPr>
      <w:rPr>
        <w:rFonts w:hint="default"/>
      </w:rPr>
    </w:lvl>
    <w:lvl w:ilvl="4" w:tplc="FFFFFFFF">
      <w:start w:val="1"/>
      <w:numFmt w:val="bullet"/>
      <w:lvlText w:val="•"/>
      <w:lvlJc w:val="left"/>
      <w:pPr>
        <w:ind w:left="1604" w:hanging="140"/>
      </w:pPr>
      <w:rPr>
        <w:rFonts w:hint="default"/>
      </w:rPr>
    </w:lvl>
    <w:lvl w:ilvl="5" w:tplc="FFFFFFFF">
      <w:start w:val="1"/>
      <w:numFmt w:val="bullet"/>
      <w:lvlText w:val="•"/>
      <w:lvlJc w:val="left"/>
      <w:pPr>
        <w:ind w:left="2030" w:hanging="140"/>
      </w:pPr>
      <w:rPr>
        <w:rFonts w:hint="default"/>
      </w:rPr>
    </w:lvl>
    <w:lvl w:ilvl="6" w:tplc="FFFFFFFF">
      <w:start w:val="1"/>
      <w:numFmt w:val="bullet"/>
      <w:lvlText w:val="•"/>
      <w:lvlJc w:val="left"/>
      <w:pPr>
        <w:ind w:left="2457" w:hanging="140"/>
      </w:pPr>
      <w:rPr>
        <w:rFonts w:hint="default"/>
      </w:rPr>
    </w:lvl>
    <w:lvl w:ilvl="7" w:tplc="FFFFFFFF">
      <w:start w:val="1"/>
      <w:numFmt w:val="bullet"/>
      <w:lvlText w:val="•"/>
      <w:lvlJc w:val="left"/>
      <w:pPr>
        <w:ind w:left="2883" w:hanging="140"/>
      </w:pPr>
      <w:rPr>
        <w:rFonts w:hint="default"/>
      </w:rPr>
    </w:lvl>
    <w:lvl w:ilvl="8" w:tplc="FFFFFFFF">
      <w:start w:val="1"/>
      <w:numFmt w:val="bullet"/>
      <w:lvlText w:val="•"/>
      <w:lvlJc w:val="left"/>
      <w:pPr>
        <w:ind w:left="3309" w:hanging="140"/>
      </w:pPr>
      <w:rPr>
        <w:rFonts w:hint="default"/>
      </w:rPr>
    </w:lvl>
  </w:abstractNum>
  <w:abstractNum w:abstractNumId="10" w15:restartNumberingAfterBreak="0">
    <w:nsid w:val="196D1008"/>
    <w:multiLevelType w:val="hybridMultilevel"/>
    <w:tmpl w:val="6C9292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BD2974"/>
    <w:multiLevelType w:val="hybridMultilevel"/>
    <w:tmpl w:val="F9FCC68C"/>
    <w:lvl w:ilvl="0" w:tplc="FFFFFFFF">
      <w:start w:val="1"/>
      <w:numFmt w:val="lowerLetter"/>
      <w:lvlText w:val="%1)"/>
      <w:lvlJc w:val="left"/>
      <w:pPr>
        <w:ind w:left="922" w:hanging="330"/>
      </w:pPr>
      <w:rPr>
        <w:rFonts w:ascii="Times New Roman" w:eastAsia="Times New Roman" w:hAnsi="Times New Roman" w:hint="default"/>
        <w:b/>
        <w:bCs/>
        <w:color w:val="A8A8AC"/>
        <w:w w:val="109"/>
        <w:sz w:val="19"/>
        <w:szCs w:val="19"/>
      </w:rPr>
    </w:lvl>
    <w:lvl w:ilvl="1" w:tplc="FFFFFFFF">
      <w:start w:val="1"/>
      <w:numFmt w:val="bullet"/>
      <w:lvlText w:val="•"/>
      <w:lvlJc w:val="left"/>
      <w:pPr>
        <w:ind w:left="1768" w:hanging="330"/>
      </w:pPr>
      <w:rPr>
        <w:rFonts w:hint="default"/>
      </w:rPr>
    </w:lvl>
    <w:lvl w:ilvl="2" w:tplc="FFFFFFFF">
      <w:start w:val="1"/>
      <w:numFmt w:val="bullet"/>
      <w:lvlText w:val="•"/>
      <w:lvlJc w:val="left"/>
      <w:pPr>
        <w:ind w:left="2613" w:hanging="330"/>
      </w:pPr>
      <w:rPr>
        <w:rFonts w:hint="default"/>
      </w:rPr>
    </w:lvl>
    <w:lvl w:ilvl="3" w:tplc="FFFFFFFF">
      <w:start w:val="1"/>
      <w:numFmt w:val="bullet"/>
      <w:lvlText w:val="•"/>
      <w:lvlJc w:val="left"/>
      <w:pPr>
        <w:ind w:left="3459" w:hanging="330"/>
      </w:pPr>
      <w:rPr>
        <w:rFonts w:hint="default"/>
      </w:rPr>
    </w:lvl>
    <w:lvl w:ilvl="4" w:tplc="FFFFFFFF">
      <w:start w:val="1"/>
      <w:numFmt w:val="bullet"/>
      <w:lvlText w:val="•"/>
      <w:lvlJc w:val="left"/>
      <w:pPr>
        <w:ind w:left="4305" w:hanging="330"/>
      </w:pPr>
      <w:rPr>
        <w:rFonts w:hint="default"/>
      </w:rPr>
    </w:lvl>
    <w:lvl w:ilvl="5" w:tplc="FFFFFFFF">
      <w:start w:val="1"/>
      <w:numFmt w:val="bullet"/>
      <w:lvlText w:val="•"/>
      <w:lvlJc w:val="left"/>
      <w:pPr>
        <w:ind w:left="5151" w:hanging="330"/>
      </w:pPr>
      <w:rPr>
        <w:rFonts w:hint="default"/>
      </w:rPr>
    </w:lvl>
    <w:lvl w:ilvl="6" w:tplc="FFFFFFFF">
      <w:start w:val="1"/>
      <w:numFmt w:val="bullet"/>
      <w:lvlText w:val="•"/>
      <w:lvlJc w:val="left"/>
      <w:pPr>
        <w:ind w:left="5996" w:hanging="330"/>
      </w:pPr>
      <w:rPr>
        <w:rFonts w:hint="default"/>
      </w:rPr>
    </w:lvl>
    <w:lvl w:ilvl="7" w:tplc="FFFFFFFF">
      <w:start w:val="1"/>
      <w:numFmt w:val="bullet"/>
      <w:lvlText w:val="•"/>
      <w:lvlJc w:val="left"/>
      <w:pPr>
        <w:ind w:left="6842" w:hanging="330"/>
      </w:pPr>
      <w:rPr>
        <w:rFonts w:hint="default"/>
      </w:rPr>
    </w:lvl>
    <w:lvl w:ilvl="8" w:tplc="FFFFFFFF">
      <w:start w:val="1"/>
      <w:numFmt w:val="bullet"/>
      <w:lvlText w:val="•"/>
      <w:lvlJc w:val="left"/>
      <w:pPr>
        <w:ind w:left="7688" w:hanging="330"/>
      </w:pPr>
      <w:rPr>
        <w:rFonts w:hint="default"/>
      </w:rPr>
    </w:lvl>
  </w:abstractNum>
  <w:abstractNum w:abstractNumId="12" w15:restartNumberingAfterBreak="0">
    <w:nsid w:val="22D03F8B"/>
    <w:multiLevelType w:val="hybridMultilevel"/>
    <w:tmpl w:val="E8C09CD6"/>
    <w:lvl w:ilvl="0" w:tplc="2326D58C">
      <w:start w:val="1"/>
      <w:numFmt w:val="bullet"/>
      <w:lvlText w:val="•"/>
      <w:lvlJc w:val="left"/>
      <w:pPr>
        <w:ind w:left="480" w:hanging="360"/>
      </w:pPr>
      <w:rPr>
        <w:rFonts w:ascii="Microsoft Sans Serif" w:eastAsia="Microsoft Sans Serif" w:hAnsi="Microsoft Sans Serif" w:hint="default"/>
        <w:w w:val="130"/>
        <w:sz w:val="22"/>
        <w:szCs w:val="22"/>
      </w:rPr>
    </w:lvl>
    <w:lvl w:ilvl="1" w:tplc="F078C1A0">
      <w:start w:val="1"/>
      <w:numFmt w:val="bullet"/>
      <w:lvlText w:val="•"/>
      <w:lvlJc w:val="left"/>
      <w:pPr>
        <w:ind w:left="1366" w:hanging="360"/>
      </w:pPr>
      <w:rPr>
        <w:rFonts w:hint="default"/>
      </w:rPr>
    </w:lvl>
    <w:lvl w:ilvl="2" w:tplc="C72ECF28">
      <w:start w:val="1"/>
      <w:numFmt w:val="bullet"/>
      <w:lvlText w:val="•"/>
      <w:lvlJc w:val="left"/>
      <w:pPr>
        <w:ind w:left="2252" w:hanging="360"/>
      </w:pPr>
      <w:rPr>
        <w:rFonts w:hint="default"/>
      </w:rPr>
    </w:lvl>
    <w:lvl w:ilvl="3" w:tplc="B0FC247C">
      <w:start w:val="1"/>
      <w:numFmt w:val="bullet"/>
      <w:lvlText w:val="•"/>
      <w:lvlJc w:val="left"/>
      <w:pPr>
        <w:ind w:left="3138" w:hanging="360"/>
      </w:pPr>
      <w:rPr>
        <w:rFonts w:hint="default"/>
      </w:rPr>
    </w:lvl>
    <w:lvl w:ilvl="4" w:tplc="EC204212">
      <w:start w:val="1"/>
      <w:numFmt w:val="bullet"/>
      <w:lvlText w:val="•"/>
      <w:lvlJc w:val="left"/>
      <w:pPr>
        <w:ind w:left="4024" w:hanging="360"/>
      </w:pPr>
      <w:rPr>
        <w:rFonts w:hint="default"/>
      </w:rPr>
    </w:lvl>
    <w:lvl w:ilvl="5" w:tplc="1CC0539E">
      <w:start w:val="1"/>
      <w:numFmt w:val="bullet"/>
      <w:lvlText w:val="•"/>
      <w:lvlJc w:val="left"/>
      <w:pPr>
        <w:ind w:left="4910" w:hanging="360"/>
      </w:pPr>
      <w:rPr>
        <w:rFonts w:hint="default"/>
      </w:rPr>
    </w:lvl>
    <w:lvl w:ilvl="6" w:tplc="64A69EE2">
      <w:start w:val="1"/>
      <w:numFmt w:val="bullet"/>
      <w:lvlText w:val="•"/>
      <w:lvlJc w:val="left"/>
      <w:pPr>
        <w:ind w:left="5796" w:hanging="360"/>
      </w:pPr>
      <w:rPr>
        <w:rFonts w:hint="default"/>
      </w:rPr>
    </w:lvl>
    <w:lvl w:ilvl="7" w:tplc="E75092FC">
      <w:start w:val="1"/>
      <w:numFmt w:val="bullet"/>
      <w:lvlText w:val="•"/>
      <w:lvlJc w:val="left"/>
      <w:pPr>
        <w:ind w:left="6682" w:hanging="360"/>
      </w:pPr>
      <w:rPr>
        <w:rFonts w:hint="default"/>
      </w:rPr>
    </w:lvl>
    <w:lvl w:ilvl="8" w:tplc="3BFA752A">
      <w:start w:val="1"/>
      <w:numFmt w:val="bullet"/>
      <w:lvlText w:val="•"/>
      <w:lvlJc w:val="left"/>
      <w:pPr>
        <w:ind w:left="7568" w:hanging="360"/>
      </w:pPr>
      <w:rPr>
        <w:rFonts w:hint="default"/>
      </w:rPr>
    </w:lvl>
  </w:abstractNum>
  <w:abstractNum w:abstractNumId="13" w15:restartNumberingAfterBreak="0">
    <w:nsid w:val="23A237D3"/>
    <w:multiLevelType w:val="hybridMultilevel"/>
    <w:tmpl w:val="A62C7D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DA4CB8"/>
    <w:multiLevelType w:val="hybridMultilevel"/>
    <w:tmpl w:val="CFE290A0"/>
    <w:lvl w:ilvl="0" w:tplc="FFFFFFFF">
      <w:start w:val="8"/>
      <w:numFmt w:val="decimal"/>
      <w:lvlText w:val="%1."/>
      <w:lvlJc w:val="left"/>
      <w:pPr>
        <w:ind w:left="827" w:hanging="720"/>
      </w:pPr>
      <w:rPr>
        <w:rFonts w:ascii="Arial" w:eastAsia="Arial" w:hAnsi="Arial" w:hint="default"/>
        <w:color w:val="878787"/>
        <w:spacing w:val="-2"/>
        <w:w w:val="91"/>
        <w:sz w:val="23"/>
        <w:szCs w:val="23"/>
      </w:rPr>
    </w:lvl>
    <w:lvl w:ilvl="1" w:tplc="FFFFFFFF">
      <w:start w:val="2"/>
      <w:numFmt w:val="decimal"/>
      <w:lvlText w:val="%2."/>
      <w:lvlJc w:val="left"/>
      <w:pPr>
        <w:ind w:left="1333" w:hanging="615"/>
      </w:pPr>
      <w:rPr>
        <w:rFonts w:ascii="Arial" w:eastAsia="Arial" w:hAnsi="Arial" w:hint="default"/>
        <w:color w:val="87878E"/>
        <w:w w:val="107"/>
        <w:sz w:val="17"/>
        <w:szCs w:val="17"/>
      </w:rPr>
    </w:lvl>
    <w:lvl w:ilvl="2" w:tplc="FFFFFFFF">
      <w:start w:val="1"/>
      <w:numFmt w:val="lowerLetter"/>
      <w:lvlText w:val="%3)"/>
      <w:lvlJc w:val="left"/>
      <w:pPr>
        <w:ind w:left="1726" w:hanging="404"/>
      </w:pPr>
      <w:rPr>
        <w:rFonts w:ascii="Times New Roman" w:eastAsia="Times New Roman" w:hAnsi="Times New Roman" w:hint="default"/>
        <w:color w:val="87878E"/>
        <w:w w:val="110"/>
        <w:sz w:val="17"/>
        <w:szCs w:val="17"/>
      </w:rPr>
    </w:lvl>
    <w:lvl w:ilvl="3" w:tplc="FFFFFFFF">
      <w:start w:val="1"/>
      <w:numFmt w:val="bullet"/>
      <w:lvlText w:val="•"/>
      <w:lvlJc w:val="left"/>
      <w:pPr>
        <w:ind w:left="2608" w:hanging="404"/>
      </w:pPr>
      <w:rPr>
        <w:rFonts w:hint="default"/>
      </w:rPr>
    </w:lvl>
    <w:lvl w:ilvl="4" w:tplc="FFFFFFFF">
      <w:start w:val="1"/>
      <w:numFmt w:val="bullet"/>
      <w:lvlText w:val="•"/>
      <w:lvlJc w:val="left"/>
      <w:pPr>
        <w:ind w:left="3490" w:hanging="404"/>
      </w:pPr>
      <w:rPr>
        <w:rFonts w:hint="default"/>
      </w:rPr>
    </w:lvl>
    <w:lvl w:ilvl="5" w:tplc="FFFFFFFF">
      <w:start w:val="1"/>
      <w:numFmt w:val="bullet"/>
      <w:lvlText w:val="•"/>
      <w:lvlJc w:val="left"/>
      <w:pPr>
        <w:ind w:left="4371" w:hanging="404"/>
      </w:pPr>
      <w:rPr>
        <w:rFonts w:hint="default"/>
      </w:rPr>
    </w:lvl>
    <w:lvl w:ilvl="6" w:tplc="FFFFFFFF">
      <w:start w:val="1"/>
      <w:numFmt w:val="bullet"/>
      <w:lvlText w:val="•"/>
      <w:lvlJc w:val="left"/>
      <w:pPr>
        <w:ind w:left="5253" w:hanging="404"/>
      </w:pPr>
      <w:rPr>
        <w:rFonts w:hint="default"/>
      </w:rPr>
    </w:lvl>
    <w:lvl w:ilvl="7" w:tplc="FFFFFFFF">
      <w:start w:val="1"/>
      <w:numFmt w:val="bullet"/>
      <w:lvlText w:val="•"/>
      <w:lvlJc w:val="left"/>
      <w:pPr>
        <w:ind w:left="6135" w:hanging="404"/>
      </w:pPr>
      <w:rPr>
        <w:rFonts w:hint="default"/>
      </w:rPr>
    </w:lvl>
    <w:lvl w:ilvl="8" w:tplc="FFFFFFFF">
      <w:start w:val="1"/>
      <w:numFmt w:val="bullet"/>
      <w:lvlText w:val="•"/>
      <w:lvlJc w:val="left"/>
      <w:pPr>
        <w:ind w:left="7016" w:hanging="404"/>
      </w:pPr>
      <w:rPr>
        <w:rFonts w:hint="default"/>
      </w:rPr>
    </w:lvl>
  </w:abstractNum>
  <w:abstractNum w:abstractNumId="15" w15:restartNumberingAfterBreak="0">
    <w:nsid w:val="2D426738"/>
    <w:multiLevelType w:val="hybridMultilevel"/>
    <w:tmpl w:val="7632E002"/>
    <w:lvl w:ilvl="0" w:tplc="FFFFFFFF">
      <w:start w:val="1"/>
      <w:numFmt w:val="decimal"/>
      <w:lvlText w:val="%1."/>
      <w:lvlJc w:val="left"/>
      <w:pPr>
        <w:ind w:left="180" w:hanging="675"/>
      </w:pPr>
      <w:rPr>
        <w:rFonts w:ascii="Times New Roman" w:eastAsia="Times New Roman" w:hAnsi="Times New Roman" w:cs="Times New Roman" w:hint="default"/>
        <w:b/>
        <w:bCs/>
        <w:sz w:val="20"/>
        <w:szCs w:val="20"/>
      </w:rPr>
    </w:lvl>
    <w:lvl w:ilvl="1" w:tplc="FFFFFFFF">
      <w:start w:val="1"/>
      <w:numFmt w:val="bullet"/>
      <w:lvlText w:val="•"/>
      <w:lvlJc w:val="left"/>
      <w:pPr>
        <w:ind w:left="1118" w:hanging="675"/>
      </w:pPr>
      <w:rPr>
        <w:rFonts w:hint="default"/>
      </w:rPr>
    </w:lvl>
    <w:lvl w:ilvl="2" w:tplc="FFFFFFFF">
      <w:start w:val="1"/>
      <w:numFmt w:val="bullet"/>
      <w:lvlText w:val="•"/>
      <w:lvlJc w:val="left"/>
      <w:pPr>
        <w:ind w:left="2056" w:hanging="675"/>
      </w:pPr>
      <w:rPr>
        <w:rFonts w:hint="default"/>
      </w:rPr>
    </w:lvl>
    <w:lvl w:ilvl="3" w:tplc="FFFFFFFF">
      <w:start w:val="1"/>
      <w:numFmt w:val="bullet"/>
      <w:lvlText w:val="•"/>
      <w:lvlJc w:val="left"/>
      <w:pPr>
        <w:ind w:left="2994" w:hanging="675"/>
      </w:pPr>
      <w:rPr>
        <w:rFonts w:hint="default"/>
      </w:rPr>
    </w:lvl>
    <w:lvl w:ilvl="4" w:tplc="FFFFFFFF">
      <w:start w:val="1"/>
      <w:numFmt w:val="bullet"/>
      <w:lvlText w:val="•"/>
      <w:lvlJc w:val="left"/>
      <w:pPr>
        <w:ind w:left="3932" w:hanging="675"/>
      </w:pPr>
      <w:rPr>
        <w:rFonts w:hint="default"/>
      </w:rPr>
    </w:lvl>
    <w:lvl w:ilvl="5" w:tplc="FFFFFFFF">
      <w:start w:val="1"/>
      <w:numFmt w:val="bullet"/>
      <w:lvlText w:val="•"/>
      <w:lvlJc w:val="left"/>
      <w:pPr>
        <w:ind w:left="4870" w:hanging="675"/>
      </w:pPr>
      <w:rPr>
        <w:rFonts w:hint="default"/>
      </w:rPr>
    </w:lvl>
    <w:lvl w:ilvl="6" w:tplc="FFFFFFFF">
      <w:start w:val="1"/>
      <w:numFmt w:val="bullet"/>
      <w:lvlText w:val="•"/>
      <w:lvlJc w:val="left"/>
      <w:pPr>
        <w:ind w:left="5808" w:hanging="675"/>
      </w:pPr>
      <w:rPr>
        <w:rFonts w:hint="default"/>
      </w:rPr>
    </w:lvl>
    <w:lvl w:ilvl="7" w:tplc="FFFFFFFF">
      <w:start w:val="1"/>
      <w:numFmt w:val="bullet"/>
      <w:lvlText w:val="•"/>
      <w:lvlJc w:val="left"/>
      <w:pPr>
        <w:ind w:left="6746" w:hanging="675"/>
      </w:pPr>
      <w:rPr>
        <w:rFonts w:hint="default"/>
      </w:rPr>
    </w:lvl>
    <w:lvl w:ilvl="8" w:tplc="FFFFFFFF">
      <w:start w:val="1"/>
      <w:numFmt w:val="bullet"/>
      <w:lvlText w:val="•"/>
      <w:lvlJc w:val="left"/>
      <w:pPr>
        <w:ind w:left="7684" w:hanging="675"/>
      </w:pPr>
      <w:rPr>
        <w:rFonts w:hint="default"/>
      </w:rPr>
    </w:lvl>
  </w:abstractNum>
  <w:abstractNum w:abstractNumId="16" w15:restartNumberingAfterBreak="0">
    <w:nsid w:val="2E4D033E"/>
    <w:multiLevelType w:val="hybridMultilevel"/>
    <w:tmpl w:val="0720A5B4"/>
    <w:lvl w:ilvl="0" w:tplc="FFFFFFFF">
      <w:start w:val="3"/>
      <w:numFmt w:val="decimal"/>
      <w:lvlText w:val="%1."/>
      <w:lvlJc w:val="left"/>
      <w:pPr>
        <w:ind w:left="1271" w:hanging="610"/>
      </w:pPr>
      <w:rPr>
        <w:rFonts w:ascii="Times New Roman" w:eastAsia="Times New Roman" w:hAnsi="Times New Roman" w:hint="default"/>
        <w:color w:val="9C9CA1"/>
        <w:w w:val="112"/>
        <w:sz w:val="17"/>
        <w:szCs w:val="17"/>
      </w:rPr>
    </w:lvl>
    <w:lvl w:ilvl="1" w:tplc="FFFFFFFF">
      <w:start w:val="1"/>
      <w:numFmt w:val="bullet"/>
      <w:lvlText w:val="•"/>
      <w:lvlJc w:val="left"/>
      <w:pPr>
        <w:ind w:left="1998" w:hanging="610"/>
      </w:pPr>
      <w:rPr>
        <w:rFonts w:hint="default"/>
      </w:rPr>
    </w:lvl>
    <w:lvl w:ilvl="2" w:tplc="FFFFFFFF">
      <w:start w:val="1"/>
      <w:numFmt w:val="bullet"/>
      <w:lvlText w:val="•"/>
      <w:lvlJc w:val="left"/>
      <w:pPr>
        <w:ind w:left="2724" w:hanging="610"/>
      </w:pPr>
      <w:rPr>
        <w:rFonts w:hint="default"/>
      </w:rPr>
    </w:lvl>
    <w:lvl w:ilvl="3" w:tplc="FFFFFFFF">
      <w:start w:val="1"/>
      <w:numFmt w:val="bullet"/>
      <w:lvlText w:val="•"/>
      <w:lvlJc w:val="left"/>
      <w:pPr>
        <w:ind w:left="3451" w:hanging="610"/>
      </w:pPr>
      <w:rPr>
        <w:rFonts w:hint="default"/>
      </w:rPr>
    </w:lvl>
    <w:lvl w:ilvl="4" w:tplc="FFFFFFFF">
      <w:start w:val="1"/>
      <w:numFmt w:val="bullet"/>
      <w:lvlText w:val="•"/>
      <w:lvlJc w:val="left"/>
      <w:pPr>
        <w:ind w:left="4178" w:hanging="610"/>
      </w:pPr>
      <w:rPr>
        <w:rFonts w:hint="default"/>
      </w:rPr>
    </w:lvl>
    <w:lvl w:ilvl="5" w:tplc="FFFFFFFF">
      <w:start w:val="1"/>
      <w:numFmt w:val="bullet"/>
      <w:lvlText w:val="•"/>
      <w:lvlJc w:val="left"/>
      <w:pPr>
        <w:ind w:left="4905" w:hanging="610"/>
      </w:pPr>
      <w:rPr>
        <w:rFonts w:hint="default"/>
      </w:rPr>
    </w:lvl>
    <w:lvl w:ilvl="6" w:tplc="FFFFFFFF">
      <w:start w:val="1"/>
      <w:numFmt w:val="bullet"/>
      <w:lvlText w:val="•"/>
      <w:lvlJc w:val="left"/>
      <w:pPr>
        <w:ind w:left="5632" w:hanging="610"/>
      </w:pPr>
      <w:rPr>
        <w:rFonts w:hint="default"/>
      </w:rPr>
    </w:lvl>
    <w:lvl w:ilvl="7" w:tplc="FFFFFFFF">
      <w:start w:val="1"/>
      <w:numFmt w:val="bullet"/>
      <w:lvlText w:val="•"/>
      <w:lvlJc w:val="left"/>
      <w:pPr>
        <w:ind w:left="6359" w:hanging="610"/>
      </w:pPr>
      <w:rPr>
        <w:rFonts w:hint="default"/>
      </w:rPr>
    </w:lvl>
    <w:lvl w:ilvl="8" w:tplc="FFFFFFFF">
      <w:start w:val="1"/>
      <w:numFmt w:val="bullet"/>
      <w:lvlText w:val="•"/>
      <w:lvlJc w:val="left"/>
      <w:pPr>
        <w:ind w:left="7086" w:hanging="610"/>
      </w:pPr>
      <w:rPr>
        <w:rFonts w:hint="default"/>
      </w:rPr>
    </w:lvl>
  </w:abstractNum>
  <w:abstractNum w:abstractNumId="17" w15:restartNumberingAfterBreak="0">
    <w:nsid w:val="31F52EB9"/>
    <w:multiLevelType w:val="hybridMultilevel"/>
    <w:tmpl w:val="5498C0EC"/>
    <w:lvl w:ilvl="0" w:tplc="FFFFFFFF">
      <w:start w:val="4"/>
      <w:numFmt w:val="lowerLetter"/>
      <w:lvlText w:val="%1)"/>
      <w:lvlJc w:val="left"/>
      <w:pPr>
        <w:ind w:left="1622" w:hanging="393"/>
      </w:pPr>
      <w:rPr>
        <w:rFonts w:ascii="Times New Roman" w:eastAsia="Times New Roman" w:hAnsi="Times New Roman" w:hint="default"/>
        <w:color w:val="95959A"/>
        <w:w w:val="110"/>
        <w:sz w:val="18"/>
        <w:szCs w:val="18"/>
      </w:rPr>
    </w:lvl>
    <w:lvl w:ilvl="1" w:tplc="FFFFFFFF">
      <w:start w:val="1"/>
      <w:numFmt w:val="bullet"/>
      <w:lvlText w:val="•"/>
      <w:lvlJc w:val="left"/>
      <w:pPr>
        <w:ind w:left="2314" w:hanging="393"/>
      </w:pPr>
      <w:rPr>
        <w:rFonts w:hint="default"/>
      </w:rPr>
    </w:lvl>
    <w:lvl w:ilvl="2" w:tplc="FFFFFFFF">
      <w:start w:val="1"/>
      <w:numFmt w:val="bullet"/>
      <w:lvlText w:val="•"/>
      <w:lvlJc w:val="left"/>
      <w:pPr>
        <w:ind w:left="3006" w:hanging="393"/>
      </w:pPr>
      <w:rPr>
        <w:rFonts w:hint="default"/>
      </w:rPr>
    </w:lvl>
    <w:lvl w:ilvl="3" w:tplc="FFFFFFFF">
      <w:start w:val="1"/>
      <w:numFmt w:val="bullet"/>
      <w:lvlText w:val="•"/>
      <w:lvlJc w:val="left"/>
      <w:pPr>
        <w:ind w:left="3698" w:hanging="393"/>
      </w:pPr>
      <w:rPr>
        <w:rFonts w:hint="default"/>
      </w:rPr>
    </w:lvl>
    <w:lvl w:ilvl="4" w:tplc="FFFFFFFF">
      <w:start w:val="1"/>
      <w:numFmt w:val="bullet"/>
      <w:lvlText w:val="•"/>
      <w:lvlJc w:val="left"/>
      <w:pPr>
        <w:ind w:left="4389" w:hanging="393"/>
      </w:pPr>
      <w:rPr>
        <w:rFonts w:hint="default"/>
      </w:rPr>
    </w:lvl>
    <w:lvl w:ilvl="5" w:tplc="FFFFFFFF">
      <w:start w:val="1"/>
      <w:numFmt w:val="bullet"/>
      <w:lvlText w:val="•"/>
      <w:lvlJc w:val="left"/>
      <w:pPr>
        <w:ind w:left="5081" w:hanging="393"/>
      </w:pPr>
      <w:rPr>
        <w:rFonts w:hint="default"/>
      </w:rPr>
    </w:lvl>
    <w:lvl w:ilvl="6" w:tplc="FFFFFFFF">
      <w:start w:val="1"/>
      <w:numFmt w:val="bullet"/>
      <w:lvlText w:val="•"/>
      <w:lvlJc w:val="left"/>
      <w:pPr>
        <w:ind w:left="5773" w:hanging="393"/>
      </w:pPr>
      <w:rPr>
        <w:rFonts w:hint="default"/>
      </w:rPr>
    </w:lvl>
    <w:lvl w:ilvl="7" w:tplc="FFFFFFFF">
      <w:start w:val="1"/>
      <w:numFmt w:val="bullet"/>
      <w:lvlText w:val="•"/>
      <w:lvlJc w:val="left"/>
      <w:pPr>
        <w:ind w:left="6464" w:hanging="393"/>
      </w:pPr>
      <w:rPr>
        <w:rFonts w:hint="default"/>
      </w:rPr>
    </w:lvl>
    <w:lvl w:ilvl="8" w:tplc="FFFFFFFF">
      <w:start w:val="1"/>
      <w:numFmt w:val="bullet"/>
      <w:lvlText w:val="•"/>
      <w:lvlJc w:val="left"/>
      <w:pPr>
        <w:ind w:left="7156" w:hanging="393"/>
      </w:pPr>
      <w:rPr>
        <w:rFonts w:hint="default"/>
      </w:rPr>
    </w:lvl>
  </w:abstractNum>
  <w:abstractNum w:abstractNumId="18" w15:restartNumberingAfterBreak="0">
    <w:nsid w:val="33784EF1"/>
    <w:multiLevelType w:val="hybridMultilevel"/>
    <w:tmpl w:val="76041B2E"/>
    <w:lvl w:ilvl="0" w:tplc="FFFFFFFF">
      <w:start w:val="3"/>
      <w:numFmt w:val="lowerLetter"/>
      <w:lvlText w:val="%1)"/>
      <w:lvlJc w:val="left"/>
      <w:pPr>
        <w:ind w:left="1454" w:hanging="608"/>
      </w:pPr>
      <w:rPr>
        <w:rFonts w:ascii="Times New Roman" w:eastAsia="Times New Roman" w:hAnsi="Times New Roman" w:hint="default"/>
        <w:color w:val="8E8E93"/>
        <w:w w:val="103"/>
        <w:sz w:val="18"/>
        <w:szCs w:val="18"/>
      </w:rPr>
    </w:lvl>
    <w:lvl w:ilvl="1" w:tplc="FFFFFFFF">
      <w:start w:val="1"/>
      <w:numFmt w:val="bullet"/>
      <w:lvlText w:val="•"/>
      <w:lvlJc w:val="left"/>
      <w:pPr>
        <w:ind w:left="2180" w:hanging="608"/>
      </w:pPr>
      <w:rPr>
        <w:rFonts w:hint="default"/>
      </w:rPr>
    </w:lvl>
    <w:lvl w:ilvl="2" w:tplc="FFFFFFFF">
      <w:start w:val="1"/>
      <w:numFmt w:val="bullet"/>
      <w:lvlText w:val="•"/>
      <w:lvlJc w:val="left"/>
      <w:pPr>
        <w:ind w:left="2907" w:hanging="608"/>
      </w:pPr>
      <w:rPr>
        <w:rFonts w:hint="default"/>
      </w:rPr>
    </w:lvl>
    <w:lvl w:ilvl="3" w:tplc="FFFFFFFF">
      <w:start w:val="1"/>
      <w:numFmt w:val="bullet"/>
      <w:lvlText w:val="•"/>
      <w:lvlJc w:val="left"/>
      <w:pPr>
        <w:ind w:left="3633" w:hanging="608"/>
      </w:pPr>
      <w:rPr>
        <w:rFonts w:hint="default"/>
      </w:rPr>
    </w:lvl>
    <w:lvl w:ilvl="4" w:tplc="FFFFFFFF">
      <w:start w:val="1"/>
      <w:numFmt w:val="bullet"/>
      <w:lvlText w:val="•"/>
      <w:lvlJc w:val="left"/>
      <w:pPr>
        <w:ind w:left="4360" w:hanging="608"/>
      </w:pPr>
      <w:rPr>
        <w:rFonts w:hint="default"/>
      </w:rPr>
    </w:lvl>
    <w:lvl w:ilvl="5" w:tplc="FFFFFFFF">
      <w:start w:val="1"/>
      <w:numFmt w:val="bullet"/>
      <w:lvlText w:val="•"/>
      <w:lvlJc w:val="left"/>
      <w:pPr>
        <w:ind w:left="5087" w:hanging="608"/>
      </w:pPr>
      <w:rPr>
        <w:rFonts w:hint="default"/>
      </w:rPr>
    </w:lvl>
    <w:lvl w:ilvl="6" w:tplc="FFFFFFFF">
      <w:start w:val="1"/>
      <w:numFmt w:val="bullet"/>
      <w:lvlText w:val="•"/>
      <w:lvlJc w:val="left"/>
      <w:pPr>
        <w:ind w:left="5813" w:hanging="608"/>
      </w:pPr>
      <w:rPr>
        <w:rFonts w:hint="default"/>
      </w:rPr>
    </w:lvl>
    <w:lvl w:ilvl="7" w:tplc="FFFFFFFF">
      <w:start w:val="1"/>
      <w:numFmt w:val="bullet"/>
      <w:lvlText w:val="•"/>
      <w:lvlJc w:val="left"/>
      <w:pPr>
        <w:ind w:left="6540" w:hanging="608"/>
      </w:pPr>
      <w:rPr>
        <w:rFonts w:hint="default"/>
      </w:rPr>
    </w:lvl>
    <w:lvl w:ilvl="8" w:tplc="FFFFFFFF">
      <w:start w:val="1"/>
      <w:numFmt w:val="bullet"/>
      <w:lvlText w:val="•"/>
      <w:lvlJc w:val="left"/>
      <w:pPr>
        <w:ind w:left="7266" w:hanging="608"/>
      </w:pPr>
      <w:rPr>
        <w:rFonts w:hint="default"/>
      </w:rPr>
    </w:lvl>
  </w:abstractNum>
  <w:abstractNum w:abstractNumId="19" w15:restartNumberingAfterBreak="0">
    <w:nsid w:val="355C3E4A"/>
    <w:multiLevelType w:val="hybridMultilevel"/>
    <w:tmpl w:val="96F269F8"/>
    <w:lvl w:ilvl="0" w:tplc="E4C2AA24">
      <w:start w:val="1"/>
      <w:numFmt w:val="bullet"/>
      <w:lvlText w:val="-"/>
      <w:lvlJc w:val="left"/>
      <w:pPr>
        <w:ind w:left="495" w:hanging="106"/>
      </w:pPr>
      <w:rPr>
        <w:rFonts w:ascii="Times New Roman" w:eastAsia="Times New Roman" w:hAnsi="Times New Roman" w:hint="default"/>
        <w:sz w:val="18"/>
        <w:szCs w:val="18"/>
      </w:rPr>
    </w:lvl>
    <w:lvl w:ilvl="1" w:tplc="CAC47306">
      <w:start w:val="1"/>
      <w:numFmt w:val="bullet"/>
      <w:lvlText w:val="•"/>
      <w:lvlJc w:val="left"/>
      <w:pPr>
        <w:ind w:left="1358" w:hanging="106"/>
      </w:pPr>
      <w:rPr>
        <w:rFonts w:hint="default"/>
      </w:rPr>
    </w:lvl>
    <w:lvl w:ilvl="2" w:tplc="46802A5E">
      <w:start w:val="1"/>
      <w:numFmt w:val="bullet"/>
      <w:lvlText w:val="•"/>
      <w:lvlJc w:val="left"/>
      <w:pPr>
        <w:ind w:left="2220" w:hanging="106"/>
      </w:pPr>
      <w:rPr>
        <w:rFonts w:hint="default"/>
      </w:rPr>
    </w:lvl>
    <w:lvl w:ilvl="3" w:tplc="A146686A">
      <w:start w:val="1"/>
      <w:numFmt w:val="bullet"/>
      <w:lvlText w:val="•"/>
      <w:lvlJc w:val="left"/>
      <w:pPr>
        <w:ind w:left="3082" w:hanging="106"/>
      </w:pPr>
      <w:rPr>
        <w:rFonts w:hint="default"/>
      </w:rPr>
    </w:lvl>
    <w:lvl w:ilvl="4" w:tplc="31B43F2A">
      <w:start w:val="1"/>
      <w:numFmt w:val="bullet"/>
      <w:lvlText w:val="•"/>
      <w:lvlJc w:val="left"/>
      <w:pPr>
        <w:ind w:left="3945" w:hanging="106"/>
      </w:pPr>
      <w:rPr>
        <w:rFonts w:hint="default"/>
      </w:rPr>
    </w:lvl>
    <w:lvl w:ilvl="5" w:tplc="8D241B40">
      <w:start w:val="1"/>
      <w:numFmt w:val="bullet"/>
      <w:lvlText w:val="•"/>
      <w:lvlJc w:val="left"/>
      <w:pPr>
        <w:ind w:left="4807" w:hanging="106"/>
      </w:pPr>
      <w:rPr>
        <w:rFonts w:hint="default"/>
      </w:rPr>
    </w:lvl>
    <w:lvl w:ilvl="6" w:tplc="B4C8F728">
      <w:start w:val="1"/>
      <w:numFmt w:val="bullet"/>
      <w:lvlText w:val="•"/>
      <w:lvlJc w:val="left"/>
      <w:pPr>
        <w:ind w:left="5670" w:hanging="106"/>
      </w:pPr>
      <w:rPr>
        <w:rFonts w:hint="default"/>
      </w:rPr>
    </w:lvl>
    <w:lvl w:ilvl="7" w:tplc="82B01628">
      <w:start w:val="1"/>
      <w:numFmt w:val="bullet"/>
      <w:lvlText w:val="•"/>
      <w:lvlJc w:val="left"/>
      <w:pPr>
        <w:ind w:left="6532" w:hanging="106"/>
      </w:pPr>
      <w:rPr>
        <w:rFonts w:hint="default"/>
      </w:rPr>
    </w:lvl>
    <w:lvl w:ilvl="8" w:tplc="3C4C92C6">
      <w:start w:val="1"/>
      <w:numFmt w:val="bullet"/>
      <w:lvlText w:val="•"/>
      <w:lvlJc w:val="left"/>
      <w:pPr>
        <w:ind w:left="7395" w:hanging="106"/>
      </w:pPr>
      <w:rPr>
        <w:rFonts w:hint="default"/>
      </w:rPr>
    </w:lvl>
  </w:abstractNum>
  <w:abstractNum w:abstractNumId="20" w15:restartNumberingAfterBreak="0">
    <w:nsid w:val="3CA015ED"/>
    <w:multiLevelType w:val="hybridMultilevel"/>
    <w:tmpl w:val="ABA455C4"/>
    <w:lvl w:ilvl="0" w:tplc="FFFFFFFF">
      <w:start w:val="2"/>
      <w:numFmt w:val="decimal"/>
      <w:lvlText w:val="%1."/>
      <w:lvlJc w:val="left"/>
      <w:pPr>
        <w:ind w:left="1318" w:hanging="621"/>
      </w:pPr>
      <w:rPr>
        <w:rFonts w:ascii="Times New Roman" w:eastAsia="Times New Roman" w:hAnsi="Times New Roman" w:hint="default"/>
        <w:color w:val="9E9CA1"/>
        <w:w w:val="105"/>
        <w:sz w:val="19"/>
        <w:szCs w:val="19"/>
      </w:rPr>
    </w:lvl>
    <w:lvl w:ilvl="1" w:tplc="FFFFFFFF">
      <w:start w:val="1"/>
      <w:numFmt w:val="lowerLetter"/>
      <w:lvlText w:val="%2)"/>
      <w:lvlJc w:val="left"/>
      <w:pPr>
        <w:ind w:left="1710" w:hanging="402"/>
      </w:pPr>
      <w:rPr>
        <w:rFonts w:ascii="Times New Roman" w:eastAsia="Times New Roman" w:hAnsi="Times New Roman" w:hint="default"/>
        <w:color w:val="9E9CA1"/>
        <w:w w:val="98"/>
        <w:sz w:val="19"/>
        <w:szCs w:val="19"/>
      </w:rPr>
    </w:lvl>
    <w:lvl w:ilvl="2" w:tplc="FFFFFFFF">
      <w:start w:val="1"/>
      <w:numFmt w:val="bullet"/>
      <w:lvlText w:val="•"/>
      <w:lvlJc w:val="left"/>
      <w:pPr>
        <w:ind w:left="2471" w:hanging="402"/>
      </w:pPr>
      <w:rPr>
        <w:rFonts w:hint="default"/>
      </w:rPr>
    </w:lvl>
    <w:lvl w:ilvl="3" w:tplc="FFFFFFFF">
      <w:start w:val="1"/>
      <w:numFmt w:val="bullet"/>
      <w:lvlText w:val="•"/>
      <w:lvlJc w:val="left"/>
      <w:pPr>
        <w:ind w:left="3232" w:hanging="402"/>
      </w:pPr>
      <w:rPr>
        <w:rFonts w:hint="default"/>
      </w:rPr>
    </w:lvl>
    <w:lvl w:ilvl="4" w:tplc="FFFFFFFF">
      <w:start w:val="1"/>
      <w:numFmt w:val="bullet"/>
      <w:lvlText w:val="•"/>
      <w:lvlJc w:val="left"/>
      <w:pPr>
        <w:ind w:left="3993" w:hanging="402"/>
      </w:pPr>
      <w:rPr>
        <w:rFonts w:hint="default"/>
      </w:rPr>
    </w:lvl>
    <w:lvl w:ilvl="5" w:tplc="FFFFFFFF">
      <w:start w:val="1"/>
      <w:numFmt w:val="bullet"/>
      <w:lvlText w:val="•"/>
      <w:lvlJc w:val="left"/>
      <w:pPr>
        <w:ind w:left="4754" w:hanging="402"/>
      </w:pPr>
      <w:rPr>
        <w:rFonts w:hint="default"/>
      </w:rPr>
    </w:lvl>
    <w:lvl w:ilvl="6" w:tplc="FFFFFFFF">
      <w:start w:val="1"/>
      <w:numFmt w:val="bullet"/>
      <w:lvlText w:val="•"/>
      <w:lvlJc w:val="left"/>
      <w:pPr>
        <w:ind w:left="5515" w:hanging="402"/>
      </w:pPr>
      <w:rPr>
        <w:rFonts w:hint="default"/>
      </w:rPr>
    </w:lvl>
    <w:lvl w:ilvl="7" w:tplc="FFFFFFFF">
      <w:start w:val="1"/>
      <w:numFmt w:val="bullet"/>
      <w:lvlText w:val="•"/>
      <w:lvlJc w:val="left"/>
      <w:pPr>
        <w:ind w:left="6276" w:hanging="402"/>
      </w:pPr>
      <w:rPr>
        <w:rFonts w:hint="default"/>
      </w:rPr>
    </w:lvl>
    <w:lvl w:ilvl="8" w:tplc="FFFFFFFF">
      <w:start w:val="1"/>
      <w:numFmt w:val="bullet"/>
      <w:lvlText w:val="•"/>
      <w:lvlJc w:val="left"/>
      <w:pPr>
        <w:ind w:left="7037" w:hanging="402"/>
      </w:pPr>
      <w:rPr>
        <w:rFonts w:hint="default"/>
      </w:rPr>
    </w:lvl>
  </w:abstractNum>
  <w:abstractNum w:abstractNumId="21" w15:restartNumberingAfterBreak="0">
    <w:nsid w:val="3E201523"/>
    <w:multiLevelType w:val="hybridMultilevel"/>
    <w:tmpl w:val="16C4E074"/>
    <w:lvl w:ilvl="0" w:tplc="FFFFFFFF">
      <w:start w:val="3"/>
      <w:numFmt w:val="decimal"/>
      <w:lvlText w:val="%1."/>
      <w:lvlJc w:val="left"/>
      <w:pPr>
        <w:ind w:left="1352" w:hanging="615"/>
      </w:pPr>
      <w:rPr>
        <w:rFonts w:ascii="Times New Roman" w:eastAsia="Times New Roman" w:hAnsi="Times New Roman" w:hint="default"/>
        <w:color w:val="87878E"/>
        <w:w w:val="113"/>
        <w:sz w:val="17"/>
        <w:szCs w:val="17"/>
      </w:rPr>
    </w:lvl>
    <w:lvl w:ilvl="1" w:tplc="FFFFFFFF">
      <w:start w:val="2"/>
      <w:numFmt w:val="decimal"/>
      <w:lvlText w:val="%2."/>
      <w:lvlJc w:val="left"/>
      <w:pPr>
        <w:ind w:left="1680" w:hanging="619"/>
      </w:pPr>
      <w:rPr>
        <w:rFonts w:ascii="Times New Roman" w:eastAsia="Times New Roman" w:hAnsi="Times New Roman" w:hint="default"/>
        <w:color w:val="A1A0A5"/>
        <w:w w:val="109"/>
        <w:sz w:val="17"/>
        <w:szCs w:val="17"/>
      </w:rPr>
    </w:lvl>
    <w:lvl w:ilvl="2" w:tplc="FFFFFFFF">
      <w:start w:val="1"/>
      <w:numFmt w:val="lowerLetter"/>
      <w:lvlText w:val="%3)"/>
      <w:lvlJc w:val="left"/>
      <w:pPr>
        <w:ind w:left="2070" w:hanging="381"/>
      </w:pPr>
      <w:rPr>
        <w:rFonts w:ascii="Times New Roman" w:eastAsia="Times New Roman" w:hAnsi="Times New Roman" w:hint="default"/>
        <w:color w:val="8E8C93"/>
        <w:w w:val="109"/>
        <w:sz w:val="17"/>
        <w:szCs w:val="17"/>
      </w:rPr>
    </w:lvl>
    <w:lvl w:ilvl="3" w:tplc="FFFFFFFF">
      <w:start w:val="1"/>
      <w:numFmt w:val="bullet"/>
      <w:lvlText w:val="•"/>
      <w:lvlJc w:val="left"/>
      <w:pPr>
        <w:ind w:left="2070" w:hanging="381"/>
      </w:pPr>
      <w:rPr>
        <w:rFonts w:hint="default"/>
      </w:rPr>
    </w:lvl>
    <w:lvl w:ilvl="4" w:tplc="FFFFFFFF">
      <w:start w:val="1"/>
      <w:numFmt w:val="bullet"/>
      <w:lvlText w:val="•"/>
      <w:lvlJc w:val="left"/>
      <w:pPr>
        <w:ind w:left="2995" w:hanging="381"/>
      </w:pPr>
      <w:rPr>
        <w:rFonts w:hint="default"/>
      </w:rPr>
    </w:lvl>
    <w:lvl w:ilvl="5" w:tplc="FFFFFFFF">
      <w:start w:val="1"/>
      <w:numFmt w:val="bullet"/>
      <w:lvlText w:val="•"/>
      <w:lvlJc w:val="left"/>
      <w:pPr>
        <w:ind w:left="3919" w:hanging="381"/>
      </w:pPr>
      <w:rPr>
        <w:rFonts w:hint="default"/>
      </w:rPr>
    </w:lvl>
    <w:lvl w:ilvl="6" w:tplc="FFFFFFFF">
      <w:start w:val="1"/>
      <w:numFmt w:val="bullet"/>
      <w:lvlText w:val="•"/>
      <w:lvlJc w:val="left"/>
      <w:pPr>
        <w:ind w:left="4843" w:hanging="381"/>
      </w:pPr>
      <w:rPr>
        <w:rFonts w:hint="default"/>
      </w:rPr>
    </w:lvl>
    <w:lvl w:ilvl="7" w:tplc="FFFFFFFF">
      <w:start w:val="1"/>
      <w:numFmt w:val="bullet"/>
      <w:lvlText w:val="•"/>
      <w:lvlJc w:val="left"/>
      <w:pPr>
        <w:ind w:left="5767" w:hanging="381"/>
      </w:pPr>
      <w:rPr>
        <w:rFonts w:hint="default"/>
      </w:rPr>
    </w:lvl>
    <w:lvl w:ilvl="8" w:tplc="FFFFFFFF">
      <w:start w:val="1"/>
      <w:numFmt w:val="bullet"/>
      <w:lvlText w:val="•"/>
      <w:lvlJc w:val="left"/>
      <w:pPr>
        <w:ind w:left="6691" w:hanging="381"/>
      </w:pPr>
      <w:rPr>
        <w:rFonts w:hint="default"/>
      </w:rPr>
    </w:lvl>
  </w:abstractNum>
  <w:abstractNum w:abstractNumId="22" w15:restartNumberingAfterBreak="0">
    <w:nsid w:val="3F7F249F"/>
    <w:multiLevelType w:val="hybridMultilevel"/>
    <w:tmpl w:val="3F528FCC"/>
    <w:lvl w:ilvl="0" w:tplc="FFFFFFFF">
      <w:start w:val="1"/>
      <w:numFmt w:val="bullet"/>
      <w:lvlText w:val="-"/>
      <w:lvlJc w:val="left"/>
      <w:pPr>
        <w:ind w:left="864" w:hanging="360"/>
      </w:pPr>
      <w:rPr>
        <w:rFonts w:ascii="Times New Roman" w:eastAsia="Times New Roman" w:hAnsi="Times New Roman" w:hint="default"/>
        <w:sz w:val="18"/>
        <w:szCs w:val="18"/>
      </w:rPr>
    </w:lvl>
    <w:lvl w:ilvl="1" w:tplc="FFFFFFFF">
      <w:start w:val="1"/>
      <w:numFmt w:val="bullet"/>
      <w:lvlText w:val="•"/>
      <w:lvlJc w:val="left"/>
      <w:pPr>
        <w:ind w:left="1233" w:hanging="360"/>
      </w:pPr>
      <w:rPr>
        <w:rFonts w:hint="default"/>
      </w:rPr>
    </w:lvl>
    <w:lvl w:ilvl="2" w:tplc="FFFFFFFF">
      <w:start w:val="1"/>
      <w:numFmt w:val="bullet"/>
      <w:lvlText w:val="•"/>
      <w:lvlJc w:val="left"/>
      <w:pPr>
        <w:ind w:left="1601" w:hanging="360"/>
      </w:pPr>
      <w:rPr>
        <w:rFonts w:hint="default"/>
      </w:rPr>
    </w:lvl>
    <w:lvl w:ilvl="3" w:tplc="FFFFFFFF">
      <w:start w:val="1"/>
      <w:numFmt w:val="bullet"/>
      <w:lvlText w:val="•"/>
      <w:lvlJc w:val="left"/>
      <w:pPr>
        <w:ind w:left="1970" w:hanging="360"/>
      </w:pPr>
      <w:rPr>
        <w:rFonts w:hint="default"/>
      </w:rPr>
    </w:lvl>
    <w:lvl w:ilvl="4" w:tplc="FFFFFFFF">
      <w:start w:val="1"/>
      <w:numFmt w:val="bullet"/>
      <w:lvlText w:val="•"/>
      <w:lvlJc w:val="left"/>
      <w:pPr>
        <w:ind w:left="2339" w:hanging="360"/>
      </w:pPr>
      <w:rPr>
        <w:rFonts w:hint="default"/>
      </w:rPr>
    </w:lvl>
    <w:lvl w:ilvl="5" w:tplc="FFFFFFFF">
      <w:start w:val="1"/>
      <w:numFmt w:val="bullet"/>
      <w:lvlText w:val="•"/>
      <w:lvlJc w:val="left"/>
      <w:pPr>
        <w:ind w:left="2707" w:hanging="360"/>
      </w:pPr>
      <w:rPr>
        <w:rFonts w:hint="default"/>
      </w:rPr>
    </w:lvl>
    <w:lvl w:ilvl="6" w:tplc="FFFFFFFF">
      <w:start w:val="1"/>
      <w:numFmt w:val="bullet"/>
      <w:lvlText w:val="•"/>
      <w:lvlJc w:val="left"/>
      <w:pPr>
        <w:ind w:left="3076" w:hanging="360"/>
      </w:pPr>
      <w:rPr>
        <w:rFonts w:hint="default"/>
      </w:rPr>
    </w:lvl>
    <w:lvl w:ilvl="7" w:tplc="FFFFFFFF">
      <w:start w:val="1"/>
      <w:numFmt w:val="bullet"/>
      <w:lvlText w:val="•"/>
      <w:lvlJc w:val="left"/>
      <w:pPr>
        <w:ind w:left="3445" w:hanging="360"/>
      </w:pPr>
      <w:rPr>
        <w:rFonts w:hint="default"/>
      </w:rPr>
    </w:lvl>
    <w:lvl w:ilvl="8" w:tplc="FFFFFFFF">
      <w:start w:val="1"/>
      <w:numFmt w:val="bullet"/>
      <w:lvlText w:val="•"/>
      <w:lvlJc w:val="left"/>
      <w:pPr>
        <w:ind w:left="3813" w:hanging="360"/>
      </w:pPr>
      <w:rPr>
        <w:rFonts w:hint="default"/>
      </w:rPr>
    </w:lvl>
  </w:abstractNum>
  <w:abstractNum w:abstractNumId="23" w15:restartNumberingAfterBreak="0">
    <w:nsid w:val="3FA44B05"/>
    <w:multiLevelType w:val="hybridMultilevel"/>
    <w:tmpl w:val="74A206F6"/>
    <w:lvl w:ilvl="0" w:tplc="FFFFFFFF">
      <w:start w:val="2"/>
      <w:numFmt w:val="decimal"/>
      <w:lvlText w:val="%1."/>
      <w:lvlJc w:val="left"/>
      <w:pPr>
        <w:ind w:left="813" w:hanging="720"/>
      </w:pPr>
      <w:rPr>
        <w:rFonts w:ascii="Times New Roman" w:eastAsia="Times New Roman" w:hAnsi="Times New Roman" w:hint="default"/>
        <w:color w:val="878787"/>
        <w:w w:val="107"/>
        <w:sz w:val="20"/>
        <w:szCs w:val="20"/>
      </w:rPr>
    </w:lvl>
    <w:lvl w:ilvl="1" w:tplc="FFFFFFFF">
      <w:start w:val="1"/>
      <w:numFmt w:val="lowerLetter"/>
      <w:lvlText w:val="%2)"/>
      <w:lvlJc w:val="left"/>
      <w:pPr>
        <w:ind w:left="1259" w:hanging="461"/>
      </w:pPr>
      <w:rPr>
        <w:rFonts w:ascii="Times New Roman" w:eastAsia="Times New Roman" w:hAnsi="Times New Roman" w:hint="default"/>
        <w:color w:val="878787"/>
        <w:w w:val="109"/>
        <w:sz w:val="22"/>
        <w:szCs w:val="22"/>
      </w:rPr>
    </w:lvl>
    <w:lvl w:ilvl="2" w:tplc="FFFFFFFF">
      <w:start w:val="1"/>
      <w:numFmt w:val="bullet"/>
      <w:lvlText w:val="•"/>
      <w:lvlJc w:val="left"/>
      <w:pPr>
        <w:ind w:left="2141" w:hanging="461"/>
      </w:pPr>
      <w:rPr>
        <w:rFonts w:hint="default"/>
      </w:rPr>
    </w:lvl>
    <w:lvl w:ilvl="3" w:tplc="FFFFFFFF">
      <w:start w:val="1"/>
      <w:numFmt w:val="bullet"/>
      <w:lvlText w:val="•"/>
      <w:lvlJc w:val="left"/>
      <w:pPr>
        <w:ind w:left="3024" w:hanging="461"/>
      </w:pPr>
      <w:rPr>
        <w:rFonts w:hint="default"/>
      </w:rPr>
    </w:lvl>
    <w:lvl w:ilvl="4" w:tplc="FFFFFFFF">
      <w:start w:val="1"/>
      <w:numFmt w:val="bullet"/>
      <w:lvlText w:val="•"/>
      <w:lvlJc w:val="left"/>
      <w:pPr>
        <w:ind w:left="3906" w:hanging="461"/>
      </w:pPr>
      <w:rPr>
        <w:rFonts w:hint="default"/>
      </w:rPr>
    </w:lvl>
    <w:lvl w:ilvl="5" w:tplc="FFFFFFFF">
      <w:start w:val="1"/>
      <w:numFmt w:val="bullet"/>
      <w:lvlText w:val="•"/>
      <w:lvlJc w:val="left"/>
      <w:pPr>
        <w:ind w:left="4788" w:hanging="461"/>
      </w:pPr>
      <w:rPr>
        <w:rFonts w:hint="default"/>
      </w:rPr>
    </w:lvl>
    <w:lvl w:ilvl="6" w:tplc="FFFFFFFF">
      <w:start w:val="1"/>
      <w:numFmt w:val="bullet"/>
      <w:lvlText w:val="•"/>
      <w:lvlJc w:val="left"/>
      <w:pPr>
        <w:ind w:left="5670" w:hanging="461"/>
      </w:pPr>
      <w:rPr>
        <w:rFonts w:hint="default"/>
      </w:rPr>
    </w:lvl>
    <w:lvl w:ilvl="7" w:tplc="FFFFFFFF">
      <w:start w:val="1"/>
      <w:numFmt w:val="bullet"/>
      <w:lvlText w:val="•"/>
      <w:lvlJc w:val="left"/>
      <w:pPr>
        <w:ind w:left="6553" w:hanging="461"/>
      </w:pPr>
      <w:rPr>
        <w:rFonts w:hint="default"/>
      </w:rPr>
    </w:lvl>
    <w:lvl w:ilvl="8" w:tplc="FFFFFFFF">
      <w:start w:val="1"/>
      <w:numFmt w:val="bullet"/>
      <w:lvlText w:val="•"/>
      <w:lvlJc w:val="left"/>
      <w:pPr>
        <w:ind w:left="7435" w:hanging="461"/>
      </w:pPr>
      <w:rPr>
        <w:rFonts w:hint="default"/>
      </w:rPr>
    </w:lvl>
  </w:abstractNum>
  <w:abstractNum w:abstractNumId="24" w15:restartNumberingAfterBreak="0">
    <w:nsid w:val="40BA6F54"/>
    <w:multiLevelType w:val="hybridMultilevel"/>
    <w:tmpl w:val="5A281B36"/>
    <w:lvl w:ilvl="0" w:tplc="FFFFFFFF">
      <w:start w:val="4"/>
      <w:numFmt w:val="lowerLetter"/>
      <w:lvlText w:val="%1)"/>
      <w:lvlJc w:val="left"/>
      <w:pPr>
        <w:ind w:left="1661" w:hanging="400"/>
      </w:pPr>
      <w:rPr>
        <w:rFonts w:ascii="Times New Roman" w:eastAsia="Times New Roman" w:hAnsi="Times New Roman" w:hint="default"/>
        <w:color w:val="8A898E"/>
        <w:w w:val="116"/>
        <w:sz w:val="17"/>
        <w:szCs w:val="17"/>
      </w:rPr>
    </w:lvl>
    <w:lvl w:ilvl="1" w:tplc="FFFFFFFF">
      <w:start w:val="1"/>
      <w:numFmt w:val="bullet"/>
      <w:lvlText w:val="•"/>
      <w:lvlJc w:val="left"/>
      <w:pPr>
        <w:ind w:left="2349" w:hanging="400"/>
      </w:pPr>
      <w:rPr>
        <w:rFonts w:hint="default"/>
      </w:rPr>
    </w:lvl>
    <w:lvl w:ilvl="2" w:tplc="FFFFFFFF">
      <w:start w:val="1"/>
      <w:numFmt w:val="bullet"/>
      <w:lvlText w:val="•"/>
      <w:lvlJc w:val="left"/>
      <w:pPr>
        <w:ind w:left="3037" w:hanging="400"/>
      </w:pPr>
      <w:rPr>
        <w:rFonts w:hint="default"/>
      </w:rPr>
    </w:lvl>
    <w:lvl w:ilvl="3" w:tplc="FFFFFFFF">
      <w:start w:val="1"/>
      <w:numFmt w:val="bullet"/>
      <w:lvlText w:val="•"/>
      <w:lvlJc w:val="left"/>
      <w:pPr>
        <w:ind w:left="3725" w:hanging="400"/>
      </w:pPr>
      <w:rPr>
        <w:rFonts w:hint="default"/>
      </w:rPr>
    </w:lvl>
    <w:lvl w:ilvl="4" w:tplc="FFFFFFFF">
      <w:start w:val="1"/>
      <w:numFmt w:val="bullet"/>
      <w:lvlText w:val="•"/>
      <w:lvlJc w:val="left"/>
      <w:pPr>
        <w:ind w:left="4412" w:hanging="400"/>
      </w:pPr>
      <w:rPr>
        <w:rFonts w:hint="default"/>
      </w:rPr>
    </w:lvl>
    <w:lvl w:ilvl="5" w:tplc="FFFFFFFF">
      <w:start w:val="1"/>
      <w:numFmt w:val="bullet"/>
      <w:lvlText w:val="•"/>
      <w:lvlJc w:val="left"/>
      <w:pPr>
        <w:ind w:left="5100" w:hanging="400"/>
      </w:pPr>
      <w:rPr>
        <w:rFonts w:hint="default"/>
      </w:rPr>
    </w:lvl>
    <w:lvl w:ilvl="6" w:tplc="FFFFFFFF">
      <w:start w:val="1"/>
      <w:numFmt w:val="bullet"/>
      <w:lvlText w:val="•"/>
      <w:lvlJc w:val="left"/>
      <w:pPr>
        <w:ind w:left="5788" w:hanging="400"/>
      </w:pPr>
      <w:rPr>
        <w:rFonts w:hint="default"/>
      </w:rPr>
    </w:lvl>
    <w:lvl w:ilvl="7" w:tplc="FFFFFFFF">
      <w:start w:val="1"/>
      <w:numFmt w:val="bullet"/>
      <w:lvlText w:val="•"/>
      <w:lvlJc w:val="left"/>
      <w:pPr>
        <w:ind w:left="6476" w:hanging="400"/>
      </w:pPr>
      <w:rPr>
        <w:rFonts w:hint="default"/>
      </w:rPr>
    </w:lvl>
    <w:lvl w:ilvl="8" w:tplc="FFFFFFFF">
      <w:start w:val="1"/>
      <w:numFmt w:val="bullet"/>
      <w:lvlText w:val="•"/>
      <w:lvlJc w:val="left"/>
      <w:pPr>
        <w:ind w:left="7164" w:hanging="400"/>
      </w:pPr>
      <w:rPr>
        <w:rFonts w:hint="default"/>
      </w:rPr>
    </w:lvl>
  </w:abstractNum>
  <w:abstractNum w:abstractNumId="25" w15:restartNumberingAfterBreak="0">
    <w:nsid w:val="48CC05BD"/>
    <w:multiLevelType w:val="hybridMultilevel"/>
    <w:tmpl w:val="BE4886D4"/>
    <w:lvl w:ilvl="0" w:tplc="FFFC1F5A">
      <w:start w:val="1"/>
      <w:numFmt w:val="bullet"/>
      <w:lvlText w:val="•"/>
      <w:lvlJc w:val="left"/>
      <w:pPr>
        <w:ind w:left="840" w:hanging="436"/>
      </w:pPr>
      <w:rPr>
        <w:rFonts w:ascii="Microsoft Sans Serif" w:eastAsia="Microsoft Sans Serif" w:hAnsi="Microsoft Sans Serif" w:hint="default"/>
        <w:w w:val="130"/>
        <w:sz w:val="22"/>
        <w:szCs w:val="22"/>
      </w:rPr>
    </w:lvl>
    <w:lvl w:ilvl="1" w:tplc="2BEECBCA">
      <w:start w:val="1"/>
      <w:numFmt w:val="bullet"/>
      <w:lvlText w:val="•"/>
      <w:lvlJc w:val="left"/>
      <w:pPr>
        <w:ind w:left="1692" w:hanging="436"/>
      </w:pPr>
      <w:rPr>
        <w:rFonts w:hint="default"/>
      </w:rPr>
    </w:lvl>
    <w:lvl w:ilvl="2" w:tplc="ABC07358">
      <w:start w:val="1"/>
      <w:numFmt w:val="bullet"/>
      <w:lvlText w:val="•"/>
      <w:lvlJc w:val="left"/>
      <w:pPr>
        <w:ind w:left="2544" w:hanging="436"/>
      </w:pPr>
      <w:rPr>
        <w:rFonts w:hint="default"/>
      </w:rPr>
    </w:lvl>
    <w:lvl w:ilvl="3" w:tplc="7180C5F2">
      <w:start w:val="1"/>
      <w:numFmt w:val="bullet"/>
      <w:lvlText w:val="•"/>
      <w:lvlJc w:val="left"/>
      <w:pPr>
        <w:ind w:left="3396" w:hanging="436"/>
      </w:pPr>
      <w:rPr>
        <w:rFonts w:hint="default"/>
      </w:rPr>
    </w:lvl>
    <w:lvl w:ilvl="4" w:tplc="68CCCC40">
      <w:start w:val="1"/>
      <w:numFmt w:val="bullet"/>
      <w:lvlText w:val="•"/>
      <w:lvlJc w:val="left"/>
      <w:pPr>
        <w:ind w:left="4248" w:hanging="436"/>
      </w:pPr>
      <w:rPr>
        <w:rFonts w:hint="default"/>
      </w:rPr>
    </w:lvl>
    <w:lvl w:ilvl="5" w:tplc="6908F4EC">
      <w:start w:val="1"/>
      <w:numFmt w:val="bullet"/>
      <w:lvlText w:val="•"/>
      <w:lvlJc w:val="left"/>
      <w:pPr>
        <w:ind w:left="5100" w:hanging="436"/>
      </w:pPr>
      <w:rPr>
        <w:rFonts w:hint="default"/>
      </w:rPr>
    </w:lvl>
    <w:lvl w:ilvl="6" w:tplc="9FE0F2E2">
      <w:start w:val="1"/>
      <w:numFmt w:val="bullet"/>
      <w:lvlText w:val="•"/>
      <w:lvlJc w:val="left"/>
      <w:pPr>
        <w:ind w:left="5952" w:hanging="436"/>
      </w:pPr>
      <w:rPr>
        <w:rFonts w:hint="default"/>
      </w:rPr>
    </w:lvl>
    <w:lvl w:ilvl="7" w:tplc="92A09FB0">
      <w:start w:val="1"/>
      <w:numFmt w:val="bullet"/>
      <w:lvlText w:val="•"/>
      <w:lvlJc w:val="left"/>
      <w:pPr>
        <w:ind w:left="6804" w:hanging="436"/>
      </w:pPr>
      <w:rPr>
        <w:rFonts w:hint="default"/>
      </w:rPr>
    </w:lvl>
    <w:lvl w:ilvl="8" w:tplc="924CE2E4">
      <w:start w:val="1"/>
      <w:numFmt w:val="bullet"/>
      <w:lvlText w:val="•"/>
      <w:lvlJc w:val="left"/>
      <w:pPr>
        <w:ind w:left="7656" w:hanging="436"/>
      </w:pPr>
      <w:rPr>
        <w:rFonts w:hint="default"/>
      </w:rPr>
    </w:lvl>
  </w:abstractNum>
  <w:abstractNum w:abstractNumId="26" w15:restartNumberingAfterBreak="0">
    <w:nsid w:val="49F20575"/>
    <w:multiLevelType w:val="hybridMultilevel"/>
    <w:tmpl w:val="03CAC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B63E8A"/>
    <w:multiLevelType w:val="hybridMultilevel"/>
    <w:tmpl w:val="F52638A6"/>
    <w:lvl w:ilvl="0" w:tplc="FFFFFFFF">
      <w:start w:val="7"/>
      <w:numFmt w:val="decimal"/>
      <w:lvlText w:val="%1."/>
      <w:lvlJc w:val="left"/>
      <w:pPr>
        <w:ind w:left="1239" w:hanging="613"/>
      </w:pPr>
      <w:rPr>
        <w:rFonts w:ascii="Times New Roman" w:eastAsia="Times New Roman" w:hAnsi="Times New Roman" w:hint="default"/>
        <w:color w:val="AAAAAE"/>
        <w:w w:val="106"/>
        <w:sz w:val="18"/>
        <w:szCs w:val="18"/>
      </w:rPr>
    </w:lvl>
    <w:lvl w:ilvl="1" w:tplc="FFFFFFFF">
      <w:start w:val="1"/>
      <w:numFmt w:val="upperRoman"/>
      <w:lvlText w:val="%2."/>
      <w:lvlJc w:val="left"/>
      <w:pPr>
        <w:ind w:left="1252" w:hanging="600"/>
      </w:pPr>
      <w:rPr>
        <w:rFonts w:ascii="Times New Roman" w:eastAsia="Times New Roman" w:hAnsi="Times New Roman" w:hint="default"/>
        <w:color w:val="8A898E"/>
        <w:w w:val="113"/>
        <w:sz w:val="17"/>
        <w:szCs w:val="17"/>
      </w:rPr>
    </w:lvl>
    <w:lvl w:ilvl="2" w:tplc="FFFFFFFF">
      <w:start w:val="1"/>
      <w:numFmt w:val="bullet"/>
      <w:lvlText w:val="•"/>
      <w:lvlJc w:val="left"/>
      <w:pPr>
        <w:ind w:left="2061" w:hanging="600"/>
      </w:pPr>
      <w:rPr>
        <w:rFonts w:hint="default"/>
      </w:rPr>
    </w:lvl>
    <w:lvl w:ilvl="3" w:tplc="FFFFFFFF">
      <w:start w:val="1"/>
      <w:numFmt w:val="bullet"/>
      <w:lvlText w:val="•"/>
      <w:lvlJc w:val="left"/>
      <w:pPr>
        <w:ind w:left="2871" w:hanging="600"/>
      </w:pPr>
      <w:rPr>
        <w:rFonts w:hint="default"/>
      </w:rPr>
    </w:lvl>
    <w:lvl w:ilvl="4" w:tplc="FFFFFFFF">
      <w:start w:val="1"/>
      <w:numFmt w:val="bullet"/>
      <w:lvlText w:val="•"/>
      <w:lvlJc w:val="left"/>
      <w:pPr>
        <w:ind w:left="3681" w:hanging="600"/>
      </w:pPr>
      <w:rPr>
        <w:rFonts w:hint="default"/>
      </w:rPr>
    </w:lvl>
    <w:lvl w:ilvl="5" w:tplc="FFFFFFFF">
      <w:start w:val="1"/>
      <w:numFmt w:val="bullet"/>
      <w:lvlText w:val="•"/>
      <w:lvlJc w:val="left"/>
      <w:pPr>
        <w:ind w:left="4491" w:hanging="600"/>
      </w:pPr>
      <w:rPr>
        <w:rFonts w:hint="default"/>
      </w:rPr>
    </w:lvl>
    <w:lvl w:ilvl="6" w:tplc="FFFFFFFF">
      <w:start w:val="1"/>
      <w:numFmt w:val="bullet"/>
      <w:lvlText w:val="•"/>
      <w:lvlJc w:val="left"/>
      <w:pPr>
        <w:ind w:left="5300" w:hanging="600"/>
      </w:pPr>
      <w:rPr>
        <w:rFonts w:hint="default"/>
      </w:rPr>
    </w:lvl>
    <w:lvl w:ilvl="7" w:tplc="FFFFFFFF">
      <w:start w:val="1"/>
      <w:numFmt w:val="bullet"/>
      <w:lvlText w:val="•"/>
      <w:lvlJc w:val="left"/>
      <w:pPr>
        <w:ind w:left="6110" w:hanging="600"/>
      </w:pPr>
      <w:rPr>
        <w:rFonts w:hint="default"/>
      </w:rPr>
    </w:lvl>
    <w:lvl w:ilvl="8" w:tplc="FFFFFFFF">
      <w:start w:val="1"/>
      <w:numFmt w:val="bullet"/>
      <w:lvlText w:val="•"/>
      <w:lvlJc w:val="left"/>
      <w:pPr>
        <w:ind w:left="6920" w:hanging="600"/>
      </w:pPr>
      <w:rPr>
        <w:rFonts w:hint="default"/>
      </w:rPr>
    </w:lvl>
  </w:abstractNum>
  <w:abstractNum w:abstractNumId="28" w15:restartNumberingAfterBreak="0">
    <w:nsid w:val="50936832"/>
    <w:multiLevelType w:val="hybridMultilevel"/>
    <w:tmpl w:val="22D6C468"/>
    <w:lvl w:ilvl="0" w:tplc="FFFFFFFF">
      <w:start w:val="1"/>
      <w:numFmt w:val="decimal"/>
      <w:lvlText w:val="%1."/>
      <w:lvlJc w:val="left"/>
      <w:pPr>
        <w:ind w:left="104" w:hanging="181"/>
      </w:pPr>
      <w:rPr>
        <w:rFonts w:ascii="Times New Roman" w:eastAsia="Times New Roman" w:hAnsi="Times New Roman" w:hint="default"/>
        <w:sz w:val="18"/>
        <w:szCs w:val="18"/>
      </w:rPr>
    </w:lvl>
    <w:lvl w:ilvl="1" w:tplc="FFFFFFFF">
      <w:start w:val="1"/>
      <w:numFmt w:val="bullet"/>
      <w:lvlText w:val="•"/>
      <w:lvlJc w:val="left"/>
      <w:pPr>
        <w:ind w:left="995" w:hanging="181"/>
      </w:pPr>
      <w:rPr>
        <w:rFonts w:hint="default"/>
      </w:rPr>
    </w:lvl>
    <w:lvl w:ilvl="2" w:tplc="FFFFFFFF">
      <w:start w:val="1"/>
      <w:numFmt w:val="bullet"/>
      <w:lvlText w:val="•"/>
      <w:lvlJc w:val="left"/>
      <w:pPr>
        <w:ind w:left="1887" w:hanging="181"/>
      </w:pPr>
      <w:rPr>
        <w:rFonts w:hint="default"/>
      </w:rPr>
    </w:lvl>
    <w:lvl w:ilvl="3" w:tplc="FFFFFFFF">
      <w:start w:val="1"/>
      <w:numFmt w:val="bullet"/>
      <w:lvlText w:val="•"/>
      <w:lvlJc w:val="left"/>
      <w:pPr>
        <w:ind w:left="2779" w:hanging="181"/>
      </w:pPr>
      <w:rPr>
        <w:rFonts w:hint="default"/>
      </w:rPr>
    </w:lvl>
    <w:lvl w:ilvl="4" w:tplc="FFFFFFFF">
      <w:start w:val="1"/>
      <w:numFmt w:val="bullet"/>
      <w:lvlText w:val="•"/>
      <w:lvlJc w:val="left"/>
      <w:pPr>
        <w:ind w:left="3670" w:hanging="181"/>
      </w:pPr>
      <w:rPr>
        <w:rFonts w:hint="default"/>
      </w:rPr>
    </w:lvl>
    <w:lvl w:ilvl="5" w:tplc="FFFFFFFF">
      <w:start w:val="1"/>
      <w:numFmt w:val="bullet"/>
      <w:lvlText w:val="•"/>
      <w:lvlJc w:val="left"/>
      <w:pPr>
        <w:ind w:left="4562" w:hanging="181"/>
      </w:pPr>
      <w:rPr>
        <w:rFonts w:hint="default"/>
      </w:rPr>
    </w:lvl>
    <w:lvl w:ilvl="6" w:tplc="FFFFFFFF">
      <w:start w:val="1"/>
      <w:numFmt w:val="bullet"/>
      <w:lvlText w:val="•"/>
      <w:lvlJc w:val="left"/>
      <w:pPr>
        <w:ind w:left="5453" w:hanging="181"/>
      </w:pPr>
      <w:rPr>
        <w:rFonts w:hint="default"/>
      </w:rPr>
    </w:lvl>
    <w:lvl w:ilvl="7" w:tplc="FFFFFFFF">
      <w:start w:val="1"/>
      <w:numFmt w:val="bullet"/>
      <w:lvlText w:val="•"/>
      <w:lvlJc w:val="left"/>
      <w:pPr>
        <w:ind w:left="6345" w:hanging="181"/>
      </w:pPr>
      <w:rPr>
        <w:rFonts w:hint="default"/>
      </w:rPr>
    </w:lvl>
    <w:lvl w:ilvl="8" w:tplc="FFFFFFFF">
      <w:start w:val="1"/>
      <w:numFmt w:val="bullet"/>
      <w:lvlText w:val="•"/>
      <w:lvlJc w:val="left"/>
      <w:pPr>
        <w:ind w:left="7236" w:hanging="181"/>
      </w:pPr>
      <w:rPr>
        <w:rFonts w:hint="default"/>
      </w:rPr>
    </w:lvl>
  </w:abstractNum>
  <w:abstractNum w:abstractNumId="29" w15:restartNumberingAfterBreak="0">
    <w:nsid w:val="547D1A1E"/>
    <w:multiLevelType w:val="hybridMultilevel"/>
    <w:tmpl w:val="28D6F90C"/>
    <w:lvl w:ilvl="0" w:tplc="FFFFFFFF">
      <w:start w:val="1"/>
      <w:numFmt w:val="decimal"/>
      <w:lvlText w:val="%1."/>
      <w:lvlJc w:val="left"/>
      <w:pPr>
        <w:ind w:left="318" w:hanging="174"/>
      </w:pPr>
      <w:rPr>
        <w:rFonts w:ascii="Times New Roman" w:eastAsia="Times New Roman" w:hAnsi="Times New Roman" w:hint="default"/>
        <w:b/>
        <w:bCs/>
        <w:spacing w:val="-3"/>
        <w:sz w:val="18"/>
        <w:szCs w:val="18"/>
      </w:rPr>
    </w:lvl>
    <w:lvl w:ilvl="1" w:tplc="FFFFFFFF">
      <w:start w:val="1"/>
      <w:numFmt w:val="bullet"/>
      <w:lvlText w:val="•"/>
      <w:lvlJc w:val="left"/>
      <w:pPr>
        <w:ind w:left="718" w:hanging="174"/>
      </w:pPr>
      <w:rPr>
        <w:rFonts w:hint="default"/>
      </w:rPr>
    </w:lvl>
    <w:lvl w:ilvl="2" w:tplc="FFFFFFFF">
      <w:start w:val="1"/>
      <w:numFmt w:val="bullet"/>
      <w:lvlText w:val="•"/>
      <w:lvlJc w:val="left"/>
      <w:pPr>
        <w:ind w:left="1117" w:hanging="174"/>
      </w:pPr>
      <w:rPr>
        <w:rFonts w:hint="default"/>
      </w:rPr>
    </w:lvl>
    <w:lvl w:ilvl="3" w:tplc="FFFFFFFF">
      <w:start w:val="1"/>
      <w:numFmt w:val="bullet"/>
      <w:lvlText w:val="•"/>
      <w:lvlJc w:val="left"/>
      <w:pPr>
        <w:ind w:left="1517" w:hanging="174"/>
      </w:pPr>
      <w:rPr>
        <w:rFonts w:hint="default"/>
      </w:rPr>
    </w:lvl>
    <w:lvl w:ilvl="4" w:tplc="FFFFFFFF">
      <w:start w:val="1"/>
      <w:numFmt w:val="bullet"/>
      <w:lvlText w:val="•"/>
      <w:lvlJc w:val="left"/>
      <w:pPr>
        <w:ind w:left="1917" w:hanging="174"/>
      </w:pPr>
      <w:rPr>
        <w:rFonts w:hint="default"/>
      </w:rPr>
    </w:lvl>
    <w:lvl w:ilvl="5" w:tplc="FFFFFFFF">
      <w:start w:val="1"/>
      <w:numFmt w:val="bullet"/>
      <w:lvlText w:val="•"/>
      <w:lvlJc w:val="left"/>
      <w:pPr>
        <w:ind w:left="2317" w:hanging="174"/>
      </w:pPr>
      <w:rPr>
        <w:rFonts w:hint="default"/>
      </w:rPr>
    </w:lvl>
    <w:lvl w:ilvl="6" w:tplc="FFFFFFFF">
      <w:start w:val="1"/>
      <w:numFmt w:val="bullet"/>
      <w:lvlText w:val="•"/>
      <w:lvlJc w:val="left"/>
      <w:pPr>
        <w:ind w:left="2717" w:hanging="174"/>
      </w:pPr>
      <w:rPr>
        <w:rFonts w:hint="default"/>
      </w:rPr>
    </w:lvl>
    <w:lvl w:ilvl="7" w:tplc="FFFFFFFF">
      <w:start w:val="1"/>
      <w:numFmt w:val="bullet"/>
      <w:lvlText w:val="•"/>
      <w:lvlJc w:val="left"/>
      <w:pPr>
        <w:ind w:left="3117" w:hanging="174"/>
      </w:pPr>
      <w:rPr>
        <w:rFonts w:hint="default"/>
      </w:rPr>
    </w:lvl>
    <w:lvl w:ilvl="8" w:tplc="FFFFFFFF">
      <w:start w:val="1"/>
      <w:numFmt w:val="bullet"/>
      <w:lvlText w:val="•"/>
      <w:lvlJc w:val="left"/>
      <w:pPr>
        <w:ind w:left="3517" w:hanging="174"/>
      </w:pPr>
      <w:rPr>
        <w:rFonts w:hint="default"/>
      </w:rPr>
    </w:lvl>
  </w:abstractNum>
  <w:abstractNum w:abstractNumId="30" w15:restartNumberingAfterBreak="0">
    <w:nsid w:val="58CB37D1"/>
    <w:multiLevelType w:val="hybridMultilevel"/>
    <w:tmpl w:val="1CAC47EA"/>
    <w:lvl w:ilvl="0" w:tplc="FFFFFFFF">
      <w:start w:val="3"/>
      <w:numFmt w:val="decimal"/>
      <w:lvlText w:val="%1."/>
      <w:lvlJc w:val="left"/>
      <w:pPr>
        <w:ind w:left="1339" w:hanging="595"/>
      </w:pPr>
      <w:rPr>
        <w:rFonts w:ascii="Times New Roman" w:eastAsia="Times New Roman" w:hAnsi="Times New Roman" w:hint="default"/>
        <w:w w:val="101"/>
        <w:sz w:val="17"/>
        <w:szCs w:val="17"/>
      </w:rPr>
    </w:lvl>
    <w:lvl w:ilvl="1" w:tplc="FFFFFFFF">
      <w:start w:val="1"/>
      <w:numFmt w:val="bullet"/>
      <w:lvlText w:val="•"/>
      <w:lvlJc w:val="left"/>
      <w:pPr>
        <w:ind w:left="2059" w:hanging="595"/>
      </w:pPr>
      <w:rPr>
        <w:rFonts w:hint="default"/>
      </w:rPr>
    </w:lvl>
    <w:lvl w:ilvl="2" w:tplc="FFFFFFFF">
      <w:start w:val="1"/>
      <w:numFmt w:val="bullet"/>
      <w:lvlText w:val="•"/>
      <w:lvlJc w:val="left"/>
      <w:pPr>
        <w:ind w:left="2779" w:hanging="595"/>
      </w:pPr>
      <w:rPr>
        <w:rFonts w:hint="default"/>
      </w:rPr>
    </w:lvl>
    <w:lvl w:ilvl="3" w:tplc="FFFFFFFF">
      <w:start w:val="1"/>
      <w:numFmt w:val="bullet"/>
      <w:lvlText w:val="•"/>
      <w:lvlJc w:val="left"/>
      <w:pPr>
        <w:ind w:left="3499" w:hanging="595"/>
      </w:pPr>
      <w:rPr>
        <w:rFonts w:hint="default"/>
      </w:rPr>
    </w:lvl>
    <w:lvl w:ilvl="4" w:tplc="FFFFFFFF">
      <w:start w:val="1"/>
      <w:numFmt w:val="bullet"/>
      <w:lvlText w:val="•"/>
      <w:lvlJc w:val="left"/>
      <w:pPr>
        <w:ind w:left="4219" w:hanging="595"/>
      </w:pPr>
      <w:rPr>
        <w:rFonts w:hint="default"/>
      </w:rPr>
    </w:lvl>
    <w:lvl w:ilvl="5" w:tplc="FFFFFFFF">
      <w:start w:val="1"/>
      <w:numFmt w:val="bullet"/>
      <w:lvlText w:val="•"/>
      <w:lvlJc w:val="left"/>
      <w:pPr>
        <w:ind w:left="4939" w:hanging="595"/>
      </w:pPr>
      <w:rPr>
        <w:rFonts w:hint="default"/>
      </w:rPr>
    </w:lvl>
    <w:lvl w:ilvl="6" w:tplc="FFFFFFFF">
      <w:start w:val="1"/>
      <w:numFmt w:val="bullet"/>
      <w:lvlText w:val="•"/>
      <w:lvlJc w:val="left"/>
      <w:pPr>
        <w:ind w:left="5659" w:hanging="595"/>
      </w:pPr>
      <w:rPr>
        <w:rFonts w:hint="default"/>
      </w:rPr>
    </w:lvl>
    <w:lvl w:ilvl="7" w:tplc="FFFFFFFF">
      <w:start w:val="1"/>
      <w:numFmt w:val="bullet"/>
      <w:lvlText w:val="•"/>
      <w:lvlJc w:val="left"/>
      <w:pPr>
        <w:ind w:left="6379" w:hanging="595"/>
      </w:pPr>
      <w:rPr>
        <w:rFonts w:hint="default"/>
      </w:rPr>
    </w:lvl>
    <w:lvl w:ilvl="8" w:tplc="FFFFFFFF">
      <w:start w:val="1"/>
      <w:numFmt w:val="bullet"/>
      <w:lvlText w:val="•"/>
      <w:lvlJc w:val="left"/>
      <w:pPr>
        <w:ind w:left="7099" w:hanging="595"/>
      </w:pPr>
      <w:rPr>
        <w:rFonts w:hint="default"/>
      </w:rPr>
    </w:lvl>
  </w:abstractNum>
  <w:abstractNum w:abstractNumId="31" w15:restartNumberingAfterBreak="0">
    <w:nsid w:val="5DBB0E71"/>
    <w:multiLevelType w:val="hybridMultilevel"/>
    <w:tmpl w:val="8DD81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F655E4D"/>
    <w:multiLevelType w:val="hybridMultilevel"/>
    <w:tmpl w:val="CFE2A3A8"/>
    <w:lvl w:ilvl="0" w:tplc="FFFFFFFF">
      <w:start w:val="2"/>
      <w:numFmt w:val="decimal"/>
      <w:lvlText w:val="%1."/>
      <w:lvlJc w:val="left"/>
      <w:pPr>
        <w:ind w:left="1230" w:hanging="613"/>
      </w:pPr>
      <w:rPr>
        <w:rFonts w:ascii="Arial" w:eastAsia="Arial" w:hAnsi="Arial" w:hint="default"/>
        <w:color w:val="95959A"/>
        <w:w w:val="93"/>
        <w:sz w:val="18"/>
        <w:szCs w:val="18"/>
      </w:rPr>
    </w:lvl>
    <w:lvl w:ilvl="1" w:tplc="FFFFFFFF">
      <w:start w:val="1"/>
      <w:numFmt w:val="lowerLetter"/>
      <w:lvlText w:val="%2)"/>
      <w:lvlJc w:val="left"/>
      <w:pPr>
        <w:ind w:left="1622" w:hanging="403"/>
      </w:pPr>
      <w:rPr>
        <w:rFonts w:ascii="Times New Roman" w:eastAsia="Times New Roman" w:hAnsi="Times New Roman" w:hint="default"/>
        <w:color w:val="95959A"/>
        <w:w w:val="103"/>
        <w:sz w:val="18"/>
        <w:szCs w:val="18"/>
      </w:rPr>
    </w:lvl>
    <w:lvl w:ilvl="2" w:tplc="FFFFFFFF">
      <w:start w:val="1"/>
      <w:numFmt w:val="bullet"/>
      <w:lvlText w:val="•"/>
      <w:lvlJc w:val="left"/>
      <w:pPr>
        <w:ind w:left="2391" w:hanging="403"/>
      </w:pPr>
      <w:rPr>
        <w:rFonts w:hint="default"/>
      </w:rPr>
    </w:lvl>
    <w:lvl w:ilvl="3" w:tplc="FFFFFFFF">
      <w:start w:val="1"/>
      <w:numFmt w:val="bullet"/>
      <w:lvlText w:val="•"/>
      <w:lvlJc w:val="left"/>
      <w:pPr>
        <w:ind w:left="3160" w:hanging="403"/>
      </w:pPr>
      <w:rPr>
        <w:rFonts w:hint="default"/>
      </w:rPr>
    </w:lvl>
    <w:lvl w:ilvl="4" w:tplc="FFFFFFFF">
      <w:start w:val="1"/>
      <w:numFmt w:val="bullet"/>
      <w:lvlText w:val="•"/>
      <w:lvlJc w:val="left"/>
      <w:pPr>
        <w:ind w:left="3928" w:hanging="403"/>
      </w:pPr>
      <w:rPr>
        <w:rFonts w:hint="default"/>
      </w:rPr>
    </w:lvl>
    <w:lvl w:ilvl="5" w:tplc="FFFFFFFF">
      <w:start w:val="1"/>
      <w:numFmt w:val="bullet"/>
      <w:lvlText w:val="•"/>
      <w:lvlJc w:val="left"/>
      <w:pPr>
        <w:ind w:left="4697" w:hanging="403"/>
      </w:pPr>
      <w:rPr>
        <w:rFonts w:hint="default"/>
      </w:rPr>
    </w:lvl>
    <w:lvl w:ilvl="6" w:tplc="FFFFFFFF">
      <w:start w:val="1"/>
      <w:numFmt w:val="bullet"/>
      <w:lvlText w:val="•"/>
      <w:lvlJc w:val="left"/>
      <w:pPr>
        <w:ind w:left="5465" w:hanging="403"/>
      </w:pPr>
      <w:rPr>
        <w:rFonts w:hint="default"/>
      </w:rPr>
    </w:lvl>
    <w:lvl w:ilvl="7" w:tplc="FFFFFFFF">
      <w:start w:val="1"/>
      <w:numFmt w:val="bullet"/>
      <w:lvlText w:val="•"/>
      <w:lvlJc w:val="left"/>
      <w:pPr>
        <w:ind w:left="6234" w:hanging="403"/>
      </w:pPr>
      <w:rPr>
        <w:rFonts w:hint="default"/>
      </w:rPr>
    </w:lvl>
    <w:lvl w:ilvl="8" w:tplc="FFFFFFFF">
      <w:start w:val="1"/>
      <w:numFmt w:val="bullet"/>
      <w:lvlText w:val="•"/>
      <w:lvlJc w:val="left"/>
      <w:pPr>
        <w:ind w:left="7002" w:hanging="403"/>
      </w:pPr>
      <w:rPr>
        <w:rFonts w:hint="default"/>
      </w:rPr>
    </w:lvl>
  </w:abstractNum>
  <w:abstractNum w:abstractNumId="33" w15:restartNumberingAfterBreak="0">
    <w:nsid w:val="61C51833"/>
    <w:multiLevelType w:val="hybridMultilevel"/>
    <w:tmpl w:val="3F82C860"/>
    <w:lvl w:ilvl="0" w:tplc="FFFFFFFF">
      <w:start w:val="19"/>
      <w:numFmt w:val="upperLetter"/>
      <w:lvlText w:val="%1."/>
      <w:lvlJc w:val="left"/>
      <w:pPr>
        <w:ind w:left="1239" w:hanging="594"/>
      </w:pPr>
      <w:rPr>
        <w:rFonts w:ascii="Times New Roman" w:eastAsia="Times New Roman" w:hAnsi="Times New Roman" w:hint="default"/>
        <w:color w:val="AAAAAE"/>
        <w:w w:val="93"/>
        <w:sz w:val="18"/>
        <w:szCs w:val="18"/>
      </w:rPr>
    </w:lvl>
    <w:lvl w:ilvl="1" w:tplc="FFFFFFFF">
      <w:start w:val="1"/>
      <w:numFmt w:val="lowerLetter"/>
      <w:lvlText w:val="%2)"/>
      <w:lvlJc w:val="left"/>
      <w:pPr>
        <w:ind w:left="1454" w:hanging="608"/>
      </w:pPr>
      <w:rPr>
        <w:rFonts w:ascii="Times New Roman" w:eastAsia="Times New Roman" w:hAnsi="Times New Roman" w:hint="default"/>
        <w:color w:val="8E8E93"/>
        <w:w w:val="103"/>
        <w:sz w:val="18"/>
        <w:szCs w:val="18"/>
      </w:rPr>
    </w:lvl>
    <w:lvl w:ilvl="2" w:tplc="FFFFFFFF">
      <w:start w:val="1"/>
      <w:numFmt w:val="bullet"/>
      <w:lvlText w:val="•"/>
      <w:lvlJc w:val="left"/>
      <w:pPr>
        <w:ind w:left="2584" w:hanging="608"/>
      </w:pPr>
      <w:rPr>
        <w:rFonts w:hint="default"/>
      </w:rPr>
    </w:lvl>
    <w:lvl w:ilvl="3" w:tplc="FFFFFFFF">
      <w:start w:val="1"/>
      <w:numFmt w:val="bullet"/>
      <w:lvlText w:val="•"/>
      <w:lvlJc w:val="left"/>
      <w:pPr>
        <w:ind w:left="3020" w:hanging="608"/>
      </w:pPr>
      <w:rPr>
        <w:rFonts w:hint="default"/>
      </w:rPr>
    </w:lvl>
    <w:lvl w:ilvl="4" w:tplc="FFFFFFFF">
      <w:start w:val="1"/>
      <w:numFmt w:val="bullet"/>
      <w:lvlText w:val="•"/>
      <w:lvlJc w:val="left"/>
      <w:pPr>
        <w:ind w:left="3456" w:hanging="608"/>
      </w:pPr>
      <w:rPr>
        <w:rFonts w:hint="default"/>
      </w:rPr>
    </w:lvl>
    <w:lvl w:ilvl="5" w:tplc="FFFFFFFF">
      <w:start w:val="1"/>
      <w:numFmt w:val="bullet"/>
      <w:lvlText w:val="•"/>
      <w:lvlJc w:val="left"/>
      <w:pPr>
        <w:ind w:left="3891" w:hanging="608"/>
      </w:pPr>
      <w:rPr>
        <w:rFonts w:hint="default"/>
      </w:rPr>
    </w:lvl>
    <w:lvl w:ilvl="6" w:tplc="FFFFFFFF">
      <w:start w:val="1"/>
      <w:numFmt w:val="bullet"/>
      <w:lvlText w:val="•"/>
      <w:lvlJc w:val="left"/>
      <w:pPr>
        <w:ind w:left="4327" w:hanging="608"/>
      </w:pPr>
      <w:rPr>
        <w:rFonts w:hint="default"/>
      </w:rPr>
    </w:lvl>
    <w:lvl w:ilvl="7" w:tplc="FFFFFFFF">
      <w:start w:val="1"/>
      <w:numFmt w:val="bullet"/>
      <w:lvlText w:val="•"/>
      <w:lvlJc w:val="left"/>
      <w:pPr>
        <w:ind w:left="4763" w:hanging="608"/>
      </w:pPr>
      <w:rPr>
        <w:rFonts w:hint="default"/>
      </w:rPr>
    </w:lvl>
    <w:lvl w:ilvl="8" w:tplc="FFFFFFFF">
      <w:start w:val="1"/>
      <w:numFmt w:val="bullet"/>
      <w:lvlText w:val="•"/>
      <w:lvlJc w:val="left"/>
      <w:pPr>
        <w:ind w:left="5199" w:hanging="608"/>
      </w:pPr>
      <w:rPr>
        <w:rFonts w:hint="default"/>
      </w:rPr>
    </w:lvl>
  </w:abstractNum>
  <w:abstractNum w:abstractNumId="34" w15:restartNumberingAfterBreak="0">
    <w:nsid w:val="6B4F141E"/>
    <w:multiLevelType w:val="hybridMultilevel"/>
    <w:tmpl w:val="F2D8D3DC"/>
    <w:lvl w:ilvl="0" w:tplc="49908338">
      <w:start w:val="21"/>
      <w:numFmt w:val="decimal"/>
      <w:lvlText w:val="%1."/>
      <w:lvlJc w:val="left"/>
      <w:pPr>
        <w:ind w:left="840" w:hanging="720"/>
      </w:pPr>
      <w:rPr>
        <w:rFonts w:ascii="Times New Roman" w:eastAsia="Times New Roman" w:hAnsi="Times New Roman" w:hint="default"/>
        <w:b/>
        <w:bCs/>
        <w:w w:val="99"/>
        <w:sz w:val="22"/>
        <w:szCs w:val="22"/>
      </w:rPr>
    </w:lvl>
    <w:lvl w:ilvl="1" w:tplc="93468AB2">
      <w:start w:val="1"/>
      <w:numFmt w:val="bullet"/>
      <w:lvlText w:val="•"/>
      <w:lvlJc w:val="left"/>
      <w:pPr>
        <w:ind w:left="691" w:hanging="360"/>
      </w:pPr>
      <w:rPr>
        <w:rFonts w:ascii="Microsoft Sans Serif" w:eastAsia="Microsoft Sans Serif" w:hAnsi="Microsoft Sans Serif" w:hint="default"/>
        <w:w w:val="130"/>
        <w:sz w:val="22"/>
        <w:szCs w:val="22"/>
      </w:rPr>
    </w:lvl>
    <w:lvl w:ilvl="2" w:tplc="722ECAC0">
      <w:start w:val="1"/>
      <w:numFmt w:val="bullet"/>
      <w:lvlText w:val="•"/>
      <w:lvlJc w:val="left"/>
      <w:pPr>
        <w:ind w:left="1143" w:hanging="360"/>
      </w:pPr>
      <w:rPr>
        <w:rFonts w:hint="default"/>
      </w:rPr>
    </w:lvl>
    <w:lvl w:ilvl="3" w:tplc="CF022F36">
      <w:start w:val="1"/>
      <w:numFmt w:val="bullet"/>
      <w:lvlText w:val="•"/>
      <w:lvlJc w:val="left"/>
      <w:pPr>
        <w:ind w:left="1446" w:hanging="360"/>
      </w:pPr>
      <w:rPr>
        <w:rFonts w:hint="default"/>
      </w:rPr>
    </w:lvl>
    <w:lvl w:ilvl="4" w:tplc="78F82A4C">
      <w:start w:val="1"/>
      <w:numFmt w:val="bullet"/>
      <w:lvlText w:val="•"/>
      <w:lvlJc w:val="left"/>
      <w:pPr>
        <w:ind w:left="1749" w:hanging="360"/>
      </w:pPr>
      <w:rPr>
        <w:rFonts w:hint="default"/>
      </w:rPr>
    </w:lvl>
    <w:lvl w:ilvl="5" w:tplc="01CADE1A">
      <w:start w:val="1"/>
      <w:numFmt w:val="bullet"/>
      <w:lvlText w:val="•"/>
      <w:lvlJc w:val="left"/>
      <w:pPr>
        <w:ind w:left="2052" w:hanging="360"/>
      </w:pPr>
      <w:rPr>
        <w:rFonts w:hint="default"/>
      </w:rPr>
    </w:lvl>
    <w:lvl w:ilvl="6" w:tplc="2050EF30">
      <w:start w:val="1"/>
      <w:numFmt w:val="bullet"/>
      <w:lvlText w:val="•"/>
      <w:lvlJc w:val="left"/>
      <w:pPr>
        <w:ind w:left="2355" w:hanging="360"/>
      </w:pPr>
      <w:rPr>
        <w:rFonts w:hint="default"/>
      </w:rPr>
    </w:lvl>
    <w:lvl w:ilvl="7" w:tplc="BD4ECAF6">
      <w:start w:val="1"/>
      <w:numFmt w:val="bullet"/>
      <w:lvlText w:val="•"/>
      <w:lvlJc w:val="left"/>
      <w:pPr>
        <w:ind w:left="2658" w:hanging="360"/>
      </w:pPr>
      <w:rPr>
        <w:rFonts w:hint="default"/>
      </w:rPr>
    </w:lvl>
    <w:lvl w:ilvl="8" w:tplc="E3DE799C">
      <w:start w:val="1"/>
      <w:numFmt w:val="bullet"/>
      <w:lvlText w:val="•"/>
      <w:lvlJc w:val="left"/>
      <w:pPr>
        <w:ind w:left="2961" w:hanging="360"/>
      </w:pPr>
      <w:rPr>
        <w:rFonts w:hint="default"/>
      </w:rPr>
    </w:lvl>
  </w:abstractNum>
  <w:abstractNum w:abstractNumId="35" w15:restartNumberingAfterBreak="0">
    <w:nsid w:val="6C9675B6"/>
    <w:multiLevelType w:val="hybridMultilevel"/>
    <w:tmpl w:val="332ED210"/>
    <w:lvl w:ilvl="0" w:tplc="FFFFFFFF">
      <w:start w:val="6"/>
      <w:numFmt w:val="decimal"/>
      <w:lvlText w:val="%1."/>
      <w:lvlJc w:val="left"/>
      <w:pPr>
        <w:ind w:left="1728" w:hanging="629"/>
      </w:pPr>
      <w:rPr>
        <w:rFonts w:ascii="Times New Roman" w:eastAsia="Times New Roman" w:hAnsi="Times New Roman" w:hint="default"/>
        <w:color w:val="8E8C93"/>
        <w:spacing w:val="3"/>
        <w:w w:val="119"/>
        <w:sz w:val="17"/>
        <w:szCs w:val="17"/>
      </w:rPr>
    </w:lvl>
    <w:lvl w:ilvl="1" w:tplc="FFFFFFFF">
      <w:start w:val="1"/>
      <w:numFmt w:val="bullet"/>
      <w:lvlText w:val="•"/>
      <w:lvlJc w:val="left"/>
      <w:pPr>
        <w:ind w:left="2409" w:hanging="629"/>
      </w:pPr>
      <w:rPr>
        <w:rFonts w:hint="default"/>
      </w:rPr>
    </w:lvl>
    <w:lvl w:ilvl="2" w:tplc="FFFFFFFF">
      <w:start w:val="1"/>
      <w:numFmt w:val="bullet"/>
      <w:lvlText w:val="•"/>
      <w:lvlJc w:val="left"/>
      <w:pPr>
        <w:ind w:left="3090" w:hanging="629"/>
      </w:pPr>
      <w:rPr>
        <w:rFonts w:hint="default"/>
      </w:rPr>
    </w:lvl>
    <w:lvl w:ilvl="3" w:tplc="FFFFFFFF">
      <w:start w:val="1"/>
      <w:numFmt w:val="bullet"/>
      <w:lvlText w:val="•"/>
      <w:lvlJc w:val="left"/>
      <w:pPr>
        <w:ind w:left="3771" w:hanging="629"/>
      </w:pPr>
      <w:rPr>
        <w:rFonts w:hint="default"/>
      </w:rPr>
    </w:lvl>
    <w:lvl w:ilvl="4" w:tplc="FFFFFFFF">
      <w:start w:val="1"/>
      <w:numFmt w:val="bullet"/>
      <w:lvlText w:val="•"/>
      <w:lvlJc w:val="left"/>
      <w:pPr>
        <w:ind w:left="4452" w:hanging="629"/>
      </w:pPr>
      <w:rPr>
        <w:rFonts w:hint="default"/>
      </w:rPr>
    </w:lvl>
    <w:lvl w:ilvl="5" w:tplc="FFFFFFFF">
      <w:start w:val="1"/>
      <w:numFmt w:val="bullet"/>
      <w:lvlText w:val="•"/>
      <w:lvlJc w:val="left"/>
      <w:pPr>
        <w:ind w:left="5134" w:hanging="629"/>
      </w:pPr>
      <w:rPr>
        <w:rFonts w:hint="default"/>
      </w:rPr>
    </w:lvl>
    <w:lvl w:ilvl="6" w:tplc="FFFFFFFF">
      <w:start w:val="1"/>
      <w:numFmt w:val="bullet"/>
      <w:lvlText w:val="•"/>
      <w:lvlJc w:val="left"/>
      <w:pPr>
        <w:ind w:left="5815" w:hanging="629"/>
      </w:pPr>
      <w:rPr>
        <w:rFonts w:hint="default"/>
      </w:rPr>
    </w:lvl>
    <w:lvl w:ilvl="7" w:tplc="FFFFFFFF">
      <w:start w:val="1"/>
      <w:numFmt w:val="bullet"/>
      <w:lvlText w:val="•"/>
      <w:lvlJc w:val="left"/>
      <w:pPr>
        <w:ind w:left="6496" w:hanging="629"/>
      </w:pPr>
      <w:rPr>
        <w:rFonts w:hint="default"/>
      </w:rPr>
    </w:lvl>
    <w:lvl w:ilvl="8" w:tplc="FFFFFFFF">
      <w:start w:val="1"/>
      <w:numFmt w:val="bullet"/>
      <w:lvlText w:val="•"/>
      <w:lvlJc w:val="left"/>
      <w:pPr>
        <w:ind w:left="7177" w:hanging="629"/>
      </w:pPr>
      <w:rPr>
        <w:rFonts w:hint="default"/>
      </w:rPr>
    </w:lvl>
  </w:abstractNum>
  <w:abstractNum w:abstractNumId="36" w15:restartNumberingAfterBreak="0">
    <w:nsid w:val="71AE6E70"/>
    <w:multiLevelType w:val="hybridMultilevel"/>
    <w:tmpl w:val="20F007A8"/>
    <w:lvl w:ilvl="0" w:tplc="0B448FB8">
      <w:start w:val="1"/>
      <w:numFmt w:val="bullet"/>
      <w:lvlText w:val="*"/>
      <w:lvlJc w:val="left"/>
      <w:pPr>
        <w:ind w:left="450" w:hanging="331"/>
      </w:pPr>
      <w:rPr>
        <w:rFonts w:ascii="Times New Roman" w:eastAsia="Times New Roman" w:hAnsi="Times New Roman" w:hint="default"/>
        <w:w w:val="99"/>
        <w:sz w:val="22"/>
        <w:szCs w:val="22"/>
      </w:rPr>
    </w:lvl>
    <w:lvl w:ilvl="1" w:tplc="3380FB98">
      <w:start w:val="1"/>
      <w:numFmt w:val="bullet"/>
      <w:lvlText w:val=""/>
      <w:lvlJc w:val="left"/>
      <w:pPr>
        <w:ind w:left="839" w:hanging="360"/>
      </w:pPr>
      <w:rPr>
        <w:rFonts w:ascii="Symbol" w:eastAsia="Symbol" w:hAnsi="Symbol" w:hint="default"/>
        <w:w w:val="99"/>
        <w:sz w:val="22"/>
        <w:szCs w:val="22"/>
      </w:rPr>
    </w:lvl>
    <w:lvl w:ilvl="2" w:tplc="8A0A4288">
      <w:start w:val="1"/>
      <w:numFmt w:val="bullet"/>
      <w:lvlText w:val="•"/>
      <w:lvlJc w:val="left"/>
      <w:pPr>
        <w:ind w:left="1784" w:hanging="360"/>
      </w:pPr>
      <w:rPr>
        <w:rFonts w:hint="default"/>
      </w:rPr>
    </w:lvl>
    <w:lvl w:ilvl="3" w:tplc="CE94A3F6">
      <w:start w:val="1"/>
      <w:numFmt w:val="bullet"/>
      <w:lvlText w:val="•"/>
      <w:lvlJc w:val="left"/>
      <w:pPr>
        <w:ind w:left="2728" w:hanging="360"/>
      </w:pPr>
      <w:rPr>
        <w:rFonts w:hint="default"/>
      </w:rPr>
    </w:lvl>
    <w:lvl w:ilvl="4" w:tplc="AA0AAD2A">
      <w:start w:val="1"/>
      <w:numFmt w:val="bullet"/>
      <w:lvlText w:val="•"/>
      <w:lvlJc w:val="left"/>
      <w:pPr>
        <w:ind w:left="3673" w:hanging="360"/>
      </w:pPr>
      <w:rPr>
        <w:rFonts w:hint="default"/>
      </w:rPr>
    </w:lvl>
    <w:lvl w:ilvl="5" w:tplc="B546E680">
      <w:start w:val="1"/>
      <w:numFmt w:val="bullet"/>
      <w:lvlText w:val="•"/>
      <w:lvlJc w:val="left"/>
      <w:pPr>
        <w:ind w:left="4617" w:hanging="360"/>
      </w:pPr>
      <w:rPr>
        <w:rFonts w:hint="default"/>
      </w:rPr>
    </w:lvl>
    <w:lvl w:ilvl="6" w:tplc="53C4D7B8">
      <w:start w:val="1"/>
      <w:numFmt w:val="bullet"/>
      <w:lvlText w:val="•"/>
      <w:lvlJc w:val="left"/>
      <w:pPr>
        <w:ind w:left="5562" w:hanging="360"/>
      </w:pPr>
      <w:rPr>
        <w:rFonts w:hint="default"/>
      </w:rPr>
    </w:lvl>
    <w:lvl w:ilvl="7" w:tplc="3D80BA24">
      <w:start w:val="1"/>
      <w:numFmt w:val="bullet"/>
      <w:lvlText w:val="•"/>
      <w:lvlJc w:val="left"/>
      <w:pPr>
        <w:ind w:left="6506" w:hanging="360"/>
      </w:pPr>
      <w:rPr>
        <w:rFonts w:hint="default"/>
      </w:rPr>
    </w:lvl>
    <w:lvl w:ilvl="8" w:tplc="ABECF4FC">
      <w:start w:val="1"/>
      <w:numFmt w:val="bullet"/>
      <w:lvlText w:val="•"/>
      <w:lvlJc w:val="left"/>
      <w:pPr>
        <w:ind w:left="7451" w:hanging="360"/>
      </w:pPr>
      <w:rPr>
        <w:rFonts w:hint="default"/>
      </w:rPr>
    </w:lvl>
  </w:abstractNum>
  <w:abstractNum w:abstractNumId="37" w15:restartNumberingAfterBreak="0">
    <w:nsid w:val="786A4B96"/>
    <w:multiLevelType w:val="hybridMultilevel"/>
    <w:tmpl w:val="04B04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CE55BF"/>
    <w:multiLevelType w:val="hybridMultilevel"/>
    <w:tmpl w:val="928A24F4"/>
    <w:lvl w:ilvl="0" w:tplc="FFFFFFFF">
      <w:start w:val="1"/>
      <w:numFmt w:val="decimal"/>
      <w:lvlText w:val="%1."/>
      <w:lvlJc w:val="left"/>
      <w:pPr>
        <w:ind w:left="318" w:hanging="174"/>
      </w:pPr>
      <w:rPr>
        <w:rFonts w:ascii="Times New Roman" w:eastAsia="Times New Roman" w:hAnsi="Times New Roman" w:hint="default"/>
        <w:b/>
        <w:bCs/>
        <w:spacing w:val="-3"/>
        <w:sz w:val="18"/>
        <w:szCs w:val="18"/>
      </w:rPr>
    </w:lvl>
    <w:lvl w:ilvl="1" w:tplc="FFFFFFFF">
      <w:start w:val="1"/>
      <w:numFmt w:val="bullet"/>
      <w:lvlText w:val="•"/>
      <w:lvlJc w:val="left"/>
      <w:pPr>
        <w:ind w:left="730" w:hanging="174"/>
      </w:pPr>
      <w:rPr>
        <w:rFonts w:hint="default"/>
      </w:rPr>
    </w:lvl>
    <w:lvl w:ilvl="2" w:tplc="FFFFFFFF">
      <w:start w:val="1"/>
      <w:numFmt w:val="bullet"/>
      <w:lvlText w:val="•"/>
      <w:lvlJc w:val="left"/>
      <w:pPr>
        <w:ind w:left="1141" w:hanging="174"/>
      </w:pPr>
      <w:rPr>
        <w:rFonts w:hint="default"/>
      </w:rPr>
    </w:lvl>
    <w:lvl w:ilvl="3" w:tplc="FFFFFFFF">
      <w:start w:val="1"/>
      <w:numFmt w:val="bullet"/>
      <w:lvlText w:val="•"/>
      <w:lvlJc w:val="left"/>
      <w:pPr>
        <w:ind w:left="1553" w:hanging="174"/>
      </w:pPr>
      <w:rPr>
        <w:rFonts w:hint="default"/>
      </w:rPr>
    </w:lvl>
    <w:lvl w:ilvl="4" w:tplc="FFFFFFFF">
      <w:start w:val="1"/>
      <w:numFmt w:val="bullet"/>
      <w:lvlText w:val="•"/>
      <w:lvlJc w:val="left"/>
      <w:pPr>
        <w:ind w:left="1965" w:hanging="174"/>
      </w:pPr>
      <w:rPr>
        <w:rFonts w:hint="default"/>
      </w:rPr>
    </w:lvl>
    <w:lvl w:ilvl="5" w:tplc="FFFFFFFF">
      <w:start w:val="1"/>
      <w:numFmt w:val="bullet"/>
      <w:lvlText w:val="•"/>
      <w:lvlJc w:val="left"/>
      <w:pPr>
        <w:ind w:left="2377" w:hanging="174"/>
      </w:pPr>
      <w:rPr>
        <w:rFonts w:hint="default"/>
      </w:rPr>
    </w:lvl>
    <w:lvl w:ilvl="6" w:tplc="FFFFFFFF">
      <w:start w:val="1"/>
      <w:numFmt w:val="bullet"/>
      <w:lvlText w:val="•"/>
      <w:lvlJc w:val="left"/>
      <w:pPr>
        <w:ind w:left="2789" w:hanging="174"/>
      </w:pPr>
      <w:rPr>
        <w:rFonts w:hint="default"/>
      </w:rPr>
    </w:lvl>
    <w:lvl w:ilvl="7" w:tplc="FFFFFFFF">
      <w:start w:val="1"/>
      <w:numFmt w:val="bullet"/>
      <w:lvlText w:val="•"/>
      <w:lvlJc w:val="left"/>
      <w:pPr>
        <w:ind w:left="3200" w:hanging="174"/>
      </w:pPr>
      <w:rPr>
        <w:rFonts w:hint="default"/>
      </w:rPr>
    </w:lvl>
    <w:lvl w:ilvl="8" w:tplc="FFFFFFFF">
      <w:start w:val="1"/>
      <w:numFmt w:val="bullet"/>
      <w:lvlText w:val="•"/>
      <w:lvlJc w:val="left"/>
      <w:pPr>
        <w:ind w:left="3612" w:hanging="174"/>
      </w:pPr>
      <w:rPr>
        <w:rFonts w:hint="default"/>
      </w:rPr>
    </w:lvl>
  </w:abstractNum>
  <w:num w:numId="1">
    <w:abstractNumId w:val="9"/>
  </w:num>
  <w:num w:numId="2">
    <w:abstractNumId w:val="15"/>
  </w:num>
  <w:num w:numId="3">
    <w:abstractNumId w:val="34"/>
  </w:num>
  <w:num w:numId="4">
    <w:abstractNumId w:val="36"/>
  </w:num>
  <w:num w:numId="5">
    <w:abstractNumId w:val="25"/>
  </w:num>
  <w:num w:numId="6">
    <w:abstractNumId w:val="19"/>
  </w:num>
  <w:num w:numId="7">
    <w:abstractNumId w:val="12"/>
  </w:num>
  <w:num w:numId="8">
    <w:abstractNumId w:val="37"/>
  </w:num>
  <w:num w:numId="9">
    <w:abstractNumId w:val="8"/>
  </w:num>
  <w:num w:numId="10">
    <w:abstractNumId w:val="0"/>
  </w:num>
  <w:num w:numId="11">
    <w:abstractNumId w:val="13"/>
  </w:num>
  <w:num w:numId="12">
    <w:abstractNumId w:val="10"/>
  </w:num>
  <w:num w:numId="13">
    <w:abstractNumId w:val="26"/>
  </w:num>
  <w:num w:numId="14">
    <w:abstractNumId w:val="31"/>
  </w:num>
  <w:num w:numId="15">
    <w:abstractNumId w:val="3"/>
  </w:num>
  <w:num w:numId="16">
    <w:abstractNumId w:val="11"/>
  </w:num>
  <w:num w:numId="17">
    <w:abstractNumId w:val="4"/>
  </w:num>
  <w:num w:numId="18">
    <w:abstractNumId w:val="2"/>
  </w:num>
  <w:num w:numId="19">
    <w:abstractNumId w:val="7"/>
  </w:num>
  <w:num w:numId="20">
    <w:abstractNumId w:val="38"/>
  </w:num>
  <w:num w:numId="21">
    <w:abstractNumId w:val="28"/>
  </w:num>
  <w:num w:numId="22">
    <w:abstractNumId w:val="22"/>
  </w:num>
  <w:num w:numId="23">
    <w:abstractNumId w:val="29"/>
  </w:num>
  <w:num w:numId="24">
    <w:abstractNumId w:val="6"/>
  </w:num>
  <w:num w:numId="25">
    <w:abstractNumId w:val="30"/>
  </w:num>
  <w:num w:numId="26">
    <w:abstractNumId w:val="1"/>
  </w:num>
  <w:num w:numId="27">
    <w:abstractNumId w:val="18"/>
  </w:num>
  <w:num w:numId="28">
    <w:abstractNumId w:val="20"/>
  </w:num>
  <w:num w:numId="29">
    <w:abstractNumId w:val="35"/>
  </w:num>
  <w:num w:numId="30">
    <w:abstractNumId w:val="21"/>
  </w:num>
  <w:num w:numId="31">
    <w:abstractNumId w:val="14"/>
  </w:num>
  <w:num w:numId="32">
    <w:abstractNumId w:val="5"/>
  </w:num>
  <w:num w:numId="33">
    <w:abstractNumId w:val="23"/>
  </w:num>
  <w:num w:numId="34">
    <w:abstractNumId w:val="16"/>
  </w:num>
  <w:num w:numId="35">
    <w:abstractNumId w:val="24"/>
  </w:num>
  <w:num w:numId="36">
    <w:abstractNumId w:val="27"/>
  </w:num>
  <w:num w:numId="37">
    <w:abstractNumId w:val="33"/>
  </w:num>
  <w:num w:numId="38">
    <w:abstractNumId w:val="17"/>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EC2"/>
    <w:rsid w:val="00000E2B"/>
    <w:rsid w:val="00003E88"/>
    <w:rsid w:val="000132B7"/>
    <w:rsid w:val="00034012"/>
    <w:rsid w:val="0005187B"/>
    <w:rsid w:val="00053F50"/>
    <w:rsid w:val="000A152A"/>
    <w:rsid w:val="000B2683"/>
    <w:rsid w:val="000C0205"/>
    <w:rsid w:val="000C0CF6"/>
    <w:rsid w:val="000D0A2E"/>
    <w:rsid w:val="000E695A"/>
    <w:rsid w:val="000F2C4F"/>
    <w:rsid w:val="00103E7D"/>
    <w:rsid w:val="00161A70"/>
    <w:rsid w:val="00185888"/>
    <w:rsid w:val="001C0D14"/>
    <w:rsid w:val="001C1E84"/>
    <w:rsid w:val="002255FC"/>
    <w:rsid w:val="002334FB"/>
    <w:rsid w:val="002360E0"/>
    <w:rsid w:val="00267BE9"/>
    <w:rsid w:val="00292D97"/>
    <w:rsid w:val="00295674"/>
    <w:rsid w:val="002D472C"/>
    <w:rsid w:val="002E3EC2"/>
    <w:rsid w:val="00312AF6"/>
    <w:rsid w:val="003B7891"/>
    <w:rsid w:val="003D651D"/>
    <w:rsid w:val="003E2DAA"/>
    <w:rsid w:val="004008F6"/>
    <w:rsid w:val="00412605"/>
    <w:rsid w:val="00412648"/>
    <w:rsid w:val="00422EE5"/>
    <w:rsid w:val="004340A6"/>
    <w:rsid w:val="00434ADD"/>
    <w:rsid w:val="00456B2A"/>
    <w:rsid w:val="004C0B42"/>
    <w:rsid w:val="004C66DB"/>
    <w:rsid w:val="004F536A"/>
    <w:rsid w:val="00511542"/>
    <w:rsid w:val="00511B5A"/>
    <w:rsid w:val="00521CB6"/>
    <w:rsid w:val="0054354E"/>
    <w:rsid w:val="005511A2"/>
    <w:rsid w:val="00606C5E"/>
    <w:rsid w:val="006124D1"/>
    <w:rsid w:val="00612747"/>
    <w:rsid w:val="00633BE9"/>
    <w:rsid w:val="00691692"/>
    <w:rsid w:val="006B1A0C"/>
    <w:rsid w:val="006B5824"/>
    <w:rsid w:val="00712F85"/>
    <w:rsid w:val="00726B03"/>
    <w:rsid w:val="0073024A"/>
    <w:rsid w:val="007A1401"/>
    <w:rsid w:val="007A3DBC"/>
    <w:rsid w:val="007C536A"/>
    <w:rsid w:val="007F61FF"/>
    <w:rsid w:val="0080174B"/>
    <w:rsid w:val="008338E8"/>
    <w:rsid w:val="00841549"/>
    <w:rsid w:val="00843EA9"/>
    <w:rsid w:val="00872EC2"/>
    <w:rsid w:val="0089040F"/>
    <w:rsid w:val="008A4869"/>
    <w:rsid w:val="008B13F1"/>
    <w:rsid w:val="008E3EF1"/>
    <w:rsid w:val="008E5D90"/>
    <w:rsid w:val="009357E3"/>
    <w:rsid w:val="0095073A"/>
    <w:rsid w:val="00984F10"/>
    <w:rsid w:val="009A4FE9"/>
    <w:rsid w:val="009A7080"/>
    <w:rsid w:val="00A005AF"/>
    <w:rsid w:val="00A311FB"/>
    <w:rsid w:val="00A60611"/>
    <w:rsid w:val="00A61EBD"/>
    <w:rsid w:val="00A641FE"/>
    <w:rsid w:val="00A71DB6"/>
    <w:rsid w:val="00AD05E2"/>
    <w:rsid w:val="00AD069C"/>
    <w:rsid w:val="00AE2918"/>
    <w:rsid w:val="00AF254E"/>
    <w:rsid w:val="00B37430"/>
    <w:rsid w:val="00B454E8"/>
    <w:rsid w:val="00B537DE"/>
    <w:rsid w:val="00B57331"/>
    <w:rsid w:val="00B636EB"/>
    <w:rsid w:val="00B6396B"/>
    <w:rsid w:val="00B64218"/>
    <w:rsid w:val="00BA670F"/>
    <w:rsid w:val="00BA7686"/>
    <w:rsid w:val="00BD5850"/>
    <w:rsid w:val="00BD7950"/>
    <w:rsid w:val="00BF03FC"/>
    <w:rsid w:val="00C229A6"/>
    <w:rsid w:val="00C51404"/>
    <w:rsid w:val="00C7770F"/>
    <w:rsid w:val="00CA6788"/>
    <w:rsid w:val="00CF1D73"/>
    <w:rsid w:val="00CF5F0B"/>
    <w:rsid w:val="00D160C3"/>
    <w:rsid w:val="00D93583"/>
    <w:rsid w:val="00DA0262"/>
    <w:rsid w:val="00DA7A06"/>
    <w:rsid w:val="00DE1374"/>
    <w:rsid w:val="00E1247E"/>
    <w:rsid w:val="00E209FE"/>
    <w:rsid w:val="00E41C83"/>
    <w:rsid w:val="00E7520A"/>
    <w:rsid w:val="00E7693B"/>
    <w:rsid w:val="00EB3F04"/>
    <w:rsid w:val="00ED5E80"/>
    <w:rsid w:val="00F14784"/>
    <w:rsid w:val="00F227A1"/>
    <w:rsid w:val="00F44B7E"/>
    <w:rsid w:val="00F77E20"/>
    <w:rsid w:val="00F934BF"/>
    <w:rsid w:val="00FC33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286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9357E3"/>
    <w:pPr>
      <w:widowControl w:val="0"/>
      <w:spacing w:after="0" w:line="240" w:lineRule="auto"/>
      <w:outlineLvl w:val="0"/>
    </w:pPr>
    <w:rPr>
      <w:rFonts w:ascii="Arial" w:eastAsia="Arial" w:hAnsi="Arial" w:cs="Times New Roman"/>
      <w:sz w:val="45"/>
      <w:szCs w:val="45"/>
      <w:lang w:eastAsia="lv-LV"/>
    </w:rPr>
  </w:style>
  <w:style w:type="paragraph" w:styleId="Virsraksts2">
    <w:name w:val="heading 2"/>
    <w:basedOn w:val="Parasts"/>
    <w:link w:val="Virsraksts2Rakstz"/>
    <w:uiPriority w:val="9"/>
    <w:unhideWhenUsed/>
    <w:qFormat/>
    <w:rsid w:val="009357E3"/>
    <w:pPr>
      <w:widowControl w:val="0"/>
      <w:spacing w:before="65" w:after="0" w:line="240" w:lineRule="auto"/>
      <w:outlineLvl w:val="1"/>
    </w:pPr>
    <w:rPr>
      <w:rFonts w:ascii="Times New Roman" w:eastAsia="Times New Roman" w:hAnsi="Times New Roman" w:cs="Times New Roman"/>
      <w:b/>
      <w:bCs/>
      <w:sz w:val="36"/>
      <w:szCs w:val="36"/>
      <w:lang w:eastAsia="lv-LV"/>
    </w:rPr>
  </w:style>
  <w:style w:type="paragraph" w:styleId="Virsraksts3">
    <w:name w:val="heading 3"/>
    <w:basedOn w:val="Parasts"/>
    <w:link w:val="Virsraksts3Rakstz"/>
    <w:uiPriority w:val="9"/>
    <w:unhideWhenUsed/>
    <w:qFormat/>
    <w:rsid w:val="009357E3"/>
    <w:pPr>
      <w:widowControl w:val="0"/>
      <w:spacing w:after="0" w:line="240" w:lineRule="auto"/>
      <w:outlineLvl w:val="2"/>
    </w:pPr>
    <w:rPr>
      <w:rFonts w:ascii="Times New Roman" w:eastAsia="Times New Roman" w:hAnsi="Times New Roman" w:cs="Times New Roman"/>
      <w:b/>
      <w:bCs/>
      <w:i/>
      <w:sz w:val="36"/>
      <w:szCs w:val="36"/>
      <w:lang w:eastAsia="lv-LV"/>
    </w:rPr>
  </w:style>
  <w:style w:type="paragraph" w:styleId="Virsraksts4">
    <w:name w:val="heading 4"/>
    <w:basedOn w:val="Parasts"/>
    <w:link w:val="Virsraksts4Rakstz"/>
    <w:uiPriority w:val="9"/>
    <w:unhideWhenUsed/>
    <w:qFormat/>
    <w:rsid w:val="009357E3"/>
    <w:pPr>
      <w:widowControl w:val="0"/>
      <w:spacing w:before="59" w:after="0" w:line="240" w:lineRule="auto"/>
      <w:outlineLvl w:val="3"/>
    </w:pPr>
    <w:rPr>
      <w:rFonts w:ascii="Times New Roman" w:eastAsia="Times New Roman" w:hAnsi="Times New Roman" w:cs="Times New Roman"/>
      <w:b/>
      <w:bCs/>
      <w:sz w:val="32"/>
      <w:szCs w:val="32"/>
      <w:lang w:eastAsia="lv-LV"/>
    </w:rPr>
  </w:style>
  <w:style w:type="paragraph" w:styleId="Virsraksts5">
    <w:name w:val="heading 5"/>
    <w:basedOn w:val="Parasts"/>
    <w:link w:val="Virsraksts5Rakstz"/>
    <w:uiPriority w:val="9"/>
    <w:unhideWhenUsed/>
    <w:qFormat/>
    <w:rsid w:val="009357E3"/>
    <w:pPr>
      <w:widowControl w:val="0"/>
      <w:spacing w:after="0" w:line="240" w:lineRule="auto"/>
      <w:ind w:left="220"/>
      <w:outlineLvl w:val="4"/>
    </w:pPr>
    <w:rPr>
      <w:rFonts w:ascii="Times New Roman" w:eastAsia="Times New Roman" w:hAnsi="Times New Roman" w:cs="Times New Roman"/>
      <w:b/>
      <w:bCs/>
      <w:sz w:val="28"/>
      <w:szCs w:val="28"/>
      <w:lang w:eastAsia="lv-LV"/>
    </w:rPr>
  </w:style>
  <w:style w:type="paragraph" w:styleId="Virsraksts6">
    <w:name w:val="heading 6"/>
    <w:basedOn w:val="Parasts"/>
    <w:link w:val="Virsraksts6Rakstz"/>
    <w:uiPriority w:val="9"/>
    <w:unhideWhenUsed/>
    <w:qFormat/>
    <w:rsid w:val="009357E3"/>
    <w:pPr>
      <w:widowControl w:val="0"/>
      <w:spacing w:after="0" w:line="240" w:lineRule="auto"/>
      <w:ind w:left="1308"/>
      <w:outlineLvl w:val="5"/>
    </w:pPr>
    <w:rPr>
      <w:rFonts w:ascii="Times New Roman" w:eastAsia="Times New Roman" w:hAnsi="Times New Roman" w:cs="Times New Roman"/>
      <w:sz w:val="26"/>
      <w:szCs w:val="26"/>
      <w:lang w:eastAsia="lv-LV"/>
    </w:rPr>
  </w:style>
  <w:style w:type="paragraph" w:styleId="Virsraksts7">
    <w:name w:val="heading 7"/>
    <w:basedOn w:val="Parasts"/>
    <w:link w:val="Virsraksts7Rakstz"/>
    <w:uiPriority w:val="1"/>
    <w:qFormat/>
    <w:rsid w:val="009357E3"/>
    <w:pPr>
      <w:widowControl w:val="0"/>
      <w:spacing w:before="69" w:after="0" w:line="240" w:lineRule="auto"/>
      <w:ind w:left="420"/>
      <w:outlineLvl w:val="6"/>
    </w:pPr>
    <w:rPr>
      <w:rFonts w:ascii="Times New Roman" w:eastAsia="Times New Roman" w:hAnsi="Times New Roman" w:cs="Times New Roman"/>
      <w:b/>
      <w:bCs/>
      <w:sz w:val="24"/>
      <w:szCs w:val="24"/>
      <w:lang w:eastAsia="lv-LV"/>
    </w:rPr>
  </w:style>
  <w:style w:type="paragraph" w:styleId="Virsraksts8">
    <w:name w:val="heading 8"/>
    <w:basedOn w:val="Parasts"/>
    <w:link w:val="Virsraksts8Rakstz"/>
    <w:uiPriority w:val="1"/>
    <w:qFormat/>
    <w:rsid w:val="009357E3"/>
    <w:pPr>
      <w:widowControl w:val="0"/>
      <w:spacing w:after="0" w:line="240" w:lineRule="auto"/>
      <w:ind w:left="404"/>
      <w:outlineLvl w:val="7"/>
    </w:pPr>
    <w:rPr>
      <w:rFonts w:ascii="Times New Roman" w:eastAsia="Times New Roman" w:hAnsi="Times New Roman" w:cs="Times New Roman"/>
      <w:b/>
      <w:bCs/>
      <w:i/>
      <w:sz w:val="24"/>
      <w:szCs w:val="24"/>
      <w:lang w:eastAsia="lv-LV"/>
    </w:rPr>
  </w:style>
  <w:style w:type="paragraph" w:styleId="Virsraksts9">
    <w:name w:val="heading 9"/>
    <w:basedOn w:val="Parasts"/>
    <w:link w:val="Virsraksts9Rakstz"/>
    <w:uiPriority w:val="1"/>
    <w:qFormat/>
    <w:rsid w:val="009357E3"/>
    <w:pPr>
      <w:widowControl w:val="0"/>
      <w:spacing w:before="58" w:after="0" w:line="240" w:lineRule="auto"/>
      <w:outlineLvl w:val="8"/>
    </w:pPr>
    <w:rPr>
      <w:rFonts w:ascii="Times New Roman" w:eastAsia="Times New Roman" w:hAnsi="Times New Roman" w:cs="Times New Roman"/>
      <w:i/>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3401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4012"/>
  </w:style>
  <w:style w:type="paragraph" w:styleId="Kjene">
    <w:name w:val="footer"/>
    <w:basedOn w:val="Parasts"/>
    <w:link w:val="KjeneRakstz"/>
    <w:uiPriority w:val="99"/>
    <w:unhideWhenUsed/>
    <w:rsid w:val="0003401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4012"/>
  </w:style>
  <w:style w:type="character" w:customStyle="1" w:styleId="Virsraksts1Rakstz">
    <w:name w:val="Virsraksts 1 Rakstz."/>
    <w:basedOn w:val="Noklusjumarindkopasfonts"/>
    <w:link w:val="Virsraksts1"/>
    <w:uiPriority w:val="9"/>
    <w:rsid w:val="009357E3"/>
    <w:rPr>
      <w:rFonts w:ascii="Arial" w:eastAsia="Arial" w:hAnsi="Arial" w:cs="Times New Roman"/>
      <w:sz w:val="45"/>
      <w:szCs w:val="45"/>
      <w:lang w:eastAsia="lv-LV"/>
    </w:rPr>
  </w:style>
  <w:style w:type="character" w:customStyle="1" w:styleId="Virsraksts2Rakstz">
    <w:name w:val="Virsraksts 2 Rakstz."/>
    <w:basedOn w:val="Noklusjumarindkopasfonts"/>
    <w:link w:val="Virsraksts2"/>
    <w:uiPriority w:val="9"/>
    <w:rsid w:val="009357E3"/>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rsid w:val="009357E3"/>
    <w:rPr>
      <w:rFonts w:ascii="Times New Roman" w:eastAsia="Times New Roman" w:hAnsi="Times New Roman" w:cs="Times New Roman"/>
      <w:b/>
      <w:bCs/>
      <w:i/>
      <w:sz w:val="36"/>
      <w:szCs w:val="36"/>
      <w:lang w:eastAsia="lv-LV"/>
    </w:rPr>
  </w:style>
  <w:style w:type="character" w:customStyle="1" w:styleId="Virsraksts4Rakstz">
    <w:name w:val="Virsraksts 4 Rakstz."/>
    <w:basedOn w:val="Noklusjumarindkopasfonts"/>
    <w:link w:val="Virsraksts4"/>
    <w:uiPriority w:val="9"/>
    <w:rsid w:val="009357E3"/>
    <w:rPr>
      <w:rFonts w:ascii="Times New Roman" w:eastAsia="Times New Roman" w:hAnsi="Times New Roman" w:cs="Times New Roman"/>
      <w:b/>
      <w:bCs/>
      <w:sz w:val="32"/>
      <w:szCs w:val="32"/>
      <w:lang w:eastAsia="lv-LV"/>
    </w:rPr>
  </w:style>
  <w:style w:type="character" w:customStyle="1" w:styleId="Virsraksts5Rakstz">
    <w:name w:val="Virsraksts 5 Rakstz."/>
    <w:basedOn w:val="Noklusjumarindkopasfonts"/>
    <w:link w:val="Virsraksts5"/>
    <w:uiPriority w:val="9"/>
    <w:rsid w:val="009357E3"/>
    <w:rPr>
      <w:rFonts w:ascii="Times New Roman" w:eastAsia="Times New Roman" w:hAnsi="Times New Roman" w:cs="Times New Roman"/>
      <w:b/>
      <w:bCs/>
      <w:sz w:val="28"/>
      <w:szCs w:val="28"/>
      <w:lang w:eastAsia="lv-LV"/>
    </w:rPr>
  </w:style>
  <w:style w:type="character" w:customStyle="1" w:styleId="Virsraksts6Rakstz">
    <w:name w:val="Virsraksts 6 Rakstz."/>
    <w:basedOn w:val="Noklusjumarindkopasfonts"/>
    <w:link w:val="Virsraksts6"/>
    <w:uiPriority w:val="9"/>
    <w:semiHidden/>
    <w:rsid w:val="009357E3"/>
    <w:rPr>
      <w:rFonts w:ascii="Times New Roman" w:eastAsia="Times New Roman" w:hAnsi="Times New Roman" w:cs="Times New Roman"/>
      <w:sz w:val="26"/>
      <w:szCs w:val="26"/>
      <w:lang w:eastAsia="lv-LV"/>
    </w:rPr>
  </w:style>
  <w:style w:type="character" w:customStyle="1" w:styleId="Virsraksts7Rakstz">
    <w:name w:val="Virsraksts 7 Rakstz."/>
    <w:basedOn w:val="Noklusjumarindkopasfonts"/>
    <w:link w:val="Virsraksts7"/>
    <w:uiPriority w:val="1"/>
    <w:rsid w:val="009357E3"/>
    <w:rPr>
      <w:rFonts w:ascii="Times New Roman" w:eastAsia="Times New Roman" w:hAnsi="Times New Roman" w:cs="Times New Roman"/>
      <w:b/>
      <w:bCs/>
      <w:sz w:val="24"/>
      <w:szCs w:val="24"/>
      <w:lang w:eastAsia="lv-LV"/>
    </w:rPr>
  </w:style>
  <w:style w:type="character" w:customStyle="1" w:styleId="Virsraksts8Rakstz">
    <w:name w:val="Virsraksts 8 Rakstz."/>
    <w:basedOn w:val="Noklusjumarindkopasfonts"/>
    <w:link w:val="Virsraksts8"/>
    <w:uiPriority w:val="1"/>
    <w:rsid w:val="009357E3"/>
    <w:rPr>
      <w:rFonts w:ascii="Times New Roman" w:eastAsia="Times New Roman" w:hAnsi="Times New Roman" w:cs="Times New Roman"/>
      <w:b/>
      <w:bCs/>
      <w:i/>
      <w:sz w:val="24"/>
      <w:szCs w:val="24"/>
      <w:lang w:eastAsia="lv-LV"/>
    </w:rPr>
  </w:style>
  <w:style w:type="character" w:customStyle="1" w:styleId="Virsraksts9Rakstz">
    <w:name w:val="Virsraksts 9 Rakstz."/>
    <w:basedOn w:val="Noklusjumarindkopasfonts"/>
    <w:link w:val="Virsraksts9"/>
    <w:uiPriority w:val="1"/>
    <w:rsid w:val="009357E3"/>
    <w:rPr>
      <w:rFonts w:ascii="Times New Roman" w:eastAsia="Times New Roman" w:hAnsi="Times New Roman" w:cs="Times New Roman"/>
      <w:i/>
      <w:sz w:val="24"/>
      <w:szCs w:val="24"/>
      <w:lang w:eastAsia="lv-LV"/>
    </w:rPr>
  </w:style>
  <w:style w:type="table" w:customStyle="1" w:styleId="TableNormal">
    <w:name w:val="Table Normal"/>
    <w:uiPriority w:val="2"/>
    <w:semiHidden/>
    <w:unhideWhenUsed/>
    <w:qFormat/>
    <w:rsid w:val="009357E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9357E3"/>
    <w:pPr>
      <w:widowControl w:val="0"/>
      <w:spacing w:after="0" w:line="240" w:lineRule="auto"/>
      <w:ind w:left="100"/>
    </w:pPr>
    <w:rPr>
      <w:rFonts w:ascii="Times New Roman" w:eastAsia="Times New Roman" w:hAnsi="Times New Roman" w:cs="Times New Roman"/>
      <w:lang w:eastAsia="lv-LV"/>
    </w:rPr>
  </w:style>
  <w:style w:type="character" w:customStyle="1" w:styleId="PamattekstsRakstz">
    <w:name w:val="Pamatteksts Rakstz."/>
    <w:basedOn w:val="Noklusjumarindkopasfonts"/>
    <w:link w:val="Pamatteksts"/>
    <w:uiPriority w:val="1"/>
    <w:rsid w:val="009357E3"/>
    <w:rPr>
      <w:rFonts w:ascii="Times New Roman" w:eastAsia="Times New Roman" w:hAnsi="Times New Roman" w:cs="Times New Roman"/>
      <w:lang w:eastAsia="lv-LV"/>
    </w:rPr>
  </w:style>
  <w:style w:type="paragraph" w:styleId="Sarakstarindkopa">
    <w:name w:val="List Paragraph"/>
    <w:basedOn w:val="Parasts"/>
    <w:uiPriority w:val="1"/>
    <w:qFormat/>
    <w:rsid w:val="009357E3"/>
    <w:pPr>
      <w:widowControl w:val="0"/>
      <w:spacing w:after="0" w:line="240" w:lineRule="auto"/>
    </w:pPr>
    <w:rPr>
      <w:rFonts w:ascii="Calibri" w:eastAsia="Calibri" w:hAnsi="Calibri" w:cs="Times New Roman"/>
      <w:lang w:eastAsia="lv-LV"/>
    </w:rPr>
  </w:style>
  <w:style w:type="paragraph" w:customStyle="1" w:styleId="TableParagraph">
    <w:name w:val="Table Paragraph"/>
    <w:basedOn w:val="Parasts"/>
    <w:uiPriority w:val="1"/>
    <w:qFormat/>
    <w:rsid w:val="009357E3"/>
    <w:pPr>
      <w:widowControl w:val="0"/>
      <w:spacing w:after="0" w:line="240" w:lineRule="auto"/>
    </w:pPr>
    <w:rPr>
      <w:rFonts w:ascii="Calibri" w:eastAsia="Calibri" w:hAnsi="Calibri" w:cs="Times New Roman"/>
      <w:lang w:eastAsia="lv-LV"/>
    </w:rPr>
  </w:style>
  <w:style w:type="paragraph" w:styleId="Balonteksts">
    <w:name w:val="Balloon Text"/>
    <w:basedOn w:val="Parasts"/>
    <w:link w:val="BalontekstsRakstz"/>
    <w:uiPriority w:val="99"/>
    <w:semiHidden/>
    <w:unhideWhenUsed/>
    <w:rsid w:val="009357E3"/>
    <w:pPr>
      <w:widowControl w:val="0"/>
      <w:spacing w:after="0" w:line="240" w:lineRule="auto"/>
    </w:pPr>
    <w:rPr>
      <w:rFonts w:ascii="Segoe UI" w:eastAsia="Calibri" w:hAnsi="Segoe UI" w:cs="Segoe UI"/>
      <w:sz w:val="18"/>
      <w:szCs w:val="18"/>
      <w:lang w:eastAsia="lv-LV"/>
    </w:rPr>
  </w:style>
  <w:style w:type="character" w:customStyle="1" w:styleId="BalontekstsRakstz">
    <w:name w:val="Balonteksts Rakstz."/>
    <w:basedOn w:val="Noklusjumarindkopasfonts"/>
    <w:link w:val="Balonteksts"/>
    <w:uiPriority w:val="99"/>
    <w:semiHidden/>
    <w:rsid w:val="009357E3"/>
    <w:rPr>
      <w:rFonts w:ascii="Segoe UI" w:eastAsia="Calibri" w:hAnsi="Segoe UI" w:cs="Segoe UI"/>
      <w:sz w:val="18"/>
      <w:szCs w:val="18"/>
      <w:lang w:eastAsia="lv-LV"/>
    </w:rPr>
  </w:style>
  <w:style w:type="table" w:styleId="Reatabula">
    <w:name w:val="Table Grid"/>
    <w:basedOn w:val="Parastatabula"/>
    <w:uiPriority w:val="39"/>
    <w:rsid w:val="009357E3"/>
    <w:pPr>
      <w:widowControl w:val="0"/>
      <w:spacing w:after="0" w:line="240" w:lineRule="auto"/>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357E3"/>
    <w:rPr>
      <w:color w:val="0563C1"/>
      <w:u w:val="single"/>
      <w:lang w:val="lv-LV" w:eastAsia="lv-LV"/>
    </w:rPr>
  </w:style>
  <w:style w:type="character" w:customStyle="1" w:styleId="UnresolvedMention">
    <w:name w:val="Unresolved Mention"/>
    <w:uiPriority w:val="99"/>
    <w:semiHidden/>
    <w:unhideWhenUsed/>
    <w:rsid w:val="009357E3"/>
    <w:rPr>
      <w:color w:val="605E5C"/>
      <w:lang w:val="lv-LV" w:eastAsia="lv-LV"/>
    </w:rPr>
  </w:style>
  <w:style w:type="character" w:styleId="Izteiksmgs">
    <w:name w:val="Strong"/>
    <w:uiPriority w:val="22"/>
    <w:qFormat/>
    <w:rsid w:val="009357E3"/>
    <w:rPr>
      <w:b/>
      <w:bCs/>
      <w:lang w:val="lv-LV" w:eastAsia="lv-LV"/>
    </w:rPr>
  </w:style>
  <w:style w:type="character" w:styleId="Izclums">
    <w:name w:val="Emphasis"/>
    <w:uiPriority w:val="20"/>
    <w:qFormat/>
    <w:rsid w:val="009357E3"/>
    <w:rPr>
      <w:i/>
      <w:iCs/>
      <w:lang w:val="lv-LV" w:eastAsia="lv-LV"/>
    </w:rPr>
  </w:style>
  <w:style w:type="character" w:styleId="Lappusesnumurs">
    <w:name w:val="page number"/>
    <w:basedOn w:val="Noklusjumarindkopasfonts"/>
    <w:semiHidden/>
    <w:rsid w:val="00A71DB6"/>
  </w:style>
  <w:style w:type="table" w:customStyle="1" w:styleId="TableNormal0">
    <w:name w:val="Table Normal_0"/>
    <w:uiPriority w:val="2"/>
    <w:semiHidden/>
    <w:unhideWhenUsed/>
    <w:qFormat/>
    <w:rsid w:val="00511542"/>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Neatrisintapieminana">
    <w:name w:val="Neatrisināta pieminēšana"/>
    <w:uiPriority w:val="99"/>
    <w:semiHidden/>
    <w:unhideWhenUsed/>
    <w:rsid w:val="00511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84187">
      <w:bodyDiv w:val="1"/>
      <w:marLeft w:val="0"/>
      <w:marRight w:val="0"/>
      <w:marTop w:val="0"/>
      <w:marBottom w:val="0"/>
      <w:divBdr>
        <w:top w:val="none" w:sz="0" w:space="0" w:color="auto"/>
        <w:left w:val="none" w:sz="0" w:space="0" w:color="auto"/>
        <w:bottom w:val="none" w:sz="0" w:space="0" w:color="auto"/>
        <w:right w:val="none" w:sz="0" w:space="0" w:color="auto"/>
      </w:divBdr>
      <w:divsChild>
        <w:div w:id="1236551633">
          <w:marLeft w:val="0"/>
          <w:marRight w:val="0"/>
          <w:marTop w:val="0"/>
          <w:marBottom w:val="0"/>
          <w:divBdr>
            <w:top w:val="none" w:sz="0" w:space="0" w:color="auto"/>
            <w:left w:val="none" w:sz="0" w:space="0" w:color="auto"/>
            <w:bottom w:val="none" w:sz="0" w:space="0" w:color="auto"/>
            <w:right w:val="none" w:sz="0" w:space="0" w:color="auto"/>
          </w:divBdr>
          <w:divsChild>
            <w:div w:id="2536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emf"/><Relationship Id="rId299" Type="http://schemas.openxmlformats.org/officeDocument/2006/relationships/customXml" Target="../customXml/item1.xml"/><Relationship Id="rId21" Type="http://schemas.openxmlformats.org/officeDocument/2006/relationships/image" Target="media/image15.emf"/><Relationship Id="rId63" Type="http://schemas.openxmlformats.org/officeDocument/2006/relationships/image" Target="media/image57.emf"/><Relationship Id="rId159" Type="http://schemas.openxmlformats.org/officeDocument/2006/relationships/image" Target="media/image153.emf"/><Relationship Id="rId170" Type="http://schemas.openxmlformats.org/officeDocument/2006/relationships/image" Target="media/image164.emf"/><Relationship Id="rId226" Type="http://schemas.openxmlformats.org/officeDocument/2006/relationships/image" Target="media/image220.emf"/><Relationship Id="rId268" Type="http://schemas.openxmlformats.org/officeDocument/2006/relationships/image" Target="media/image262.emf"/><Relationship Id="rId32" Type="http://schemas.openxmlformats.org/officeDocument/2006/relationships/image" Target="media/image26.emf"/><Relationship Id="rId74" Type="http://schemas.openxmlformats.org/officeDocument/2006/relationships/image" Target="media/image68.emf"/><Relationship Id="rId128" Type="http://schemas.openxmlformats.org/officeDocument/2006/relationships/image" Target="media/image122.emf"/><Relationship Id="rId5" Type="http://schemas.openxmlformats.org/officeDocument/2006/relationships/footnotes" Target="footnotes.xml"/><Relationship Id="rId181" Type="http://schemas.openxmlformats.org/officeDocument/2006/relationships/image" Target="media/image175.emf"/><Relationship Id="rId237" Type="http://schemas.openxmlformats.org/officeDocument/2006/relationships/image" Target="media/image231.emf"/><Relationship Id="rId279" Type="http://schemas.openxmlformats.org/officeDocument/2006/relationships/image" Target="media/image273.emf"/><Relationship Id="rId43" Type="http://schemas.openxmlformats.org/officeDocument/2006/relationships/image" Target="media/image37.emf"/><Relationship Id="rId139" Type="http://schemas.openxmlformats.org/officeDocument/2006/relationships/image" Target="media/image133.emf"/><Relationship Id="rId290" Type="http://schemas.openxmlformats.org/officeDocument/2006/relationships/image" Target="media/image284.emf"/><Relationship Id="rId85" Type="http://schemas.openxmlformats.org/officeDocument/2006/relationships/image" Target="media/image79.emf"/><Relationship Id="rId150" Type="http://schemas.openxmlformats.org/officeDocument/2006/relationships/image" Target="media/image144.emf"/><Relationship Id="rId192" Type="http://schemas.openxmlformats.org/officeDocument/2006/relationships/image" Target="media/image186.emf"/><Relationship Id="rId206" Type="http://schemas.openxmlformats.org/officeDocument/2006/relationships/image" Target="media/image200.emf"/><Relationship Id="rId248" Type="http://schemas.openxmlformats.org/officeDocument/2006/relationships/image" Target="media/image242.emf"/><Relationship Id="rId12" Type="http://schemas.openxmlformats.org/officeDocument/2006/relationships/image" Target="media/image6.jpeg"/><Relationship Id="rId108" Type="http://schemas.openxmlformats.org/officeDocument/2006/relationships/image" Target="media/image102.jpeg"/><Relationship Id="rId54" Type="http://schemas.openxmlformats.org/officeDocument/2006/relationships/image" Target="media/image48.emf"/><Relationship Id="rId96" Type="http://schemas.openxmlformats.org/officeDocument/2006/relationships/image" Target="media/image90.png"/><Relationship Id="rId161" Type="http://schemas.openxmlformats.org/officeDocument/2006/relationships/image" Target="media/image155.emf"/><Relationship Id="rId217" Type="http://schemas.openxmlformats.org/officeDocument/2006/relationships/image" Target="media/image211.emf"/><Relationship Id="rId6" Type="http://schemas.openxmlformats.org/officeDocument/2006/relationships/endnotes" Target="endnotes.xml"/><Relationship Id="rId238" Type="http://schemas.openxmlformats.org/officeDocument/2006/relationships/image" Target="media/image232.emf"/><Relationship Id="rId259" Type="http://schemas.openxmlformats.org/officeDocument/2006/relationships/image" Target="media/image253.emf"/><Relationship Id="rId23" Type="http://schemas.openxmlformats.org/officeDocument/2006/relationships/image" Target="media/image17.emf"/><Relationship Id="rId119" Type="http://schemas.openxmlformats.org/officeDocument/2006/relationships/image" Target="media/image113.emf"/><Relationship Id="rId270" Type="http://schemas.openxmlformats.org/officeDocument/2006/relationships/image" Target="media/image264.emf"/><Relationship Id="rId291" Type="http://schemas.openxmlformats.org/officeDocument/2006/relationships/image" Target="media/image285.emf"/><Relationship Id="rId44" Type="http://schemas.openxmlformats.org/officeDocument/2006/relationships/image" Target="media/image38.emf"/><Relationship Id="rId65" Type="http://schemas.openxmlformats.org/officeDocument/2006/relationships/image" Target="media/image59.emf"/><Relationship Id="rId86" Type="http://schemas.openxmlformats.org/officeDocument/2006/relationships/image" Target="media/image80.emf"/><Relationship Id="rId130" Type="http://schemas.openxmlformats.org/officeDocument/2006/relationships/image" Target="media/image124.emf"/><Relationship Id="rId151" Type="http://schemas.openxmlformats.org/officeDocument/2006/relationships/image" Target="media/image145.emf"/><Relationship Id="rId172" Type="http://schemas.openxmlformats.org/officeDocument/2006/relationships/image" Target="media/image166.emf"/><Relationship Id="rId193" Type="http://schemas.openxmlformats.org/officeDocument/2006/relationships/image" Target="media/image187.emf"/><Relationship Id="rId207" Type="http://schemas.openxmlformats.org/officeDocument/2006/relationships/image" Target="media/image201.emf"/><Relationship Id="rId228" Type="http://schemas.openxmlformats.org/officeDocument/2006/relationships/image" Target="media/image222.emf"/><Relationship Id="rId249" Type="http://schemas.openxmlformats.org/officeDocument/2006/relationships/image" Target="media/image243.emf"/><Relationship Id="rId13" Type="http://schemas.openxmlformats.org/officeDocument/2006/relationships/image" Target="media/image7.jpeg"/><Relationship Id="rId109" Type="http://schemas.openxmlformats.org/officeDocument/2006/relationships/image" Target="media/image103.emf"/><Relationship Id="rId260" Type="http://schemas.openxmlformats.org/officeDocument/2006/relationships/image" Target="media/image254.emf"/><Relationship Id="rId281" Type="http://schemas.openxmlformats.org/officeDocument/2006/relationships/image" Target="media/image275.emf"/><Relationship Id="rId34" Type="http://schemas.openxmlformats.org/officeDocument/2006/relationships/image" Target="media/image28.emf"/><Relationship Id="rId55" Type="http://schemas.openxmlformats.org/officeDocument/2006/relationships/image" Target="media/image49.emf"/><Relationship Id="rId76" Type="http://schemas.openxmlformats.org/officeDocument/2006/relationships/image" Target="media/image70.emf"/><Relationship Id="rId97" Type="http://schemas.openxmlformats.org/officeDocument/2006/relationships/image" Target="media/image91.png"/><Relationship Id="rId120" Type="http://schemas.openxmlformats.org/officeDocument/2006/relationships/image" Target="media/image114.emf"/><Relationship Id="rId141" Type="http://schemas.openxmlformats.org/officeDocument/2006/relationships/image" Target="media/image135.emf"/><Relationship Id="rId7" Type="http://schemas.openxmlformats.org/officeDocument/2006/relationships/image" Target="media/image1.emf"/><Relationship Id="rId162" Type="http://schemas.openxmlformats.org/officeDocument/2006/relationships/image" Target="media/image156.emf"/><Relationship Id="rId183" Type="http://schemas.openxmlformats.org/officeDocument/2006/relationships/image" Target="media/image177.emf"/><Relationship Id="rId218" Type="http://schemas.openxmlformats.org/officeDocument/2006/relationships/image" Target="media/image212.emf"/><Relationship Id="rId239" Type="http://schemas.openxmlformats.org/officeDocument/2006/relationships/image" Target="media/image233.emf"/><Relationship Id="rId250" Type="http://schemas.openxmlformats.org/officeDocument/2006/relationships/image" Target="media/image244.emf"/><Relationship Id="rId271" Type="http://schemas.openxmlformats.org/officeDocument/2006/relationships/image" Target="media/image265.emf"/><Relationship Id="rId292" Type="http://schemas.openxmlformats.org/officeDocument/2006/relationships/image" Target="media/image286.emf"/><Relationship Id="rId24" Type="http://schemas.openxmlformats.org/officeDocument/2006/relationships/image" Target="media/image18.emf"/><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image" Target="media/image81.emf"/><Relationship Id="rId110" Type="http://schemas.openxmlformats.org/officeDocument/2006/relationships/image" Target="media/image104.emf"/><Relationship Id="rId131" Type="http://schemas.openxmlformats.org/officeDocument/2006/relationships/image" Target="media/image125.emf"/><Relationship Id="rId152" Type="http://schemas.openxmlformats.org/officeDocument/2006/relationships/image" Target="media/image146.emf"/><Relationship Id="rId173" Type="http://schemas.openxmlformats.org/officeDocument/2006/relationships/image" Target="media/image167.emf"/><Relationship Id="rId194" Type="http://schemas.openxmlformats.org/officeDocument/2006/relationships/image" Target="media/image188.emf"/><Relationship Id="rId208" Type="http://schemas.openxmlformats.org/officeDocument/2006/relationships/image" Target="media/image202.emf"/><Relationship Id="rId229" Type="http://schemas.openxmlformats.org/officeDocument/2006/relationships/image" Target="media/image223.emf"/><Relationship Id="rId240" Type="http://schemas.openxmlformats.org/officeDocument/2006/relationships/image" Target="media/image234.emf"/><Relationship Id="rId261" Type="http://schemas.openxmlformats.org/officeDocument/2006/relationships/image" Target="media/image255.emf"/><Relationship Id="rId14" Type="http://schemas.openxmlformats.org/officeDocument/2006/relationships/image" Target="media/image8.png"/><Relationship Id="rId35" Type="http://schemas.openxmlformats.org/officeDocument/2006/relationships/image" Target="media/image29.emf"/><Relationship Id="rId56" Type="http://schemas.openxmlformats.org/officeDocument/2006/relationships/image" Target="media/image50.emf"/><Relationship Id="rId77" Type="http://schemas.openxmlformats.org/officeDocument/2006/relationships/image" Target="media/image71.emf"/><Relationship Id="rId100" Type="http://schemas.openxmlformats.org/officeDocument/2006/relationships/image" Target="media/image94.png"/><Relationship Id="rId282" Type="http://schemas.openxmlformats.org/officeDocument/2006/relationships/image" Target="media/image276.emf"/><Relationship Id="rId8" Type="http://schemas.openxmlformats.org/officeDocument/2006/relationships/image" Target="media/image2.emf"/><Relationship Id="rId98" Type="http://schemas.openxmlformats.org/officeDocument/2006/relationships/image" Target="media/image92.png"/><Relationship Id="rId121" Type="http://schemas.openxmlformats.org/officeDocument/2006/relationships/image" Target="media/image115.emf"/><Relationship Id="rId142" Type="http://schemas.openxmlformats.org/officeDocument/2006/relationships/image" Target="media/image136.emf"/><Relationship Id="rId163" Type="http://schemas.openxmlformats.org/officeDocument/2006/relationships/image" Target="media/image157.emf"/><Relationship Id="rId184" Type="http://schemas.openxmlformats.org/officeDocument/2006/relationships/image" Target="media/image178.emf"/><Relationship Id="rId219" Type="http://schemas.openxmlformats.org/officeDocument/2006/relationships/image" Target="media/image213.emf"/><Relationship Id="rId230" Type="http://schemas.openxmlformats.org/officeDocument/2006/relationships/image" Target="media/image224.emf"/><Relationship Id="rId251" Type="http://schemas.openxmlformats.org/officeDocument/2006/relationships/image" Target="media/image245.emf"/><Relationship Id="rId25" Type="http://schemas.openxmlformats.org/officeDocument/2006/relationships/image" Target="media/image19.emf"/><Relationship Id="rId46" Type="http://schemas.openxmlformats.org/officeDocument/2006/relationships/image" Target="media/image40.emf"/><Relationship Id="rId67" Type="http://schemas.openxmlformats.org/officeDocument/2006/relationships/image" Target="media/image61.emf"/><Relationship Id="rId272" Type="http://schemas.openxmlformats.org/officeDocument/2006/relationships/image" Target="media/image266.emf"/><Relationship Id="rId293" Type="http://schemas.openxmlformats.org/officeDocument/2006/relationships/header" Target="header1.xml"/><Relationship Id="rId88" Type="http://schemas.openxmlformats.org/officeDocument/2006/relationships/image" Target="media/image82.emf"/><Relationship Id="rId111" Type="http://schemas.openxmlformats.org/officeDocument/2006/relationships/image" Target="media/image105.emf"/><Relationship Id="rId132" Type="http://schemas.openxmlformats.org/officeDocument/2006/relationships/image" Target="media/image126.emf"/><Relationship Id="rId153" Type="http://schemas.openxmlformats.org/officeDocument/2006/relationships/image" Target="media/image147.emf"/><Relationship Id="rId174" Type="http://schemas.openxmlformats.org/officeDocument/2006/relationships/image" Target="media/image168.emf"/><Relationship Id="rId195" Type="http://schemas.openxmlformats.org/officeDocument/2006/relationships/image" Target="media/image189.emf"/><Relationship Id="rId209" Type="http://schemas.openxmlformats.org/officeDocument/2006/relationships/image" Target="media/image203.emf"/><Relationship Id="rId220" Type="http://schemas.openxmlformats.org/officeDocument/2006/relationships/image" Target="media/image214.emf"/><Relationship Id="rId241" Type="http://schemas.openxmlformats.org/officeDocument/2006/relationships/image" Target="media/image235.emf"/><Relationship Id="rId15" Type="http://schemas.openxmlformats.org/officeDocument/2006/relationships/image" Target="media/image9.png"/><Relationship Id="rId36" Type="http://schemas.openxmlformats.org/officeDocument/2006/relationships/image" Target="media/image30.emf"/><Relationship Id="rId57" Type="http://schemas.openxmlformats.org/officeDocument/2006/relationships/image" Target="media/image51.emf"/><Relationship Id="rId262" Type="http://schemas.openxmlformats.org/officeDocument/2006/relationships/image" Target="media/image256.emf"/><Relationship Id="rId283" Type="http://schemas.openxmlformats.org/officeDocument/2006/relationships/image" Target="media/image277.emf"/><Relationship Id="rId78" Type="http://schemas.openxmlformats.org/officeDocument/2006/relationships/image" Target="media/image72.emf"/><Relationship Id="rId99" Type="http://schemas.openxmlformats.org/officeDocument/2006/relationships/image" Target="media/image93.png"/><Relationship Id="rId101" Type="http://schemas.openxmlformats.org/officeDocument/2006/relationships/image" Target="media/image95.jpeg"/><Relationship Id="rId122" Type="http://schemas.openxmlformats.org/officeDocument/2006/relationships/image" Target="media/image116.emf"/><Relationship Id="rId143" Type="http://schemas.openxmlformats.org/officeDocument/2006/relationships/image" Target="media/image137.emf"/><Relationship Id="rId164" Type="http://schemas.openxmlformats.org/officeDocument/2006/relationships/image" Target="media/image158.emf"/><Relationship Id="rId185" Type="http://schemas.openxmlformats.org/officeDocument/2006/relationships/image" Target="media/image179.emf"/><Relationship Id="rId9" Type="http://schemas.openxmlformats.org/officeDocument/2006/relationships/image" Target="media/image3.png"/><Relationship Id="rId210" Type="http://schemas.openxmlformats.org/officeDocument/2006/relationships/image" Target="media/image204.emf"/><Relationship Id="rId26" Type="http://schemas.openxmlformats.org/officeDocument/2006/relationships/image" Target="media/image20.emf"/><Relationship Id="rId231" Type="http://schemas.openxmlformats.org/officeDocument/2006/relationships/image" Target="media/image225.emf"/><Relationship Id="rId252" Type="http://schemas.openxmlformats.org/officeDocument/2006/relationships/image" Target="media/image246.emf"/><Relationship Id="rId273" Type="http://schemas.openxmlformats.org/officeDocument/2006/relationships/image" Target="media/image267.emf"/><Relationship Id="rId294" Type="http://schemas.openxmlformats.org/officeDocument/2006/relationships/footer" Target="footer1.xml"/><Relationship Id="rId47" Type="http://schemas.openxmlformats.org/officeDocument/2006/relationships/image" Target="media/image41.emf"/><Relationship Id="rId68" Type="http://schemas.openxmlformats.org/officeDocument/2006/relationships/image" Target="media/image62.emf"/><Relationship Id="rId89" Type="http://schemas.openxmlformats.org/officeDocument/2006/relationships/image" Target="media/image83.emf"/><Relationship Id="rId112" Type="http://schemas.openxmlformats.org/officeDocument/2006/relationships/image" Target="media/image106.emf"/><Relationship Id="rId133" Type="http://schemas.openxmlformats.org/officeDocument/2006/relationships/image" Target="media/image127.emf"/><Relationship Id="rId154" Type="http://schemas.openxmlformats.org/officeDocument/2006/relationships/image" Target="media/image148.emf"/><Relationship Id="rId175" Type="http://schemas.openxmlformats.org/officeDocument/2006/relationships/image" Target="media/image169.emf"/><Relationship Id="rId196" Type="http://schemas.openxmlformats.org/officeDocument/2006/relationships/image" Target="media/image190.emf"/><Relationship Id="rId200" Type="http://schemas.openxmlformats.org/officeDocument/2006/relationships/image" Target="media/image194.emf"/><Relationship Id="rId16" Type="http://schemas.openxmlformats.org/officeDocument/2006/relationships/image" Target="media/image10.png"/><Relationship Id="rId221" Type="http://schemas.openxmlformats.org/officeDocument/2006/relationships/image" Target="media/image215.emf"/><Relationship Id="rId242" Type="http://schemas.openxmlformats.org/officeDocument/2006/relationships/image" Target="media/image236.emf"/><Relationship Id="rId263" Type="http://schemas.openxmlformats.org/officeDocument/2006/relationships/image" Target="media/image257.emf"/><Relationship Id="rId284" Type="http://schemas.openxmlformats.org/officeDocument/2006/relationships/image" Target="media/image278.emf"/><Relationship Id="rId37" Type="http://schemas.openxmlformats.org/officeDocument/2006/relationships/image" Target="media/image31.emf"/><Relationship Id="rId58" Type="http://schemas.openxmlformats.org/officeDocument/2006/relationships/image" Target="media/image52.emf"/><Relationship Id="rId79" Type="http://schemas.openxmlformats.org/officeDocument/2006/relationships/image" Target="media/image73.emf"/><Relationship Id="rId102" Type="http://schemas.openxmlformats.org/officeDocument/2006/relationships/image" Target="media/image96.png"/><Relationship Id="rId123" Type="http://schemas.openxmlformats.org/officeDocument/2006/relationships/image" Target="media/image117.emf"/><Relationship Id="rId144" Type="http://schemas.openxmlformats.org/officeDocument/2006/relationships/image" Target="media/image138.emf"/><Relationship Id="rId90" Type="http://schemas.openxmlformats.org/officeDocument/2006/relationships/image" Target="media/image84.emf"/><Relationship Id="rId165" Type="http://schemas.openxmlformats.org/officeDocument/2006/relationships/image" Target="media/image159.emf"/><Relationship Id="rId186" Type="http://schemas.openxmlformats.org/officeDocument/2006/relationships/image" Target="media/image180.emf"/><Relationship Id="rId211" Type="http://schemas.openxmlformats.org/officeDocument/2006/relationships/image" Target="media/image205.emf"/><Relationship Id="rId232" Type="http://schemas.openxmlformats.org/officeDocument/2006/relationships/image" Target="media/image226.emf"/><Relationship Id="rId253" Type="http://schemas.openxmlformats.org/officeDocument/2006/relationships/image" Target="media/image247.emf"/><Relationship Id="rId274" Type="http://schemas.openxmlformats.org/officeDocument/2006/relationships/image" Target="media/image268.emf"/><Relationship Id="rId295" Type="http://schemas.openxmlformats.org/officeDocument/2006/relationships/header" Target="header2.xml"/><Relationship Id="rId27" Type="http://schemas.openxmlformats.org/officeDocument/2006/relationships/image" Target="media/image21.png"/><Relationship Id="rId48" Type="http://schemas.openxmlformats.org/officeDocument/2006/relationships/image" Target="media/image42.emf"/><Relationship Id="rId69" Type="http://schemas.openxmlformats.org/officeDocument/2006/relationships/image" Target="media/image63.emf"/><Relationship Id="rId113" Type="http://schemas.openxmlformats.org/officeDocument/2006/relationships/image" Target="media/image107.emf"/><Relationship Id="rId134" Type="http://schemas.openxmlformats.org/officeDocument/2006/relationships/image" Target="media/image128.emf"/><Relationship Id="rId80" Type="http://schemas.openxmlformats.org/officeDocument/2006/relationships/image" Target="media/image74.emf"/><Relationship Id="rId155" Type="http://schemas.openxmlformats.org/officeDocument/2006/relationships/image" Target="media/image149.emf"/><Relationship Id="rId176" Type="http://schemas.openxmlformats.org/officeDocument/2006/relationships/image" Target="media/image170.emf"/><Relationship Id="rId197" Type="http://schemas.openxmlformats.org/officeDocument/2006/relationships/image" Target="media/image191.emf"/><Relationship Id="rId201" Type="http://schemas.openxmlformats.org/officeDocument/2006/relationships/image" Target="media/image195.emf"/><Relationship Id="rId222" Type="http://schemas.openxmlformats.org/officeDocument/2006/relationships/image" Target="media/image216.emf"/><Relationship Id="rId243" Type="http://schemas.openxmlformats.org/officeDocument/2006/relationships/image" Target="media/image237.emf"/><Relationship Id="rId264" Type="http://schemas.openxmlformats.org/officeDocument/2006/relationships/image" Target="media/image258.emf"/><Relationship Id="rId285" Type="http://schemas.openxmlformats.org/officeDocument/2006/relationships/image" Target="media/image279.emf"/><Relationship Id="rId17" Type="http://schemas.openxmlformats.org/officeDocument/2006/relationships/image" Target="media/image11.png"/><Relationship Id="rId38" Type="http://schemas.openxmlformats.org/officeDocument/2006/relationships/image" Target="media/image32.emf"/><Relationship Id="rId59" Type="http://schemas.openxmlformats.org/officeDocument/2006/relationships/image" Target="media/image53.emf"/><Relationship Id="rId103" Type="http://schemas.openxmlformats.org/officeDocument/2006/relationships/image" Target="media/image97.png"/><Relationship Id="rId124" Type="http://schemas.openxmlformats.org/officeDocument/2006/relationships/image" Target="media/image118.emf"/><Relationship Id="rId70" Type="http://schemas.openxmlformats.org/officeDocument/2006/relationships/image" Target="media/image64.emf"/><Relationship Id="rId91" Type="http://schemas.openxmlformats.org/officeDocument/2006/relationships/image" Target="media/image85.emf"/><Relationship Id="rId145" Type="http://schemas.openxmlformats.org/officeDocument/2006/relationships/image" Target="media/image139.emf"/><Relationship Id="rId166" Type="http://schemas.openxmlformats.org/officeDocument/2006/relationships/image" Target="media/image160.emf"/><Relationship Id="rId187" Type="http://schemas.openxmlformats.org/officeDocument/2006/relationships/image" Target="media/image181.emf"/><Relationship Id="rId1" Type="http://schemas.openxmlformats.org/officeDocument/2006/relationships/numbering" Target="numbering.xml"/><Relationship Id="rId212" Type="http://schemas.openxmlformats.org/officeDocument/2006/relationships/image" Target="media/image206.emf"/><Relationship Id="rId233" Type="http://schemas.openxmlformats.org/officeDocument/2006/relationships/image" Target="media/image227.emf"/><Relationship Id="rId254" Type="http://schemas.openxmlformats.org/officeDocument/2006/relationships/image" Target="media/image248.emf"/><Relationship Id="rId28" Type="http://schemas.openxmlformats.org/officeDocument/2006/relationships/image" Target="media/image22.emf"/><Relationship Id="rId49" Type="http://schemas.openxmlformats.org/officeDocument/2006/relationships/image" Target="media/image43.emf"/><Relationship Id="rId114" Type="http://schemas.openxmlformats.org/officeDocument/2006/relationships/image" Target="media/image108.emf"/><Relationship Id="rId275" Type="http://schemas.openxmlformats.org/officeDocument/2006/relationships/image" Target="media/image269.emf"/><Relationship Id="rId296" Type="http://schemas.openxmlformats.org/officeDocument/2006/relationships/footer" Target="footer2.xml"/><Relationship Id="rId300" Type="http://schemas.openxmlformats.org/officeDocument/2006/relationships/customXml" Target="../customXml/item2.xml"/><Relationship Id="rId60" Type="http://schemas.openxmlformats.org/officeDocument/2006/relationships/image" Target="media/image54.emf"/><Relationship Id="rId81" Type="http://schemas.openxmlformats.org/officeDocument/2006/relationships/image" Target="media/image75.emf"/><Relationship Id="rId135" Type="http://schemas.openxmlformats.org/officeDocument/2006/relationships/image" Target="media/image129.emf"/><Relationship Id="rId156" Type="http://schemas.openxmlformats.org/officeDocument/2006/relationships/image" Target="media/image150.emf"/><Relationship Id="rId177" Type="http://schemas.openxmlformats.org/officeDocument/2006/relationships/image" Target="media/image171.emf"/><Relationship Id="rId198" Type="http://schemas.openxmlformats.org/officeDocument/2006/relationships/image" Target="media/image192.emf"/><Relationship Id="rId202" Type="http://schemas.openxmlformats.org/officeDocument/2006/relationships/image" Target="media/image196.emf"/><Relationship Id="rId223" Type="http://schemas.openxmlformats.org/officeDocument/2006/relationships/image" Target="media/image217.emf"/><Relationship Id="rId244" Type="http://schemas.openxmlformats.org/officeDocument/2006/relationships/image" Target="media/image238.emf"/><Relationship Id="rId18" Type="http://schemas.openxmlformats.org/officeDocument/2006/relationships/image" Target="media/image12.emf"/><Relationship Id="rId39" Type="http://schemas.openxmlformats.org/officeDocument/2006/relationships/image" Target="media/image33.emf"/><Relationship Id="rId265" Type="http://schemas.openxmlformats.org/officeDocument/2006/relationships/image" Target="media/image259.emf"/><Relationship Id="rId286" Type="http://schemas.openxmlformats.org/officeDocument/2006/relationships/image" Target="media/image280.emf"/><Relationship Id="rId50" Type="http://schemas.openxmlformats.org/officeDocument/2006/relationships/image" Target="media/image44.emf"/><Relationship Id="rId104" Type="http://schemas.openxmlformats.org/officeDocument/2006/relationships/image" Target="media/image98.png"/><Relationship Id="rId125" Type="http://schemas.openxmlformats.org/officeDocument/2006/relationships/image" Target="media/image119.emf"/><Relationship Id="rId146" Type="http://schemas.openxmlformats.org/officeDocument/2006/relationships/image" Target="media/image140.emf"/><Relationship Id="rId167" Type="http://schemas.openxmlformats.org/officeDocument/2006/relationships/image" Target="media/image161.emf"/><Relationship Id="rId188" Type="http://schemas.openxmlformats.org/officeDocument/2006/relationships/image" Target="media/image182.emf"/><Relationship Id="rId71" Type="http://schemas.openxmlformats.org/officeDocument/2006/relationships/image" Target="media/image65.emf"/><Relationship Id="rId92" Type="http://schemas.openxmlformats.org/officeDocument/2006/relationships/image" Target="media/image86.emf"/><Relationship Id="rId213" Type="http://schemas.openxmlformats.org/officeDocument/2006/relationships/image" Target="media/image207.emf"/><Relationship Id="rId234" Type="http://schemas.openxmlformats.org/officeDocument/2006/relationships/image" Target="media/image228.emf"/><Relationship Id="rId2" Type="http://schemas.openxmlformats.org/officeDocument/2006/relationships/styles" Target="styles.xml"/><Relationship Id="rId29" Type="http://schemas.openxmlformats.org/officeDocument/2006/relationships/image" Target="media/image23.emf"/><Relationship Id="rId255" Type="http://schemas.openxmlformats.org/officeDocument/2006/relationships/image" Target="media/image249.emf"/><Relationship Id="rId276" Type="http://schemas.openxmlformats.org/officeDocument/2006/relationships/image" Target="media/image270.emf"/><Relationship Id="rId297" Type="http://schemas.openxmlformats.org/officeDocument/2006/relationships/fontTable" Target="fontTable.xml"/><Relationship Id="rId40" Type="http://schemas.openxmlformats.org/officeDocument/2006/relationships/image" Target="media/image34.emf"/><Relationship Id="rId115" Type="http://schemas.openxmlformats.org/officeDocument/2006/relationships/image" Target="media/image109.emf"/><Relationship Id="rId136" Type="http://schemas.openxmlformats.org/officeDocument/2006/relationships/image" Target="media/image130.emf"/><Relationship Id="rId157" Type="http://schemas.openxmlformats.org/officeDocument/2006/relationships/image" Target="media/image151.emf"/><Relationship Id="rId178" Type="http://schemas.openxmlformats.org/officeDocument/2006/relationships/image" Target="media/image172.emf"/><Relationship Id="rId301" Type="http://schemas.openxmlformats.org/officeDocument/2006/relationships/customXml" Target="../customXml/item3.xml"/><Relationship Id="rId61" Type="http://schemas.openxmlformats.org/officeDocument/2006/relationships/image" Target="media/image55.emf"/><Relationship Id="rId82" Type="http://schemas.openxmlformats.org/officeDocument/2006/relationships/image" Target="media/image76.emf"/><Relationship Id="rId199" Type="http://schemas.openxmlformats.org/officeDocument/2006/relationships/image" Target="media/image193.emf"/><Relationship Id="rId203" Type="http://schemas.openxmlformats.org/officeDocument/2006/relationships/image" Target="media/image197.emf"/><Relationship Id="rId19" Type="http://schemas.openxmlformats.org/officeDocument/2006/relationships/image" Target="media/image13.emf"/><Relationship Id="rId224" Type="http://schemas.openxmlformats.org/officeDocument/2006/relationships/image" Target="media/image218.emf"/><Relationship Id="rId245" Type="http://schemas.openxmlformats.org/officeDocument/2006/relationships/image" Target="media/image239.emf"/><Relationship Id="rId266" Type="http://schemas.openxmlformats.org/officeDocument/2006/relationships/image" Target="media/image260.emf"/><Relationship Id="rId287" Type="http://schemas.openxmlformats.org/officeDocument/2006/relationships/image" Target="media/image281.emf"/><Relationship Id="rId30" Type="http://schemas.openxmlformats.org/officeDocument/2006/relationships/image" Target="media/image24.emf"/><Relationship Id="rId105" Type="http://schemas.openxmlformats.org/officeDocument/2006/relationships/image" Target="media/image99.png"/><Relationship Id="rId126" Type="http://schemas.openxmlformats.org/officeDocument/2006/relationships/image" Target="media/image120.emf"/><Relationship Id="rId147" Type="http://schemas.openxmlformats.org/officeDocument/2006/relationships/image" Target="media/image141.emf"/><Relationship Id="rId168" Type="http://schemas.openxmlformats.org/officeDocument/2006/relationships/image" Target="media/image162.emf"/><Relationship Id="rId51" Type="http://schemas.openxmlformats.org/officeDocument/2006/relationships/image" Target="media/image45.emf"/><Relationship Id="rId72" Type="http://schemas.openxmlformats.org/officeDocument/2006/relationships/image" Target="media/image66.png"/><Relationship Id="rId93" Type="http://schemas.openxmlformats.org/officeDocument/2006/relationships/image" Target="media/image87.emf"/><Relationship Id="rId189" Type="http://schemas.openxmlformats.org/officeDocument/2006/relationships/image" Target="media/image183.emf"/><Relationship Id="rId3" Type="http://schemas.openxmlformats.org/officeDocument/2006/relationships/settings" Target="settings.xml"/><Relationship Id="rId214" Type="http://schemas.openxmlformats.org/officeDocument/2006/relationships/image" Target="media/image208.emf"/><Relationship Id="rId235" Type="http://schemas.openxmlformats.org/officeDocument/2006/relationships/image" Target="media/image229.emf"/><Relationship Id="rId256" Type="http://schemas.openxmlformats.org/officeDocument/2006/relationships/image" Target="media/image250.emf"/><Relationship Id="rId277" Type="http://schemas.openxmlformats.org/officeDocument/2006/relationships/image" Target="media/image271.emf"/><Relationship Id="rId298" Type="http://schemas.openxmlformats.org/officeDocument/2006/relationships/theme" Target="theme/theme1.xml"/><Relationship Id="rId116" Type="http://schemas.openxmlformats.org/officeDocument/2006/relationships/image" Target="media/image110.emf"/><Relationship Id="rId137" Type="http://schemas.openxmlformats.org/officeDocument/2006/relationships/image" Target="media/image131.emf"/><Relationship Id="rId158" Type="http://schemas.openxmlformats.org/officeDocument/2006/relationships/image" Target="media/image152.emf"/><Relationship Id="rId20" Type="http://schemas.openxmlformats.org/officeDocument/2006/relationships/image" Target="media/image14.emf"/><Relationship Id="rId41" Type="http://schemas.openxmlformats.org/officeDocument/2006/relationships/image" Target="media/image35.emf"/><Relationship Id="rId62" Type="http://schemas.openxmlformats.org/officeDocument/2006/relationships/image" Target="media/image56.emf"/><Relationship Id="rId83" Type="http://schemas.openxmlformats.org/officeDocument/2006/relationships/image" Target="media/image77.emf"/><Relationship Id="rId179" Type="http://schemas.openxmlformats.org/officeDocument/2006/relationships/image" Target="media/image173.emf"/><Relationship Id="rId190" Type="http://schemas.openxmlformats.org/officeDocument/2006/relationships/image" Target="media/image184.emf"/><Relationship Id="rId204" Type="http://schemas.openxmlformats.org/officeDocument/2006/relationships/image" Target="media/image198.emf"/><Relationship Id="rId225" Type="http://schemas.openxmlformats.org/officeDocument/2006/relationships/image" Target="media/image219.emf"/><Relationship Id="rId246" Type="http://schemas.openxmlformats.org/officeDocument/2006/relationships/image" Target="media/image240.emf"/><Relationship Id="rId267" Type="http://schemas.openxmlformats.org/officeDocument/2006/relationships/image" Target="media/image261.emf"/><Relationship Id="rId288" Type="http://schemas.openxmlformats.org/officeDocument/2006/relationships/image" Target="media/image282.emf"/><Relationship Id="rId106" Type="http://schemas.openxmlformats.org/officeDocument/2006/relationships/image" Target="media/image100.png"/><Relationship Id="rId127" Type="http://schemas.openxmlformats.org/officeDocument/2006/relationships/image" Target="media/image121.emf"/><Relationship Id="rId10" Type="http://schemas.openxmlformats.org/officeDocument/2006/relationships/image" Target="media/image4.emf"/><Relationship Id="rId31" Type="http://schemas.openxmlformats.org/officeDocument/2006/relationships/image" Target="media/image25.emf"/><Relationship Id="rId52" Type="http://schemas.openxmlformats.org/officeDocument/2006/relationships/image" Target="media/image46.emf"/><Relationship Id="rId73" Type="http://schemas.openxmlformats.org/officeDocument/2006/relationships/image" Target="media/image67.emf"/><Relationship Id="rId94" Type="http://schemas.openxmlformats.org/officeDocument/2006/relationships/image" Target="media/image88.emf"/><Relationship Id="rId148" Type="http://schemas.openxmlformats.org/officeDocument/2006/relationships/image" Target="media/image142.emf"/><Relationship Id="rId169" Type="http://schemas.openxmlformats.org/officeDocument/2006/relationships/image" Target="media/image163.emf"/><Relationship Id="rId4" Type="http://schemas.openxmlformats.org/officeDocument/2006/relationships/webSettings" Target="webSettings.xml"/><Relationship Id="rId180" Type="http://schemas.openxmlformats.org/officeDocument/2006/relationships/image" Target="media/image174.emf"/><Relationship Id="rId215" Type="http://schemas.openxmlformats.org/officeDocument/2006/relationships/image" Target="media/image209.emf"/><Relationship Id="rId236" Type="http://schemas.openxmlformats.org/officeDocument/2006/relationships/image" Target="media/image230.emf"/><Relationship Id="rId257" Type="http://schemas.openxmlformats.org/officeDocument/2006/relationships/image" Target="media/image251.emf"/><Relationship Id="rId278" Type="http://schemas.openxmlformats.org/officeDocument/2006/relationships/image" Target="media/image272.emf"/><Relationship Id="rId42" Type="http://schemas.openxmlformats.org/officeDocument/2006/relationships/image" Target="media/image36.emf"/><Relationship Id="rId84" Type="http://schemas.openxmlformats.org/officeDocument/2006/relationships/image" Target="media/image78.emf"/><Relationship Id="rId138" Type="http://schemas.openxmlformats.org/officeDocument/2006/relationships/image" Target="media/image132.emf"/><Relationship Id="rId191" Type="http://schemas.openxmlformats.org/officeDocument/2006/relationships/image" Target="media/image185.emf"/><Relationship Id="rId205" Type="http://schemas.openxmlformats.org/officeDocument/2006/relationships/image" Target="media/image199.emf"/><Relationship Id="rId247" Type="http://schemas.openxmlformats.org/officeDocument/2006/relationships/image" Target="media/image241.emf"/><Relationship Id="rId107" Type="http://schemas.openxmlformats.org/officeDocument/2006/relationships/image" Target="media/image101.png"/><Relationship Id="rId289" Type="http://schemas.openxmlformats.org/officeDocument/2006/relationships/image" Target="media/image283.emf"/><Relationship Id="rId11" Type="http://schemas.openxmlformats.org/officeDocument/2006/relationships/image" Target="media/image5.jpeg"/><Relationship Id="rId53" Type="http://schemas.openxmlformats.org/officeDocument/2006/relationships/image" Target="media/image47.emf"/><Relationship Id="rId149" Type="http://schemas.openxmlformats.org/officeDocument/2006/relationships/image" Target="media/image143.emf"/><Relationship Id="rId95" Type="http://schemas.openxmlformats.org/officeDocument/2006/relationships/image" Target="media/image89.png"/><Relationship Id="rId160" Type="http://schemas.openxmlformats.org/officeDocument/2006/relationships/image" Target="media/image154.emf"/><Relationship Id="rId216" Type="http://schemas.openxmlformats.org/officeDocument/2006/relationships/image" Target="media/image210.emf"/><Relationship Id="rId258" Type="http://schemas.openxmlformats.org/officeDocument/2006/relationships/image" Target="media/image252.emf"/><Relationship Id="rId22" Type="http://schemas.openxmlformats.org/officeDocument/2006/relationships/image" Target="media/image16.emf"/><Relationship Id="rId64" Type="http://schemas.openxmlformats.org/officeDocument/2006/relationships/image" Target="media/image58.emf"/><Relationship Id="rId118" Type="http://schemas.openxmlformats.org/officeDocument/2006/relationships/image" Target="media/image112.emf"/><Relationship Id="rId171" Type="http://schemas.openxmlformats.org/officeDocument/2006/relationships/image" Target="media/image165.emf"/><Relationship Id="rId227" Type="http://schemas.openxmlformats.org/officeDocument/2006/relationships/image" Target="media/image221.emf"/><Relationship Id="rId269" Type="http://schemas.openxmlformats.org/officeDocument/2006/relationships/image" Target="media/image263.emf"/><Relationship Id="rId33" Type="http://schemas.openxmlformats.org/officeDocument/2006/relationships/image" Target="media/image27.emf"/><Relationship Id="rId129" Type="http://schemas.openxmlformats.org/officeDocument/2006/relationships/image" Target="media/image123.emf"/><Relationship Id="rId280" Type="http://schemas.openxmlformats.org/officeDocument/2006/relationships/image" Target="media/image274.emf"/><Relationship Id="rId75" Type="http://schemas.openxmlformats.org/officeDocument/2006/relationships/image" Target="media/image69.emf"/><Relationship Id="rId140" Type="http://schemas.openxmlformats.org/officeDocument/2006/relationships/image" Target="media/image134.emf"/><Relationship Id="rId182" Type="http://schemas.openxmlformats.org/officeDocument/2006/relationships/image" Target="media/image17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07E935D-53E3-42C8-91E4-B16F7F46DAF5}"/>
</file>

<file path=customXml/itemProps2.xml><?xml version="1.0" encoding="utf-8"?>
<ds:datastoreItem xmlns:ds="http://schemas.openxmlformats.org/officeDocument/2006/customXml" ds:itemID="{59C8D6A8-FCB2-4E9A-B3D2-FF5ED03242B9}"/>
</file>

<file path=customXml/itemProps3.xml><?xml version="1.0" encoding="utf-8"?>
<ds:datastoreItem xmlns:ds="http://schemas.openxmlformats.org/officeDocument/2006/customXml" ds:itemID="{06D435CB-5DDE-45F5-A2DD-2D8C0A420B63}"/>
</file>

<file path=docProps/app.xml><?xml version="1.0" encoding="utf-8"?>
<Properties xmlns="http://schemas.openxmlformats.org/officeDocument/2006/extended-properties" xmlns:vt="http://schemas.openxmlformats.org/officeDocument/2006/docPropsVTypes">
  <Template>Normal.dotm</Template>
  <TotalTime>0</TotalTime>
  <Pages>333</Pages>
  <Words>266593</Words>
  <Characters>151958</Characters>
  <Application>Microsoft Office Word</Application>
  <DocSecurity>0</DocSecurity>
  <Lines>1266</Lines>
  <Paragraphs>835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2019-06-11T12:09:00Z</dcterms:created>
  <dcterms:modified xsi:type="dcterms:W3CDTF">2019-08-20T13:32:00Z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33200</vt:r8>
  </property>
  <property fmtid="{D5CDD505-2E9C-101B-9397-08002B2CF9AE}" pid="3" name="ContentTypeId">
    <vt:lpwstr>0x0101006747409639620A48BB08F713A1AC624B</vt:lpwstr>
  </property>
</Properties>
</file>