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8B21" w14:textId="77777777" w:rsidR="004B5D80" w:rsidRPr="004B5D80" w:rsidRDefault="004B5D80" w:rsidP="004B5D80">
      <w:pPr>
        <w:spacing w:after="0" w:line="240" w:lineRule="auto"/>
        <w:jc w:val="right"/>
        <w:rPr>
          <w:rFonts w:ascii="Times New Roman" w:hAnsi="Times New Roman"/>
          <w:noProof/>
          <w:kern w:val="0"/>
          <w:sz w:val="24"/>
          <w:lang w:val="en-US"/>
        </w:rPr>
      </w:pPr>
      <w:r w:rsidRPr="004B5D80">
        <w:rPr>
          <w:rFonts w:ascii="Times New Roman" w:hAnsi="Times New Roman"/>
          <w:noProof/>
          <w:kern w:val="0"/>
          <w:sz w:val="24"/>
          <w:lang w:val="en-US"/>
        </w:rPr>
        <w:t xml:space="preserve">The </w:t>
      </w:r>
      <w:r w:rsidRPr="004B5D80">
        <w:rPr>
          <w:rFonts w:ascii="Times New Roman" w:hAnsi="Times New Roman"/>
          <w:i/>
          <w:iCs/>
          <w:noProof/>
          <w:kern w:val="0"/>
          <w:sz w:val="24"/>
          <w:lang w:val="en-US"/>
        </w:rPr>
        <w:t>Saeima</w:t>
      </w:r>
      <w:r w:rsidRPr="004B5D80">
        <w:rPr>
          <w:rFonts w:ascii="Times New Roman" w:hAnsi="Times New Roman"/>
          <w:noProof/>
          <w:kern w:val="0"/>
          <w:sz w:val="24"/>
          <w:vertAlign w:val="superscript"/>
          <w:lang w:val="en-US"/>
        </w:rPr>
        <w:t>1</w:t>
      </w:r>
      <w:r w:rsidRPr="004B5D80">
        <w:rPr>
          <w:rFonts w:ascii="Times New Roman" w:hAnsi="Times New Roman"/>
          <w:noProof/>
          <w:kern w:val="0"/>
          <w:sz w:val="24"/>
          <w:lang w:val="en-US"/>
        </w:rPr>
        <w:t xml:space="preserve"> has adopted and</w:t>
      </w:r>
    </w:p>
    <w:p w14:paraId="218743F0" w14:textId="77777777" w:rsidR="004B5D80" w:rsidRPr="004B5D80" w:rsidRDefault="004B5D80" w:rsidP="004B5D80">
      <w:pPr>
        <w:shd w:val="clear" w:color="auto" w:fill="FFFFFF"/>
        <w:spacing w:after="0" w:line="240" w:lineRule="auto"/>
        <w:jc w:val="right"/>
        <w:rPr>
          <w:rFonts w:ascii="Times New Roman" w:hAnsi="Times New Roman"/>
          <w:noProof/>
          <w:kern w:val="0"/>
          <w:sz w:val="24"/>
          <w:lang w:val="en-US"/>
        </w:rPr>
      </w:pPr>
      <w:r w:rsidRPr="004B5D80">
        <w:rPr>
          <w:rFonts w:ascii="Times New Roman" w:hAnsi="Times New Roman"/>
          <w:noProof/>
          <w:kern w:val="0"/>
          <w:sz w:val="24"/>
          <w:lang w:val="en-US"/>
        </w:rPr>
        <w:t>the President has proclaimed the following law:</w:t>
      </w:r>
    </w:p>
    <w:p w14:paraId="5D460495" w14:textId="77777777" w:rsidR="004B5D80" w:rsidRPr="004B5D80" w:rsidRDefault="004B5D80" w:rsidP="004B5D80">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22AC362" w14:textId="77777777" w:rsidR="004B5D80" w:rsidRPr="004B5D80" w:rsidRDefault="004B5D80" w:rsidP="004B5D80">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D967F17" w14:textId="77777777" w:rsidR="004B5D80" w:rsidRPr="004B5D80" w:rsidRDefault="004B5D80" w:rsidP="004B5D80">
      <w:pPr>
        <w:shd w:val="clear" w:color="auto" w:fill="FFFFFF"/>
        <w:spacing w:after="0" w:line="240" w:lineRule="auto"/>
        <w:jc w:val="center"/>
        <w:rPr>
          <w:rFonts w:ascii="Times New Roman" w:hAnsi="Times New Roman"/>
          <w:b/>
          <w:noProof/>
          <w:kern w:val="0"/>
          <w:sz w:val="28"/>
          <w:lang w:val="en-US"/>
        </w:rPr>
      </w:pPr>
      <w:r w:rsidRPr="004B5D80">
        <w:rPr>
          <w:rFonts w:ascii="Times New Roman" w:hAnsi="Times New Roman"/>
          <w:b/>
          <w:noProof/>
          <w:kern w:val="0"/>
          <w:sz w:val="28"/>
          <w:lang w:val="en-US"/>
        </w:rPr>
        <w:t>Law on the Establishment of the Selonia Military Training Area</w:t>
      </w:r>
    </w:p>
    <w:p w14:paraId="31964BD4" w14:textId="77777777" w:rsidR="004B5D80" w:rsidRPr="004B5D80" w:rsidRDefault="004B5D80" w:rsidP="004B5D8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p1"/>
      <w:bookmarkStart w:id="1" w:name="p-1209536"/>
      <w:bookmarkEnd w:id="0"/>
      <w:bookmarkEnd w:id="1"/>
    </w:p>
    <w:p w14:paraId="6DE7DFE0" w14:textId="77777777" w:rsidR="004B5D80" w:rsidRPr="004B5D80" w:rsidRDefault="004B5D80" w:rsidP="004B5D80">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38488BC" w14:textId="77777777" w:rsidR="004B5D80" w:rsidRPr="004B5D80" w:rsidRDefault="004B5D80" w:rsidP="004B5D80">
      <w:pPr>
        <w:shd w:val="clear" w:color="auto" w:fill="FFFFFF"/>
        <w:spacing w:after="0" w:line="240" w:lineRule="auto"/>
        <w:jc w:val="both"/>
        <w:rPr>
          <w:rFonts w:ascii="Times New Roman" w:hAnsi="Times New Roman"/>
          <w:b/>
          <w:noProof/>
          <w:kern w:val="0"/>
          <w:sz w:val="24"/>
          <w:lang w:val="en-US"/>
        </w:rPr>
      </w:pPr>
      <w:r w:rsidRPr="004B5D80">
        <w:rPr>
          <w:rFonts w:ascii="Times New Roman" w:hAnsi="Times New Roman"/>
          <w:b/>
          <w:noProof/>
          <w:kern w:val="0"/>
          <w:sz w:val="24"/>
          <w:lang w:val="en-US"/>
        </w:rPr>
        <w:t>Section 1. Application of the Law</w:t>
      </w:r>
    </w:p>
    <w:p w14:paraId="3E7E97F2" w14:textId="77777777" w:rsidR="004B5D80" w:rsidRPr="004B5D80" w:rsidRDefault="004B5D80" w:rsidP="004B5D8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97FE4D" w14:textId="77777777" w:rsidR="004B5D80" w:rsidRPr="004B5D80" w:rsidRDefault="004B5D80" w:rsidP="004B5D80">
      <w:pPr>
        <w:shd w:val="clear" w:color="auto" w:fill="FFFFFF"/>
        <w:spacing w:after="0" w:line="240" w:lineRule="auto"/>
        <w:jc w:val="both"/>
        <w:rPr>
          <w:rFonts w:ascii="Times New Roman" w:hAnsi="Times New Roman"/>
          <w:noProof/>
          <w:kern w:val="0"/>
          <w:sz w:val="24"/>
          <w:lang w:val="en-US"/>
        </w:rPr>
      </w:pPr>
      <w:r w:rsidRPr="004B5D80">
        <w:rPr>
          <w:rFonts w:ascii="Times New Roman" w:hAnsi="Times New Roman"/>
          <w:noProof/>
          <w:kern w:val="0"/>
          <w:sz w:val="24"/>
          <w:lang w:val="en-US"/>
        </w:rPr>
        <w:t>(1) The Law prescribes a special legal framework for the determination of the borders of the Selonia Military Training Area, for the alienation and use of the immovable properties within its territory, and for the construction of the infrastructure thereof.</w:t>
      </w:r>
    </w:p>
    <w:p w14:paraId="77038C36" w14:textId="77777777" w:rsidR="004B5D80" w:rsidRPr="004B5D80" w:rsidRDefault="004B5D80" w:rsidP="004B5D80">
      <w:pPr>
        <w:shd w:val="clear" w:color="auto" w:fill="FFFFFF"/>
        <w:spacing w:after="0" w:line="240" w:lineRule="auto"/>
        <w:jc w:val="both"/>
        <w:rPr>
          <w:rFonts w:ascii="Times New Roman" w:hAnsi="Times New Roman"/>
          <w:noProof/>
          <w:kern w:val="0"/>
          <w:sz w:val="24"/>
          <w:lang w:val="en-US"/>
        </w:rPr>
      </w:pPr>
      <w:r w:rsidRPr="004B5D80">
        <w:rPr>
          <w:rFonts w:ascii="Times New Roman" w:hAnsi="Times New Roman"/>
          <w:noProof/>
          <w:kern w:val="0"/>
          <w:sz w:val="24"/>
          <w:lang w:val="en-US"/>
        </w:rPr>
        <w:t>(2) The construction process of the infrastructure of the Selonia Military Training Area shall include construction of the military training area and the work related thereto, any work for the preparation of the territory necessary for the commencement of construction (development of land survey projects, land cadastral survey, preparation of the site plan of forest land to be deforested, obtaining of permits for tree felling, felling of trees and bushes on forest land and outside the forest, building and maintenance of the roads and wood yards necessary for the transportation of wood products, and other work for the preparation of the plot of land), and also other activities which are necessary for subsequent development and improvement of the territory and infrastructure of the military training area.</w:t>
      </w:r>
    </w:p>
    <w:p w14:paraId="5E26F551" w14:textId="77777777" w:rsidR="004B5D80" w:rsidRPr="004B5D80" w:rsidRDefault="004B5D80" w:rsidP="004B5D8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2"/>
      <w:bookmarkStart w:id="3" w:name="p-1209537"/>
      <w:bookmarkEnd w:id="2"/>
      <w:bookmarkEnd w:id="3"/>
    </w:p>
    <w:p w14:paraId="179E0E74" w14:textId="77777777" w:rsidR="004B5D80" w:rsidRPr="004B5D80" w:rsidRDefault="004B5D80" w:rsidP="004B5D80">
      <w:pPr>
        <w:shd w:val="clear" w:color="auto" w:fill="FFFFFF"/>
        <w:spacing w:after="0" w:line="240" w:lineRule="auto"/>
        <w:jc w:val="both"/>
        <w:rPr>
          <w:rFonts w:ascii="Times New Roman" w:hAnsi="Times New Roman"/>
          <w:b/>
          <w:noProof/>
          <w:kern w:val="0"/>
          <w:sz w:val="24"/>
          <w:lang w:val="en-US"/>
        </w:rPr>
      </w:pPr>
      <w:r w:rsidRPr="004B5D80">
        <w:rPr>
          <w:rFonts w:ascii="Times New Roman" w:hAnsi="Times New Roman"/>
          <w:b/>
          <w:noProof/>
          <w:kern w:val="0"/>
          <w:sz w:val="24"/>
          <w:lang w:val="en-US"/>
        </w:rPr>
        <w:t>Section 2. Territory of the Selonia Military Training Area</w:t>
      </w:r>
    </w:p>
    <w:p w14:paraId="259D2C71" w14:textId="77777777" w:rsidR="004B5D80" w:rsidRPr="004B5D80" w:rsidRDefault="004B5D80" w:rsidP="004B5D8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BEBCA6" w14:textId="77777777" w:rsidR="004B5D80" w:rsidRPr="004B5D80" w:rsidRDefault="004B5D80" w:rsidP="004B5D80">
      <w:pPr>
        <w:shd w:val="clear" w:color="auto" w:fill="FFFFFF"/>
        <w:spacing w:after="0" w:line="240" w:lineRule="auto"/>
        <w:ind w:firstLine="709"/>
        <w:jc w:val="both"/>
        <w:rPr>
          <w:rFonts w:ascii="Times New Roman" w:hAnsi="Times New Roman"/>
          <w:noProof/>
          <w:kern w:val="0"/>
          <w:sz w:val="24"/>
          <w:lang w:val="en-US"/>
        </w:rPr>
      </w:pPr>
      <w:r w:rsidRPr="004B5D80">
        <w:rPr>
          <w:rFonts w:ascii="Times New Roman" w:hAnsi="Times New Roman"/>
          <w:noProof/>
          <w:kern w:val="0"/>
          <w:sz w:val="24"/>
          <w:lang w:val="en-US"/>
        </w:rPr>
        <w:t>The Cabinet shall establish the Selonia Military Training Area, determine its borders and the immovable properties within its territory, and also such immovable properties in relation to which a servitude is established.</w:t>
      </w:r>
    </w:p>
    <w:p w14:paraId="4557FEBA" w14:textId="77777777" w:rsidR="004B5D80" w:rsidRPr="004B5D80" w:rsidRDefault="004B5D80" w:rsidP="004B5D8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3"/>
      <w:bookmarkStart w:id="5" w:name="p-1209538"/>
      <w:bookmarkEnd w:id="4"/>
      <w:bookmarkEnd w:id="5"/>
    </w:p>
    <w:p w14:paraId="5BD3F7EA" w14:textId="77777777" w:rsidR="004B5D80" w:rsidRPr="004B5D80" w:rsidRDefault="004B5D80" w:rsidP="004B5D80">
      <w:pPr>
        <w:shd w:val="clear" w:color="auto" w:fill="FFFFFF"/>
        <w:spacing w:after="0" w:line="240" w:lineRule="auto"/>
        <w:jc w:val="both"/>
        <w:rPr>
          <w:rFonts w:ascii="Times New Roman" w:hAnsi="Times New Roman"/>
          <w:b/>
          <w:noProof/>
          <w:kern w:val="0"/>
          <w:sz w:val="24"/>
          <w:lang w:val="en-US"/>
        </w:rPr>
      </w:pPr>
      <w:r w:rsidRPr="004B5D80">
        <w:rPr>
          <w:rFonts w:ascii="Times New Roman" w:hAnsi="Times New Roman"/>
          <w:b/>
          <w:noProof/>
          <w:kern w:val="0"/>
          <w:sz w:val="24"/>
          <w:lang w:val="en-US"/>
        </w:rPr>
        <w:t>Section 3. Status of an Object of National Interest</w:t>
      </w:r>
    </w:p>
    <w:p w14:paraId="6DDABDBF" w14:textId="77777777" w:rsidR="004B5D80" w:rsidRPr="004B5D80" w:rsidRDefault="004B5D80" w:rsidP="004B5D8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AE3E3F" w14:textId="77777777" w:rsidR="004B5D80" w:rsidRPr="004B5D80" w:rsidRDefault="004B5D80" w:rsidP="004B5D80">
      <w:pPr>
        <w:shd w:val="clear" w:color="auto" w:fill="FFFFFF"/>
        <w:spacing w:after="0" w:line="240" w:lineRule="auto"/>
        <w:jc w:val="both"/>
        <w:rPr>
          <w:rFonts w:ascii="Times New Roman" w:hAnsi="Times New Roman"/>
          <w:noProof/>
          <w:kern w:val="0"/>
          <w:sz w:val="24"/>
          <w:lang w:val="en-US"/>
        </w:rPr>
      </w:pPr>
      <w:r w:rsidRPr="004B5D80">
        <w:rPr>
          <w:rFonts w:ascii="Times New Roman" w:hAnsi="Times New Roman"/>
          <w:noProof/>
          <w:kern w:val="0"/>
          <w:sz w:val="24"/>
          <w:lang w:val="en-US"/>
        </w:rPr>
        <w:t>(1) The status of an object of national interest is determined for the Selonia Military Training Area (hereinafter – the Military Training Area).</w:t>
      </w:r>
    </w:p>
    <w:p w14:paraId="6696EC72" w14:textId="77777777" w:rsidR="004B5D80" w:rsidRPr="004B5D80" w:rsidRDefault="004B5D80" w:rsidP="004B5D80">
      <w:pPr>
        <w:shd w:val="clear" w:color="auto" w:fill="FFFFFF"/>
        <w:spacing w:after="0" w:line="240" w:lineRule="auto"/>
        <w:jc w:val="both"/>
        <w:rPr>
          <w:rFonts w:ascii="Times New Roman" w:hAnsi="Times New Roman"/>
          <w:noProof/>
          <w:kern w:val="0"/>
          <w:sz w:val="24"/>
          <w:lang w:val="en-US"/>
        </w:rPr>
      </w:pPr>
      <w:r w:rsidRPr="004B5D80">
        <w:rPr>
          <w:rFonts w:ascii="Times New Roman" w:hAnsi="Times New Roman"/>
          <w:noProof/>
          <w:kern w:val="0"/>
          <w:sz w:val="24"/>
          <w:lang w:val="en-US"/>
        </w:rPr>
        <w:t>(2) State and local government institutions and also other authorities shall examine all submissions and issues related to the construction of the infrastructure of the Military Training Area and the ensuring and performing of the work related thereto, including confirmations for tree felling, to the alienation of the immovable property necessary for arranging of the Military Training Area, and also putting the structures of the infrastructure of the Military Training Area in service and shall take decisions in priority order in as short time period as possible.</w:t>
      </w:r>
    </w:p>
    <w:p w14:paraId="46F9D177" w14:textId="77777777" w:rsidR="004B5D80" w:rsidRPr="004B5D80" w:rsidRDefault="004B5D80" w:rsidP="004B5D8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4"/>
      <w:bookmarkStart w:id="7" w:name="p-1209539"/>
      <w:bookmarkEnd w:id="6"/>
      <w:bookmarkEnd w:id="7"/>
    </w:p>
    <w:p w14:paraId="78E5AC53" w14:textId="77777777" w:rsidR="004B5D80" w:rsidRPr="004B5D80" w:rsidRDefault="004B5D80" w:rsidP="004B5D80">
      <w:pPr>
        <w:shd w:val="clear" w:color="auto" w:fill="FFFFFF"/>
        <w:spacing w:after="0" w:line="240" w:lineRule="auto"/>
        <w:ind w:left="1418" w:hanging="1418"/>
        <w:jc w:val="both"/>
        <w:rPr>
          <w:rFonts w:ascii="Times New Roman" w:hAnsi="Times New Roman"/>
          <w:b/>
          <w:noProof/>
          <w:kern w:val="0"/>
          <w:sz w:val="24"/>
          <w:lang w:val="en-US"/>
        </w:rPr>
      </w:pPr>
      <w:r w:rsidRPr="004B5D80">
        <w:rPr>
          <w:rFonts w:ascii="Times New Roman" w:hAnsi="Times New Roman"/>
          <w:b/>
          <w:noProof/>
          <w:kern w:val="0"/>
          <w:sz w:val="24"/>
          <w:lang w:val="en-US"/>
        </w:rPr>
        <w:t>Section 4. Establishment of a Servitude and Action with Immovable Property until the Alienation Thereof</w:t>
      </w:r>
    </w:p>
    <w:p w14:paraId="1E10F426" w14:textId="77777777" w:rsidR="004B5D80" w:rsidRPr="004B5D80" w:rsidRDefault="004B5D80" w:rsidP="004B5D8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73235C" w14:textId="77777777" w:rsidR="004B5D80" w:rsidRPr="004B5D80" w:rsidRDefault="004B5D80" w:rsidP="004B5D80">
      <w:pPr>
        <w:shd w:val="clear" w:color="auto" w:fill="FFFFFF"/>
        <w:spacing w:after="0" w:line="240" w:lineRule="auto"/>
        <w:jc w:val="both"/>
        <w:rPr>
          <w:rFonts w:ascii="Times New Roman" w:hAnsi="Times New Roman"/>
          <w:noProof/>
          <w:kern w:val="0"/>
          <w:sz w:val="24"/>
          <w:lang w:val="en-US"/>
        </w:rPr>
      </w:pPr>
      <w:r w:rsidRPr="004B5D80">
        <w:rPr>
          <w:rFonts w:ascii="Times New Roman" w:hAnsi="Times New Roman"/>
          <w:noProof/>
          <w:kern w:val="0"/>
          <w:sz w:val="24"/>
          <w:lang w:val="en-US"/>
        </w:rPr>
        <w:t>(1) A servitude on the immovable property owned by other persons is established for the benefit of the State in the person of the Ministry of Defence on the basis of this Law. This servitude shall be established if the immovable property is necessary for commencing and performing construction of the infrastructure of the Military Training Area. The servitude shall be established until the moment when the immovable property is alienated in accordance with the requirements of the Law on the Alienation of Immovable Property Necessary for Public Needs.</w:t>
      </w:r>
    </w:p>
    <w:p w14:paraId="5B2033D2" w14:textId="77777777" w:rsidR="004B5D80" w:rsidRPr="004B5D80" w:rsidRDefault="004B5D80" w:rsidP="004B5D80">
      <w:pPr>
        <w:keepNext/>
        <w:keepLines/>
        <w:shd w:val="clear" w:color="auto" w:fill="FFFFFF"/>
        <w:spacing w:after="0" w:line="240" w:lineRule="auto"/>
        <w:jc w:val="both"/>
        <w:rPr>
          <w:rFonts w:ascii="Times New Roman" w:hAnsi="Times New Roman"/>
          <w:noProof/>
          <w:kern w:val="0"/>
          <w:sz w:val="24"/>
          <w:lang w:val="en-US"/>
        </w:rPr>
      </w:pPr>
      <w:r w:rsidRPr="004B5D80">
        <w:rPr>
          <w:rFonts w:ascii="Times New Roman" w:hAnsi="Times New Roman"/>
          <w:noProof/>
          <w:kern w:val="0"/>
          <w:sz w:val="24"/>
          <w:lang w:val="en-US"/>
        </w:rPr>
        <w:t>(2) The Ministry of Defence shall inform the owner of the immovable property of the fact that a servitude has been determined for the immovable property owned by him or her and the construction work of the infrastructure of the Military Training Area will be commenced therein, sending a relevant notification not later than 30 days before commencement of such work.</w:t>
      </w:r>
    </w:p>
    <w:p w14:paraId="7D70F05A" w14:textId="77777777" w:rsidR="004B5D80" w:rsidRPr="004B5D80" w:rsidRDefault="004B5D80" w:rsidP="004B5D80">
      <w:pPr>
        <w:shd w:val="clear" w:color="auto" w:fill="FFFFFF"/>
        <w:spacing w:after="0" w:line="240" w:lineRule="auto"/>
        <w:jc w:val="both"/>
        <w:rPr>
          <w:rFonts w:ascii="Times New Roman" w:hAnsi="Times New Roman"/>
          <w:noProof/>
          <w:kern w:val="0"/>
          <w:sz w:val="24"/>
          <w:lang w:val="en-US"/>
        </w:rPr>
      </w:pPr>
      <w:r w:rsidRPr="004B5D80">
        <w:rPr>
          <w:rFonts w:ascii="Times New Roman" w:hAnsi="Times New Roman"/>
          <w:noProof/>
          <w:kern w:val="0"/>
          <w:sz w:val="24"/>
          <w:lang w:val="en-US"/>
        </w:rPr>
        <w:t>(3) The Ministry of Defence has the right to commence felling of trees and bushes and also to perform other preparatory work necessary for construction work and the construction work in the immovable property to be alienated for public needs after the Ministry of Defence has taken the decision on the amount of compensation referred to in Section 9, Paragraph one of the Law on the Alienation of Immovable Property Necessary for Public Needs.</w:t>
      </w:r>
    </w:p>
    <w:p w14:paraId="70C1B091" w14:textId="77777777" w:rsidR="004B5D80" w:rsidRPr="004B5D80" w:rsidRDefault="004B5D80" w:rsidP="004B5D80">
      <w:pPr>
        <w:shd w:val="clear" w:color="auto" w:fill="FFFFFF"/>
        <w:spacing w:after="0" w:line="240" w:lineRule="auto"/>
        <w:jc w:val="both"/>
        <w:rPr>
          <w:rFonts w:ascii="Times New Roman" w:hAnsi="Times New Roman"/>
          <w:noProof/>
          <w:kern w:val="0"/>
          <w:sz w:val="24"/>
          <w:lang w:val="en-US"/>
        </w:rPr>
      </w:pPr>
      <w:r w:rsidRPr="004B5D80">
        <w:rPr>
          <w:rFonts w:ascii="Times New Roman" w:hAnsi="Times New Roman"/>
          <w:noProof/>
          <w:kern w:val="0"/>
          <w:sz w:val="24"/>
          <w:lang w:val="en-US"/>
        </w:rPr>
        <w:t>(4) It is prohibited to create obstacles to the construction of the infrastructure of the Military Training Area or in any way hinder the performers of the relevant work.</w:t>
      </w:r>
    </w:p>
    <w:p w14:paraId="519F9EE4" w14:textId="77777777" w:rsidR="004B5D80" w:rsidRPr="004B5D80" w:rsidRDefault="004B5D80" w:rsidP="004B5D80">
      <w:pPr>
        <w:shd w:val="clear" w:color="auto" w:fill="FFFFFF"/>
        <w:spacing w:after="0" w:line="240" w:lineRule="auto"/>
        <w:jc w:val="both"/>
        <w:rPr>
          <w:rFonts w:ascii="Times New Roman" w:hAnsi="Times New Roman"/>
          <w:noProof/>
          <w:kern w:val="0"/>
          <w:sz w:val="24"/>
          <w:lang w:val="en-US"/>
        </w:rPr>
      </w:pPr>
      <w:r w:rsidRPr="004B5D80">
        <w:rPr>
          <w:rFonts w:ascii="Times New Roman" w:hAnsi="Times New Roman"/>
          <w:noProof/>
          <w:kern w:val="0"/>
          <w:sz w:val="24"/>
          <w:lang w:val="en-US"/>
        </w:rPr>
        <w:t>(5) From the commencement of the work referred to in Paragraph three of this Section until registration of the immovable property in the Land Register in the name of the State in the person of the Ministry of Defence, the Ministry of Defence shall pay a compensation to the owner of the immovable property in the amount determined by a certified appraiser of immovable property according to the lease payment on the market. The compensation shall be credited to the payment account of the owner of the immovable property for each quarter in advance unless a different agreement has been entered into with the owner of the immovable property.</w:t>
      </w:r>
    </w:p>
    <w:p w14:paraId="739F602D" w14:textId="77777777" w:rsidR="004B5D80" w:rsidRPr="004B5D80" w:rsidRDefault="004B5D80" w:rsidP="004B5D80">
      <w:pPr>
        <w:shd w:val="clear" w:color="auto" w:fill="FFFFFF"/>
        <w:spacing w:after="0" w:line="240" w:lineRule="auto"/>
        <w:jc w:val="both"/>
        <w:rPr>
          <w:rFonts w:ascii="Times New Roman" w:hAnsi="Times New Roman"/>
          <w:noProof/>
          <w:kern w:val="0"/>
          <w:sz w:val="24"/>
          <w:lang w:val="en-US"/>
        </w:rPr>
      </w:pPr>
      <w:r w:rsidRPr="004B5D80">
        <w:rPr>
          <w:rFonts w:ascii="Times New Roman" w:hAnsi="Times New Roman"/>
          <w:noProof/>
          <w:kern w:val="0"/>
          <w:sz w:val="24"/>
          <w:lang w:val="en-US"/>
        </w:rPr>
        <w:t>(6) Any work on the immovable property to be alienated shall be planned and performed in such a manner as not to create obstacles to the determination of the market value of the immovable property and to the determination of such losses to be compensated to the owner of the immovable property in accordance with the requirements of the Law on the Alienation of Immovable Property Necessary for Public Needs.</w:t>
      </w:r>
    </w:p>
    <w:p w14:paraId="443985E6" w14:textId="77777777" w:rsidR="004B5D80" w:rsidRPr="004B5D80" w:rsidRDefault="004B5D80" w:rsidP="004B5D80">
      <w:pPr>
        <w:shd w:val="clear" w:color="auto" w:fill="FFFFFF"/>
        <w:spacing w:after="0" w:line="240" w:lineRule="auto"/>
        <w:jc w:val="both"/>
        <w:rPr>
          <w:rFonts w:ascii="Times New Roman" w:hAnsi="Times New Roman"/>
          <w:noProof/>
          <w:kern w:val="0"/>
          <w:sz w:val="24"/>
          <w:lang w:val="en-US"/>
        </w:rPr>
      </w:pPr>
      <w:r w:rsidRPr="004B5D80">
        <w:rPr>
          <w:rFonts w:ascii="Times New Roman" w:hAnsi="Times New Roman"/>
          <w:noProof/>
          <w:kern w:val="0"/>
          <w:sz w:val="24"/>
          <w:lang w:val="en-US"/>
        </w:rPr>
        <w:t>(7) Losses caused to the owner of the immovable property to be alienated in relation to the construction work of the infrastructure of the Military Training Area shall be determined and compensated for in accordance with the procedures laid down in the Civil Law.</w:t>
      </w:r>
    </w:p>
    <w:p w14:paraId="6DD2A397" w14:textId="77777777" w:rsidR="004B5D80" w:rsidRPr="004B5D80" w:rsidRDefault="004B5D80" w:rsidP="004B5D80">
      <w:pPr>
        <w:shd w:val="clear" w:color="auto" w:fill="FFFFFF"/>
        <w:spacing w:after="0" w:line="240" w:lineRule="auto"/>
        <w:jc w:val="both"/>
        <w:rPr>
          <w:rFonts w:ascii="Times New Roman" w:hAnsi="Times New Roman"/>
          <w:noProof/>
          <w:kern w:val="0"/>
          <w:sz w:val="24"/>
          <w:lang w:val="en-US"/>
        </w:rPr>
      </w:pPr>
      <w:r w:rsidRPr="004B5D80">
        <w:rPr>
          <w:rFonts w:ascii="Times New Roman" w:hAnsi="Times New Roman"/>
          <w:noProof/>
          <w:kern w:val="0"/>
          <w:sz w:val="24"/>
          <w:lang w:val="en-US"/>
        </w:rPr>
        <w:t>(8) The structures which, in accordance with the procedures laid down in this Section, have been built prior to completion of the alienation process of the immovable property shall be entered in the Land Register concurrently with the corroboration of the alienated immovable property rights in the name of the State.</w:t>
      </w:r>
    </w:p>
    <w:p w14:paraId="44DACC4B" w14:textId="77777777" w:rsidR="004B5D80" w:rsidRPr="004B5D80" w:rsidRDefault="004B5D80" w:rsidP="004B5D8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5"/>
      <w:bookmarkStart w:id="9" w:name="p-1209540"/>
      <w:bookmarkEnd w:id="8"/>
      <w:bookmarkEnd w:id="9"/>
    </w:p>
    <w:p w14:paraId="18DC3D94" w14:textId="77777777" w:rsidR="004B5D80" w:rsidRPr="004B5D80" w:rsidRDefault="004B5D80" w:rsidP="004B5D80">
      <w:pPr>
        <w:shd w:val="clear" w:color="auto" w:fill="FFFFFF"/>
        <w:spacing w:after="0" w:line="240" w:lineRule="auto"/>
        <w:jc w:val="both"/>
        <w:rPr>
          <w:rFonts w:ascii="Times New Roman" w:hAnsi="Times New Roman"/>
          <w:b/>
          <w:noProof/>
          <w:kern w:val="0"/>
          <w:sz w:val="24"/>
          <w:lang w:val="en-US"/>
        </w:rPr>
      </w:pPr>
      <w:r w:rsidRPr="004B5D80">
        <w:rPr>
          <w:rFonts w:ascii="Times New Roman" w:hAnsi="Times New Roman"/>
          <w:b/>
          <w:noProof/>
          <w:kern w:val="0"/>
          <w:sz w:val="24"/>
          <w:lang w:val="en-US"/>
        </w:rPr>
        <w:t>Section 5. Spatial Planning Exceptions</w:t>
      </w:r>
    </w:p>
    <w:p w14:paraId="5433128F" w14:textId="77777777" w:rsidR="004B5D80" w:rsidRPr="004B5D80" w:rsidRDefault="004B5D80" w:rsidP="004B5D8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5BCFD7" w14:textId="77777777" w:rsidR="004B5D80" w:rsidRPr="004B5D80" w:rsidRDefault="004B5D80" w:rsidP="004B5D80">
      <w:pPr>
        <w:shd w:val="clear" w:color="auto" w:fill="FFFFFF"/>
        <w:spacing w:after="0" w:line="240" w:lineRule="auto"/>
        <w:ind w:firstLine="709"/>
        <w:jc w:val="both"/>
        <w:rPr>
          <w:rFonts w:ascii="Times New Roman" w:hAnsi="Times New Roman"/>
          <w:noProof/>
          <w:kern w:val="0"/>
          <w:sz w:val="24"/>
          <w:lang w:val="en-US"/>
        </w:rPr>
      </w:pPr>
      <w:r w:rsidRPr="004B5D80">
        <w:rPr>
          <w:rFonts w:ascii="Times New Roman" w:hAnsi="Times New Roman"/>
          <w:noProof/>
          <w:kern w:val="0"/>
          <w:sz w:val="24"/>
          <w:lang w:val="en-US"/>
        </w:rPr>
        <w:t>The Ministry of Defence has the right to design and build the structures necessary for the construction of the infrastructure of the Military Training Area on several plots of land. After alienation or obtaining of possession of the immovable property, the Ministry of Defence has an obligation to merge the relevant plots of land into one plot of land.</w:t>
      </w:r>
    </w:p>
    <w:p w14:paraId="4B41476B" w14:textId="77777777" w:rsidR="004B5D80" w:rsidRPr="004B5D80" w:rsidRDefault="004B5D80" w:rsidP="004B5D8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6"/>
      <w:bookmarkStart w:id="11" w:name="p-1209541"/>
      <w:bookmarkEnd w:id="10"/>
      <w:bookmarkEnd w:id="11"/>
    </w:p>
    <w:p w14:paraId="225DA552" w14:textId="77777777" w:rsidR="004B5D80" w:rsidRPr="004B5D80" w:rsidRDefault="004B5D80" w:rsidP="004B5D80">
      <w:pPr>
        <w:shd w:val="clear" w:color="auto" w:fill="FFFFFF"/>
        <w:spacing w:after="0" w:line="240" w:lineRule="auto"/>
        <w:jc w:val="both"/>
        <w:rPr>
          <w:rFonts w:ascii="Times New Roman" w:hAnsi="Times New Roman"/>
          <w:b/>
          <w:noProof/>
          <w:kern w:val="0"/>
          <w:sz w:val="24"/>
          <w:lang w:val="en-US"/>
        </w:rPr>
      </w:pPr>
      <w:r w:rsidRPr="004B5D80">
        <w:rPr>
          <w:rFonts w:ascii="Times New Roman" w:hAnsi="Times New Roman"/>
          <w:b/>
          <w:noProof/>
          <w:kern w:val="0"/>
          <w:sz w:val="24"/>
          <w:lang w:val="en-US"/>
        </w:rPr>
        <w:t>Section 6. Changing of the Possessor of State-owned Land</w:t>
      </w:r>
    </w:p>
    <w:p w14:paraId="7D9BFF45" w14:textId="77777777" w:rsidR="004B5D80" w:rsidRPr="004B5D80" w:rsidRDefault="004B5D80" w:rsidP="004B5D8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9CFB04" w14:textId="77777777" w:rsidR="004B5D80" w:rsidRPr="004B5D80" w:rsidRDefault="004B5D80" w:rsidP="004B5D80">
      <w:pPr>
        <w:shd w:val="clear" w:color="auto" w:fill="FFFFFF"/>
        <w:spacing w:after="0" w:line="240" w:lineRule="auto"/>
        <w:ind w:firstLine="709"/>
        <w:jc w:val="both"/>
        <w:rPr>
          <w:rFonts w:ascii="Times New Roman" w:hAnsi="Times New Roman"/>
          <w:noProof/>
          <w:kern w:val="0"/>
          <w:sz w:val="24"/>
          <w:lang w:val="en-US"/>
        </w:rPr>
      </w:pPr>
      <w:r w:rsidRPr="004B5D80">
        <w:rPr>
          <w:rFonts w:ascii="Times New Roman" w:hAnsi="Times New Roman"/>
          <w:noProof/>
          <w:kern w:val="0"/>
          <w:sz w:val="24"/>
          <w:lang w:val="en-US"/>
        </w:rPr>
        <w:t>The Cabinet shall issue an order regarding changing of the possessor of State-owned land in the territory of the Military Training Area, determining that the Ministry of Defence becomes the possessor. The Cabinet shall also issue an order regarding transfer of such State-owned land in possession of the Ministry of Defence on which structures that are in use or possession of other persons but have not been entered in the Land Register or structures the ownership of which has not been ascertained are located, taking into account the data of the State Immovable Property Cadastre Information System.</w:t>
      </w:r>
    </w:p>
    <w:p w14:paraId="7556B984" w14:textId="77777777" w:rsidR="004B5D80" w:rsidRPr="004B5D80" w:rsidRDefault="004B5D80" w:rsidP="004B5D8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7"/>
      <w:bookmarkStart w:id="13" w:name="p-1209542"/>
      <w:bookmarkEnd w:id="12"/>
      <w:bookmarkEnd w:id="13"/>
    </w:p>
    <w:p w14:paraId="1B1800D4" w14:textId="77777777" w:rsidR="004B5D80" w:rsidRPr="004B5D80" w:rsidRDefault="004B5D80" w:rsidP="004B5D80">
      <w:pPr>
        <w:keepNext/>
        <w:keepLines/>
        <w:shd w:val="clear" w:color="auto" w:fill="FFFFFF"/>
        <w:spacing w:after="0" w:line="240" w:lineRule="auto"/>
        <w:jc w:val="both"/>
        <w:rPr>
          <w:rFonts w:ascii="Times New Roman" w:hAnsi="Times New Roman"/>
          <w:b/>
          <w:noProof/>
          <w:kern w:val="0"/>
          <w:sz w:val="24"/>
          <w:lang w:val="en-US"/>
        </w:rPr>
      </w:pPr>
      <w:r w:rsidRPr="004B5D80">
        <w:rPr>
          <w:rFonts w:ascii="Times New Roman" w:hAnsi="Times New Roman"/>
          <w:b/>
          <w:noProof/>
          <w:kern w:val="0"/>
          <w:sz w:val="24"/>
          <w:lang w:val="en-US"/>
        </w:rPr>
        <w:t>Section 7. Provisions for the Felling of Trees and Bushes</w:t>
      </w:r>
    </w:p>
    <w:p w14:paraId="02E492DF" w14:textId="77777777" w:rsidR="004B5D80" w:rsidRPr="004B5D80" w:rsidRDefault="004B5D80" w:rsidP="004B5D80">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E31DED" w14:textId="77777777" w:rsidR="004B5D80" w:rsidRPr="004B5D80" w:rsidRDefault="004B5D80" w:rsidP="004B5D80">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B5D80">
        <w:rPr>
          <w:rFonts w:ascii="Times New Roman" w:hAnsi="Times New Roman"/>
          <w:noProof/>
          <w:kern w:val="0"/>
          <w:sz w:val="24"/>
          <w:lang w:val="en-US"/>
        </w:rPr>
        <w:t xml:space="preserve">(1) </w:t>
      </w:r>
      <w:r w:rsidRPr="004B5D80">
        <w:rPr>
          <w:rFonts w:ascii="Times New Roman" w:hAnsi="Times New Roman"/>
          <w:i/>
          <w:iCs/>
          <w:noProof/>
          <w:kern w:val="0"/>
          <w:sz w:val="24"/>
          <w:lang w:val="en-US"/>
        </w:rPr>
        <w:t xml:space="preserve">Akciju sabiedrība “Latvijas valsts meži” </w:t>
      </w:r>
      <w:r w:rsidRPr="004B5D80">
        <w:rPr>
          <w:rFonts w:ascii="Times New Roman" w:hAnsi="Times New Roman"/>
          <w:noProof/>
          <w:kern w:val="0"/>
          <w:sz w:val="24"/>
          <w:lang w:val="en-US"/>
        </w:rPr>
        <w:t>[joint-stock company Latvian State Forests] has the rights to fell trees and bushes on the forest land within the territory necessary for the construction of the infrastructure of the Military Training Area and outside the forest.</w:t>
      </w:r>
    </w:p>
    <w:p w14:paraId="44FFC752" w14:textId="77777777" w:rsidR="004B5D80" w:rsidRPr="004B5D80" w:rsidRDefault="004B5D80" w:rsidP="004B5D80">
      <w:pPr>
        <w:shd w:val="clear" w:color="auto" w:fill="FFFFFF"/>
        <w:spacing w:after="0" w:line="240" w:lineRule="auto"/>
        <w:jc w:val="both"/>
        <w:rPr>
          <w:rFonts w:ascii="Times New Roman" w:hAnsi="Times New Roman"/>
          <w:noProof/>
          <w:kern w:val="0"/>
          <w:sz w:val="24"/>
          <w:lang w:val="en-US"/>
        </w:rPr>
      </w:pPr>
      <w:r w:rsidRPr="004B5D80">
        <w:rPr>
          <w:rFonts w:ascii="Times New Roman" w:hAnsi="Times New Roman"/>
          <w:noProof/>
          <w:kern w:val="0"/>
          <w:sz w:val="24"/>
          <w:lang w:val="en-US"/>
        </w:rPr>
        <w:t>(2) The confirmations for tree felling, issued by the State Forest Service to private individuals, in the immovable properties which are within the territory of the Military Training Area and are owned by private individuals and the owners of which have been sent a notification regarding alienation of immovable property for public needs shall be valid for three months after sending of the abovementioned notification. The Ministry of Defence shall, within 10 days, inform the State Forest Service of the immovable properties to the owners of which a notification regarding alienation of immovable property for public needs has been sent.</w:t>
      </w:r>
    </w:p>
    <w:p w14:paraId="238E6471" w14:textId="77777777" w:rsidR="004B5D80" w:rsidRPr="004B5D80" w:rsidRDefault="004B5D80" w:rsidP="004B5D80">
      <w:pPr>
        <w:shd w:val="clear" w:color="auto" w:fill="FFFFFF"/>
        <w:spacing w:after="0" w:line="240" w:lineRule="auto"/>
        <w:jc w:val="both"/>
        <w:rPr>
          <w:rFonts w:ascii="Times New Roman" w:hAnsi="Times New Roman"/>
          <w:noProof/>
          <w:kern w:val="0"/>
          <w:sz w:val="24"/>
          <w:lang w:val="en-US"/>
        </w:rPr>
      </w:pPr>
      <w:r w:rsidRPr="004B5D80">
        <w:rPr>
          <w:rFonts w:ascii="Times New Roman" w:hAnsi="Times New Roman"/>
          <w:noProof/>
          <w:kern w:val="0"/>
          <w:sz w:val="24"/>
          <w:lang w:val="en-US"/>
        </w:rPr>
        <w:t>(3) The State Centre for Defence Military Objects and Procurement has the right to receive confirmations for tree felling which is necessary for the construction of the infrastructure of the Military Training Area after the Ministry of Defence has taken the decision on the amount of the compensation referred to in Section 9, Paragraph one of the Law on the Alienation of Immovable Property Necessary for Public Needs. Contesting or appeal of the confirmations issued to the State Centre for Defence Military Objects and Procurement by the State Forest Service for tree felling in immovable properties owned by private individuals shall not suspend the operation of the confirmations.</w:t>
      </w:r>
    </w:p>
    <w:p w14:paraId="28AFF9C0" w14:textId="77777777" w:rsidR="004B5D80" w:rsidRPr="004B5D80" w:rsidRDefault="004B5D80" w:rsidP="004B5D80">
      <w:pPr>
        <w:shd w:val="clear" w:color="auto" w:fill="FFFFFF"/>
        <w:spacing w:after="0" w:line="240" w:lineRule="auto"/>
        <w:jc w:val="both"/>
        <w:rPr>
          <w:rFonts w:ascii="Times New Roman" w:hAnsi="Times New Roman"/>
          <w:noProof/>
          <w:kern w:val="0"/>
          <w:sz w:val="24"/>
          <w:lang w:val="en-US"/>
        </w:rPr>
      </w:pPr>
      <w:r w:rsidRPr="004B5D80">
        <w:rPr>
          <w:rFonts w:ascii="Times New Roman" w:hAnsi="Times New Roman"/>
          <w:noProof/>
          <w:kern w:val="0"/>
          <w:sz w:val="24"/>
          <w:lang w:val="en-US"/>
        </w:rPr>
        <w:t>(4) The State Centre for Defence Military Objects and Procurement shall prepare and submit a mission order to the joint-stock company Latvian State Forests for felling of trees and bushes in the territory necessary for the construction of the infrastructure of the Military Training Area. The mission order shall be issued when borders of the felling area have been marked (are visible) on site.</w:t>
      </w:r>
    </w:p>
    <w:p w14:paraId="020D0528" w14:textId="77777777" w:rsidR="004B5D80" w:rsidRPr="004B5D80" w:rsidRDefault="004B5D80" w:rsidP="004B5D80">
      <w:pPr>
        <w:shd w:val="clear" w:color="auto" w:fill="FFFFFF"/>
        <w:spacing w:after="0" w:line="240" w:lineRule="auto"/>
        <w:jc w:val="both"/>
        <w:rPr>
          <w:rFonts w:ascii="Times New Roman" w:hAnsi="Times New Roman"/>
          <w:noProof/>
          <w:kern w:val="0"/>
          <w:sz w:val="24"/>
          <w:lang w:val="en-US"/>
        </w:rPr>
      </w:pPr>
      <w:r w:rsidRPr="004B5D80">
        <w:rPr>
          <w:rFonts w:ascii="Times New Roman" w:hAnsi="Times New Roman"/>
          <w:noProof/>
          <w:kern w:val="0"/>
          <w:sz w:val="24"/>
          <w:lang w:val="en-US"/>
        </w:rPr>
        <w:t>(5) Upon request of the State Centre for Defence Military Objects and Procurement, the State Forest Service shall issue the information registered in the State Forest Register and the documents on immovable properties owned by private individuals in relation to which the Ministry of Defence has commenced the alienation process. The State Centre for Defence Military Objects and Procurement has the right, on its own account, to organise a forest inventory in immovable properties in relation to which the alienation process has been commenced and to submit data to the State Forest Service on behalf of the owner if the owner does not agree to the carrying out of the abovementioned activities.</w:t>
      </w:r>
    </w:p>
    <w:p w14:paraId="488B912B" w14:textId="77777777" w:rsidR="004B5D80" w:rsidRPr="004B5D80" w:rsidRDefault="004B5D80" w:rsidP="004B5D8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8"/>
      <w:bookmarkStart w:id="15" w:name="p-1209543"/>
      <w:bookmarkEnd w:id="14"/>
      <w:bookmarkEnd w:id="15"/>
    </w:p>
    <w:p w14:paraId="2D4CFCF6" w14:textId="77777777" w:rsidR="004B5D80" w:rsidRPr="004B5D80" w:rsidRDefault="004B5D80" w:rsidP="004B5D80">
      <w:pPr>
        <w:shd w:val="clear" w:color="auto" w:fill="FFFFFF"/>
        <w:spacing w:after="0" w:line="240" w:lineRule="auto"/>
        <w:jc w:val="both"/>
        <w:rPr>
          <w:rFonts w:ascii="Times New Roman" w:hAnsi="Times New Roman"/>
          <w:b/>
          <w:noProof/>
          <w:kern w:val="0"/>
          <w:sz w:val="24"/>
          <w:lang w:val="en-US"/>
        </w:rPr>
      </w:pPr>
      <w:r w:rsidRPr="004B5D80">
        <w:rPr>
          <w:rFonts w:ascii="Times New Roman" w:hAnsi="Times New Roman"/>
          <w:b/>
          <w:noProof/>
          <w:kern w:val="0"/>
          <w:sz w:val="24"/>
          <w:lang w:val="en-US"/>
        </w:rPr>
        <w:t>Section 8. Competence of the State Construction Control Office</w:t>
      </w:r>
    </w:p>
    <w:p w14:paraId="7D9127C7" w14:textId="77777777" w:rsidR="004B5D80" w:rsidRPr="004B5D80" w:rsidRDefault="004B5D80" w:rsidP="004B5D8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B00942" w14:textId="77777777" w:rsidR="004B5D80" w:rsidRPr="004B5D80" w:rsidRDefault="004B5D80" w:rsidP="004B5D80">
      <w:pPr>
        <w:shd w:val="clear" w:color="auto" w:fill="FFFFFF"/>
        <w:spacing w:after="0" w:line="240" w:lineRule="auto"/>
        <w:ind w:firstLine="709"/>
        <w:jc w:val="both"/>
        <w:rPr>
          <w:rFonts w:ascii="Times New Roman" w:hAnsi="Times New Roman"/>
          <w:noProof/>
          <w:kern w:val="0"/>
          <w:sz w:val="24"/>
          <w:lang w:val="en-US"/>
        </w:rPr>
      </w:pPr>
      <w:r w:rsidRPr="004B5D80">
        <w:rPr>
          <w:rFonts w:ascii="Times New Roman" w:hAnsi="Times New Roman"/>
          <w:noProof/>
          <w:kern w:val="0"/>
          <w:sz w:val="24"/>
          <w:lang w:val="en-US"/>
        </w:rPr>
        <w:t>The functions of the building authority necessary for the construction of the infrastructure of the Military Training Area and specified in the laws and regulations governing construction shall be carried out by the State Construction Control Bureau.</w:t>
      </w:r>
    </w:p>
    <w:p w14:paraId="30600E81" w14:textId="77777777" w:rsidR="004B5D80" w:rsidRPr="004B5D80" w:rsidRDefault="004B5D80" w:rsidP="004B5D8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9"/>
      <w:bookmarkStart w:id="17" w:name="p-1209544"/>
      <w:bookmarkEnd w:id="16"/>
      <w:bookmarkEnd w:id="17"/>
    </w:p>
    <w:p w14:paraId="7019496C" w14:textId="77777777" w:rsidR="004B5D80" w:rsidRPr="004B5D80" w:rsidRDefault="004B5D80" w:rsidP="004B5D80">
      <w:pPr>
        <w:shd w:val="clear" w:color="auto" w:fill="FFFFFF"/>
        <w:spacing w:after="0" w:line="240" w:lineRule="auto"/>
        <w:jc w:val="both"/>
        <w:rPr>
          <w:rFonts w:ascii="Times New Roman" w:hAnsi="Times New Roman"/>
          <w:b/>
          <w:noProof/>
          <w:kern w:val="0"/>
          <w:sz w:val="24"/>
          <w:lang w:val="en-US"/>
        </w:rPr>
      </w:pPr>
      <w:r w:rsidRPr="004B5D80">
        <w:rPr>
          <w:rFonts w:ascii="Times New Roman" w:hAnsi="Times New Roman"/>
          <w:b/>
          <w:noProof/>
          <w:kern w:val="0"/>
          <w:sz w:val="24"/>
          <w:lang w:val="en-US"/>
        </w:rPr>
        <w:t>Section 9. Cancellation of the Permits Issued for Extraction of Mineral Resources</w:t>
      </w:r>
    </w:p>
    <w:p w14:paraId="152296EB" w14:textId="77777777" w:rsidR="004B5D80" w:rsidRPr="004B5D80" w:rsidRDefault="004B5D80" w:rsidP="004B5D8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047163" w14:textId="77777777" w:rsidR="004B5D80" w:rsidRPr="004B5D80" w:rsidRDefault="004B5D80" w:rsidP="004B5D80">
      <w:pPr>
        <w:shd w:val="clear" w:color="auto" w:fill="FFFFFF"/>
        <w:spacing w:after="0" w:line="240" w:lineRule="auto"/>
        <w:ind w:firstLine="709"/>
        <w:jc w:val="both"/>
        <w:rPr>
          <w:rFonts w:ascii="Times New Roman" w:hAnsi="Times New Roman"/>
          <w:noProof/>
          <w:kern w:val="0"/>
          <w:sz w:val="24"/>
          <w:lang w:val="en-US"/>
        </w:rPr>
      </w:pPr>
      <w:r w:rsidRPr="004B5D80">
        <w:rPr>
          <w:rFonts w:ascii="Times New Roman" w:hAnsi="Times New Roman"/>
          <w:noProof/>
          <w:kern w:val="0"/>
          <w:sz w:val="24"/>
          <w:lang w:val="en-US"/>
        </w:rPr>
        <w:t>The permits, licences, and limits for extraction of common mineral resources issued to the joint-stock company Latvian State Forests in the territory of the Military Training Area shall be cancelled. The joint-stock company Latvian State Forests does not have an obligation to carry out recovering of the site according to the project for extraction of mineral resources where mineral resources are extracted in the territory of the Military Training Area.</w:t>
      </w:r>
    </w:p>
    <w:p w14:paraId="247ECFC3" w14:textId="77777777" w:rsidR="004B5D80" w:rsidRPr="004B5D80" w:rsidRDefault="004B5D80" w:rsidP="004B5D8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1209545"/>
      <w:bookmarkEnd w:id="18"/>
    </w:p>
    <w:p w14:paraId="2FF53BCA" w14:textId="77777777" w:rsidR="004B5D80" w:rsidRPr="004B5D80" w:rsidRDefault="004B5D80" w:rsidP="004B5D80">
      <w:pPr>
        <w:keepNext/>
        <w:keepLines/>
        <w:shd w:val="clear" w:color="auto" w:fill="FFFFFF"/>
        <w:spacing w:after="0" w:line="240" w:lineRule="auto"/>
        <w:jc w:val="center"/>
        <w:rPr>
          <w:rFonts w:ascii="Times New Roman" w:hAnsi="Times New Roman"/>
          <w:b/>
          <w:noProof/>
          <w:kern w:val="0"/>
          <w:sz w:val="24"/>
          <w:lang w:val="en-US"/>
        </w:rPr>
      </w:pPr>
      <w:r w:rsidRPr="004B5D80">
        <w:rPr>
          <w:rFonts w:ascii="Times New Roman" w:hAnsi="Times New Roman"/>
          <w:b/>
          <w:noProof/>
          <w:kern w:val="0"/>
          <w:sz w:val="24"/>
          <w:lang w:val="en-US"/>
        </w:rPr>
        <w:t>Transitional Provisions</w:t>
      </w:r>
      <w:bookmarkStart w:id="19" w:name="pn-1209545"/>
      <w:bookmarkEnd w:id="19"/>
    </w:p>
    <w:p w14:paraId="6E0386F4" w14:textId="77777777" w:rsidR="004B5D80" w:rsidRPr="004B5D80" w:rsidRDefault="004B5D80" w:rsidP="004B5D80">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 w:name="p-1209546"/>
      <w:bookmarkEnd w:id="20"/>
    </w:p>
    <w:p w14:paraId="185D1EED" w14:textId="77777777" w:rsidR="004B5D80" w:rsidRPr="004B5D80" w:rsidRDefault="004B5D80" w:rsidP="004B5D80">
      <w:pPr>
        <w:keepNext/>
        <w:keepLines/>
        <w:shd w:val="clear" w:color="auto" w:fill="FFFFFF"/>
        <w:spacing w:after="0" w:line="240" w:lineRule="auto"/>
        <w:jc w:val="both"/>
        <w:rPr>
          <w:rFonts w:ascii="Times New Roman" w:hAnsi="Times New Roman"/>
          <w:noProof/>
          <w:kern w:val="0"/>
          <w:sz w:val="24"/>
          <w:lang w:val="en-US"/>
        </w:rPr>
      </w:pPr>
      <w:r w:rsidRPr="004B5D80">
        <w:rPr>
          <w:rFonts w:ascii="Times New Roman" w:hAnsi="Times New Roman"/>
          <w:noProof/>
          <w:kern w:val="0"/>
          <w:sz w:val="24"/>
          <w:lang w:val="en-US"/>
        </w:rPr>
        <w:t>1. The confirmations for tree felling issued by the State Forest Service to private individuals in the immovable properties owned by private individuals in the territory of the Selonia Military Training Area to the owners of which a notification regarding alienation of immovable property for public needs has been sent before the day of coming into force of this Law shall be valid for three months after coming into force of this Law. The Ministry of Defence shall inform the State Forest Service of the immovable properties to the owners of which a notification regarding alienation of immovable property for public needs has been sent.</w:t>
      </w:r>
      <w:bookmarkStart w:id="21" w:name="pn1"/>
      <w:bookmarkEnd w:id="21"/>
    </w:p>
    <w:p w14:paraId="47782D4F" w14:textId="77777777" w:rsidR="004B5D80" w:rsidRPr="004B5D80" w:rsidRDefault="004B5D80" w:rsidP="004B5D8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 w:name="p-1209547"/>
      <w:bookmarkEnd w:id="22"/>
    </w:p>
    <w:p w14:paraId="686F06EA" w14:textId="77777777" w:rsidR="004B5D80" w:rsidRPr="004B5D80" w:rsidRDefault="004B5D80" w:rsidP="004B5D80">
      <w:pPr>
        <w:shd w:val="clear" w:color="auto" w:fill="FFFFFF"/>
        <w:spacing w:after="0" w:line="240" w:lineRule="auto"/>
        <w:jc w:val="both"/>
        <w:rPr>
          <w:rFonts w:ascii="Times New Roman" w:hAnsi="Times New Roman"/>
          <w:noProof/>
          <w:kern w:val="0"/>
          <w:sz w:val="24"/>
          <w:lang w:val="en-US"/>
        </w:rPr>
      </w:pPr>
      <w:r w:rsidRPr="004B5D80">
        <w:rPr>
          <w:rFonts w:ascii="Times New Roman" w:hAnsi="Times New Roman"/>
          <w:noProof/>
          <w:kern w:val="0"/>
          <w:sz w:val="24"/>
          <w:lang w:val="en-US"/>
        </w:rPr>
        <w:t>2. The Ministry of Defence shall ensure that, by 31 August 2023, information on the territory of the Military Training Area is included in the Spatial Development Planning Information System.</w:t>
      </w:r>
      <w:bookmarkStart w:id="23" w:name="pn2"/>
      <w:bookmarkEnd w:id="23"/>
    </w:p>
    <w:p w14:paraId="06692956" w14:textId="77777777" w:rsidR="004B5D80" w:rsidRPr="004B5D80" w:rsidRDefault="004B5D80" w:rsidP="004B5D8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 w:name="p-1209548"/>
      <w:bookmarkEnd w:id="24"/>
    </w:p>
    <w:p w14:paraId="0B63720E" w14:textId="77777777" w:rsidR="004B5D80" w:rsidRPr="004B5D80" w:rsidRDefault="004B5D80" w:rsidP="004B5D80">
      <w:pPr>
        <w:shd w:val="clear" w:color="auto" w:fill="FFFFFF"/>
        <w:spacing w:after="0" w:line="240" w:lineRule="auto"/>
        <w:jc w:val="both"/>
        <w:rPr>
          <w:rFonts w:ascii="Times New Roman" w:hAnsi="Times New Roman"/>
          <w:noProof/>
          <w:kern w:val="0"/>
          <w:sz w:val="24"/>
          <w:lang w:val="en-US"/>
        </w:rPr>
      </w:pPr>
      <w:r w:rsidRPr="004B5D80">
        <w:rPr>
          <w:rFonts w:ascii="Times New Roman" w:hAnsi="Times New Roman"/>
          <w:noProof/>
          <w:kern w:val="0"/>
          <w:sz w:val="24"/>
          <w:lang w:val="en-US"/>
        </w:rPr>
        <w:t>3. The Cabinet shall, by 11 July 2023, issue the regulations referred to in Section 2 of this Law regarding establishment of the Military Training Area, determine its borders, the immovable properties within its territory, and such immovable properties in relation to which a servitude is established.</w:t>
      </w:r>
      <w:bookmarkStart w:id="25" w:name="pn3"/>
      <w:bookmarkEnd w:id="25"/>
    </w:p>
    <w:p w14:paraId="011B4434" w14:textId="77777777" w:rsidR="004B5D80" w:rsidRPr="004B5D80" w:rsidRDefault="004B5D80" w:rsidP="004B5D8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142C73" w14:textId="77777777" w:rsidR="004B5D80" w:rsidRPr="004B5D80" w:rsidRDefault="004B5D80" w:rsidP="004B5D8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F9FC0A" w14:textId="77777777" w:rsidR="004B5D80" w:rsidRPr="004B5D80" w:rsidRDefault="004B5D80" w:rsidP="004B5D80">
      <w:pPr>
        <w:shd w:val="clear" w:color="auto" w:fill="FFFFFF"/>
        <w:spacing w:after="0" w:line="240" w:lineRule="auto"/>
        <w:jc w:val="both"/>
        <w:rPr>
          <w:rFonts w:ascii="Times New Roman" w:hAnsi="Times New Roman"/>
          <w:noProof/>
          <w:kern w:val="0"/>
          <w:sz w:val="24"/>
          <w:lang w:val="en-US"/>
        </w:rPr>
      </w:pPr>
      <w:r w:rsidRPr="004B5D80">
        <w:rPr>
          <w:rFonts w:ascii="Times New Roman" w:hAnsi="Times New Roman"/>
          <w:noProof/>
          <w:kern w:val="0"/>
          <w:sz w:val="24"/>
          <w:lang w:val="en-US"/>
        </w:rPr>
        <w:t>The Law shall come into force on the day following its proclamation.</w:t>
      </w:r>
    </w:p>
    <w:p w14:paraId="2F46DCD2" w14:textId="77777777" w:rsidR="004B5D80" w:rsidRPr="004B5D80" w:rsidRDefault="004B5D80" w:rsidP="004B5D8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922387" w14:textId="77777777" w:rsidR="004B5D80" w:rsidRPr="004B5D80" w:rsidRDefault="004B5D80" w:rsidP="004B5D8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4B5D80">
        <w:rPr>
          <w:rFonts w:ascii="Times New Roman" w:hAnsi="Times New Roman"/>
          <w:noProof/>
          <w:kern w:val="0"/>
          <w:sz w:val="24"/>
          <w:lang w:val="en-US"/>
        </w:rPr>
        <w:t xml:space="preserve">The Law has been adopted by the </w:t>
      </w:r>
      <w:r w:rsidRPr="004B5D80">
        <w:rPr>
          <w:rFonts w:ascii="Times New Roman" w:hAnsi="Times New Roman"/>
          <w:i/>
          <w:iCs/>
          <w:noProof/>
          <w:kern w:val="0"/>
          <w:sz w:val="24"/>
          <w:lang w:val="en-US"/>
        </w:rPr>
        <w:t xml:space="preserve">Saeima </w:t>
      </w:r>
      <w:r w:rsidRPr="004B5D80">
        <w:rPr>
          <w:rFonts w:ascii="Times New Roman" w:hAnsi="Times New Roman"/>
          <w:noProof/>
          <w:kern w:val="0"/>
          <w:sz w:val="24"/>
          <w:lang w:val="en-US"/>
        </w:rPr>
        <w:t>on 22 June 2023.</w:t>
      </w:r>
    </w:p>
    <w:p w14:paraId="1D69D793" w14:textId="77777777" w:rsidR="004B5D80" w:rsidRPr="004B5D80" w:rsidRDefault="004B5D80" w:rsidP="004B5D8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7FDA9A" w14:textId="77777777" w:rsidR="004B5D80" w:rsidRPr="004B5D80" w:rsidRDefault="004B5D80" w:rsidP="004B5D8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F20243" w14:textId="77777777" w:rsidR="004B5D80" w:rsidRPr="004B5D80" w:rsidRDefault="004B5D80" w:rsidP="004B5D80">
      <w:pPr>
        <w:shd w:val="clear" w:color="auto" w:fill="FFFFFF"/>
        <w:tabs>
          <w:tab w:val="left" w:pos="8080"/>
        </w:tabs>
        <w:spacing w:after="0" w:line="240" w:lineRule="auto"/>
        <w:jc w:val="both"/>
        <w:rPr>
          <w:rFonts w:ascii="Times New Roman" w:hAnsi="Times New Roman"/>
          <w:noProof/>
          <w:kern w:val="0"/>
          <w:sz w:val="24"/>
          <w:lang w:val="en-US"/>
        </w:rPr>
      </w:pPr>
      <w:r w:rsidRPr="004B5D80">
        <w:rPr>
          <w:rFonts w:ascii="Times New Roman" w:hAnsi="Times New Roman"/>
          <w:noProof/>
          <w:kern w:val="0"/>
          <w:sz w:val="24"/>
          <w:lang w:val="en-US"/>
        </w:rPr>
        <w:t>President</w:t>
      </w:r>
      <w:r w:rsidRPr="004B5D80">
        <w:rPr>
          <w:rFonts w:ascii="Times New Roman" w:hAnsi="Times New Roman"/>
          <w:noProof/>
          <w:kern w:val="0"/>
          <w:sz w:val="24"/>
          <w:lang w:val="en-US"/>
        </w:rPr>
        <w:tab/>
        <w:t>E. Levits</w:t>
      </w:r>
    </w:p>
    <w:p w14:paraId="364DA6A6" w14:textId="77777777" w:rsidR="004B5D80" w:rsidRPr="004B5D80" w:rsidRDefault="004B5D80" w:rsidP="004B5D8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FEF93B" w14:textId="77777777" w:rsidR="004B5D80" w:rsidRPr="004B5D80" w:rsidRDefault="004B5D80" w:rsidP="004B5D80">
      <w:pPr>
        <w:shd w:val="clear" w:color="auto" w:fill="FFFFFF"/>
        <w:spacing w:after="0" w:line="240" w:lineRule="auto"/>
        <w:jc w:val="both"/>
        <w:rPr>
          <w:rFonts w:ascii="Times New Roman" w:hAnsi="Times New Roman"/>
          <w:noProof/>
          <w:kern w:val="0"/>
          <w:sz w:val="24"/>
          <w:lang w:val="en-US"/>
        </w:rPr>
      </w:pPr>
      <w:r w:rsidRPr="004B5D80">
        <w:rPr>
          <w:rFonts w:ascii="Times New Roman" w:hAnsi="Times New Roman"/>
          <w:noProof/>
          <w:kern w:val="0"/>
          <w:sz w:val="24"/>
          <w:lang w:val="en-US"/>
        </w:rPr>
        <w:t>Rīga, 28 June 2023</w:t>
      </w:r>
    </w:p>
    <w:sectPr w:rsidR="004B5D80" w:rsidRPr="004B5D80" w:rsidSect="00A27D2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B3F85" w14:textId="77777777" w:rsidR="00ED22F2" w:rsidRPr="004B5D80" w:rsidRDefault="00ED22F2" w:rsidP="00ED22F2">
      <w:pPr>
        <w:spacing w:after="0" w:line="240" w:lineRule="auto"/>
        <w:rPr>
          <w:noProof/>
          <w:kern w:val="0"/>
          <w:lang w:val="en-US"/>
        </w:rPr>
      </w:pPr>
      <w:r w:rsidRPr="004B5D80">
        <w:rPr>
          <w:noProof/>
          <w:kern w:val="0"/>
          <w:lang w:val="en-US"/>
        </w:rPr>
        <w:separator/>
      </w:r>
    </w:p>
  </w:endnote>
  <w:endnote w:type="continuationSeparator" w:id="0">
    <w:p w14:paraId="0AC36647" w14:textId="77777777" w:rsidR="00ED22F2" w:rsidRPr="004B5D80" w:rsidRDefault="00ED22F2" w:rsidP="00ED22F2">
      <w:pPr>
        <w:spacing w:after="0" w:line="240" w:lineRule="auto"/>
        <w:rPr>
          <w:noProof/>
          <w:kern w:val="0"/>
          <w:lang w:val="en-US"/>
        </w:rPr>
      </w:pPr>
      <w:r w:rsidRPr="004B5D80">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B902" w14:textId="77777777" w:rsidR="004B5D80" w:rsidRDefault="004B5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F065" w14:textId="77777777" w:rsidR="00932612" w:rsidRPr="004B5D80" w:rsidRDefault="00932612" w:rsidP="00932612">
    <w:pPr>
      <w:pStyle w:val="Footer"/>
      <w:rPr>
        <w:rFonts w:ascii="Times New Roman" w:hAnsi="Times New Roman" w:cs="Times New Roman"/>
        <w:noProof/>
        <w:kern w:val="0"/>
        <w:sz w:val="20"/>
        <w:szCs w:val="20"/>
        <w:lang w:val="en-US"/>
      </w:rPr>
    </w:pPr>
  </w:p>
  <w:p w14:paraId="6F5C2C74" w14:textId="77777777" w:rsidR="00932612" w:rsidRPr="004B5D80" w:rsidRDefault="00932612" w:rsidP="00932612">
    <w:pPr>
      <w:pStyle w:val="Footer"/>
      <w:framePr w:wrap="around" w:vAnchor="text" w:hAnchor="margin" w:xAlign="right" w:y="1"/>
      <w:jc w:val="right"/>
      <w:rPr>
        <w:rStyle w:val="PageNumber"/>
        <w:rFonts w:ascii="Times New Roman" w:hAnsi="Times New Roman" w:cs="Times New Roman"/>
        <w:noProof/>
        <w:kern w:val="0"/>
        <w:sz w:val="20"/>
        <w:szCs w:val="20"/>
        <w:lang w:val="en-US"/>
      </w:rPr>
    </w:pPr>
    <w:r w:rsidRPr="004B5D80">
      <w:rPr>
        <w:rStyle w:val="PageNumber"/>
        <w:rFonts w:ascii="Times New Roman" w:hAnsi="Times New Roman" w:cs="Times New Roman"/>
        <w:noProof/>
        <w:kern w:val="0"/>
        <w:sz w:val="20"/>
        <w:szCs w:val="20"/>
        <w:lang w:val="en-US"/>
      </w:rPr>
      <w:fldChar w:fldCharType="begin"/>
    </w:r>
    <w:r w:rsidRPr="004B5D80">
      <w:rPr>
        <w:rStyle w:val="PageNumber"/>
        <w:rFonts w:ascii="Times New Roman" w:hAnsi="Times New Roman" w:cs="Times New Roman"/>
        <w:noProof/>
        <w:kern w:val="0"/>
        <w:sz w:val="20"/>
        <w:szCs w:val="20"/>
        <w:lang w:val="en-US"/>
      </w:rPr>
      <w:instrText xml:space="preserve"> PAGE </w:instrText>
    </w:r>
    <w:r w:rsidRPr="004B5D80">
      <w:rPr>
        <w:rStyle w:val="PageNumber"/>
        <w:rFonts w:ascii="Times New Roman" w:hAnsi="Times New Roman" w:cs="Times New Roman"/>
        <w:noProof/>
        <w:kern w:val="0"/>
        <w:sz w:val="20"/>
        <w:szCs w:val="20"/>
        <w:lang w:val="en-US"/>
      </w:rPr>
      <w:fldChar w:fldCharType="separate"/>
    </w:r>
    <w:r w:rsidRPr="004B5D80">
      <w:rPr>
        <w:rStyle w:val="PageNumber"/>
        <w:rFonts w:ascii="Times New Roman" w:hAnsi="Times New Roman" w:cs="Times New Roman"/>
        <w:noProof/>
        <w:kern w:val="0"/>
        <w:sz w:val="20"/>
        <w:szCs w:val="20"/>
        <w:lang w:val="en-US"/>
      </w:rPr>
      <w:t>2</w:t>
    </w:r>
    <w:r w:rsidRPr="004B5D80">
      <w:rPr>
        <w:rStyle w:val="PageNumber"/>
        <w:rFonts w:ascii="Times New Roman" w:hAnsi="Times New Roman" w:cs="Times New Roman"/>
        <w:noProof/>
        <w:kern w:val="0"/>
        <w:sz w:val="20"/>
        <w:szCs w:val="20"/>
        <w:lang w:val="en-US"/>
      </w:rPr>
      <w:fldChar w:fldCharType="end"/>
    </w:r>
    <w:r w:rsidRPr="004B5D80">
      <w:rPr>
        <w:rStyle w:val="PageNumber"/>
        <w:rFonts w:ascii="Times New Roman" w:hAnsi="Times New Roman" w:cs="Times New Roman"/>
        <w:noProof/>
        <w:kern w:val="0"/>
        <w:sz w:val="20"/>
        <w:szCs w:val="20"/>
        <w:lang w:val="en-US"/>
      </w:rPr>
      <w:t xml:space="preserve"> </w:t>
    </w:r>
  </w:p>
  <w:p w14:paraId="11D56809" w14:textId="7E35F8BD" w:rsidR="000A7559" w:rsidRPr="004B5D80" w:rsidRDefault="00932612">
    <w:pPr>
      <w:pStyle w:val="Footer"/>
      <w:rPr>
        <w:rFonts w:ascii="Times New Roman" w:hAnsi="Times New Roman" w:cs="Times New Roman"/>
        <w:noProof/>
        <w:kern w:val="0"/>
        <w:sz w:val="20"/>
        <w:szCs w:val="20"/>
        <w:lang w:val="en-US"/>
      </w:rPr>
    </w:pPr>
    <w:r w:rsidRPr="004B5D80">
      <w:rPr>
        <w:rFonts w:ascii="Times New Roman" w:hAnsi="Times New Roman" w:cs="Times New Roman"/>
        <w:noProof/>
        <w:kern w:val="0"/>
        <w:sz w:val="20"/>
        <w:szCs w:val="20"/>
        <w:lang w:val="en-US"/>
      </w:rPr>
      <w:t xml:space="preserve">Translation </w:t>
    </w:r>
    <w:r w:rsidRPr="004B5D80">
      <w:rPr>
        <w:rFonts w:ascii="Times New Roman" w:hAnsi="Times New Roman" w:cs="Times New Roman"/>
        <w:noProof/>
        <w:kern w:val="0"/>
        <w:sz w:val="20"/>
        <w:szCs w:val="20"/>
        <w:lang w:val="en-US"/>
      </w:rPr>
      <w:fldChar w:fldCharType="begin"/>
    </w:r>
    <w:r w:rsidRPr="004B5D80">
      <w:rPr>
        <w:rFonts w:ascii="Times New Roman" w:hAnsi="Times New Roman" w:cs="Times New Roman"/>
        <w:noProof/>
        <w:kern w:val="0"/>
        <w:sz w:val="20"/>
        <w:szCs w:val="20"/>
        <w:lang w:val="en-US"/>
      </w:rPr>
      <w:instrText>symbol 169 \f "UnivrstyRoman TL" \s 8</w:instrText>
    </w:r>
    <w:r w:rsidRPr="004B5D80">
      <w:rPr>
        <w:rFonts w:ascii="Times New Roman" w:hAnsi="Times New Roman" w:cs="Times New Roman"/>
        <w:noProof/>
        <w:kern w:val="0"/>
        <w:sz w:val="20"/>
        <w:szCs w:val="20"/>
        <w:lang w:val="en-US"/>
      </w:rPr>
      <w:fldChar w:fldCharType="separate"/>
    </w:r>
    <w:r w:rsidRPr="004B5D80">
      <w:rPr>
        <w:rFonts w:ascii="Times New Roman" w:hAnsi="Times New Roman" w:cs="Times New Roman"/>
        <w:noProof/>
        <w:kern w:val="0"/>
        <w:sz w:val="20"/>
        <w:szCs w:val="20"/>
        <w:lang w:val="en-US"/>
      </w:rPr>
      <w:t>©</w:t>
    </w:r>
    <w:r w:rsidRPr="004B5D80">
      <w:rPr>
        <w:rFonts w:ascii="Times New Roman" w:hAnsi="Times New Roman" w:cs="Times New Roman"/>
        <w:noProof/>
        <w:kern w:val="0"/>
        <w:sz w:val="20"/>
        <w:szCs w:val="20"/>
        <w:lang w:val="en-US"/>
      </w:rPr>
      <w:fldChar w:fldCharType="end"/>
    </w:r>
    <w:r w:rsidRPr="004B5D80">
      <w:rPr>
        <w:rFonts w:ascii="Times New Roman" w:hAnsi="Times New Roman" w:cs="Times New Roman"/>
        <w:noProof/>
        <w:kern w:val="0"/>
        <w:sz w:val="20"/>
        <w:szCs w:val="20"/>
        <w:lang w:val="en-US"/>
      </w:rPr>
      <w:t xml:space="preserve"> 2024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9196" w14:textId="77777777" w:rsidR="001F0D14" w:rsidRPr="004B5D80" w:rsidRDefault="001F0D14" w:rsidP="001F0D14">
    <w:pPr>
      <w:pStyle w:val="Footer"/>
      <w:rPr>
        <w:rFonts w:ascii="Times New Roman" w:hAnsi="Times New Roman" w:cs="Times New Roman"/>
        <w:noProof/>
        <w:kern w:val="0"/>
        <w:sz w:val="20"/>
        <w:szCs w:val="20"/>
        <w:vertAlign w:val="superscript"/>
        <w:lang w:val="en-US"/>
      </w:rPr>
    </w:pPr>
    <w:bookmarkStart w:id="26" w:name="_Hlk4057576"/>
    <w:bookmarkStart w:id="27" w:name="_Hlk4057577"/>
  </w:p>
  <w:p w14:paraId="4FA41E8D" w14:textId="77777777" w:rsidR="001F0D14" w:rsidRPr="004B5D80" w:rsidRDefault="001F0D14" w:rsidP="001F0D14">
    <w:pPr>
      <w:pStyle w:val="Footer"/>
      <w:rPr>
        <w:rFonts w:ascii="Times New Roman" w:hAnsi="Times New Roman" w:cs="Times New Roman"/>
        <w:noProof/>
        <w:kern w:val="0"/>
        <w:sz w:val="20"/>
        <w:szCs w:val="20"/>
        <w:lang w:val="en-US"/>
      </w:rPr>
    </w:pPr>
    <w:r w:rsidRPr="004B5D80">
      <w:rPr>
        <w:rFonts w:ascii="Times New Roman" w:hAnsi="Times New Roman" w:cs="Times New Roman"/>
        <w:noProof/>
        <w:kern w:val="0"/>
        <w:sz w:val="20"/>
        <w:szCs w:val="20"/>
        <w:vertAlign w:val="superscript"/>
        <w:lang w:val="en-US"/>
      </w:rPr>
      <w:t xml:space="preserve">1 </w:t>
    </w:r>
    <w:r w:rsidRPr="004B5D80">
      <w:rPr>
        <w:rFonts w:ascii="Times New Roman" w:hAnsi="Times New Roman" w:cs="Times New Roman"/>
        <w:noProof/>
        <w:kern w:val="0"/>
        <w:sz w:val="20"/>
        <w:szCs w:val="20"/>
        <w:lang w:val="en-US"/>
      </w:rPr>
      <w:t>The Parliament of the Republic of Latvia</w:t>
    </w:r>
  </w:p>
  <w:p w14:paraId="6634F91D" w14:textId="77777777" w:rsidR="001F0D14" w:rsidRPr="004B5D80" w:rsidRDefault="001F0D14" w:rsidP="001F0D14">
    <w:pPr>
      <w:pStyle w:val="Footer"/>
      <w:rPr>
        <w:rFonts w:ascii="Times New Roman" w:hAnsi="Times New Roman" w:cs="Times New Roman"/>
        <w:noProof/>
        <w:kern w:val="0"/>
        <w:sz w:val="20"/>
        <w:szCs w:val="20"/>
        <w:lang w:val="en-US"/>
      </w:rPr>
    </w:pPr>
  </w:p>
  <w:p w14:paraId="7C1E4F33" w14:textId="0E3DF498" w:rsidR="000A7559" w:rsidRPr="004B5D80" w:rsidRDefault="001F0D14">
    <w:pPr>
      <w:pStyle w:val="Footer"/>
      <w:rPr>
        <w:rFonts w:ascii="Times New Roman" w:hAnsi="Times New Roman" w:cs="Times New Roman"/>
        <w:noProof/>
        <w:kern w:val="0"/>
        <w:sz w:val="20"/>
        <w:szCs w:val="20"/>
        <w:lang w:val="en-US"/>
      </w:rPr>
    </w:pPr>
    <w:r w:rsidRPr="004B5D80">
      <w:rPr>
        <w:rFonts w:ascii="Times New Roman" w:hAnsi="Times New Roman" w:cs="Times New Roman"/>
        <w:noProof/>
        <w:kern w:val="0"/>
        <w:sz w:val="20"/>
        <w:szCs w:val="20"/>
        <w:lang w:val="en-US"/>
      </w:rPr>
      <w:t xml:space="preserve">Translation </w:t>
    </w:r>
    <w:r w:rsidRPr="004B5D80">
      <w:rPr>
        <w:rFonts w:ascii="Times New Roman" w:hAnsi="Times New Roman" w:cs="Times New Roman"/>
        <w:noProof/>
        <w:kern w:val="0"/>
        <w:sz w:val="20"/>
        <w:szCs w:val="20"/>
        <w:lang w:val="en-US"/>
      </w:rPr>
      <w:fldChar w:fldCharType="begin"/>
    </w:r>
    <w:r w:rsidRPr="004B5D80">
      <w:rPr>
        <w:rFonts w:ascii="Times New Roman" w:hAnsi="Times New Roman" w:cs="Times New Roman"/>
        <w:noProof/>
        <w:kern w:val="0"/>
        <w:sz w:val="20"/>
        <w:szCs w:val="20"/>
        <w:lang w:val="en-US"/>
      </w:rPr>
      <w:instrText>symbol 169 \f "UnivrstyRoman TL" \s 8</w:instrText>
    </w:r>
    <w:r w:rsidRPr="004B5D80">
      <w:rPr>
        <w:rFonts w:ascii="Times New Roman" w:hAnsi="Times New Roman" w:cs="Times New Roman"/>
        <w:noProof/>
        <w:kern w:val="0"/>
        <w:sz w:val="20"/>
        <w:szCs w:val="20"/>
        <w:lang w:val="en-US"/>
      </w:rPr>
      <w:fldChar w:fldCharType="separate"/>
    </w:r>
    <w:r w:rsidRPr="004B5D80">
      <w:rPr>
        <w:rFonts w:ascii="Times New Roman" w:hAnsi="Times New Roman" w:cs="Times New Roman"/>
        <w:noProof/>
        <w:kern w:val="0"/>
        <w:sz w:val="20"/>
        <w:szCs w:val="20"/>
        <w:lang w:val="en-US"/>
      </w:rPr>
      <w:t>©</w:t>
    </w:r>
    <w:r w:rsidRPr="004B5D80">
      <w:rPr>
        <w:rFonts w:ascii="Times New Roman" w:hAnsi="Times New Roman" w:cs="Times New Roman"/>
        <w:noProof/>
        <w:kern w:val="0"/>
        <w:sz w:val="20"/>
        <w:szCs w:val="20"/>
        <w:lang w:val="en-US"/>
      </w:rPr>
      <w:fldChar w:fldCharType="end"/>
    </w:r>
    <w:r w:rsidRPr="004B5D80">
      <w:rPr>
        <w:rFonts w:ascii="Times New Roman" w:hAnsi="Times New Roman" w:cs="Times New Roman"/>
        <w:noProof/>
        <w:kern w:val="0"/>
        <w:sz w:val="20"/>
        <w:szCs w:val="20"/>
        <w:lang w:val="en-US"/>
      </w:rPr>
      <w:t xml:space="preserve"> 2024 Valsts valodas centrs (State Language Centre)</w:t>
    </w:r>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E7249" w14:textId="77777777" w:rsidR="00ED22F2" w:rsidRPr="004B5D80" w:rsidRDefault="00ED22F2" w:rsidP="00ED22F2">
      <w:pPr>
        <w:spacing w:after="0" w:line="240" w:lineRule="auto"/>
        <w:rPr>
          <w:noProof/>
          <w:kern w:val="0"/>
          <w:lang w:val="en-US"/>
        </w:rPr>
      </w:pPr>
      <w:r w:rsidRPr="004B5D80">
        <w:rPr>
          <w:noProof/>
          <w:kern w:val="0"/>
          <w:lang w:val="en-US"/>
        </w:rPr>
        <w:separator/>
      </w:r>
    </w:p>
  </w:footnote>
  <w:footnote w:type="continuationSeparator" w:id="0">
    <w:p w14:paraId="47E6646E" w14:textId="77777777" w:rsidR="00ED22F2" w:rsidRPr="004B5D80" w:rsidRDefault="00ED22F2" w:rsidP="00ED22F2">
      <w:pPr>
        <w:spacing w:after="0" w:line="240" w:lineRule="auto"/>
        <w:rPr>
          <w:noProof/>
          <w:kern w:val="0"/>
          <w:lang w:val="en-US"/>
        </w:rPr>
      </w:pPr>
      <w:r w:rsidRPr="004B5D80">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C89D" w14:textId="77777777" w:rsidR="004B5D80" w:rsidRDefault="004B5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690C" w14:textId="77777777" w:rsidR="004B5D80" w:rsidRDefault="004B5D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73FA" w14:textId="77777777" w:rsidR="004B5D80" w:rsidRDefault="004B5D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43"/>
    <w:rsid w:val="00052489"/>
    <w:rsid w:val="00066979"/>
    <w:rsid w:val="000A7559"/>
    <w:rsid w:val="000B5B42"/>
    <w:rsid w:val="001629DD"/>
    <w:rsid w:val="001F0D14"/>
    <w:rsid w:val="002E6843"/>
    <w:rsid w:val="003E6A15"/>
    <w:rsid w:val="004454AB"/>
    <w:rsid w:val="004B5D80"/>
    <w:rsid w:val="004F61AE"/>
    <w:rsid w:val="0052147E"/>
    <w:rsid w:val="00564499"/>
    <w:rsid w:val="00581328"/>
    <w:rsid w:val="00641CE0"/>
    <w:rsid w:val="006F5B42"/>
    <w:rsid w:val="00772D7B"/>
    <w:rsid w:val="007C397E"/>
    <w:rsid w:val="007C4F5A"/>
    <w:rsid w:val="008411C8"/>
    <w:rsid w:val="008824E4"/>
    <w:rsid w:val="0089716F"/>
    <w:rsid w:val="00906599"/>
    <w:rsid w:val="00913D7A"/>
    <w:rsid w:val="00932612"/>
    <w:rsid w:val="00964D47"/>
    <w:rsid w:val="00994854"/>
    <w:rsid w:val="00A27D27"/>
    <w:rsid w:val="00A65E5B"/>
    <w:rsid w:val="00BE69CA"/>
    <w:rsid w:val="00C1584D"/>
    <w:rsid w:val="00CA469E"/>
    <w:rsid w:val="00D07F48"/>
    <w:rsid w:val="00D226C8"/>
    <w:rsid w:val="00D61025"/>
    <w:rsid w:val="00DA3EC9"/>
    <w:rsid w:val="00E12FC3"/>
    <w:rsid w:val="00E3679E"/>
    <w:rsid w:val="00E41EAC"/>
    <w:rsid w:val="00E651C5"/>
    <w:rsid w:val="00ED22F2"/>
    <w:rsid w:val="00F22D59"/>
    <w:rsid w:val="00F3535C"/>
    <w:rsid w:val="00F81202"/>
    <w:rsid w:val="00FB3C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86C0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E3679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E3679E"/>
    <w:rPr>
      <w:color w:val="0000FF"/>
      <w:u w:val="single"/>
    </w:rPr>
  </w:style>
  <w:style w:type="paragraph" w:styleId="Header">
    <w:name w:val="header"/>
    <w:basedOn w:val="Normal"/>
    <w:link w:val="HeaderChar"/>
    <w:uiPriority w:val="99"/>
    <w:unhideWhenUsed/>
    <w:rsid w:val="00ED2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2F2"/>
  </w:style>
  <w:style w:type="paragraph" w:styleId="Footer">
    <w:name w:val="footer"/>
    <w:basedOn w:val="Normal"/>
    <w:link w:val="FooterChar"/>
    <w:unhideWhenUsed/>
    <w:rsid w:val="00ED22F2"/>
    <w:pPr>
      <w:tabs>
        <w:tab w:val="center" w:pos="4513"/>
        <w:tab w:val="right" w:pos="9026"/>
      </w:tabs>
      <w:spacing w:after="0" w:line="240" w:lineRule="auto"/>
    </w:pPr>
  </w:style>
  <w:style w:type="character" w:customStyle="1" w:styleId="FooterChar">
    <w:name w:val="Footer Char"/>
    <w:basedOn w:val="DefaultParagraphFont"/>
    <w:link w:val="Footer"/>
    <w:rsid w:val="00ED22F2"/>
  </w:style>
  <w:style w:type="character" w:styleId="PageNumber">
    <w:name w:val="page number"/>
    <w:basedOn w:val="DefaultParagraphFont"/>
    <w:rsid w:val="00932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61971">
      <w:bodyDiv w:val="1"/>
      <w:marLeft w:val="0"/>
      <w:marRight w:val="0"/>
      <w:marTop w:val="0"/>
      <w:marBottom w:val="0"/>
      <w:divBdr>
        <w:top w:val="none" w:sz="0" w:space="0" w:color="auto"/>
        <w:left w:val="none" w:sz="0" w:space="0" w:color="auto"/>
        <w:bottom w:val="none" w:sz="0" w:space="0" w:color="auto"/>
        <w:right w:val="none" w:sz="0" w:space="0" w:color="auto"/>
      </w:divBdr>
      <w:divsChild>
        <w:div w:id="1048258612">
          <w:marLeft w:val="0"/>
          <w:marRight w:val="0"/>
          <w:marTop w:val="480"/>
          <w:marBottom w:val="240"/>
          <w:divBdr>
            <w:top w:val="none" w:sz="0" w:space="0" w:color="auto"/>
            <w:left w:val="none" w:sz="0" w:space="0" w:color="auto"/>
            <w:bottom w:val="none" w:sz="0" w:space="0" w:color="auto"/>
            <w:right w:val="none" w:sz="0" w:space="0" w:color="auto"/>
          </w:divBdr>
        </w:div>
        <w:div w:id="1674722440">
          <w:marLeft w:val="0"/>
          <w:marRight w:val="0"/>
          <w:marTop w:val="0"/>
          <w:marBottom w:val="567"/>
          <w:divBdr>
            <w:top w:val="none" w:sz="0" w:space="0" w:color="auto"/>
            <w:left w:val="none" w:sz="0" w:space="0" w:color="auto"/>
            <w:bottom w:val="none" w:sz="0" w:space="0" w:color="auto"/>
            <w:right w:val="none" w:sz="0" w:space="0" w:color="auto"/>
          </w:divBdr>
        </w:div>
        <w:div w:id="1478495601">
          <w:marLeft w:val="0"/>
          <w:marRight w:val="0"/>
          <w:marTop w:val="0"/>
          <w:marBottom w:val="0"/>
          <w:divBdr>
            <w:top w:val="none" w:sz="0" w:space="0" w:color="auto"/>
            <w:left w:val="none" w:sz="0" w:space="0" w:color="auto"/>
            <w:bottom w:val="none" w:sz="0" w:space="0" w:color="auto"/>
            <w:right w:val="none" w:sz="0" w:space="0" w:color="auto"/>
          </w:divBdr>
        </w:div>
        <w:div w:id="669910865">
          <w:marLeft w:val="0"/>
          <w:marRight w:val="0"/>
          <w:marTop w:val="0"/>
          <w:marBottom w:val="0"/>
          <w:divBdr>
            <w:top w:val="none" w:sz="0" w:space="0" w:color="auto"/>
            <w:left w:val="none" w:sz="0" w:space="0" w:color="auto"/>
            <w:bottom w:val="none" w:sz="0" w:space="0" w:color="auto"/>
            <w:right w:val="none" w:sz="0" w:space="0" w:color="auto"/>
          </w:divBdr>
        </w:div>
        <w:div w:id="660160356">
          <w:marLeft w:val="0"/>
          <w:marRight w:val="0"/>
          <w:marTop w:val="0"/>
          <w:marBottom w:val="0"/>
          <w:divBdr>
            <w:top w:val="none" w:sz="0" w:space="0" w:color="auto"/>
            <w:left w:val="none" w:sz="0" w:space="0" w:color="auto"/>
            <w:bottom w:val="none" w:sz="0" w:space="0" w:color="auto"/>
            <w:right w:val="none" w:sz="0" w:space="0" w:color="auto"/>
          </w:divBdr>
        </w:div>
        <w:div w:id="104468622">
          <w:marLeft w:val="0"/>
          <w:marRight w:val="0"/>
          <w:marTop w:val="0"/>
          <w:marBottom w:val="0"/>
          <w:divBdr>
            <w:top w:val="none" w:sz="0" w:space="0" w:color="auto"/>
            <w:left w:val="none" w:sz="0" w:space="0" w:color="auto"/>
            <w:bottom w:val="none" w:sz="0" w:space="0" w:color="auto"/>
            <w:right w:val="none" w:sz="0" w:space="0" w:color="auto"/>
          </w:divBdr>
        </w:div>
        <w:div w:id="630593328">
          <w:marLeft w:val="0"/>
          <w:marRight w:val="0"/>
          <w:marTop w:val="0"/>
          <w:marBottom w:val="0"/>
          <w:divBdr>
            <w:top w:val="none" w:sz="0" w:space="0" w:color="auto"/>
            <w:left w:val="none" w:sz="0" w:space="0" w:color="auto"/>
            <w:bottom w:val="none" w:sz="0" w:space="0" w:color="auto"/>
            <w:right w:val="none" w:sz="0" w:space="0" w:color="auto"/>
          </w:divBdr>
        </w:div>
        <w:div w:id="768239855">
          <w:marLeft w:val="0"/>
          <w:marRight w:val="0"/>
          <w:marTop w:val="0"/>
          <w:marBottom w:val="0"/>
          <w:divBdr>
            <w:top w:val="none" w:sz="0" w:space="0" w:color="auto"/>
            <w:left w:val="none" w:sz="0" w:space="0" w:color="auto"/>
            <w:bottom w:val="none" w:sz="0" w:space="0" w:color="auto"/>
            <w:right w:val="none" w:sz="0" w:space="0" w:color="auto"/>
          </w:divBdr>
        </w:div>
        <w:div w:id="835147344">
          <w:marLeft w:val="0"/>
          <w:marRight w:val="0"/>
          <w:marTop w:val="0"/>
          <w:marBottom w:val="0"/>
          <w:divBdr>
            <w:top w:val="none" w:sz="0" w:space="0" w:color="auto"/>
            <w:left w:val="none" w:sz="0" w:space="0" w:color="auto"/>
            <w:bottom w:val="none" w:sz="0" w:space="0" w:color="auto"/>
            <w:right w:val="none" w:sz="0" w:space="0" w:color="auto"/>
          </w:divBdr>
        </w:div>
        <w:div w:id="1743259188">
          <w:marLeft w:val="0"/>
          <w:marRight w:val="0"/>
          <w:marTop w:val="0"/>
          <w:marBottom w:val="0"/>
          <w:divBdr>
            <w:top w:val="none" w:sz="0" w:space="0" w:color="auto"/>
            <w:left w:val="none" w:sz="0" w:space="0" w:color="auto"/>
            <w:bottom w:val="none" w:sz="0" w:space="0" w:color="auto"/>
            <w:right w:val="none" w:sz="0" w:space="0" w:color="auto"/>
          </w:divBdr>
        </w:div>
        <w:div w:id="341324068">
          <w:marLeft w:val="0"/>
          <w:marRight w:val="0"/>
          <w:marTop w:val="0"/>
          <w:marBottom w:val="0"/>
          <w:divBdr>
            <w:top w:val="none" w:sz="0" w:space="0" w:color="auto"/>
            <w:left w:val="none" w:sz="0" w:space="0" w:color="auto"/>
            <w:bottom w:val="none" w:sz="0" w:space="0" w:color="auto"/>
            <w:right w:val="none" w:sz="0" w:space="0" w:color="auto"/>
          </w:divBdr>
        </w:div>
        <w:div w:id="1326281696">
          <w:marLeft w:val="0"/>
          <w:marRight w:val="0"/>
          <w:marTop w:val="135"/>
          <w:marBottom w:val="0"/>
          <w:divBdr>
            <w:top w:val="none" w:sz="0" w:space="0" w:color="auto"/>
            <w:left w:val="none" w:sz="0" w:space="0" w:color="auto"/>
            <w:bottom w:val="none" w:sz="0" w:space="0" w:color="auto"/>
            <w:right w:val="none" w:sz="0" w:space="0" w:color="auto"/>
          </w:divBdr>
        </w:div>
        <w:div w:id="190648610">
          <w:marLeft w:val="0"/>
          <w:marRight w:val="0"/>
          <w:marTop w:val="0"/>
          <w:marBottom w:val="0"/>
          <w:divBdr>
            <w:top w:val="none" w:sz="0" w:space="0" w:color="auto"/>
            <w:left w:val="none" w:sz="0" w:space="0" w:color="auto"/>
            <w:bottom w:val="none" w:sz="0" w:space="0" w:color="auto"/>
            <w:right w:val="none" w:sz="0" w:space="0" w:color="auto"/>
          </w:divBdr>
        </w:div>
        <w:div w:id="1382822969">
          <w:marLeft w:val="0"/>
          <w:marRight w:val="0"/>
          <w:marTop w:val="0"/>
          <w:marBottom w:val="0"/>
          <w:divBdr>
            <w:top w:val="none" w:sz="0" w:space="0" w:color="auto"/>
            <w:left w:val="none" w:sz="0" w:space="0" w:color="auto"/>
            <w:bottom w:val="none" w:sz="0" w:space="0" w:color="auto"/>
            <w:right w:val="none" w:sz="0" w:space="0" w:color="auto"/>
          </w:divBdr>
        </w:div>
        <w:div w:id="91782511">
          <w:marLeft w:val="0"/>
          <w:marRight w:val="0"/>
          <w:marTop w:val="0"/>
          <w:marBottom w:val="0"/>
          <w:divBdr>
            <w:top w:val="none" w:sz="0" w:space="0" w:color="auto"/>
            <w:left w:val="none" w:sz="0" w:space="0" w:color="auto"/>
            <w:bottom w:val="none" w:sz="0" w:space="0" w:color="auto"/>
            <w:right w:val="none" w:sz="0" w:space="0" w:color="auto"/>
          </w:divBdr>
        </w:div>
        <w:div w:id="1223248083">
          <w:marLeft w:val="0"/>
          <w:marRight w:val="0"/>
          <w:marTop w:val="567"/>
          <w:marBottom w:val="0"/>
          <w:divBdr>
            <w:top w:val="none" w:sz="0" w:space="0" w:color="auto"/>
            <w:left w:val="none" w:sz="0" w:space="0" w:color="auto"/>
            <w:bottom w:val="none" w:sz="0" w:space="0" w:color="auto"/>
            <w:right w:val="none" w:sz="0" w:space="0" w:color="auto"/>
          </w:divBdr>
        </w:div>
        <w:div w:id="1473595529">
          <w:marLeft w:val="0"/>
          <w:marRight w:val="0"/>
          <w:marTop w:val="240"/>
          <w:marBottom w:val="0"/>
          <w:divBdr>
            <w:top w:val="none" w:sz="0" w:space="0" w:color="auto"/>
            <w:left w:val="none" w:sz="0" w:space="0" w:color="auto"/>
            <w:bottom w:val="none" w:sz="0" w:space="0" w:color="auto"/>
            <w:right w:val="none" w:sz="0" w:space="0" w:color="auto"/>
          </w:divBdr>
        </w:div>
        <w:div w:id="129938276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53330E82-263C-4928-BA2F-8E6D9BA71F82}">
  <ds:schemaRefs>
    <ds:schemaRef ds:uri="http://schemas.microsoft.com/sharepoint/v3/contenttype/forms"/>
  </ds:schemaRefs>
</ds:datastoreItem>
</file>

<file path=customXml/itemProps2.xml><?xml version="1.0" encoding="utf-8"?>
<ds:datastoreItem xmlns:ds="http://schemas.openxmlformats.org/officeDocument/2006/customXml" ds:itemID="{8AAB084D-17A8-43D0-A7B5-24A3C8A6CE46}"/>
</file>

<file path=customXml/itemProps3.xml><?xml version="1.0" encoding="utf-8"?>
<ds:datastoreItem xmlns:ds="http://schemas.openxmlformats.org/officeDocument/2006/customXml" ds:itemID="{4135100E-3111-4742-B634-4C29BB7B24F1}"/>
</file>

<file path=docProps/app.xml><?xml version="1.0" encoding="utf-8"?>
<Properties xmlns="http://schemas.openxmlformats.org/officeDocument/2006/extended-properties" xmlns:vt="http://schemas.openxmlformats.org/officeDocument/2006/docPropsVTypes">
  <Template>Normal</Template>
  <TotalTime>0</TotalTime>
  <Pages>4</Pages>
  <Words>7375</Words>
  <Characters>4205</Characters>
  <Application>Microsoft Office Word</Application>
  <DocSecurity>0</DocSecurity>
  <Lines>35</Lines>
  <Paragraphs>23</Paragraphs>
  <ScaleCrop>false</ScaleCrop>
  <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2023-08-14T09:14:00Z</dcterms:created>
  <dcterms:modified xsi:type="dcterms:W3CDTF">2024-01-12T12:03:00Z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