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7F944" w14:textId="77777777" w:rsidR="00E24716" w:rsidRPr="00E24716" w:rsidRDefault="00E24716" w:rsidP="00E24716">
      <w:pPr>
        <w:spacing w:after="0" w:line="240" w:lineRule="auto"/>
        <w:jc w:val="both"/>
        <w:rPr>
          <w:rFonts w:ascii="Times New Roman" w:hAnsi="Times New Roman"/>
          <w:noProof/>
          <w:kern w:val="0"/>
          <w:sz w:val="20"/>
          <w:szCs w:val="20"/>
          <w:lang w:val="en-US"/>
        </w:rPr>
      </w:pPr>
      <w:r w:rsidRPr="00E24716">
        <w:rPr>
          <w:rFonts w:ascii="Times New Roman" w:hAnsi="Times New Roman"/>
          <w:noProof/>
          <w:kern w:val="0"/>
          <w:sz w:val="20"/>
          <w:szCs w:val="20"/>
          <w:lang w:val="en-US"/>
        </w:rPr>
        <w:t>Text consolidated by Valsts valodas centrs (State Language Centre) with amending laws of:</w:t>
      </w:r>
    </w:p>
    <w:p w14:paraId="67827294" w14:textId="77777777" w:rsidR="00E24716" w:rsidRPr="00E24716" w:rsidRDefault="00E24716" w:rsidP="00E24716">
      <w:pPr>
        <w:pStyle w:val="BlockText"/>
        <w:widowControl/>
        <w:ind w:left="0" w:right="0"/>
        <w:jc w:val="center"/>
        <w:rPr>
          <w:noProof/>
          <w:szCs w:val="20"/>
          <w:lang w:val="en-US"/>
        </w:rPr>
      </w:pPr>
      <w:r w:rsidRPr="00E24716">
        <w:rPr>
          <w:noProof/>
          <w:szCs w:val="20"/>
          <w:lang w:val="en-US"/>
        </w:rPr>
        <w:t>5 February 1997 [shall come into force on 22 February 1997];</w:t>
      </w:r>
    </w:p>
    <w:p w14:paraId="12727F8B" w14:textId="77777777" w:rsidR="00E24716" w:rsidRPr="00E24716" w:rsidRDefault="00E24716" w:rsidP="00E24716">
      <w:pPr>
        <w:pStyle w:val="BlockText"/>
        <w:widowControl/>
        <w:ind w:left="0" w:right="0"/>
        <w:jc w:val="center"/>
        <w:rPr>
          <w:noProof/>
          <w:szCs w:val="20"/>
          <w:lang w:val="en-US"/>
        </w:rPr>
      </w:pPr>
      <w:r w:rsidRPr="00E24716">
        <w:rPr>
          <w:noProof/>
          <w:szCs w:val="20"/>
          <w:lang w:val="en-US"/>
        </w:rPr>
        <w:t>15 November 2001 [shall come into force on 18 December 2001];</w:t>
      </w:r>
    </w:p>
    <w:p w14:paraId="4D93C0ED" w14:textId="77777777" w:rsidR="00E24716" w:rsidRPr="00E24716" w:rsidRDefault="00E24716" w:rsidP="00E24716">
      <w:pPr>
        <w:pStyle w:val="BlockText"/>
        <w:widowControl/>
        <w:ind w:left="0" w:right="0"/>
        <w:jc w:val="center"/>
        <w:rPr>
          <w:noProof/>
          <w:szCs w:val="20"/>
          <w:lang w:val="en-US"/>
        </w:rPr>
      </w:pPr>
      <w:r w:rsidRPr="00E24716">
        <w:rPr>
          <w:noProof/>
          <w:szCs w:val="20"/>
          <w:lang w:val="en-US"/>
        </w:rPr>
        <w:t>13 June 2002 [shall come into force on 12 July 2002];</w:t>
      </w:r>
    </w:p>
    <w:p w14:paraId="385D1E3D" w14:textId="77777777" w:rsidR="00E24716" w:rsidRPr="00E24716" w:rsidRDefault="00E24716" w:rsidP="00E24716">
      <w:pPr>
        <w:pStyle w:val="BlockText"/>
        <w:widowControl/>
        <w:ind w:left="0" w:right="0"/>
        <w:jc w:val="center"/>
        <w:rPr>
          <w:noProof/>
          <w:szCs w:val="20"/>
          <w:lang w:val="en-US"/>
        </w:rPr>
      </w:pPr>
      <w:r w:rsidRPr="00E24716">
        <w:rPr>
          <w:noProof/>
          <w:szCs w:val="20"/>
          <w:lang w:val="en-US"/>
        </w:rPr>
        <w:t>6 March 2008 [shall come into force on 9 April 2008];</w:t>
      </w:r>
    </w:p>
    <w:p w14:paraId="675DD157" w14:textId="77777777" w:rsidR="00E24716" w:rsidRPr="00E24716" w:rsidRDefault="00E24716" w:rsidP="00E24716">
      <w:pPr>
        <w:pStyle w:val="BlockText"/>
        <w:widowControl/>
        <w:ind w:left="0" w:right="0"/>
        <w:jc w:val="center"/>
        <w:rPr>
          <w:noProof/>
          <w:szCs w:val="20"/>
          <w:lang w:val="en-US"/>
        </w:rPr>
      </w:pPr>
      <w:r w:rsidRPr="00E24716">
        <w:rPr>
          <w:noProof/>
          <w:szCs w:val="20"/>
          <w:lang w:val="en-US"/>
        </w:rPr>
        <w:t>13 November 2008 [shall come into force on 1 July 2009];</w:t>
      </w:r>
    </w:p>
    <w:p w14:paraId="1534E5E0" w14:textId="77777777" w:rsidR="00E24716" w:rsidRPr="00E24716" w:rsidRDefault="00E24716" w:rsidP="00E24716">
      <w:pPr>
        <w:pStyle w:val="BlockText"/>
        <w:widowControl/>
        <w:ind w:left="0" w:right="0"/>
        <w:jc w:val="center"/>
        <w:rPr>
          <w:noProof/>
          <w:szCs w:val="20"/>
          <w:lang w:val="en-US"/>
        </w:rPr>
      </w:pPr>
      <w:r w:rsidRPr="00E24716">
        <w:rPr>
          <w:noProof/>
          <w:szCs w:val="20"/>
          <w:lang w:val="en-US"/>
        </w:rPr>
        <w:t>17 September 2009 [shall come into force on 1 December 2009];</w:t>
      </w:r>
    </w:p>
    <w:p w14:paraId="2963921A" w14:textId="77777777" w:rsidR="00E24716" w:rsidRPr="00E24716" w:rsidRDefault="00E24716" w:rsidP="00E24716">
      <w:pPr>
        <w:pStyle w:val="BlockText"/>
        <w:widowControl/>
        <w:ind w:left="0" w:right="0"/>
        <w:jc w:val="center"/>
        <w:rPr>
          <w:noProof/>
          <w:szCs w:val="20"/>
          <w:lang w:val="en-US"/>
        </w:rPr>
      </w:pPr>
      <w:r w:rsidRPr="00E24716">
        <w:rPr>
          <w:noProof/>
          <w:szCs w:val="20"/>
          <w:lang w:val="en-US"/>
        </w:rPr>
        <w:t>2 September 2010 [shall come into force on 1 October 2010];</w:t>
      </w:r>
    </w:p>
    <w:p w14:paraId="6BE8AD1C" w14:textId="77777777" w:rsidR="00E24716" w:rsidRPr="00E24716" w:rsidRDefault="00E24716" w:rsidP="00E24716">
      <w:pPr>
        <w:pStyle w:val="BlockText"/>
        <w:widowControl/>
        <w:ind w:left="0" w:right="0"/>
        <w:jc w:val="center"/>
        <w:rPr>
          <w:noProof/>
          <w:szCs w:val="20"/>
          <w:lang w:val="en-US"/>
        </w:rPr>
      </w:pPr>
      <w:r w:rsidRPr="00E24716">
        <w:rPr>
          <w:noProof/>
          <w:szCs w:val="20"/>
          <w:lang w:val="en-US"/>
        </w:rPr>
        <w:t>1 November 2012 [shall come into force on 1 January 2013];</w:t>
      </w:r>
    </w:p>
    <w:p w14:paraId="5845F7D1" w14:textId="77777777" w:rsidR="00E24716" w:rsidRPr="00E24716" w:rsidRDefault="00E24716" w:rsidP="00E24716">
      <w:pPr>
        <w:pStyle w:val="BlockText"/>
        <w:widowControl/>
        <w:ind w:left="0" w:right="0"/>
        <w:jc w:val="center"/>
        <w:rPr>
          <w:noProof/>
          <w:szCs w:val="20"/>
          <w:lang w:val="en-US"/>
        </w:rPr>
      </w:pPr>
      <w:r w:rsidRPr="00E24716">
        <w:rPr>
          <w:noProof/>
          <w:szCs w:val="20"/>
          <w:lang w:val="en-US"/>
        </w:rPr>
        <w:t>13 March 2014 [shall come into force on 11 April 2014];</w:t>
      </w:r>
    </w:p>
    <w:p w14:paraId="0F40F574" w14:textId="77777777" w:rsidR="00E24716" w:rsidRPr="00E24716" w:rsidRDefault="00E24716" w:rsidP="00E24716">
      <w:pPr>
        <w:pStyle w:val="BlockText"/>
        <w:widowControl/>
        <w:ind w:left="0" w:right="0"/>
        <w:jc w:val="center"/>
        <w:rPr>
          <w:noProof/>
          <w:szCs w:val="20"/>
          <w:lang w:val="en-US"/>
        </w:rPr>
      </w:pPr>
      <w:r w:rsidRPr="00E24716">
        <w:rPr>
          <w:noProof/>
          <w:szCs w:val="20"/>
          <w:lang w:val="en-US"/>
        </w:rPr>
        <w:t>28 September 2017 [shall come into force on 26 October 2017];</w:t>
      </w:r>
    </w:p>
    <w:p w14:paraId="4A152587" w14:textId="77777777" w:rsidR="00E24716" w:rsidRPr="00E24716" w:rsidRDefault="00E24716" w:rsidP="00E24716">
      <w:pPr>
        <w:pStyle w:val="BlockText"/>
        <w:widowControl/>
        <w:ind w:left="0" w:right="0"/>
        <w:jc w:val="center"/>
        <w:rPr>
          <w:noProof/>
          <w:szCs w:val="20"/>
          <w:lang w:val="en-US"/>
        </w:rPr>
      </w:pPr>
      <w:r w:rsidRPr="00E24716">
        <w:rPr>
          <w:noProof/>
          <w:szCs w:val="20"/>
          <w:lang w:val="en-US"/>
        </w:rPr>
        <w:t>21 December 2017 [shall come into force on 1 April 2018];</w:t>
      </w:r>
    </w:p>
    <w:p w14:paraId="284D8356" w14:textId="77777777" w:rsidR="00E24716" w:rsidRPr="00E24716" w:rsidRDefault="00E24716" w:rsidP="00E24716">
      <w:pPr>
        <w:pStyle w:val="BlockText"/>
        <w:widowControl/>
        <w:ind w:left="0" w:right="0"/>
        <w:jc w:val="center"/>
        <w:rPr>
          <w:noProof/>
          <w:szCs w:val="20"/>
          <w:lang w:val="en-US"/>
        </w:rPr>
      </w:pPr>
      <w:r w:rsidRPr="00E24716">
        <w:rPr>
          <w:noProof/>
          <w:szCs w:val="20"/>
          <w:lang w:val="en-US"/>
        </w:rPr>
        <w:t>16 May 2019 [shall come into force on 13 June 2019];</w:t>
      </w:r>
    </w:p>
    <w:p w14:paraId="40B4452C" w14:textId="77777777" w:rsidR="00E24716" w:rsidRPr="00E24716" w:rsidRDefault="00E24716" w:rsidP="00E24716">
      <w:pPr>
        <w:pStyle w:val="BlockText"/>
        <w:widowControl/>
        <w:ind w:left="0" w:right="0"/>
        <w:jc w:val="center"/>
        <w:rPr>
          <w:noProof/>
          <w:szCs w:val="20"/>
          <w:lang w:val="en-US"/>
        </w:rPr>
      </w:pPr>
      <w:r w:rsidRPr="00E24716">
        <w:rPr>
          <w:noProof/>
          <w:szCs w:val="20"/>
          <w:lang w:val="en-US"/>
        </w:rPr>
        <w:t>5 October 2023 [shall come into force on 1 January 2024].</w:t>
      </w:r>
    </w:p>
    <w:p w14:paraId="5ECE7509" w14:textId="77777777" w:rsidR="00E24716" w:rsidRPr="00E24716" w:rsidRDefault="00E24716" w:rsidP="00E24716">
      <w:pPr>
        <w:spacing w:after="0" w:line="240" w:lineRule="auto"/>
        <w:jc w:val="both"/>
        <w:rPr>
          <w:rFonts w:ascii="Times New Roman" w:hAnsi="Times New Roman"/>
          <w:noProof/>
          <w:kern w:val="0"/>
          <w:sz w:val="20"/>
          <w:szCs w:val="20"/>
          <w:lang w:val="en-US"/>
        </w:rPr>
      </w:pPr>
      <w:r w:rsidRPr="00E24716">
        <w:rPr>
          <w:rFonts w:ascii="Times New Roman" w:hAnsi="Times New Roman"/>
          <w:noProof/>
          <w:kern w:val="0"/>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316CC21F" w14:textId="77777777" w:rsidR="00E24716" w:rsidRPr="00E24716" w:rsidRDefault="00E24716" w:rsidP="00E24716">
      <w:pPr>
        <w:spacing w:after="0" w:line="240" w:lineRule="auto"/>
        <w:rPr>
          <w:rFonts w:ascii="Times New Roman" w:hAnsi="Times New Roman"/>
          <w:noProof/>
          <w:kern w:val="0"/>
          <w:sz w:val="24"/>
          <w:szCs w:val="24"/>
          <w:lang w:val="en-US"/>
        </w:rPr>
      </w:pPr>
    </w:p>
    <w:p w14:paraId="345FEFA9" w14:textId="77777777" w:rsidR="00E24716" w:rsidRPr="00E24716" w:rsidRDefault="00E24716" w:rsidP="00E24716">
      <w:pPr>
        <w:spacing w:after="0" w:line="240" w:lineRule="auto"/>
        <w:rPr>
          <w:rFonts w:ascii="Times New Roman" w:hAnsi="Times New Roman"/>
          <w:noProof/>
          <w:kern w:val="0"/>
          <w:sz w:val="24"/>
          <w:lang w:val="en-US"/>
        </w:rPr>
      </w:pPr>
    </w:p>
    <w:p w14:paraId="5F79FC69" w14:textId="77777777" w:rsidR="00E24716" w:rsidRPr="00E24716" w:rsidRDefault="00E24716" w:rsidP="00E24716">
      <w:pPr>
        <w:spacing w:after="0" w:line="240" w:lineRule="auto"/>
        <w:jc w:val="right"/>
        <w:rPr>
          <w:rFonts w:ascii="Times New Roman" w:hAnsi="Times New Roman"/>
          <w:noProof/>
          <w:kern w:val="0"/>
          <w:sz w:val="24"/>
          <w:lang w:val="en-US"/>
        </w:rPr>
      </w:pPr>
      <w:r w:rsidRPr="00E24716">
        <w:rPr>
          <w:rFonts w:ascii="Times New Roman" w:hAnsi="Times New Roman"/>
          <w:noProof/>
          <w:kern w:val="0"/>
          <w:sz w:val="24"/>
          <w:lang w:val="en-US"/>
        </w:rPr>
        <w:t xml:space="preserve">The </w:t>
      </w:r>
      <w:r w:rsidRPr="00E24716">
        <w:rPr>
          <w:rFonts w:ascii="Times New Roman" w:hAnsi="Times New Roman"/>
          <w:i/>
          <w:noProof/>
          <w:kern w:val="0"/>
          <w:sz w:val="24"/>
          <w:lang w:val="en-US"/>
        </w:rPr>
        <w:t>Saeima</w:t>
      </w:r>
      <w:r w:rsidRPr="00E24716">
        <w:rPr>
          <w:rFonts w:ascii="Times New Roman" w:hAnsi="Times New Roman"/>
          <w:noProof/>
          <w:kern w:val="0"/>
          <w:sz w:val="24"/>
          <w:vertAlign w:val="superscript"/>
          <w:lang w:val="en-US"/>
        </w:rPr>
        <w:t>1</w:t>
      </w:r>
      <w:r w:rsidRPr="00E24716">
        <w:rPr>
          <w:rFonts w:ascii="Times New Roman" w:hAnsi="Times New Roman"/>
          <w:i/>
          <w:noProof/>
          <w:kern w:val="0"/>
          <w:sz w:val="24"/>
          <w:lang w:val="en-US"/>
        </w:rPr>
        <w:t xml:space="preserve"> </w:t>
      </w:r>
      <w:r w:rsidRPr="00E24716">
        <w:rPr>
          <w:rFonts w:ascii="Times New Roman" w:hAnsi="Times New Roman"/>
          <w:noProof/>
          <w:kern w:val="0"/>
          <w:sz w:val="24"/>
          <w:lang w:val="en-US"/>
        </w:rPr>
        <w:t>has adopted</w:t>
      </w:r>
    </w:p>
    <w:p w14:paraId="65D53610" w14:textId="77777777" w:rsidR="00E24716" w:rsidRPr="00E24716" w:rsidRDefault="00E24716" w:rsidP="00E24716">
      <w:pPr>
        <w:shd w:val="clear" w:color="auto" w:fill="FFFFFF"/>
        <w:spacing w:after="0" w:line="240" w:lineRule="auto"/>
        <w:jc w:val="right"/>
        <w:rPr>
          <w:rFonts w:ascii="Times New Roman" w:hAnsi="Times New Roman"/>
          <w:noProof/>
          <w:kern w:val="0"/>
          <w:sz w:val="24"/>
          <w:lang w:val="en-US"/>
        </w:rPr>
      </w:pPr>
      <w:r w:rsidRPr="00E24716">
        <w:rPr>
          <w:rFonts w:ascii="Times New Roman" w:hAnsi="Times New Roman"/>
          <w:noProof/>
          <w:kern w:val="0"/>
          <w:sz w:val="24"/>
          <w:lang w:val="en-US"/>
        </w:rPr>
        <w:t>the President has proclaimed the following law:</w:t>
      </w:r>
    </w:p>
    <w:p w14:paraId="3F87EF8F"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CFE226E"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1C7BBBDE" w14:textId="77777777" w:rsidR="00E24716" w:rsidRPr="00E24716" w:rsidRDefault="00E24716" w:rsidP="00E24716">
      <w:pPr>
        <w:shd w:val="clear" w:color="auto" w:fill="FFFFFF"/>
        <w:spacing w:after="0" w:line="240" w:lineRule="auto"/>
        <w:jc w:val="center"/>
        <w:rPr>
          <w:rFonts w:ascii="Times New Roman" w:hAnsi="Times New Roman"/>
          <w:b/>
          <w:noProof/>
          <w:kern w:val="0"/>
          <w:sz w:val="28"/>
          <w:lang w:val="en-US"/>
        </w:rPr>
      </w:pPr>
      <w:r w:rsidRPr="00E24716">
        <w:rPr>
          <w:rFonts w:ascii="Times New Roman" w:hAnsi="Times New Roman"/>
          <w:b/>
          <w:noProof/>
          <w:kern w:val="0"/>
          <w:sz w:val="28"/>
          <w:lang w:val="en-US"/>
        </w:rPr>
        <w:t>On Prevention of Squandering of the Financial Resources and Property of a Public Entity</w:t>
      </w:r>
    </w:p>
    <w:p w14:paraId="51E2E852" w14:textId="77777777" w:rsidR="00E24716" w:rsidRPr="00E24716" w:rsidRDefault="00E24716" w:rsidP="00E24716">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1 November 2012</w:t>
      </w:r>
      <w:r w:rsidRPr="00E24716">
        <w:rPr>
          <w:rFonts w:ascii="Times New Roman" w:hAnsi="Times New Roman"/>
          <w:noProof/>
          <w:kern w:val="0"/>
          <w:sz w:val="24"/>
          <w:lang w:val="en-US"/>
        </w:rPr>
        <w:t>]</w:t>
      </w:r>
    </w:p>
    <w:p w14:paraId="08F7863B"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p1"/>
      <w:bookmarkStart w:id="1" w:name="p-449885"/>
      <w:bookmarkEnd w:id="0"/>
      <w:bookmarkEnd w:id="1"/>
    </w:p>
    <w:p w14:paraId="1AE54341"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851C278" w14:textId="77777777" w:rsidR="00E24716" w:rsidRPr="00E24716" w:rsidRDefault="00E24716" w:rsidP="00E24716">
      <w:pPr>
        <w:shd w:val="clear" w:color="auto" w:fill="FFFFFF"/>
        <w:spacing w:after="0" w:line="240" w:lineRule="auto"/>
        <w:jc w:val="both"/>
        <w:rPr>
          <w:rFonts w:ascii="Times New Roman" w:hAnsi="Times New Roman"/>
          <w:b/>
          <w:noProof/>
          <w:kern w:val="0"/>
          <w:sz w:val="24"/>
          <w:lang w:val="en-US"/>
        </w:rPr>
      </w:pPr>
      <w:r w:rsidRPr="00E24716">
        <w:rPr>
          <w:rFonts w:ascii="Times New Roman" w:hAnsi="Times New Roman"/>
          <w:b/>
          <w:noProof/>
          <w:kern w:val="0"/>
          <w:sz w:val="24"/>
          <w:lang w:val="en-US"/>
        </w:rPr>
        <w:t>Section 1. Purpose of the Law</w:t>
      </w:r>
    </w:p>
    <w:p w14:paraId="239E55BB"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4B9C23"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The purpose of this Law is to ensure that the financial resources and property of a public entity is utilised lawfully and in conformity with the public interest, to prevent the squandering and ineffective utilisation of such financial resources and property, and also to restrict the corruption of State officials.</w:t>
      </w:r>
    </w:p>
    <w:p w14:paraId="4BB19CD7"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1 November 2012</w:t>
      </w:r>
      <w:r w:rsidRPr="00E24716">
        <w:rPr>
          <w:rFonts w:ascii="Times New Roman" w:hAnsi="Times New Roman"/>
          <w:noProof/>
          <w:kern w:val="0"/>
          <w:sz w:val="24"/>
          <w:lang w:val="en-US"/>
        </w:rPr>
        <w:t>]</w:t>
      </w:r>
    </w:p>
    <w:p w14:paraId="77DAD1CC"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_1"/>
      <w:bookmarkStart w:id="3" w:name="p-449902"/>
      <w:bookmarkEnd w:id="2"/>
      <w:bookmarkEnd w:id="3"/>
    </w:p>
    <w:p w14:paraId="20AF7C51"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24716">
        <w:rPr>
          <w:rFonts w:ascii="Times New Roman" w:hAnsi="Times New Roman"/>
          <w:b/>
          <w:noProof/>
          <w:kern w:val="0"/>
          <w:sz w:val="24"/>
          <w:lang w:val="en-US"/>
        </w:rPr>
        <w:t>Section 1.</w:t>
      </w:r>
      <w:r w:rsidRPr="00E24716">
        <w:rPr>
          <w:rFonts w:ascii="Times New Roman" w:hAnsi="Times New Roman"/>
          <w:b/>
          <w:noProof/>
          <w:kern w:val="0"/>
          <w:sz w:val="24"/>
          <w:vertAlign w:val="superscript"/>
          <w:lang w:val="en-US"/>
        </w:rPr>
        <w:t xml:space="preserve">1 </w:t>
      </w:r>
      <w:r w:rsidRPr="00E24716">
        <w:rPr>
          <w:rFonts w:ascii="Times New Roman" w:hAnsi="Times New Roman"/>
          <w:b/>
          <w:noProof/>
          <w:kern w:val="0"/>
          <w:sz w:val="24"/>
          <w:lang w:val="en-US"/>
        </w:rPr>
        <w:t>Application of the Provisions of the Law to Derived Public Entities</w:t>
      </w:r>
    </w:p>
    <w:p w14:paraId="0740F6FC"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[1 November 2012]</w:t>
      </w:r>
    </w:p>
    <w:p w14:paraId="624FE6EE"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449904"/>
      <w:bookmarkEnd w:id="4"/>
      <w:bookmarkEnd w:id="5"/>
    </w:p>
    <w:p w14:paraId="2E5B19F2" w14:textId="77777777" w:rsidR="00E24716" w:rsidRPr="00E24716" w:rsidRDefault="00E24716" w:rsidP="00E24716">
      <w:pPr>
        <w:shd w:val="clear" w:color="auto" w:fill="FFFFFF"/>
        <w:spacing w:after="0" w:line="240" w:lineRule="auto"/>
        <w:jc w:val="both"/>
        <w:rPr>
          <w:rFonts w:ascii="Times New Roman" w:hAnsi="Times New Roman"/>
          <w:b/>
          <w:noProof/>
          <w:kern w:val="0"/>
          <w:sz w:val="24"/>
          <w:lang w:val="en-US"/>
        </w:rPr>
      </w:pPr>
      <w:r w:rsidRPr="00E24716">
        <w:rPr>
          <w:rFonts w:ascii="Times New Roman" w:hAnsi="Times New Roman"/>
          <w:b/>
          <w:noProof/>
          <w:kern w:val="0"/>
          <w:sz w:val="24"/>
          <w:lang w:val="en-US"/>
        </w:rPr>
        <w:t>Section 2. Duty to Lawfully Administer the Financial Resources and Property</w:t>
      </w:r>
    </w:p>
    <w:p w14:paraId="77FF1873"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59F52F"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(1) Any action by a public entity with its financial resources must be lawful, that is, any action with the financial resources and property of a public entity shall conform to the objectives provided for in external laws and regulations, and also the procedures laid down in the laws and regulations.</w:t>
      </w:r>
    </w:p>
    <w:p w14:paraId="661FB3DC"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(2) If an authority in which a public entity shall keep the financial resources is not determined in the law, the public entity is entitled to keep the financial resources only in a credit institution registered in the Republic of Latvia or a branch of a credit institution registered in another European Union Member State in the Republic of Latvia. This provision shall not apply to such State authorities which, in accordance with the laws of Latvia, are located in foreign states.</w:t>
      </w:r>
    </w:p>
    <w:p w14:paraId="6943EA11" w14:textId="77777777" w:rsidR="00E24716" w:rsidRPr="00E24716" w:rsidRDefault="00E24716" w:rsidP="00E24716">
      <w:pPr>
        <w:keepNext/>
        <w:keepLines/>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(3) A capital company of a public entity, a capital company in which a public entity share in the equity capital separately or combined exceeds 50 per cent, and also a capital company in which a capital company share of one or several public entities in the equity capital separately or combined exceeds 50 per cent (hereinafter – the capital company), shall conform to the basis of commercial activity of a public entity laid down in the State Administration Structure Law in its action involving the financial resources and property, and also the obligations and restrictions laid down in this law and other laws and regulations in relation to the abovementioned capital companies. For the purpose of this Law a capital company is not a private individual.</w:t>
      </w:r>
    </w:p>
    <w:p w14:paraId="6D7784A3"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5 February 1997; 13 November 2008; 1 November 2012</w:t>
      </w:r>
      <w:r w:rsidRPr="00E24716">
        <w:rPr>
          <w:rFonts w:ascii="Times New Roman" w:hAnsi="Times New Roman"/>
          <w:noProof/>
          <w:kern w:val="0"/>
          <w:sz w:val="24"/>
          <w:lang w:val="en-US"/>
        </w:rPr>
        <w:t>]</w:t>
      </w:r>
    </w:p>
    <w:p w14:paraId="1D2841BA"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635870"/>
      <w:bookmarkEnd w:id="6"/>
      <w:bookmarkEnd w:id="7"/>
    </w:p>
    <w:p w14:paraId="2C6E2E40" w14:textId="77777777" w:rsidR="00E24716" w:rsidRPr="00E24716" w:rsidRDefault="00E24716" w:rsidP="00E24716">
      <w:pPr>
        <w:shd w:val="clear" w:color="auto" w:fill="FFFFFF"/>
        <w:spacing w:after="0" w:line="240" w:lineRule="auto"/>
        <w:jc w:val="both"/>
        <w:rPr>
          <w:rFonts w:ascii="Times New Roman" w:hAnsi="Times New Roman"/>
          <w:b/>
          <w:noProof/>
          <w:kern w:val="0"/>
          <w:sz w:val="24"/>
          <w:lang w:val="en-US"/>
        </w:rPr>
      </w:pPr>
      <w:r w:rsidRPr="00E24716">
        <w:rPr>
          <w:rFonts w:ascii="Times New Roman" w:hAnsi="Times New Roman"/>
          <w:b/>
          <w:noProof/>
          <w:kern w:val="0"/>
          <w:sz w:val="24"/>
          <w:lang w:val="en-US"/>
        </w:rPr>
        <w:t>Section 3. Duty to Rationally Administer the Financial Resources and Property</w:t>
      </w:r>
    </w:p>
    <w:p w14:paraId="19F11123"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02B34EB"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A public entity, and also a capital company shall administer the financial resources and property rationally, that is:</w:t>
      </w:r>
    </w:p>
    <w:p w14:paraId="249A06F8"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1) actions shall be such as to achieve the objective with the minimum utilisation of financial resources and property;</w:t>
      </w:r>
    </w:p>
    <w:p w14:paraId="440A2BA4"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2) property shall be alienated and transferred to the ownership or use of another person at the highest price possible;</w:t>
      </w:r>
    </w:p>
    <w:p w14:paraId="5538FA5C"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3) the ownership or use of property shall be acquired for the most profitable price.</w:t>
      </w:r>
    </w:p>
    <w:p w14:paraId="05E975B7"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6 March 2008; 2 September 2010; 1 November 2012; 28 September 2017</w:t>
      </w:r>
      <w:r w:rsidRPr="00E24716">
        <w:rPr>
          <w:rFonts w:ascii="Times New Roman" w:hAnsi="Times New Roman"/>
          <w:noProof/>
          <w:kern w:val="0"/>
          <w:sz w:val="24"/>
          <w:lang w:val="en-US"/>
        </w:rPr>
        <w:t>]</w:t>
      </w:r>
    </w:p>
    <w:p w14:paraId="68559C3C"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449907"/>
      <w:bookmarkEnd w:id="8"/>
      <w:bookmarkEnd w:id="9"/>
    </w:p>
    <w:p w14:paraId="375790D3" w14:textId="77777777" w:rsidR="00E24716" w:rsidRPr="00E24716" w:rsidRDefault="00E24716" w:rsidP="00E24716">
      <w:pPr>
        <w:shd w:val="clear" w:color="auto" w:fill="FFFFFF"/>
        <w:spacing w:after="0" w:line="240" w:lineRule="auto"/>
        <w:ind w:left="1418" w:hanging="1418"/>
        <w:jc w:val="both"/>
        <w:rPr>
          <w:rFonts w:ascii="Times New Roman" w:hAnsi="Times New Roman"/>
          <w:b/>
          <w:noProof/>
          <w:kern w:val="0"/>
          <w:sz w:val="24"/>
          <w:lang w:val="en-US"/>
        </w:rPr>
      </w:pPr>
      <w:r w:rsidRPr="00E24716">
        <w:rPr>
          <w:rFonts w:ascii="Times New Roman" w:hAnsi="Times New Roman"/>
          <w:b/>
          <w:noProof/>
          <w:kern w:val="0"/>
          <w:sz w:val="24"/>
          <w:lang w:val="en-US"/>
        </w:rPr>
        <w:t>Section 4. Restrictions on the Granting of Credits, Issuing of Loans, Provision of Suretyship and Guarantees</w:t>
      </w:r>
    </w:p>
    <w:p w14:paraId="355BBF20"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C00B9D"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(1) If a credit institution is a capital company, it shall grant credit in accordance with the procedures laid down in the Credit Institution Law and other laws and regulations.</w:t>
      </w:r>
    </w:p>
    <w:p w14:paraId="318A4979"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(2) A public entity and a capital company is prohibited to issue any loans and provide suretyships or guarantees, except for the cases provided for in Paragraphs three, four, and five of this Section and other laws.</w:t>
      </w:r>
    </w:p>
    <w:p w14:paraId="21316CB8"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(3) The provisions of Paragraph two of this Section do not apply to:</w:t>
      </w:r>
    </w:p>
    <w:p w14:paraId="00248672"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1) the cases where a capital company issues loans and provides suretyships and guarantees by evaluating beforehand their conformity with the provisions laid down in Paragraph seven of this Section and receiving a written permit from the holder of shares owned by a public entity or a capital company of a public entity;</w:t>
      </w:r>
    </w:p>
    <w:p w14:paraId="14466E5A"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2) [2 September 2010];</w:t>
      </w:r>
    </w:p>
    <w:p w14:paraId="6D04293E"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3) the suretyships which a local government provides for the debt commitment undertaken by a student for the receipt of a study loan and a student loan stipulated in the law On Higher Education Institutions from a credit institution.</w:t>
      </w:r>
    </w:p>
    <w:p w14:paraId="53AF20B8"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(4) If the capital company referred to in the Paragraph two of this Section is privatised or if shares of a public entity are privatised or alienated in a capital company, the abovementioned permit must be received from the authority which performs the alienation of the public entity property.</w:t>
      </w:r>
    </w:p>
    <w:p w14:paraId="0087262A"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(5) The shareholder of a public entity in the capital company referred to in Paragraph two of this Section and the authority which performs privatisation or alienation, shall establish a suretyship and guarantee register, and also keep one original of every suretyship or guarantee. Suretyships and guarantees shall not be valid unless they are registered in the relevant register.</w:t>
      </w:r>
    </w:p>
    <w:p w14:paraId="5BCFBB46"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(6) If the capital company referred to in Paragraph one of this Section is transferred for privatisation or alienation, and also in case if public entity shares are privatised or alienated in such capital company, the shareholder of a public entity shall transfer the relevant register to the authority which performs the alienation of the State property.</w:t>
      </w:r>
    </w:p>
    <w:p w14:paraId="4B50581A"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(7) It is permitted to issue loans, provide suretyships and guarantees in accordance with the procedures laid down in this Section only when the lender or the provider of suretyships or guarantees has paid all State or local government taxes and wages to employees, and also the performance of the previous calendar year of the relevant capital company and expediency of granting a loan, suretyship, or guarantee and impact thereof on further activity of the capital company have been assessed.</w:t>
      </w:r>
    </w:p>
    <w:p w14:paraId="6450C36C"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5 February 1997; 15 November 2001; 13 June 2002; 6 March 2008; 2 September 2010; 1 November 2012</w:t>
      </w:r>
      <w:r w:rsidRPr="00E24716">
        <w:rPr>
          <w:rFonts w:ascii="Times New Roman" w:hAnsi="Times New Roman"/>
          <w:noProof/>
          <w:kern w:val="0"/>
          <w:sz w:val="24"/>
          <w:lang w:val="en-US"/>
        </w:rPr>
        <w:t>]</w:t>
      </w:r>
    </w:p>
    <w:p w14:paraId="0965E83F"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5"/>
      <w:bookmarkStart w:id="11" w:name="p-644652"/>
      <w:bookmarkEnd w:id="10"/>
      <w:bookmarkEnd w:id="11"/>
    </w:p>
    <w:p w14:paraId="258B5C7B" w14:textId="77777777" w:rsidR="00E24716" w:rsidRPr="00E24716" w:rsidRDefault="00E24716" w:rsidP="00E24716">
      <w:pPr>
        <w:shd w:val="clear" w:color="auto" w:fill="FFFFFF"/>
        <w:spacing w:after="0" w:line="240" w:lineRule="auto"/>
        <w:jc w:val="both"/>
        <w:rPr>
          <w:rFonts w:ascii="Times New Roman" w:hAnsi="Times New Roman"/>
          <w:b/>
          <w:noProof/>
          <w:kern w:val="0"/>
          <w:sz w:val="24"/>
          <w:lang w:val="en-US"/>
        </w:rPr>
      </w:pPr>
      <w:r w:rsidRPr="00E24716">
        <w:rPr>
          <w:rFonts w:ascii="Times New Roman" w:hAnsi="Times New Roman"/>
          <w:b/>
          <w:noProof/>
          <w:kern w:val="0"/>
          <w:sz w:val="24"/>
          <w:lang w:val="en-US"/>
        </w:rPr>
        <w:t>Section 5. Prohibition to Transfer a Public Entity Property for Use without Compensation</w:t>
      </w:r>
    </w:p>
    <w:p w14:paraId="6E6798DF"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609A13"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(1) It is prohibited to transfer a public entity property to a private individual or capital company for use without compensation.</w:t>
      </w:r>
    </w:p>
    <w:p w14:paraId="70039681"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(2) The provisions of Paragraph one of this Section shall not apply to cases where:</w:t>
      </w:r>
    </w:p>
    <w:p w14:paraId="54B1B744"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1) [1 November 2012];</w:t>
      </w:r>
    </w:p>
    <w:p w14:paraId="40D094D4"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2) [1 November 2012];</w:t>
      </w:r>
    </w:p>
    <w:p w14:paraId="1CEA5CCA" w14:textId="77777777" w:rsidR="00E24716" w:rsidRPr="00E24716" w:rsidRDefault="00E24716" w:rsidP="00E2471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2</w:t>
      </w:r>
      <w:r w:rsidRPr="00E24716">
        <w:rPr>
          <w:rFonts w:ascii="Times New Roman" w:hAnsi="Times New Roman"/>
          <w:noProof/>
          <w:kern w:val="0"/>
          <w:sz w:val="24"/>
          <w:vertAlign w:val="superscript"/>
          <w:lang w:val="en-US"/>
        </w:rPr>
        <w:t>1</w:t>
      </w:r>
      <w:r w:rsidRPr="00E24716">
        <w:rPr>
          <w:rFonts w:ascii="Times New Roman" w:hAnsi="Times New Roman"/>
          <w:noProof/>
          <w:kern w:val="0"/>
          <w:sz w:val="24"/>
          <w:lang w:val="en-US"/>
        </w:rPr>
        <w:t>) a public entity authority transfers the State property for use to a public benefit organisation or a social enterprise;</w:t>
      </w:r>
    </w:p>
    <w:p w14:paraId="65F667B4" w14:textId="77777777" w:rsidR="00E24716" w:rsidRPr="00E24716" w:rsidRDefault="00E24716" w:rsidP="00E2471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2</w:t>
      </w:r>
      <w:r w:rsidRPr="00E24716">
        <w:rPr>
          <w:rFonts w:ascii="Times New Roman" w:hAnsi="Times New Roman"/>
          <w:noProof/>
          <w:kern w:val="0"/>
          <w:sz w:val="24"/>
          <w:vertAlign w:val="superscript"/>
          <w:lang w:val="en-US"/>
        </w:rPr>
        <w:t>2</w:t>
      </w:r>
      <w:r w:rsidRPr="00E24716">
        <w:rPr>
          <w:rFonts w:ascii="Times New Roman" w:hAnsi="Times New Roman"/>
          <w:noProof/>
          <w:kern w:val="0"/>
          <w:sz w:val="24"/>
          <w:lang w:val="en-US"/>
        </w:rPr>
        <w:t>) [1 November 2012];</w:t>
      </w:r>
    </w:p>
    <w:p w14:paraId="38F558AE"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3) [1 November 2012];</w:t>
      </w:r>
    </w:p>
    <w:p w14:paraId="3757E174"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4) [1 November 2012];</w:t>
      </w:r>
    </w:p>
    <w:p w14:paraId="4170FB9A" w14:textId="77777777" w:rsidR="00E24716" w:rsidRPr="00E24716" w:rsidRDefault="00E24716" w:rsidP="00E2471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4</w:t>
      </w:r>
      <w:r w:rsidRPr="00E24716">
        <w:rPr>
          <w:rFonts w:ascii="Times New Roman" w:hAnsi="Times New Roman"/>
          <w:noProof/>
          <w:kern w:val="0"/>
          <w:sz w:val="24"/>
          <w:vertAlign w:val="superscript"/>
          <w:lang w:val="en-US"/>
        </w:rPr>
        <w:t>1</w:t>
      </w:r>
      <w:r w:rsidRPr="00E24716">
        <w:rPr>
          <w:rFonts w:ascii="Times New Roman" w:hAnsi="Times New Roman"/>
          <w:noProof/>
          <w:kern w:val="0"/>
          <w:sz w:val="24"/>
          <w:lang w:val="en-US"/>
        </w:rPr>
        <w:t>) a derived public entity transfers its property for use to a public benefit organisation or a social enterprise;</w:t>
      </w:r>
    </w:p>
    <w:p w14:paraId="26712255"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5) a public entity transfers its property to a private individual or capital company for the carrying out of the State administration tasks delegated thereto, also for the provision of public entity services;</w:t>
      </w:r>
    </w:p>
    <w:p w14:paraId="5D3ED31F"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6) transfer of a public entity property for use without compensation is allowed in other laws or Cabinet regulations.</w:t>
      </w:r>
    </w:p>
    <w:p w14:paraId="4E362799"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(3) If a public entity property is transferred for use without compensation, a decision shall be taken thereon. The following information shall be indicated in the decision:</w:t>
      </w:r>
    </w:p>
    <w:p w14:paraId="0E9A0289"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1) the property to be transferred for use without compensation, its volume, book value, condition, and description;</w:t>
      </w:r>
    </w:p>
    <w:p w14:paraId="455FEF1A"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2) necessity and expediency of the transfer;</w:t>
      </w:r>
    </w:p>
    <w:p w14:paraId="0C648E2B"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3) the purpose and term of the use of the property to be transferred;</w:t>
      </w:r>
    </w:p>
    <w:p w14:paraId="08AEB34F"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4) the cases when the transferred property shall be returned;</w:t>
      </w:r>
    </w:p>
    <w:p w14:paraId="31218D34"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5) other necessary provisions, including the provisions to ensure maintenance and appropriate use of the relevant property.</w:t>
      </w:r>
    </w:p>
    <w:p w14:paraId="6F32E3DF"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(3</w:t>
      </w:r>
      <w:r w:rsidRPr="00E24716">
        <w:rPr>
          <w:rFonts w:ascii="Times New Roman" w:hAnsi="Times New Roman"/>
          <w:noProof/>
          <w:kern w:val="0"/>
          <w:sz w:val="24"/>
          <w:vertAlign w:val="superscript"/>
          <w:lang w:val="en-US"/>
        </w:rPr>
        <w:t>1</w:t>
      </w:r>
      <w:r w:rsidRPr="00E24716">
        <w:rPr>
          <w:rFonts w:ascii="Times New Roman" w:hAnsi="Times New Roman"/>
          <w:noProof/>
          <w:kern w:val="0"/>
          <w:sz w:val="24"/>
          <w:lang w:val="en-US"/>
        </w:rPr>
        <w:t>) The legal subject to which a property for use without compensation is transferred shall ensure the maintenance of the relevant property, and also cover the expenses related thereto.</w:t>
      </w:r>
    </w:p>
    <w:p w14:paraId="0E5CD601"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(4) If it is planned to transfer immovable or movable property of a public entity for use without compensation for a period of time exceeding five years, the decision thereon shall be taken by the Cabinet or body of a derived public entity accordingly, unless it is laid down otherwise in the law or Cabinet regulations.</w:t>
      </w:r>
    </w:p>
    <w:p w14:paraId="1A8A9EBC"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(5) A decision on transferring a public entity property to a public benefit organisation or a social enterprise for use without compensation shall be taken by the Cabinet or body of a derived public entity accordingly. A public entity property shall be transferred to a public benefit organisation or a social enterprise for use without compensation for a time period until the relevant status is valid for them, however, not exceeding 10 years. It is possible to repeatedly transfer a public entity property to a public benefit organisation or a social enterprise for use without compensation.</w:t>
      </w:r>
    </w:p>
    <w:p w14:paraId="52F858E1" w14:textId="77777777" w:rsidR="00E24716" w:rsidRPr="00E24716" w:rsidRDefault="00E24716" w:rsidP="00E2471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(5</w:t>
      </w:r>
      <w:r w:rsidRPr="00E24716">
        <w:rPr>
          <w:rFonts w:ascii="Times New Roman" w:hAnsi="Times New Roman"/>
          <w:noProof/>
          <w:kern w:val="0"/>
          <w:sz w:val="24"/>
          <w:vertAlign w:val="superscript"/>
          <w:lang w:val="en-US"/>
        </w:rPr>
        <w:t>1</w:t>
      </w:r>
      <w:r w:rsidRPr="00E24716">
        <w:rPr>
          <w:rFonts w:ascii="Times New Roman" w:hAnsi="Times New Roman"/>
          <w:noProof/>
          <w:kern w:val="0"/>
          <w:sz w:val="24"/>
          <w:lang w:val="en-US"/>
        </w:rPr>
        <w:t>) If a public entity transfers property to a public benefit organisation or a social enterprise for use without compensation and the balance value of the property according to the accounting data does not exceed 1500 euros or the time period for transferring the property for use without compensation does not exceed one month, a decision on transferring such property to a public benefit organisation or a social enterprise for use without compensation shall be taken by such institution of the public entity which possesses the relevant property.</w:t>
      </w:r>
    </w:p>
    <w:p w14:paraId="1C768DA0"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(6) On the basis of a decision on transferring a public entity property for use without compensation, a written agreement shall be concluded. The agreement shall also determine the right of the relevant public entity authority to control whether the property transferred for use without compensation has been utilised lawfully and expediently.</w:t>
      </w:r>
    </w:p>
    <w:p w14:paraId="0B23FD75"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6 March 2008; 13 November 2008; 2 September 2010; 1 November 2012; 13 March 2014; 21 December 2017</w:t>
      </w:r>
      <w:r w:rsidRPr="00E24716">
        <w:rPr>
          <w:rFonts w:ascii="Times New Roman" w:hAnsi="Times New Roman"/>
          <w:noProof/>
          <w:kern w:val="0"/>
          <w:sz w:val="24"/>
          <w:lang w:val="en-US"/>
        </w:rPr>
        <w:t>]</w:t>
      </w:r>
    </w:p>
    <w:p w14:paraId="7EBF2C2B"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5_1"/>
      <w:bookmarkStart w:id="13" w:name="p-1242489"/>
      <w:bookmarkEnd w:id="12"/>
      <w:bookmarkEnd w:id="13"/>
    </w:p>
    <w:p w14:paraId="070E7672" w14:textId="77777777" w:rsidR="00E24716" w:rsidRPr="00E24716" w:rsidRDefault="00E24716" w:rsidP="00E2471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E24716">
        <w:rPr>
          <w:rFonts w:ascii="Times New Roman" w:hAnsi="Times New Roman"/>
          <w:b/>
          <w:noProof/>
          <w:kern w:val="0"/>
          <w:sz w:val="24"/>
          <w:lang w:val="en-US"/>
        </w:rPr>
        <w:t>Section 5.</w:t>
      </w:r>
      <w:r w:rsidRPr="00E24716">
        <w:rPr>
          <w:rFonts w:ascii="Times New Roman" w:hAnsi="Times New Roman"/>
          <w:b/>
          <w:noProof/>
          <w:kern w:val="0"/>
          <w:sz w:val="24"/>
          <w:vertAlign w:val="superscript"/>
          <w:lang w:val="en-US"/>
        </w:rPr>
        <w:t xml:space="preserve">1 </w:t>
      </w:r>
      <w:r w:rsidRPr="00E24716">
        <w:rPr>
          <w:rFonts w:ascii="Times New Roman" w:hAnsi="Times New Roman"/>
          <w:b/>
          <w:noProof/>
          <w:kern w:val="0"/>
          <w:sz w:val="24"/>
          <w:lang w:val="en-US"/>
        </w:rPr>
        <w:t>Provisions for the Transfer of a Capital Company Property for Use Without Compensation</w:t>
      </w:r>
    </w:p>
    <w:p w14:paraId="50E29A9A"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051DFB6"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(1) In addition to other cases when the transfer of a capital company property for use without compensation may be considered as expedient in accordance with the provisions of Section 3, Clause 1 of this Law, the capital company property may also be transferred to a derived public entity or public entity authority, public benefit organisation, or social enterprise for use without compensation. Transfer of a capital company property to another capital company or another private individual for the performance of the delegated state administration tasks, also the provision of public entity services, may also be considered as expedient.</w:t>
      </w:r>
    </w:p>
    <w:p w14:paraId="000013D3"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(2) It shall be allowed to transfer a capital company property to a public benefit organisation for use without compensation only by the decision of the executive board of the relevant capital company if a consent of the holder of shares owned by a public entity or public entity capital company has been received and it is planned to use the property to be transferred only for the promotion of culture, art, science, education, sports, environment, or health protection, and also social assistance.</w:t>
      </w:r>
    </w:p>
    <w:p w14:paraId="1E053CCD"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(2</w:t>
      </w:r>
      <w:r w:rsidRPr="00E24716">
        <w:rPr>
          <w:rFonts w:ascii="Times New Roman" w:hAnsi="Times New Roman"/>
          <w:noProof/>
          <w:kern w:val="0"/>
          <w:sz w:val="24"/>
          <w:vertAlign w:val="superscript"/>
          <w:lang w:val="en-US"/>
        </w:rPr>
        <w:t>1</w:t>
      </w:r>
      <w:r w:rsidRPr="00E24716">
        <w:rPr>
          <w:rFonts w:ascii="Times New Roman" w:hAnsi="Times New Roman"/>
          <w:noProof/>
          <w:kern w:val="0"/>
          <w:sz w:val="24"/>
          <w:lang w:val="en-US"/>
        </w:rPr>
        <w:t>) It shall be allowed to transfer a capital company property to a social enterprise for use without compensation only by the decision of the executive board of the relevant capital company if a consent of the holder of shares owned by a public entity or public entity capital company has been received and it is planned to use the property to be transferred only for the purpose specified in the articles of association of the social enterprise.</w:t>
      </w:r>
    </w:p>
    <w:p w14:paraId="49FA5253"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(3) An executive board of the capital company shall take the decision on transferring a capital company property for use without compensation in which at least the following information shall be indicated:</w:t>
      </w:r>
    </w:p>
    <w:p w14:paraId="23351737"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1) the property to be transferred, its volume, book value, condition, and description;</w:t>
      </w:r>
    </w:p>
    <w:p w14:paraId="46C86362"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2) necessity and expediency of the transfer;</w:t>
      </w:r>
    </w:p>
    <w:p w14:paraId="10998E9B"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3) the purpose and term of the use of the property to be transferred;</w:t>
      </w:r>
    </w:p>
    <w:p w14:paraId="6E008847"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4) the cases when the transferred property shall be returned;</w:t>
      </w:r>
    </w:p>
    <w:p w14:paraId="2578FFEF"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5) other necessary provisions, including the provisions regarding maintenance and appropriate use of the relevant property.</w:t>
      </w:r>
    </w:p>
    <w:p w14:paraId="2DFF3C48"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(4) A written agreement shall be concluded on the basis of the decision on transferring a capital company property for use without compensation. The agreement concluded with a private individual or capital company shall also stipulate the right of the capital company to control whether the property transferred for use without compensation has been utilised lawfully and expediently.</w:t>
      </w:r>
    </w:p>
    <w:p w14:paraId="33B8626F"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(5) A legal subject to whom a property has been transferred for use without compensation shall ensure maintenance of the relevant property, and also cover the expenses related thereto.</w:t>
      </w:r>
    </w:p>
    <w:p w14:paraId="43A512B7"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1 November 2012; 21 December 2017; 5 October 2023</w:t>
      </w:r>
      <w:r w:rsidRPr="00E24716">
        <w:rPr>
          <w:rFonts w:ascii="Times New Roman" w:hAnsi="Times New Roman"/>
          <w:noProof/>
          <w:kern w:val="0"/>
          <w:sz w:val="24"/>
          <w:lang w:val="en-US"/>
        </w:rPr>
        <w:t>]</w:t>
      </w:r>
    </w:p>
    <w:p w14:paraId="2ECBE0E1"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5_2"/>
      <w:bookmarkStart w:id="15" w:name="p-449928"/>
      <w:bookmarkEnd w:id="14"/>
      <w:bookmarkEnd w:id="15"/>
    </w:p>
    <w:p w14:paraId="5E7EEEE1"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24716">
        <w:rPr>
          <w:rFonts w:ascii="Times New Roman" w:hAnsi="Times New Roman"/>
          <w:b/>
          <w:noProof/>
          <w:kern w:val="0"/>
          <w:sz w:val="24"/>
          <w:lang w:val="en-US"/>
        </w:rPr>
        <w:t>Section 5.</w:t>
      </w:r>
      <w:r w:rsidRPr="00E24716">
        <w:rPr>
          <w:rFonts w:ascii="Times New Roman" w:hAnsi="Times New Roman"/>
          <w:b/>
          <w:noProof/>
          <w:kern w:val="0"/>
          <w:sz w:val="24"/>
          <w:vertAlign w:val="superscript"/>
          <w:lang w:val="en-US"/>
        </w:rPr>
        <w:t xml:space="preserve">2 </w:t>
      </w:r>
      <w:r w:rsidRPr="00E24716">
        <w:rPr>
          <w:rFonts w:ascii="Times New Roman" w:hAnsi="Times New Roman"/>
          <w:b/>
          <w:noProof/>
          <w:kern w:val="0"/>
          <w:sz w:val="24"/>
          <w:lang w:val="en-US"/>
        </w:rPr>
        <w:t>Provisions for the Use of Road Transport</w:t>
      </w:r>
    </w:p>
    <w:p w14:paraId="469F1118"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5F5F9A03"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(1) In addition to the provisions included in this Law and other legal acts regarding the action with a public entity property, the provisions for the use of road transport of a public entity shall be observed also in accordance with this Section.</w:t>
      </w:r>
    </w:p>
    <w:p w14:paraId="71A44C30"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(2) The road transport owned, possessed or used by a public entity, including operational transport, shall be used only for the performance of official duties job responsibilities, duties of office (hereinafter – the job responsibilities).</w:t>
      </w:r>
    </w:p>
    <w:p w14:paraId="470BCB3E"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(3) Use of road transport for work needs shall be such use of road transport which is necessary for the performance of the job responsibilities of an official or employee, ensuring the performance of the functions of a public entity or public entity authority.</w:t>
      </w:r>
    </w:p>
    <w:p w14:paraId="2A80E277"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(4) Use of road transport shall be considered as use of road transport for work needs also in the following cases:</w:t>
      </w:r>
    </w:p>
    <w:p w14:paraId="2D7CBA03"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1) the job responsibilities of the relevant official or employee are related to the necessity to provide him or her with a possibility to return to the performance of the job responsibilities at any time or it is necessary to ensure the performance of the job responsibilities as a matter of special urgency, also in order to prevent emergency situations and their consequences, a threat to public health or safety;</w:t>
      </w:r>
    </w:p>
    <w:p w14:paraId="24F8C335"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2) the specific character of the job responsibilities of an official or employee provides for their performance in such territory which is impossible to reach by public transport or without the use of public transport due to objective reasons;</w:t>
      </w:r>
    </w:p>
    <w:p w14:paraId="766591FB"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3) the safety of public officials is protected;</w:t>
      </w:r>
    </w:p>
    <w:p w14:paraId="319E4032"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4) an official or employee is taken from the work place to the place of residence or from the place of residence to the work place, if due to objective reasons it is not possible to use public transport services or its use hampers efficient performance of the job responsibilities.</w:t>
      </w:r>
    </w:p>
    <w:p w14:paraId="1F119B4D"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(5) In order to ensure the conformity with the provisions of this Section, a public entity or public entity authority shall issue a law or regulation regarding the procedures for the use of road transport, also determining the range of such persons who are allowed to use the relevant road transport in accordance with the provisions of this Section.</w:t>
      </w:r>
    </w:p>
    <w:p w14:paraId="017FAA59"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2 September 2010; 1 November 2012</w:t>
      </w:r>
      <w:r w:rsidRPr="00E24716">
        <w:rPr>
          <w:rFonts w:ascii="Times New Roman" w:hAnsi="Times New Roman"/>
          <w:noProof/>
          <w:kern w:val="0"/>
          <w:sz w:val="24"/>
          <w:lang w:val="en-US"/>
        </w:rPr>
        <w:t>]</w:t>
      </w:r>
    </w:p>
    <w:p w14:paraId="19B6D5DA"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6"/>
      <w:bookmarkStart w:id="17" w:name="p-449930"/>
      <w:bookmarkEnd w:id="16"/>
      <w:bookmarkEnd w:id="17"/>
    </w:p>
    <w:p w14:paraId="1636C48C" w14:textId="77777777" w:rsidR="00E24716" w:rsidRPr="00E24716" w:rsidRDefault="00E24716" w:rsidP="00E24716">
      <w:pPr>
        <w:shd w:val="clear" w:color="auto" w:fill="FFFFFF"/>
        <w:spacing w:after="0" w:line="240" w:lineRule="auto"/>
        <w:ind w:left="1418" w:hanging="1418"/>
        <w:jc w:val="both"/>
        <w:rPr>
          <w:rFonts w:ascii="Times New Roman" w:hAnsi="Times New Roman"/>
          <w:b/>
          <w:noProof/>
          <w:kern w:val="0"/>
          <w:sz w:val="24"/>
          <w:lang w:val="en-US"/>
        </w:rPr>
      </w:pPr>
      <w:r w:rsidRPr="00E24716">
        <w:rPr>
          <w:rFonts w:ascii="Times New Roman" w:hAnsi="Times New Roman"/>
          <w:b/>
          <w:noProof/>
          <w:kern w:val="0"/>
          <w:sz w:val="24"/>
          <w:lang w:val="en-US"/>
        </w:rPr>
        <w:t>Section 6. Prohibition to Transfer a Public Entity Property for Use with the Intermediation of Private Individuals</w:t>
      </w:r>
    </w:p>
    <w:p w14:paraId="4E1EDE40"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4125F7"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A public entity or a public entity authority, and also a capital company are prohibited to transfer a public entity or capital company property for use to another public entity, public entity authority or capital company with the intermediation of private individuals. These provisions shall not apply to cases when a lessee has acquired the right to lease the public entity property at a public auction.</w:t>
      </w:r>
    </w:p>
    <w:p w14:paraId="0B5A3552"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1 November 2012</w:t>
      </w:r>
      <w:r w:rsidRPr="00E24716">
        <w:rPr>
          <w:rFonts w:ascii="Times New Roman" w:hAnsi="Times New Roman"/>
          <w:noProof/>
          <w:kern w:val="0"/>
          <w:sz w:val="24"/>
          <w:lang w:val="en-US"/>
        </w:rPr>
        <w:t>]</w:t>
      </w:r>
    </w:p>
    <w:p w14:paraId="1EBC544C"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6_1"/>
      <w:bookmarkStart w:id="19" w:name="p-635871"/>
      <w:bookmarkEnd w:id="18"/>
      <w:bookmarkEnd w:id="19"/>
    </w:p>
    <w:p w14:paraId="39FAA25B"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24716">
        <w:rPr>
          <w:rFonts w:ascii="Times New Roman" w:hAnsi="Times New Roman"/>
          <w:b/>
          <w:noProof/>
          <w:kern w:val="0"/>
          <w:sz w:val="24"/>
          <w:lang w:val="en-US"/>
        </w:rPr>
        <w:t>Section 6.</w:t>
      </w:r>
      <w:r w:rsidRPr="00E24716">
        <w:rPr>
          <w:rFonts w:ascii="Times New Roman" w:hAnsi="Times New Roman"/>
          <w:b/>
          <w:noProof/>
          <w:kern w:val="0"/>
          <w:sz w:val="24"/>
          <w:vertAlign w:val="superscript"/>
          <w:lang w:val="en-US"/>
        </w:rPr>
        <w:t xml:space="preserve">1 </w:t>
      </w:r>
      <w:r w:rsidRPr="00E24716">
        <w:rPr>
          <w:rFonts w:ascii="Times New Roman" w:hAnsi="Times New Roman"/>
          <w:b/>
          <w:noProof/>
          <w:kern w:val="0"/>
          <w:sz w:val="24"/>
          <w:lang w:val="en-US"/>
        </w:rPr>
        <w:t>Provisions for Lease of a Public Entity Property</w:t>
      </w:r>
    </w:p>
    <w:p w14:paraId="5F33401E"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C2FAE8B"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(1) Unless provided for otherwise by law or Cabinet regulations, a lease contract of movable property shall be concluded for a time period which does not exceed five years, and a lease contract of immovable property shall be concluded for a time period which does not exceed 30 years.</w:t>
      </w:r>
    </w:p>
    <w:p w14:paraId="5C47D6B2"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(1</w:t>
      </w:r>
      <w:r w:rsidRPr="00E24716">
        <w:rPr>
          <w:rFonts w:ascii="Times New Roman" w:hAnsi="Times New Roman"/>
          <w:noProof/>
          <w:kern w:val="0"/>
          <w:sz w:val="24"/>
          <w:vertAlign w:val="superscript"/>
          <w:lang w:val="en-US"/>
        </w:rPr>
        <w:t>1</w:t>
      </w:r>
      <w:r w:rsidRPr="00E24716">
        <w:rPr>
          <w:rFonts w:ascii="Times New Roman" w:hAnsi="Times New Roman"/>
          <w:noProof/>
          <w:kern w:val="0"/>
          <w:sz w:val="24"/>
          <w:lang w:val="en-US"/>
        </w:rPr>
        <w:t>) If the lease contract of immovable property referred to in Paragraph one of this Section is concluded for a time period which exceeds six years, the lessor of the immovable property of a public entity shall unilaterally review the amount of the lease payment and, if necessary, change not less than once in six years in accordance with the procedures laid down in laws and regulations. If the lessee does not agree to the reviewed amount of the lease payment, he or she has the right to unilaterally withdraw from the lease contract in accordance with the procedures provided for in Cabinet regulations. The right of the lessee to unilaterally withdraw from the lease contract of land shall not apply to cases when such land of a public entity has been leased on which a building (structure) as an independent property object is located and to cases when land of a public entity has been leased for extraction of mineral resources.</w:t>
      </w:r>
    </w:p>
    <w:p w14:paraId="4B046073"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(2) A lessor of a public entity property shall maintain records of the objects to be leased and leased objects, and also ensure public accessibility of the information on them in conformity with the restrictions of access to information provided for in the laws and regulations.</w:t>
      </w:r>
    </w:p>
    <w:p w14:paraId="01F50A4D"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(3) The procedures for leasing a public entity property, the methodology for the determination of lease payment and exceptions thereto, and also individual standard conditions to be included in a lease agreement shall be stipulated by the Cabinet.</w:t>
      </w:r>
    </w:p>
    <w:p w14:paraId="3098DC61"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 xml:space="preserve">17 September 2009; 1 November 2012; 28 September 2017 </w:t>
      </w:r>
      <w:r w:rsidRPr="00E24716">
        <w:rPr>
          <w:rFonts w:ascii="Times New Roman" w:hAnsi="Times New Roman"/>
          <w:noProof/>
          <w:kern w:val="0"/>
          <w:sz w:val="24"/>
          <w:lang w:val="en-US"/>
        </w:rPr>
        <w:t>/ </w:t>
      </w:r>
      <w:r w:rsidRPr="00E24716">
        <w:rPr>
          <w:rFonts w:ascii="Times New Roman" w:hAnsi="Times New Roman"/>
          <w:i/>
          <w:iCs/>
          <w:noProof/>
          <w:kern w:val="0"/>
          <w:sz w:val="24"/>
          <w:lang w:val="en-US"/>
        </w:rPr>
        <w:t>Amendment to Paragraphs one and 1.</w:t>
      </w:r>
      <w:r w:rsidRPr="00E24716">
        <w:rPr>
          <w:rFonts w:ascii="Times New Roman" w:hAnsi="Times New Roman"/>
          <w:i/>
          <w:iCs/>
          <w:noProof/>
          <w:kern w:val="0"/>
          <w:sz w:val="24"/>
          <w:vertAlign w:val="superscript"/>
          <w:lang w:val="en-US"/>
        </w:rPr>
        <w:t xml:space="preserve">1 </w:t>
      </w:r>
      <w:r w:rsidRPr="00E24716">
        <w:rPr>
          <w:rFonts w:ascii="Times New Roman" w:hAnsi="Times New Roman"/>
          <w:i/>
          <w:iCs/>
          <w:noProof/>
          <w:kern w:val="0"/>
          <w:sz w:val="24"/>
          <w:lang w:val="en-US"/>
        </w:rPr>
        <w:t>shall come into force on 1 January 2018. See Paragraph 10 of Transitional Provisions</w:t>
      </w:r>
      <w:r w:rsidRPr="00E24716">
        <w:rPr>
          <w:rFonts w:ascii="Times New Roman" w:hAnsi="Times New Roman"/>
          <w:noProof/>
          <w:kern w:val="0"/>
          <w:sz w:val="24"/>
          <w:lang w:val="en-US"/>
        </w:rPr>
        <w:t>]</w:t>
      </w:r>
    </w:p>
    <w:p w14:paraId="734B35C0"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20" w:name="p6_2"/>
      <w:bookmarkStart w:id="21" w:name="p-691282"/>
      <w:bookmarkEnd w:id="20"/>
      <w:bookmarkEnd w:id="21"/>
    </w:p>
    <w:p w14:paraId="275A06A8"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24716">
        <w:rPr>
          <w:rFonts w:ascii="Times New Roman" w:hAnsi="Times New Roman"/>
          <w:b/>
          <w:noProof/>
          <w:kern w:val="0"/>
          <w:sz w:val="24"/>
          <w:lang w:val="en-US"/>
        </w:rPr>
        <w:t>Section 6.</w:t>
      </w:r>
      <w:r w:rsidRPr="00E24716">
        <w:rPr>
          <w:rFonts w:ascii="Times New Roman" w:hAnsi="Times New Roman"/>
          <w:b/>
          <w:noProof/>
          <w:kern w:val="0"/>
          <w:sz w:val="24"/>
          <w:vertAlign w:val="superscript"/>
          <w:lang w:val="en-US"/>
        </w:rPr>
        <w:t xml:space="preserve">2 </w:t>
      </w:r>
      <w:r w:rsidRPr="00E24716">
        <w:rPr>
          <w:rFonts w:ascii="Times New Roman" w:hAnsi="Times New Roman"/>
          <w:b/>
          <w:noProof/>
          <w:kern w:val="0"/>
          <w:sz w:val="24"/>
          <w:lang w:val="en-US"/>
        </w:rPr>
        <w:t>Management of a Public Entity Immovable Property</w:t>
      </w:r>
    </w:p>
    <w:p w14:paraId="43BE10E8"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6D9B5EC2"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(1) Management of a public entity immovable property shall be the task of the possessor of such property which includes an obligation to ensure the use and maintenance of the immovable property (physical maintenance throughout the entire service thereof) in accordance with the requirements of laws and regulations and to promote its improvement.</w:t>
      </w:r>
    </w:p>
    <w:p w14:paraId="7C8F2771"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(2) A possessor of a public entity immovable property shall ensure direct or mediated management of the property by assigning the performance of management activities to an institution subordinated thereto or a capital company whose type of basic activity is immovable property management. The Cabinet shall determine the procedures for assigning the management activities, and also individual management activities of State immovable property which may be assigned to other State institutions or bodies governed by private law.</w:t>
      </w:r>
    </w:p>
    <w:p w14:paraId="1AE91AB5"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(3) The Cabinet shall determine the principles and procedures for State immovable property management, and also the procedures by which information on State immovable property management and immovable properties used by State institutions shall be compiled.</w:t>
      </w:r>
    </w:p>
    <w:p w14:paraId="7BB24095"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(3</w:t>
      </w:r>
      <w:r w:rsidRPr="00E24716">
        <w:rPr>
          <w:rFonts w:ascii="Times New Roman" w:hAnsi="Times New Roman"/>
          <w:noProof/>
          <w:kern w:val="0"/>
          <w:sz w:val="24"/>
          <w:vertAlign w:val="superscript"/>
          <w:lang w:val="en-US"/>
        </w:rPr>
        <w:t>1</w:t>
      </w:r>
      <w:r w:rsidRPr="00E24716">
        <w:rPr>
          <w:rFonts w:ascii="Times New Roman" w:hAnsi="Times New Roman"/>
          <w:noProof/>
          <w:kern w:val="0"/>
          <w:sz w:val="24"/>
          <w:lang w:val="en-US"/>
        </w:rPr>
        <w:t>) The issues referred to in Paragraphs two and three of this Section in relation to a derived public entity property shall be determined by a body of a derived public entity.</w:t>
      </w:r>
    </w:p>
    <w:p w14:paraId="00648221"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(4) The provisions of Paragraph three of this Section shall not be applied in relation to the State property which is transferred into possession of the port authority, and also in other cases determined by the Cabinet.</w:t>
      </w:r>
    </w:p>
    <w:p w14:paraId="2AE0D1FB"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 xml:space="preserve">2 September 2010; 1 November 2012; 16 May 2019 </w:t>
      </w:r>
      <w:r w:rsidRPr="00E24716">
        <w:rPr>
          <w:rFonts w:ascii="Times New Roman" w:hAnsi="Times New Roman"/>
          <w:noProof/>
          <w:kern w:val="0"/>
          <w:sz w:val="24"/>
          <w:lang w:val="en-US"/>
        </w:rPr>
        <w:t>/ </w:t>
      </w:r>
      <w:r w:rsidRPr="00E24716">
        <w:rPr>
          <w:rFonts w:ascii="Times New Roman" w:hAnsi="Times New Roman"/>
          <w:i/>
          <w:iCs/>
          <w:noProof/>
          <w:kern w:val="0"/>
          <w:sz w:val="24"/>
          <w:lang w:val="en-US"/>
        </w:rPr>
        <w:t>Amendment to Paragraph three regarding the delegation to the Cabinet to determine the procedures by which information on immovable properties used by State institutions shall be compiled shall come into force on 1 January 2020. See Paragraph 12 of Transitional Provisions</w:t>
      </w:r>
      <w:r w:rsidRPr="00E24716">
        <w:rPr>
          <w:rFonts w:ascii="Times New Roman" w:hAnsi="Times New Roman"/>
          <w:noProof/>
          <w:kern w:val="0"/>
          <w:sz w:val="24"/>
          <w:lang w:val="en-US"/>
        </w:rPr>
        <w:t>]</w:t>
      </w:r>
    </w:p>
    <w:p w14:paraId="0DE44130"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6_3"/>
      <w:bookmarkStart w:id="23" w:name="p-449935"/>
      <w:bookmarkEnd w:id="22"/>
      <w:bookmarkEnd w:id="23"/>
    </w:p>
    <w:p w14:paraId="08A57661" w14:textId="77777777" w:rsidR="00E24716" w:rsidRPr="00E24716" w:rsidRDefault="00E24716" w:rsidP="00E2471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E24716">
        <w:rPr>
          <w:rFonts w:ascii="Times New Roman" w:hAnsi="Times New Roman"/>
          <w:b/>
          <w:noProof/>
          <w:kern w:val="0"/>
          <w:sz w:val="24"/>
          <w:lang w:val="en-US"/>
        </w:rPr>
        <w:t>Section 6.</w:t>
      </w:r>
      <w:r w:rsidRPr="00E24716">
        <w:rPr>
          <w:rFonts w:ascii="Times New Roman" w:hAnsi="Times New Roman"/>
          <w:b/>
          <w:noProof/>
          <w:kern w:val="0"/>
          <w:sz w:val="24"/>
          <w:vertAlign w:val="superscript"/>
          <w:lang w:val="en-US"/>
        </w:rPr>
        <w:t xml:space="preserve">3 </w:t>
      </w:r>
      <w:r w:rsidRPr="00E24716">
        <w:rPr>
          <w:rFonts w:ascii="Times New Roman" w:hAnsi="Times New Roman"/>
          <w:b/>
          <w:noProof/>
          <w:kern w:val="0"/>
          <w:sz w:val="24"/>
          <w:lang w:val="en-US"/>
        </w:rPr>
        <w:t>Lease of the Property Necessary for Ensuring a Public Entity Activity from a Private Individual or Capital Company</w:t>
      </w:r>
    </w:p>
    <w:p w14:paraId="4EBB1398"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79EB9C6F"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(1) A public entity shall lease an immovable property from a private individual or capital company which is necessary for ensuring a public entity activity in accordance with the provisions of this Law and other laws, and also ensure public accessibility of the information in conformity with the restrictions of the information accessibility provided for in the laws and regulations.</w:t>
      </w:r>
    </w:p>
    <w:p w14:paraId="5EDD55F1"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(2) The procedures by which a public entity shall lease an immovable property from a private individual or capital company and publish information on the leased immovable properties, and also the immovable properties to be leased shall be determined by the Cabinet.</w:t>
      </w:r>
    </w:p>
    <w:p w14:paraId="6C36F60F"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1 November 2012</w:t>
      </w:r>
      <w:r w:rsidRPr="00E24716">
        <w:rPr>
          <w:rFonts w:ascii="Times New Roman" w:hAnsi="Times New Roman"/>
          <w:noProof/>
          <w:kern w:val="0"/>
          <w:sz w:val="24"/>
          <w:lang w:val="en-US"/>
        </w:rPr>
        <w:t>]</w:t>
      </w:r>
    </w:p>
    <w:p w14:paraId="138A92CA"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p6_4"/>
      <w:bookmarkStart w:id="25" w:name="p-449937"/>
      <w:bookmarkEnd w:id="24"/>
      <w:bookmarkEnd w:id="25"/>
    </w:p>
    <w:p w14:paraId="462E143E" w14:textId="77777777" w:rsidR="00E24716" w:rsidRPr="00E24716" w:rsidRDefault="00E24716" w:rsidP="00E2471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E24716">
        <w:rPr>
          <w:rFonts w:ascii="Times New Roman" w:hAnsi="Times New Roman"/>
          <w:b/>
          <w:noProof/>
          <w:kern w:val="0"/>
          <w:sz w:val="24"/>
          <w:lang w:val="en-US"/>
        </w:rPr>
        <w:t>Section 6.</w:t>
      </w:r>
      <w:r w:rsidRPr="00E24716">
        <w:rPr>
          <w:rFonts w:ascii="Times New Roman" w:hAnsi="Times New Roman"/>
          <w:b/>
          <w:noProof/>
          <w:kern w:val="0"/>
          <w:sz w:val="24"/>
          <w:vertAlign w:val="superscript"/>
          <w:lang w:val="en-US"/>
        </w:rPr>
        <w:t xml:space="preserve">4 </w:t>
      </w:r>
      <w:r w:rsidRPr="00E24716">
        <w:rPr>
          <w:rFonts w:ascii="Times New Roman" w:hAnsi="Times New Roman"/>
          <w:b/>
          <w:noProof/>
          <w:kern w:val="0"/>
          <w:sz w:val="24"/>
          <w:lang w:val="en-US"/>
        </w:rPr>
        <w:t>Lease of the Capital Company Immovable Property and Lease of the Immovable Property Necessary for Ensuring a Capital Company Activity from Other Persons</w:t>
      </w:r>
    </w:p>
    <w:p w14:paraId="70CB6596"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6052E3E"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(1) If a capital company leases its immovable property or leases the immovable property necessary for ensuring its activity from another person, it has an obligation to draw up the lease procedures of the capital company immovable property and the lease procedures of immovable property co-ordinated with the shareholder, and also to ensure its public availability at the registered office of the capital company and on its website, if any.</w:t>
      </w:r>
    </w:p>
    <w:p w14:paraId="4FCBD903"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 xml:space="preserve">(2) In order to ensure public accessibility of information on the immovable property to be leased and immovable property already leased, a capital company shall publish at least the following information on the website of </w:t>
      </w:r>
      <w:r w:rsidRPr="00E24716">
        <w:rPr>
          <w:rFonts w:ascii="Times New Roman" w:hAnsi="Times New Roman"/>
          <w:i/>
          <w:noProof/>
          <w:kern w:val="0"/>
          <w:sz w:val="24"/>
          <w:lang w:val="en-US"/>
        </w:rPr>
        <w:t xml:space="preserve">valsts akciju sabiedrība “Valsts nekustamie īpašumi” </w:t>
      </w:r>
      <w:r w:rsidRPr="00E24716">
        <w:rPr>
          <w:rFonts w:ascii="Times New Roman" w:hAnsi="Times New Roman"/>
          <w:noProof/>
          <w:kern w:val="0"/>
          <w:sz w:val="24"/>
          <w:lang w:val="en-US"/>
        </w:rPr>
        <w:t>[State joint-stock company State Real Estate] free of charge:</w:t>
      </w:r>
    </w:p>
    <w:p w14:paraId="5A5135C9"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1) at least 10 working days before concluding the agreement – address of the immovable property, cadastre number, area, purpose of use and the expected term of validity of the agreement;</w:t>
      </w:r>
    </w:p>
    <w:p w14:paraId="788936DC"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2) within 10 working days after concluding the agreement – address of the immovable property, cadastre number, area, purpose of use, tenant, amount of the lease payment, and term of validity of the agreement.</w:t>
      </w:r>
    </w:p>
    <w:p w14:paraId="430A83C4"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(3) In order to ensure public accessibility of information on the leased immovable property and the immovable property to be leased, a capital company shall publish at least the following information on the website of the State joint-stock company State Real Estate free of charge:</w:t>
      </w:r>
    </w:p>
    <w:p w14:paraId="056DDB23"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1) at least 20 working days before concluding the agreement – the preferable location of the immovable property, area, planned amount of the lease payment, expected term of validity of the agreement, purpose of use;</w:t>
      </w:r>
    </w:p>
    <w:p w14:paraId="627C7487"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2) within 10 working days after concluding the agreement – address of the immovable property, cadastre number, area, purpose of use, tenant, amount of the lease payment, and term of validity of the agreement.</w:t>
      </w:r>
    </w:p>
    <w:p w14:paraId="5B8F3C54"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(4) Paragraph two of this Section need not be applied if:</w:t>
      </w:r>
    </w:p>
    <w:p w14:paraId="210A41D4"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1) a capital company leases its immovable property to a public entity;</w:t>
      </w:r>
    </w:p>
    <w:p w14:paraId="218C174B"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2) a capital company leases its immovable property to a public service provider in which the share of a public entity in the equity capital separately or combined exceeds 50 per cent;</w:t>
      </w:r>
    </w:p>
    <w:p w14:paraId="16665158"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3) a tenant is a capital company which is in the composition of the same group of companies as the lessor capital company;</w:t>
      </w:r>
    </w:p>
    <w:p w14:paraId="6E4B602D"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4) the land is leased for maintenance of a building (structure) located on the land and owned by another person;</w:t>
      </w:r>
    </w:p>
    <w:p w14:paraId="5CB59BED"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5) the leasehold is transferred to the tenant for single use for not more than 10 days.</w:t>
      </w:r>
    </w:p>
    <w:p w14:paraId="3E2BBD6C"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(5) Paragraph three of this Section need not be applied if:</w:t>
      </w:r>
    </w:p>
    <w:p w14:paraId="2F0EA869"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1) a capital company leases immovable property from a public entity;</w:t>
      </w:r>
    </w:p>
    <w:p w14:paraId="605F8541"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2) a lessor is a capital company which in the composition of the same group of companies as the tenant – capital company;</w:t>
      </w:r>
    </w:p>
    <w:p w14:paraId="4B8808E5"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3) the land is leased for maintenance of a building (structure) located on the land and owned by the capital company;</w:t>
      </w:r>
    </w:p>
    <w:p w14:paraId="3CCA23D1"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4) the leasehold is transferred to the capital company for single use for not more than 10 days.</w:t>
      </w:r>
    </w:p>
    <w:p w14:paraId="31CCCE9C"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(6) Application of the exceptions provided for in Paragraphs four and five of this Section shall be determined by the lease procedures of immovable property of the capital company and the lease procedures of immovable property.</w:t>
      </w:r>
    </w:p>
    <w:p w14:paraId="191F0DAB"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1 November 2012</w:t>
      </w:r>
      <w:r w:rsidRPr="00E24716">
        <w:rPr>
          <w:rFonts w:ascii="Times New Roman" w:hAnsi="Times New Roman"/>
          <w:noProof/>
          <w:kern w:val="0"/>
          <w:sz w:val="24"/>
          <w:lang w:val="en-US"/>
        </w:rPr>
        <w:t>]</w:t>
      </w:r>
    </w:p>
    <w:p w14:paraId="575C082D"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6_5"/>
      <w:bookmarkStart w:id="27" w:name="p-635873"/>
      <w:bookmarkEnd w:id="26"/>
      <w:bookmarkEnd w:id="27"/>
    </w:p>
    <w:p w14:paraId="00B282E3" w14:textId="77777777" w:rsidR="00E24716" w:rsidRPr="00E24716" w:rsidRDefault="00E24716" w:rsidP="00E24716">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24716">
        <w:rPr>
          <w:rFonts w:ascii="Times New Roman" w:hAnsi="Times New Roman"/>
          <w:b/>
          <w:noProof/>
          <w:kern w:val="0"/>
          <w:sz w:val="24"/>
          <w:lang w:val="en-US"/>
        </w:rPr>
        <w:t>Section 6.</w:t>
      </w:r>
      <w:r w:rsidRPr="00E24716">
        <w:rPr>
          <w:rFonts w:ascii="Times New Roman" w:hAnsi="Times New Roman"/>
          <w:b/>
          <w:noProof/>
          <w:kern w:val="0"/>
          <w:sz w:val="24"/>
          <w:vertAlign w:val="superscript"/>
          <w:lang w:val="en-US"/>
        </w:rPr>
        <w:t xml:space="preserve">5 </w:t>
      </w:r>
      <w:r w:rsidRPr="00E24716">
        <w:rPr>
          <w:rFonts w:ascii="Times New Roman" w:hAnsi="Times New Roman"/>
          <w:b/>
          <w:noProof/>
          <w:kern w:val="0"/>
          <w:sz w:val="24"/>
          <w:lang w:val="en-US"/>
        </w:rPr>
        <w:t>Granting of Right of Superficies for a Vacant Land Parcel of a Public Entity</w:t>
      </w:r>
    </w:p>
    <w:p w14:paraId="5B53FE74" w14:textId="77777777" w:rsidR="00E24716" w:rsidRPr="00E24716" w:rsidRDefault="00E24716" w:rsidP="00E24716">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405586A0" w14:textId="77777777" w:rsidR="00E24716" w:rsidRPr="00E24716" w:rsidRDefault="00E24716" w:rsidP="00E2471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(1) The right of superficies for a vacant land parcel of a public entity may be granted for remuneration for a time period which is not less than the minimum time period of the right of superficies specified in the Civil Law and does not exceed the time period which has been specified for the lease of land of a public entity in Section 6.</w:t>
      </w:r>
      <w:r w:rsidRPr="00E24716">
        <w:rPr>
          <w:rFonts w:ascii="Times New Roman" w:hAnsi="Times New Roman"/>
          <w:noProof/>
          <w:kern w:val="0"/>
          <w:sz w:val="24"/>
          <w:vertAlign w:val="superscript"/>
          <w:lang w:val="en-US"/>
        </w:rPr>
        <w:t>1</w:t>
      </w:r>
      <w:r w:rsidRPr="00E24716">
        <w:rPr>
          <w:rFonts w:ascii="Times New Roman" w:hAnsi="Times New Roman"/>
          <w:noProof/>
          <w:kern w:val="0"/>
          <w:sz w:val="24"/>
          <w:lang w:val="en-US"/>
        </w:rPr>
        <w:t>, Paragraph one of this Law or in other external legal acts.</w:t>
      </w:r>
    </w:p>
    <w:p w14:paraId="2C1A8F4E"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(2) The decision on granting the right of superficies for a vacant land parcel of a public entity shall be taken by such public entity authority which possesses the relevant vacant land parcel.</w:t>
      </w:r>
    </w:p>
    <w:p w14:paraId="11F85B63"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(3) The procedures for the granting of the right of superficies for a vacant land parcel of a public entity, the methodology for the determination of the payment for granting the right of superficies, exceptions of granting the right of superficies, and also individual standard conditions to be included in a contract for granting the right of superficies shall be stipulated by the Cabinet.</w:t>
      </w:r>
    </w:p>
    <w:p w14:paraId="7FD69358"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 xml:space="preserve">28 September 2017 </w:t>
      </w:r>
      <w:r w:rsidRPr="00E24716">
        <w:rPr>
          <w:rFonts w:ascii="Times New Roman" w:hAnsi="Times New Roman"/>
          <w:noProof/>
          <w:kern w:val="0"/>
          <w:sz w:val="24"/>
          <w:lang w:val="en-US"/>
        </w:rPr>
        <w:t>/ </w:t>
      </w:r>
      <w:r w:rsidRPr="00E24716">
        <w:rPr>
          <w:rFonts w:ascii="Times New Roman" w:hAnsi="Times New Roman"/>
          <w:i/>
          <w:iCs/>
          <w:noProof/>
          <w:kern w:val="0"/>
          <w:sz w:val="24"/>
          <w:lang w:val="en-US"/>
        </w:rPr>
        <w:t>Section shall come into force on 1 January 2018. See Paragraph 10 of Transitional Provisions</w:t>
      </w:r>
      <w:r w:rsidRPr="00E24716">
        <w:rPr>
          <w:rFonts w:ascii="Times New Roman" w:hAnsi="Times New Roman"/>
          <w:noProof/>
          <w:kern w:val="0"/>
          <w:sz w:val="24"/>
          <w:lang w:val="en-US"/>
        </w:rPr>
        <w:t>]</w:t>
      </w:r>
    </w:p>
    <w:p w14:paraId="65DF8184"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7"/>
      <w:bookmarkStart w:id="29" w:name="p-449940"/>
      <w:bookmarkEnd w:id="28"/>
      <w:bookmarkEnd w:id="29"/>
    </w:p>
    <w:p w14:paraId="4A788A2E" w14:textId="77777777" w:rsidR="00E24716" w:rsidRPr="00E24716" w:rsidRDefault="00E24716" w:rsidP="00E24716">
      <w:pPr>
        <w:shd w:val="clear" w:color="auto" w:fill="FFFFFF"/>
        <w:spacing w:after="0" w:line="240" w:lineRule="auto"/>
        <w:jc w:val="both"/>
        <w:rPr>
          <w:rFonts w:ascii="Times New Roman" w:hAnsi="Times New Roman"/>
          <w:b/>
          <w:noProof/>
          <w:kern w:val="0"/>
          <w:sz w:val="24"/>
          <w:lang w:val="en-US"/>
        </w:rPr>
      </w:pPr>
      <w:r w:rsidRPr="00E24716">
        <w:rPr>
          <w:rFonts w:ascii="Times New Roman" w:hAnsi="Times New Roman"/>
          <w:b/>
          <w:noProof/>
          <w:kern w:val="0"/>
          <w:sz w:val="24"/>
          <w:lang w:val="en-US"/>
        </w:rPr>
        <w:t>Section 7. Prohibition to Alienate a Public Entity Property for a Reduced Price</w:t>
      </w:r>
    </w:p>
    <w:p w14:paraId="0D59EFC4"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4FD8A4"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(1) A private individual or a capital company is prohibited to alienate a public entity property for an evidently reduced price.</w:t>
      </w:r>
    </w:p>
    <w:p w14:paraId="6836EC62"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(2) The provisions of Paragraph one of this Section shall not apply to cases where:</w:t>
      </w:r>
    </w:p>
    <w:p w14:paraId="1E175F85"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1) a public entity property is alienated in a public auction;</w:t>
      </w:r>
    </w:p>
    <w:p w14:paraId="01B824B9"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2) [1 November 2012];</w:t>
      </w:r>
    </w:p>
    <w:p w14:paraId="1065718D"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3) [1 November 2012];</w:t>
      </w:r>
    </w:p>
    <w:p w14:paraId="1EC1E560"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4) it is permitted to alienate a public entity property for an evidently reduced price in other laws or Cabinet regulations.</w:t>
      </w:r>
    </w:p>
    <w:p w14:paraId="0F89525E"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6 March 2008; 2 September 2010; 1 November 2012</w:t>
      </w:r>
      <w:r w:rsidRPr="00E24716">
        <w:rPr>
          <w:rFonts w:ascii="Times New Roman" w:hAnsi="Times New Roman"/>
          <w:noProof/>
          <w:kern w:val="0"/>
          <w:sz w:val="24"/>
          <w:lang w:val="en-US"/>
        </w:rPr>
        <w:t>]</w:t>
      </w:r>
    </w:p>
    <w:p w14:paraId="2229A65C"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p8"/>
      <w:bookmarkStart w:id="31" w:name="p-449943"/>
      <w:bookmarkEnd w:id="30"/>
      <w:bookmarkEnd w:id="31"/>
    </w:p>
    <w:p w14:paraId="32DFD277" w14:textId="77777777" w:rsidR="00E24716" w:rsidRPr="00E24716" w:rsidRDefault="00E24716" w:rsidP="00E24716">
      <w:pPr>
        <w:shd w:val="clear" w:color="auto" w:fill="FFFFFF"/>
        <w:spacing w:after="0" w:line="240" w:lineRule="auto"/>
        <w:ind w:left="1418" w:hanging="1418"/>
        <w:jc w:val="both"/>
        <w:rPr>
          <w:rFonts w:ascii="Times New Roman" w:hAnsi="Times New Roman"/>
          <w:b/>
          <w:noProof/>
          <w:kern w:val="0"/>
          <w:sz w:val="24"/>
          <w:lang w:val="en-US"/>
        </w:rPr>
      </w:pPr>
      <w:r w:rsidRPr="00E24716">
        <w:rPr>
          <w:rFonts w:ascii="Times New Roman" w:hAnsi="Times New Roman"/>
          <w:b/>
          <w:noProof/>
          <w:kern w:val="0"/>
          <w:sz w:val="24"/>
          <w:lang w:val="en-US"/>
        </w:rPr>
        <w:t>Section 8. Prohibition to Acquire Property in Ownership or for Use, or Utilise Services or Work for an Increased Price</w:t>
      </w:r>
    </w:p>
    <w:p w14:paraId="4F99FE2A"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B8706A"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A public entity or capital company is prohibited to acquire a property in ownership or for use, or to order services or work for an evidently increased price.</w:t>
      </w:r>
    </w:p>
    <w:p w14:paraId="7BBD8692"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2 September 2010; 1 November 2012</w:t>
      </w:r>
      <w:r w:rsidRPr="00E24716">
        <w:rPr>
          <w:rFonts w:ascii="Times New Roman" w:hAnsi="Times New Roman"/>
          <w:noProof/>
          <w:kern w:val="0"/>
          <w:sz w:val="24"/>
          <w:lang w:val="en-US"/>
        </w:rPr>
        <w:t>]</w:t>
      </w:r>
    </w:p>
    <w:p w14:paraId="30E076BE"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9"/>
      <w:bookmarkStart w:id="33" w:name="p-449945"/>
      <w:bookmarkEnd w:id="32"/>
      <w:bookmarkEnd w:id="33"/>
    </w:p>
    <w:p w14:paraId="2E38197C" w14:textId="77777777" w:rsidR="00E24716" w:rsidRPr="00E24716" w:rsidRDefault="00E24716" w:rsidP="00E24716">
      <w:pPr>
        <w:shd w:val="clear" w:color="auto" w:fill="FFFFFF"/>
        <w:spacing w:after="0" w:line="240" w:lineRule="auto"/>
        <w:jc w:val="both"/>
        <w:rPr>
          <w:rFonts w:ascii="Times New Roman" w:hAnsi="Times New Roman"/>
          <w:b/>
          <w:noProof/>
          <w:kern w:val="0"/>
          <w:sz w:val="24"/>
          <w:lang w:val="en-US"/>
        </w:rPr>
      </w:pPr>
      <w:r w:rsidRPr="00E24716">
        <w:rPr>
          <w:rFonts w:ascii="Times New Roman" w:hAnsi="Times New Roman"/>
          <w:b/>
          <w:noProof/>
          <w:kern w:val="0"/>
          <w:sz w:val="24"/>
          <w:lang w:val="en-US"/>
        </w:rPr>
        <w:t>Section 9. Restrictions to Pledge the Property</w:t>
      </w:r>
    </w:p>
    <w:p w14:paraId="3936884F"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180581"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(1) It is prohibited to pledge a property in the possession of State institutions.</w:t>
      </w:r>
    </w:p>
    <w:p w14:paraId="409818A7"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(2) It is permitted to pledge shares of a capital company owned by a public entity or capital company of a public entity, if a consent of the holder of shares owned by a public entity or capital company of a public entity and the permission of the Minister for Finance have been received beforehand, except for the cases when a prohibition to pledge shares is stipulated in the law or articles of association.</w:t>
      </w:r>
    </w:p>
    <w:p w14:paraId="25F6A300"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(3) A derived public entity is permitted to pledge only such property as is not necessary for the performance of its regular functions or the pledging of which is not prohibited by the law or Cabinet regulations.</w:t>
      </w:r>
    </w:p>
    <w:p w14:paraId="01D7F2CC" w14:textId="77777777" w:rsidR="00E24716" w:rsidRPr="00E24716" w:rsidRDefault="00E24716" w:rsidP="00E24716">
      <w:pPr>
        <w:keepNext/>
        <w:keepLines/>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(3</w:t>
      </w:r>
      <w:r w:rsidRPr="00E24716">
        <w:rPr>
          <w:rFonts w:ascii="Times New Roman" w:hAnsi="Times New Roman"/>
          <w:noProof/>
          <w:kern w:val="0"/>
          <w:sz w:val="24"/>
          <w:vertAlign w:val="superscript"/>
          <w:lang w:val="en-US"/>
        </w:rPr>
        <w:t>1</w:t>
      </w:r>
      <w:r w:rsidRPr="00E24716">
        <w:rPr>
          <w:rFonts w:ascii="Times New Roman" w:hAnsi="Times New Roman"/>
          <w:noProof/>
          <w:kern w:val="0"/>
          <w:sz w:val="24"/>
          <w:lang w:val="en-US"/>
        </w:rPr>
        <w:t>) If the State has transferred a property to a derived public entity without compensation, it may be pledged only with the consent of the Cabinet by stipulating a condition concerning action with such property. If a derived public entity has transferred a property to the State or another derived public entity without compensation, it may be pledged by stipulating a condition concerning action with such property only with the consent of the body of a derived public entity which stipulated the condition.</w:t>
      </w:r>
    </w:p>
    <w:p w14:paraId="548A2DA3"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(4) A derived public entity property may be pledged only by the decision of the relevant body of a derived public entity.</w:t>
      </w:r>
    </w:p>
    <w:p w14:paraId="5405A287"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6 March 2008; 13 November 2008; 17 September 2009; 2 September 2010; 1 November 2012</w:t>
      </w:r>
      <w:r w:rsidRPr="00E24716">
        <w:rPr>
          <w:rFonts w:ascii="Times New Roman" w:hAnsi="Times New Roman"/>
          <w:noProof/>
          <w:kern w:val="0"/>
          <w:sz w:val="24"/>
          <w:lang w:val="en-US"/>
        </w:rPr>
        <w:t>]</w:t>
      </w:r>
    </w:p>
    <w:p w14:paraId="7738FD7D"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9_1"/>
      <w:bookmarkStart w:id="35" w:name="p-449949"/>
      <w:bookmarkEnd w:id="34"/>
      <w:bookmarkEnd w:id="35"/>
    </w:p>
    <w:p w14:paraId="6061AC8E" w14:textId="77777777" w:rsidR="00E24716" w:rsidRPr="00E24716" w:rsidRDefault="00E24716" w:rsidP="00E2471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E24716">
        <w:rPr>
          <w:rFonts w:ascii="Times New Roman" w:hAnsi="Times New Roman"/>
          <w:b/>
          <w:noProof/>
          <w:kern w:val="0"/>
          <w:sz w:val="24"/>
          <w:lang w:val="en-US"/>
        </w:rPr>
        <w:t>Section 9.</w:t>
      </w:r>
      <w:r w:rsidRPr="00E24716">
        <w:rPr>
          <w:rFonts w:ascii="Times New Roman" w:hAnsi="Times New Roman"/>
          <w:b/>
          <w:noProof/>
          <w:kern w:val="0"/>
          <w:sz w:val="24"/>
          <w:vertAlign w:val="superscript"/>
          <w:lang w:val="en-US"/>
        </w:rPr>
        <w:t xml:space="preserve">1 </w:t>
      </w:r>
      <w:r w:rsidRPr="00E24716">
        <w:rPr>
          <w:rFonts w:ascii="Times New Roman" w:hAnsi="Times New Roman"/>
          <w:b/>
          <w:noProof/>
          <w:kern w:val="0"/>
          <w:sz w:val="24"/>
          <w:lang w:val="en-US"/>
        </w:rPr>
        <w:t>Restrictions in Relation to Conclusion of Agreements on Issues Solving of which is the Duty of Officials or Employees of an Institution</w:t>
      </w:r>
    </w:p>
    <w:p w14:paraId="1E259F13"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24546D6D"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(1) A public entity is prohibited to conclude agreements on services regarding the issues solving of which is the duty of an official or employee of the relevant authority.</w:t>
      </w:r>
    </w:p>
    <w:p w14:paraId="55F6BA0D"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(2) The provisions of Paragraph one of this Section may not be applied if:</w:t>
      </w:r>
    </w:p>
    <w:p w14:paraId="754C5B30"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1) it is necessary to perform an in-depth expert-examination regarding sectoral issues (development planning, construction, information technologies, medicine, etc.) for the carrying out of the tasks stipulated by the authority because the expert-examination cannot be ensured by the scope of competence of officials or employees of the authority, and a service provider is able to perform it more efficiently, taking into account its experience, reputation, qualification, and other justified criteria;</w:t>
      </w:r>
    </w:p>
    <w:p w14:paraId="0D5331CF"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2) a scientific institution concludes an agreement for the performance of the scientific activity;</w:t>
      </w:r>
    </w:p>
    <w:p w14:paraId="4BAA7EEE"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3) it is provided for in law, Cabinet regulations or stipulated by a separate decision of the Cabinet.</w:t>
      </w:r>
    </w:p>
    <w:p w14:paraId="66D45B28"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(3) A public entity or public entity authority shall post a relevant notification (parties, subject-matter of the agreement, price, deadline) on its website within five working days from the conclusion of the agreement referred to in Paragraph two of this Section, except for the cases when the notification must be published in accordance with the procedures laid down in another law or Cabinet regulations.</w:t>
      </w:r>
    </w:p>
    <w:p w14:paraId="7BBA008B"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17 September 2009; 1 November 2012</w:t>
      </w:r>
      <w:r w:rsidRPr="00E24716">
        <w:rPr>
          <w:rFonts w:ascii="Times New Roman" w:hAnsi="Times New Roman"/>
          <w:noProof/>
          <w:kern w:val="0"/>
          <w:sz w:val="24"/>
          <w:lang w:val="en-US"/>
        </w:rPr>
        <w:t>]</w:t>
      </w:r>
    </w:p>
    <w:p w14:paraId="29B3CDBB"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9_2"/>
      <w:bookmarkStart w:id="37" w:name="p-449951"/>
      <w:bookmarkEnd w:id="36"/>
      <w:bookmarkEnd w:id="37"/>
    </w:p>
    <w:p w14:paraId="71E854E0"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E24716">
        <w:rPr>
          <w:rFonts w:ascii="Times New Roman" w:hAnsi="Times New Roman"/>
          <w:b/>
          <w:noProof/>
          <w:kern w:val="0"/>
          <w:sz w:val="24"/>
          <w:lang w:val="en-US"/>
        </w:rPr>
        <w:t>Section 9.</w:t>
      </w:r>
      <w:r w:rsidRPr="00E24716">
        <w:rPr>
          <w:rFonts w:ascii="Times New Roman" w:hAnsi="Times New Roman"/>
          <w:b/>
          <w:noProof/>
          <w:kern w:val="0"/>
          <w:sz w:val="24"/>
          <w:vertAlign w:val="superscript"/>
          <w:lang w:val="en-US"/>
        </w:rPr>
        <w:t xml:space="preserve">2 </w:t>
      </w:r>
      <w:r w:rsidRPr="00E24716">
        <w:rPr>
          <w:rFonts w:ascii="Times New Roman" w:hAnsi="Times New Roman"/>
          <w:b/>
          <w:noProof/>
          <w:kern w:val="0"/>
          <w:sz w:val="24"/>
          <w:lang w:val="en-US"/>
        </w:rPr>
        <w:t>Restrictions on Commissioning Research</w:t>
      </w:r>
    </w:p>
    <w:p w14:paraId="790CFC53"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p>
    <w:p w14:paraId="0238EC2D"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When commissioning a research, a public entity shall observe the restrictions and prohibitions laid down in this Law, the Public Procurement Law, and other laws and regulations. The Cabinet shall determine the classification of public entity research, the management provisions for commissioning and development, the minimum requirements for documentation of commission and drawing up of a research, and also the requirements for informing the public.</w:t>
      </w:r>
    </w:p>
    <w:p w14:paraId="5CC91CBD"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1 November 2012</w:t>
      </w:r>
      <w:r w:rsidRPr="00E24716">
        <w:rPr>
          <w:rFonts w:ascii="Times New Roman" w:hAnsi="Times New Roman"/>
          <w:noProof/>
          <w:kern w:val="0"/>
          <w:sz w:val="24"/>
          <w:lang w:val="en-US"/>
        </w:rPr>
        <w:t>]</w:t>
      </w:r>
    </w:p>
    <w:p w14:paraId="2A6066D1"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0"/>
      <w:bookmarkStart w:id="39" w:name="p-1242486"/>
      <w:bookmarkEnd w:id="38"/>
      <w:bookmarkEnd w:id="39"/>
    </w:p>
    <w:p w14:paraId="4F551679" w14:textId="77777777" w:rsidR="00E24716" w:rsidRPr="00E24716" w:rsidRDefault="00E24716" w:rsidP="00E24716">
      <w:pPr>
        <w:shd w:val="clear" w:color="auto" w:fill="FFFFFF"/>
        <w:spacing w:after="0" w:line="240" w:lineRule="auto"/>
        <w:jc w:val="both"/>
        <w:rPr>
          <w:rFonts w:ascii="Times New Roman" w:hAnsi="Times New Roman"/>
          <w:b/>
          <w:noProof/>
          <w:kern w:val="0"/>
          <w:sz w:val="24"/>
          <w:lang w:val="en-US"/>
        </w:rPr>
      </w:pPr>
      <w:r w:rsidRPr="00E24716">
        <w:rPr>
          <w:rFonts w:ascii="Times New Roman" w:hAnsi="Times New Roman"/>
          <w:b/>
          <w:noProof/>
          <w:kern w:val="0"/>
          <w:sz w:val="24"/>
          <w:lang w:val="en-US"/>
        </w:rPr>
        <w:t>Section 10. Restrictions on Giving Financial Resources and Property as a Gift (Donating)</w:t>
      </w:r>
    </w:p>
    <w:p w14:paraId="0E4C02CA"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513C944"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(1) A public entity is prohibited to give financial resources and property as a gift (donate), except for the cases specially provided for in the laws and Cabinet regulations.</w:t>
      </w:r>
    </w:p>
    <w:p w14:paraId="331CECED"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(2) A capital company may give financial resources or property as a gift (donate) in accordance with the procedures laid down in Sections 11 and 12 of this Law if the following conditions exist at the same time:</w:t>
      </w:r>
    </w:p>
    <w:p w14:paraId="77BA14EA"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1) the gift (donation) is provided for the promotion of culture, art, science, education, sport, environment, or health protection, and also for the promotion of social assistance;</w:t>
      </w:r>
    </w:p>
    <w:p w14:paraId="38C14686"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2) a possibility exists to control the utilisation of the gift (donation);</w:t>
      </w:r>
    </w:p>
    <w:p w14:paraId="69BB63B6"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3) the relevant capital company has paid all taxes to the State or local government and salaries to the staff at the moment of giving the gift (donation);</w:t>
      </w:r>
    </w:p>
    <w:p w14:paraId="54ED1F92"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4) the relevant capital company has worked with profit in the previous accounting year;</w:t>
      </w:r>
    </w:p>
    <w:p w14:paraId="27E117CE"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5) the gift (donation) will not affect the fulfilment of the obligations undertaken by the relevant capital company in the corresponding financial year, including repayment of State loans.</w:t>
      </w:r>
    </w:p>
    <w:p w14:paraId="015B05AB"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(3) Within the meaning of this Law, a gift (donation) is the transfer of financial resources or property of a public entity or capital company into the ownership of a private individual or another capital company without compensation, and also the transfer of financial resources or property of a capital company into the ownership of a public entity without compensation.</w:t>
      </w:r>
    </w:p>
    <w:p w14:paraId="1BF51DB5"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5 February 1997; 6 March 2008; 2 September 2010; 1 November 2012; 5 October 2023</w:t>
      </w:r>
      <w:r w:rsidRPr="00E24716">
        <w:rPr>
          <w:rFonts w:ascii="Times New Roman" w:hAnsi="Times New Roman"/>
          <w:noProof/>
          <w:kern w:val="0"/>
          <w:sz w:val="24"/>
          <w:lang w:val="en-US"/>
        </w:rPr>
        <w:t>]</w:t>
      </w:r>
    </w:p>
    <w:p w14:paraId="25815F28"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p11"/>
      <w:bookmarkStart w:id="41" w:name="p-1242487"/>
      <w:bookmarkEnd w:id="40"/>
      <w:bookmarkEnd w:id="41"/>
    </w:p>
    <w:p w14:paraId="6F2C3B90" w14:textId="77777777" w:rsidR="00E24716" w:rsidRPr="00E24716" w:rsidRDefault="00E24716" w:rsidP="00E24716">
      <w:pPr>
        <w:shd w:val="clear" w:color="auto" w:fill="FFFFFF"/>
        <w:spacing w:after="0" w:line="240" w:lineRule="auto"/>
        <w:jc w:val="both"/>
        <w:rPr>
          <w:rFonts w:ascii="Times New Roman" w:hAnsi="Times New Roman"/>
          <w:b/>
          <w:noProof/>
          <w:kern w:val="0"/>
          <w:sz w:val="24"/>
          <w:lang w:val="en-US"/>
        </w:rPr>
      </w:pPr>
      <w:r w:rsidRPr="00E24716">
        <w:rPr>
          <w:rFonts w:ascii="Times New Roman" w:hAnsi="Times New Roman"/>
          <w:b/>
          <w:noProof/>
          <w:kern w:val="0"/>
          <w:sz w:val="24"/>
          <w:lang w:val="en-US"/>
        </w:rPr>
        <w:t>Section 11. Provisions for Giving as a Gift (Donation)</w:t>
      </w:r>
    </w:p>
    <w:p w14:paraId="0EF5E416"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3BD6EB"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(1) A capital company is allowed to allocate no more than 1.5 per cent of the profit of the previous accounting year for giving as a gift (donation).</w:t>
      </w:r>
    </w:p>
    <w:p w14:paraId="34B0AE51"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(2) [5 October 2023]</w:t>
      </w:r>
    </w:p>
    <w:p w14:paraId="791C350F"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(3) A meeting of shareholders (stockholders) shall determine the cases when the executive board of the capital company has an obligation to receive a permit of the supervisory board or the meeting of shareholders (stockholders) prior to granting a gift (donation).</w:t>
      </w:r>
    </w:p>
    <w:p w14:paraId="4A2C8645"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(4) The Cabinet may determine State capital companies or capital companies in which the State share in the equity capital exceeds 50 per cent and capital companies in which the share of one or several State capital companies in the equity capital separately or combined exceeds 50 per cent to which gifts (donations) may be given only with the permit of the Cabinet.</w:t>
      </w:r>
    </w:p>
    <w:p w14:paraId="2927EECB"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(5) A body of a derived public entity may determine capital companies of a derived public entity or capital companies in which the share of a derived public entity in the equity capital exceeds 50 per cent and capital companies in which the share of one or several capital companies of a derived public entity in the equity capital separately or combined exceeds 50 per cent to which gifts (donations) may be given only with the permit of the relevant body of a derived public entity.</w:t>
      </w:r>
    </w:p>
    <w:p w14:paraId="7C00A088"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(6) In order to receive the permit referred to in Paragraphs three, four, and five of this Section, the executive board of the capital company shall justify the conformity of the gift (donation) with the conditions referred to in Section 10 and this Section of this Law and its usefulness, and also the conformity with the medium-term operational strategy and budget of the capital company.</w:t>
      </w:r>
    </w:p>
    <w:p w14:paraId="3F1B89DA"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2 September 2010; 1 November 2012; 13 March 2014; 5 October 2023</w:t>
      </w:r>
      <w:r w:rsidRPr="00E24716">
        <w:rPr>
          <w:rFonts w:ascii="Times New Roman" w:hAnsi="Times New Roman"/>
          <w:noProof/>
          <w:kern w:val="0"/>
          <w:sz w:val="24"/>
          <w:lang w:val="en-US"/>
        </w:rPr>
        <w:t>]</w:t>
      </w:r>
    </w:p>
    <w:p w14:paraId="1E844132"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2"/>
      <w:bookmarkStart w:id="43" w:name="p-510719"/>
      <w:bookmarkEnd w:id="42"/>
      <w:bookmarkEnd w:id="43"/>
    </w:p>
    <w:p w14:paraId="52C5DC33" w14:textId="77777777" w:rsidR="00E24716" w:rsidRPr="00E24716" w:rsidRDefault="00E24716" w:rsidP="00E24716">
      <w:pPr>
        <w:shd w:val="clear" w:color="auto" w:fill="FFFFFF"/>
        <w:spacing w:after="0" w:line="240" w:lineRule="auto"/>
        <w:jc w:val="both"/>
        <w:rPr>
          <w:rFonts w:ascii="Times New Roman" w:hAnsi="Times New Roman"/>
          <w:b/>
          <w:noProof/>
          <w:kern w:val="0"/>
          <w:sz w:val="24"/>
          <w:lang w:val="en-US"/>
        </w:rPr>
      </w:pPr>
      <w:r w:rsidRPr="00E24716">
        <w:rPr>
          <w:rFonts w:ascii="Times New Roman" w:hAnsi="Times New Roman"/>
          <w:b/>
          <w:noProof/>
          <w:kern w:val="0"/>
          <w:sz w:val="24"/>
          <w:lang w:val="en-US"/>
        </w:rPr>
        <w:t>Section 12. Contract of Gift (Donation)</w:t>
      </w:r>
    </w:p>
    <w:p w14:paraId="0B9D83D8"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D7BDDA"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(1) If the amount of an individual gift (donation) exceeds 1500 euros, the gift (donation) may be given only by entering into a written contract with the recipient of the gift (donation). The purpose of the gift (donation), and also the procedures by which the giver of the gift (donation) shall check whether the received financial resources and property have been utilised lawfully and expediently shall be provided for in the contract.</w:t>
      </w:r>
    </w:p>
    <w:p w14:paraId="539B1981"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(1</w:t>
      </w:r>
      <w:r w:rsidRPr="00E24716">
        <w:rPr>
          <w:rFonts w:ascii="Times New Roman" w:hAnsi="Times New Roman"/>
          <w:noProof/>
          <w:kern w:val="0"/>
          <w:sz w:val="24"/>
          <w:vertAlign w:val="superscript"/>
          <w:lang w:val="en-US"/>
        </w:rPr>
        <w:t>1</w:t>
      </w:r>
      <w:r w:rsidRPr="00E24716">
        <w:rPr>
          <w:rFonts w:ascii="Times New Roman" w:hAnsi="Times New Roman"/>
          <w:noProof/>
          <w:kern w:val="0"/>
          <w:sz w:val="24"/>
          <w:lang w:val="en-US"/>
        </w:rPr>
        <w:t>) If a gift (donation) is not used for the purpose provided for in the contract or other violations of the provisions of the contract are made, the person giving the gift (donation) is entitled to unilaterally withdraw from the contract of gift (donation) and reclaim from the recipient of the gift (donation) the financial resources and property given as a gift (donation) or their value if recovery of the property is not possible.</w:t>
      </w:r>
    </w:p>
    <w:p w14:paraId="002E4462"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(2) The contract of gift (donation) shall be entered into on the basis of a standard contract approved by the Cabinet.</w:t>
      </w:r>
    </w:p>
    <w:p w14:paraId="0A0200E7"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(3) [6 March 2008]</w:t>
      </w:r>
    </w:p>
    <w:p w14:paraId="09E95239"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(4) A true copy of the gift (donation) contract entered into by a local government capital company shall be sent to the audit committee of the relevant local government within 10 days after entering into the contract.</w:t>
      </w:r>
    </w:p>
    <w:p w14:paraId="57040E51"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6 March 2008; 2 September 2010; 1 November 2012; 13 March 2014</w:t>
      </w:r>
      <w:r w:rsidRPr="00E24716">
        <w:rPr>
          <w:rFonts w:ascii="Times New Roman" w:hAnsi="Times New Roman"/>
          <w:noProof/>
          <w:kern w:val="0"/>
          <w:sz w:val="24"/>
          <w:lang w:val="en-US"/>
        </w:rPr>
        <w:t>]</w:t>
      </w:r>
    </w:p>
    <w:p w14:paraId="51A61E28"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3"/>
      <w:bookmarkStart w:id="45" w:name="p-449957"/>
      <w:bookmarkEnd w:id="44"/>
      <w:bookmarkEnd w:id="45"/>
    </w:p>
    <w:p w14:paraId="6CDFCA95" w14:textId="77777777" w:rsidR="00E24716" w:rsidRPr="00E24716" w:rsidRDefault="00E24716" w:rsidP="00E24716">
      <w:pPr>
        <w:shd w:val="clear" w:color="auto" w:fill="FFFFFF"/>
        <w:spacing w:after="0" w:line="240" w:lineRule="auto"/>
        <w:jc w:val="both"/>
        <w:rPr>
          <w:rFonts w:ascii="Times New Roman" w:hAnsi="Times New Roman"/>
          <w:b/>
          <w:noProof/>
          <w:kern w:val="0"/>
          <w:sz w:val="24"/>
          <w:lang w:val="en-US"/>
        </w:rPr>
      </w:pPr>
      <w:r w:rsidRPr="00E24716">
        <w:rPr>
          <w:rFonts w:ascii="Times New Roman" w:hAnsi="Times New Roman"/>
          <w:b/>
          <w:noProof/>
          <w:kern w:val="0"/>
          <w:sz w:val="24"/>
          <w:lang w:val="en-US"/>
        </w:rPr>
        <w:t>Section 13. Control of Utilisation of Financial Resources and Property</w:t>
      </w:r>
    </w:p>
    <w:p w14:paraId="606B9F1A"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BC394B8"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(1) The State Audit Office has the right to examine whether the persons referred to in Section 10, Paragraph three of this Law have lawfully and expediently utilised the financial resources and property given as a gift (donated) or transferred thereto by a capital company for use without compensation.</w:t>
      </w:r>
    </w:p>
    <w:p w14:paraId="392D1C61"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(2) The audit committee of the local government council has the right to examine whether a private individual or capital company has lawfully and expediently utilised the financial resources and property given as a gift (donated) or transferred for use without compensation by the capital company of the relevant local government or a capital company in which the share of the equity capital owned by the local government exceeds 50 per cent, or a capital company in which the share of the equity capital owned by the capital company of the relevant local government exceeds 50 per cent.</w:t>
      </w:r>
    </w:p>
    <w:p w14:paraId="12A67E4C"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(3) A public entity, and also a capital company which has given its financial resources and property as a gift (donation) to a private individual or another capital company have the right to check whether the granted financial resources and property are utilised lawfully and expediently in accordance with the procedures laid down in Section 12, Paragraph one of this Law.</w:t>
      </w:r>
    </w:p>
    <w:p w14:paraId="1847E0E9"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(4) A public entity, and also a capital company which has transferred its property to a private individual or another capital company for use without compensation have the right to check whether the granted financial resources and property are utilised lawfully and expediently in accordance with the procedures laid down in Section 5, Paragraph six and Section 5.</w:t>
      </w:r>
      <w:r w:rsidRPr="00E24716">
        <w:rPr>
          <w:rFonts w:ascii="Times New Roman" w:hAnsi="Times New Roman"/>
          <w:noProof/>
          <w:kern w:val="0"/>
          <w:sz w:val="24"/>
          <w:vertAlign w:val="superscript"/>
          <w:lang w:val="en-US"/>
        </w:rPr>
        <w:t>1</w:t>
      </w:r>
      <w:r w:rsidRPr="00E24716">
        <w:rPr>
          <w:rFonts w:ascii="Times New Roman" w:hAnsi="Times New Roman"/>
          <w:noProof/>
          <w:kern w:val="0"/>
          <w:sz w:val="24"/>
          <w:lang w:val="en-US"/>
        </w:rPr>
        <w:t>, Paragraph four of this Law.</w:t>
      </w:r>
    </w:p>
    <w:p w14:paraId="188C0012"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1 November 2012</w:t>
      </w:r>
      <w:r w:rsidRPr="00E24716">
        <w:rPr>
          <w:rFonts w:ascii="Times New Roman" w:hAnsi="Times New Roman"/>
          <w:noProof/>
          <w:kern w:val="0"/>
          <w:sz w:val="24"/>
          <w:lang w:val="en-US"/>
        </w:rPr>
        <w:t>]</w:t>
      </w:r>
    </w:p>
    <w:p w14:paraId="4DEB7992"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4"/>
      <w:bookmarkStart w:id="47" w:name="p-1242488"/>
      <w:bookmarkEnd w:id="46"/>
      <w:bookmarkEnd w:id="47"/>
    </w:p>
    <w:p w14:paraId="5DA3B75F" w14:textId="77777777" w:rsidR="00E24716" w:rsidRPr="00E24716" w:rsidRDefault="00E24716" w:rsidP="00E24716">
      <w:pPr>
        <w:shd w:val="clear" w:color="auto" w:fill="FFFFFF"/>
        <w:spacing w:after="0" w:line="240" w:lineRule="auto"/>
        <w:jc w:val="both"/>
        <w:rPr>
          <w:rFonts w:ascii="Times New Roman" w:hAnsi="Times New Roman"/>
          <w:b/>
          <w:noProof/>
          <w:kern w:val="0"/>
          <w:sz w:val="24"/>
          <w:lang w:val="en-US"/>
        </w:rPr>
      </w:pPr>
      <w:r w:rsidRPr="00E24716">
        <w:rPr>
          <w:rFonts w:ascii="Times New Roman" w:hAnsi="Times New Roman"/>
          <w:b/>
          <w:noProof/>
          <w:kern w:val="0"/>
          <w:sz w:val="24"/>
          <w:lang w:val="en-US"/>
        </w:rPr>
        <w:t>Section 14. Public Access to the Granting of Gifts (Donations)</w:t>
      </w:r>
    </w:p>
    <w:p w14:paraId="6CBE8F7A"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931E99"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The gift (donation) contracts concluded by a public entity or capital company and also information on the gifts (donations) granted in accordance with the procedures laid down in Section 10 of this Law shall be considered as generally accessible information which shall be made public on the website of the person granting the gift (donation) within two months after making the gift (donation) and shall be available to everyone in accordance with the Freedom of Information Law.</w:t>
      </w:r>
    </w:p>
    <w:p w14:paraId="5809C758"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6 March 2008; 1 November 2012; 5 October 2023</w:t>
      </w:r>
      <w:r w:rsidRPr="00E24716">
        <w:rPr>
          <w:rFonts w:ascii="Times New Roman" w:hAnsi="Times New Roman"/>
          <w:noProof/>
          <w:kern w:val="0"/>
          <w:sz w:val="24"/>
          <w:lang w:val="en-US"/>
        </w:rPr>
        <w:t>]</w:t>
      </w:r>
    </w:p>
    <w:p w14:paraId="0A316D2A"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5"/>
      <w:bookmarkStart w:id="49" w:name="p-691277"/>
      <w:bookmarkEnd w:id="48"/>
      <w:bookmarkEnd w:id="49"/>
    </w:p>
    <w:p w14:paraId="253590D8" w14:textId="77777777" w:rsidR="00E24716" w:rsidRPr="00E24716" w:rsidRDefault="00E24716" w:rsidP="00E24716">
      <w:pPr>
        <w:shd w:val="clear" w:color="auto" w:fill="FFFFFF"/>
        <w:spacing w:after="0" w:line="240" w:lineRule="auto"/>
        <w:jc w:val="both"/>
        <w:rPr>
          <w:rFonts w:ascii="Times New Roman" w:hAnsi="Times New Roman"/>
          <w:b/>
          <w:noProof/>
          <w:kern w:val="0"/>
          <w:sz w:val="24"/>
          <w:lang w:val="en-US"/>
        </w:rPr>
      </w:pPr>
      <w:r w:rsidRPr="00E24716">
        <w:rPr>
          <w:rFonts w:ascii="Times New Roman" w:hAnsi="Times New Roman"/>
          <w:b/>
          <w:noProof/>
          <w:kern w:val="0"/>
          <w:sz w:val="24"/>
          <w:lang w:val="en-US"/>
        </w:rPr>
        <w:t>Section 15. Liability for Fulfilment of the Provisions of this Law</w:t>
      </w:r>
    </w:p>
    <w:p w14:paraId="130264DF"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E46D8A"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(1) Persons who have violated the provisions of this Law and other laws and regulations regarding action with financial resources and property of a public entity or capital company shall be held liable in accordance with the law. If the abovementioned provisions are violated by a collegial institution, the provisions of the relevant law on liability of members of the collegial institution shall be taken into account when holding members of such institution liable.</w:t>
      </w:r>
    </w:p>
    <w:p w14:paraId="1F4B3F9F" w14:textId="77777777" w:rsidR="00E24716" w:rsidRPr="00E24716" w:rsidRDefault="00E24716" w:rsidP="00E24716">
      <w:pPr>
        <w:keepNext/>
        <w:keepLines/>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(2) If violations of this Law have been detected by the State Audit Office upon performing an audit, the unit audited shall inform the State Audit Office of the results of evaluating the liability of the persons referred to in Paragraph one of this Section within six months after the decision of the State Audit Office on approving the audit report has entered into effect. If the audit report applies to several units audited, the unit audited shall perform an evaluation only in relation to the very unit audited. If, within three weeks after the decision on approval of the audit report has entered into effect, a higher institution has not informed the State Audit Office and the unit audited that it itself will exercise the right to perform an evaluation of the liability of the officials of the unit audited, it shall be performed by the unit audited and the State Audit Office and the higher institution shall be informed of the results of the evaluation.</w:t>
      </w:r>
    </w:p>
    <w:p w14:paraId="24D46D3D"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(3) If an official or employee has caused losses to a public entity or capital company by his or her action and does not reimburse them voluntarily, the losses shall be recovered if not more than four years have passed from committing the violation. Termination of service, employment, or office relationships shall not be grounds for not recovering the losses.</w:t>
      </w:r>
    </w:p>
    <w:p w14:paraId="046F72AA"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(4) If losses have been caused due to gross negligence, they shall be reimbursed in the amount of not more than the monthly salary of one year of the relevant official or employee, taking into account the average monthly salary calculated in the year of committing the violation after deduction of taxes.</w:t>
      </w:r>
    </w:p>
    <w:p w14:paraId="428E8B65"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(5) The following circumstances shall not be considered gross negligence:</w:t>
      </w:r>
    </w:p>
    <w:p w14:paraId="71867EE6"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1) the reason for unlawfulness of action is incorrect application or interpretation of the legal norms if the opinion which formed the grounds for action of the official is considered legally adequate. The fact that a higher institution or court has later expressed another opinion is not a confirmation that the opinion of the official had been legally inadequate;</w:t>
      </w:r>
    </w:p>
    <w:p w14:paraId="4FBF3C42"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2) action upon carrying out instructions binding on the official or employee (internal legal act, order of a higher institution or official);</w:t>
      </w:r>
    </w:p>
    <w:p w14:paraId="76778FCF"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3) action of the official or employee within the scope of the relevant obligations is usually related to a high risk of causing losses.</w:t>
      </w:r>
    </w:p>
    <w:p w14:paraId="63D4DE40"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(6) An official or employee shall reimburse losses in the amount which could have been reasonably foreseen at the time of unlawful action as the eventual consequences of such action unless action has occurred due to a malicious intention.</w:t>
      </w:r>
    </w:p>
    <w:p w14:paraId="785F265F"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(7) Losses caused as a result of a criminal offence shall be reimbursed (including the limitation period and the amount of losses shall be determined) in accordance with the Criminal Law and the Criminal Procedure Law accordingly.</w:t>
      </w:r>
    </w:p>
    <w:p w14:paraId="755004A4"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 xml:space="preserve">6 March 2008; 13 March 2014; 16 May 2019 </w:t>
      </w:r>
      <w:r w:rsidRPr="00E24716">
        <w:rPr>
          <w:rFonts w:ascii="Times New Roman" w:hAnsi="Times New Roman"/>
          <w:noProof/>
          <w:kern w:val="0"/>
          <w:sz w:val="24"/>
          <w:lang w:val="en-US"/>
        </w:rPr>
        <w:t>/ </w:t>
      </w:r>
      <w:r w:rsidRPr="00E24716">
        <w:rPr>
          <w:rFonts w:ascii="Times New Roman" w:hAnsi="Times New Roman"/>
          <w:i/>
          <w:iCs/>
          <w:noProof/>
          <w:kern w:val="0"/>
          <w:sz w:val="24"/>
          <w:lang w:val="en-US"/>
        </w:rPr>
        <w:t>See Paragraph 13 of Transitional Provisions</w:t>
      </w:r>
      <w:r w:rsidRPr="00E24716">
        <w:rPr>
          <w:rFonts w:ascii="Times New Roman" w:hAnsi="Times New Roman"/>
          <w:noProof/>
          <w:kern w:val="0"/>
          <w:sz w:val="24"/>
          <w:lang w:val="en-US"/>
        </w:rPr>
        <w:t>]</w:t>
      </w:r>
    </w:p>
    <w:p w14:paraId="19CF0AC8"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26128"/>
      <w:bookmarkEnd w:id="50"/>
    </w:p>
    <w:p w14:paraId="36DD503B" w14:textId="77777777" w:rsidR="00E24716" w:rsidRPr="00E24716" w:rsidRDefault="00E24716" w:rsidP="00E24716">
      <w:pPr>
        <w:shd w:val="clear" w:color="auto" w:fill="FFFFFF"/>
        <w:spacing w:after="0" w:line="240" w:lineRule="auto"/>
        <w:jc w:val="center"/>
        <w:rPr>
          <w:rFonts w:ascii="Times New Roman" w:hAnsi="Times New Roman"/>
          <w:b/>
          <w:noProof/>
          <w:kern w:val="0"/>
          <w:sz w:val="24"/>
          <w:lang w:val="en-US"/>
        </w:rPr>
      </w:pPr>
      <w:r w:rsidRPr="00E24716">
        <w:rPr>
          <w:rFonts w:ascii="Times New Roman" w:hAnsi="Times New Roman"/>
          <w:b/>
          <w:noProof/>
          <w:kern w:val="0"/>
          <w:sz w:val="24"/>
          <w:lang w:val="en-US"/>
        </w:rPr>
        <w:t>Transitional Provisions</w:t>
      </w:r>
      <w:bookmarkStart w:id="51" w:name="pn-26128"/>
      <w:bookmarkEnd w:id="51"/>
    </w:p>
    <w:p w14:paraId="635BBC67" w14:textId="77777777" w:rsidR="00E24716" w:rsidRPr="00E24716" w:rsidRDefault="00E24716" w:rsidP="00E24716">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5 February 1997</w:t>
      </w:r>
      <w:r w:rsidRPr="00E24716">
        <w:rPr>
          <w:rFonts w:ascii="Times New Roman" w:hAnsi="Times New Roman"/>
          <w:noProof/>
          <w:kern w:val="0"/>
          <w:sz w:val="24"/>
          <w:lang w:val="en-US"/>
        </w:rPr>
        <w:t>]</w:t>
      </w:r>
    </w:p>
    <w:p w14:paraId="51579482"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 w:name="p-26129"/>
      <w:bookmarkEnd w:id="52"/>
    </w:p>
    <w:p w14:paraId="27E917F2"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1. Authorities which supervise State and local government undertakings and incorporated companies, and also the holders of the State or local government capital shares in companies in which the State or local government share of equity capital separately or combined exceeds 50 per cent, and an authority performing privatisation shall establish a register of pledges, suretyships and guarantees until 1 May 1996, including therein the pledges, suretyships and guarantees entered into or issued up to the day the Regulation of the Cabinet No. 136 of 10 April 1996, Amendments to the Law On Prevention of Squandering of the Financial Resources and Property of the State and Local Governments, comes into force.</w:t>
      </w:r>
      <w:bookmarkStart w:id="53" w:name="pn1"/>
      <w:bookmarkEnd w:id="53"/>
    </w:p>
    <w:p w14:paraId="344854CA"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 w:name="p-26130"/>
      <w:bookmarkEnd w:id="54"/>
    </w:p>
    <w:p w14:paraId="55E993DC"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2. With the coming into force of this Law, the Cabinet regulations No. 86 and No. 136, Amendments to the Law On Prevention of Squandering of the Financial Resources and Property of the State and Local Governments, issued in accordance with Article 81 of the Constitution (</w:t>
      </w:r>
      <w:r w:rsidRPr="00E24716">
        <w:rPr>
          <w:rFonts w:ascii="Times New Roman" w:hAnsi="Times New Roman"/>
          <w:i/>
          <w:iCs/>
          <w:noProof/>
          <w:kern w:val="0"/>
          <w:sz w:val="24"/>
          <w:lang w:val="en-US"/>
        </w:rPr>
        <w:t>Latvijas Republikas Saeimas un Ministru Kabineta Ziņotājs</w:t>
      </w:r>
      <w:r w:rsidRPr="00E24716">
        <w:rPr>
          <w:rFonts w:ascii="Times New Roman" w:hAnsi="Times New Roman"/>
          <w:noProof/>
          <w:kern w:val="0"/>
          <w:sz w:val="24"/>
          <w:lang w:val="en-US"/>
        </w:rPr>
        <w:t>, 1996, No. 10, 11), are repealed.</w:t>
      </w:r>
      <w:bookmarkStart w:id="55" w:name="pn2"/>
      <w:bookmarkEnd w:id="55"/>
    </w:p>
    <w:p w14:paraId="7CDA4DE3"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bookmarkStart w:id="56" w:name="p-26132"/>
      <w:bookmarkEnd w:id="56"/>
    </w:p>
    <w:p w14:paraId="5DEAFE0A"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 xml:space="preserve">3. The functions referred to in Section 4 of this Law regarding State undertakings and companies shall be performed by the non-profit-making organisation </w:t>
      </w:r>
      <w:r w:rsidRPr="00E24716">
        <w:rPr>
          <w:rFonts w:ascii="Times New Roman" w:hAnsi="Times New Roman"/>
          <w:i/>
          <w:iCs/>
          <w:noProof/>
          <w:kern w:val="0"/>
          <w:sz w:val="24"/>
          <w:lang w:val="en-US"/>
        </w:rPr>
        <w:t xml:space="preserve">valsts akciju sabiedrība “Privatizācijas aģentūra” </w:t>
      </w:r>
      <w:r w:rsidRPr="00E24716">
        <w:rPr>
          <w:rFonts w:ascii="Times New Roman" w:hAnsi="Times New Roman"/>
          <w:noProof/>
          <w:kern w:val="0"/>
          <w:sz w:val="24"/>
          <w:lang w:val="en-US"/>
        </w:rPr>
        <w:t>[State joint-stock company Privatisation Agency] up to the moment the Cabinet has issued an order regarding the authority performing the alienation of State property and these functions are transferred to the relevant authority.</w:t>
      </w:r>
      <w:bookmarkStart w:id="57" w:name="pn3"/>
      <w:bookmarkEnd w:id="57"/>
    </w:p>
    <w:p w14:paraId="1B20BA26"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15 November 2001</w:t>
      </w:r>
      <w:r w:rsidRPr="00E24716">
        <w:rPr>
          <w:rFonts w:ascii="Times New Roman" w:hAnsi="Times New Roman"/>
          <w:noProof/>
          <w:kern w:val="0"/>
          <w:sz w:val="24"/>
          <w:lang w:val="en-US"/>
        </w:rPr>
        <w:t>]</w:t>
      </w:r>
    </w:p>
    <w:p w14:paraId="51920897"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 w:name="p-307384"/>
      <w:bookmarkEnd w:id="58"/>
    </w:p>
    <w:p w14:paraId="6A6058F4"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4. Section 6.</w:t>
      </w:r>
      <w:r w:rsidRPr="00E24716">
        <w:rPr>
          <w:rFonts w:ascii="Times New Roman" w:hAnsi="Times New Roman"/>
          <w:noProof/>
          <w:kern w:val="0"/>
          <w:sz w:val="24"/>
          <w:vertAlign w:val="superscript"/>
          <w:lang w:val="en-US"/>
        </w:rPr>
        <w:t xml:space="preserve">1 </w:t>
      </w:r>
      <w:r w:rsidRPr="00E24716">
        <w:rPr>
          <w:rFonts w:ascii="Times New Roman" w:hAnsi="Times New Roman"/>
          <w:noProof/>
          <w:kern w:val="0"/>
          <w:sz w:val="24"/>
          <w:lang w:val="en-US"/>
        </w:rPr>
        <w:t>of this Law shall come into force on 1 May 2010. The Cabinet shall, by 30 April 2010, issue the regulations referred to in Section 6.</w:t>
      </w:r>
      <w:r w:rsidRPr="00E24716">
        <w:rPr>
          <w:rFonts w:ascii="Times New Roman" w:hAnsi="Times New Roman"/>
          <w:noProof/>
          <w:kern w:val="0"/>
          <w:sz w:val="24"/>
          <w:vertAlign w:val="superscript"/>
          <w:lang w:val="en-US"/>
        </w:rPr>
        <w:t>1</w:t>
      </w:r>
      <w:r w:rsidRPr="00E24716">
        <w:rPr>
          <w:rFonts w:ascii="Times New Roman" w:hAnsi="Times New Roman"/>
          <w:noProof/>
          <w:kern w:val="0"/>
          <w:sz w:val="24"/>
          <w:lang w:val="en-US"/>
        </w:rPr>
        <w:t>, Paragraph three of this Law.</w:t>
      </w:r>
      <w:bookmarkStart w:id="59" w:name="pn4"/>
      <w:bookmarkEnd w:id="59"/>
    </w:p>
    <w:p w14:paraId="0D416927"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17 September 2009</w:t>
      </w:r>
      <w:r w:rsidRPr="00E24716">
        <w:rPr>
          <w:rFonts w:ascii="Times New Roman" w:hAnsi="Times New Roman"/>
          <w:noProof/>
          <w:kern w:val="0"/>
          <w:sz w:val="24"/>
          <w:lang w:val="en-US"/>
        </w:rPr>
        <w:t>]</w:t>
      </w:r>
    </w:p>
    <w:p w14:paraId="216BAED9"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 w:name="p-307385"/>
      <w:bookmarkEnd w:id="60"/>
    </w:p>
    <w:p w14:paraId="3B1F7EB8"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5. The provisions of the Law which were in force during conclusion of the relevant lease agreement shall be applied to lease agreements which were concluded until the day of coming into force of Section 6.</w:t>
      </w:r>
      <w:r w:rsidRPr="00E24716">
        <w:rPr>
          <w:rFonts w:ascii="Times New Roman" w:hAnsi="Times New Roman"/>
          <w:noProof/>
          <w:kern w:val="0"/>
          <w:sz w:val="24"/>
          <w:vertAlign w:val="superscript"/>
          <w:lang w:val="en-US"/>
        </w:rPr>
        <w:t xml:space="preserve">1 </w:t>
      </w:r>
      <w:r w:rsidRPr="00E24716">
        <w:rPr>
          <w:rFonts w:ascii="Times New Roman" w:hAnsi="Times New Roman"/>
          <w:noProof/>
          <w:kern w:val="0"/>
          <w:sz w:val="24"/>
          <w:lang w:val="en-US"/>
        </w:rPr>
        <w:t>of this Law and do not conform to the requirements of Paragraph one of the referred-to Section. The lessor shall consider the possibilities of terminating an agreement which does not conform to the requirements of Section 6.</w:t>
      </w:r>
      <w:r w:rsidRPr="00E24716">
        <w:rPr>
          <w:rFonts w:ascii="Times New Roman" w:hAnsi="Times New Roman"/>
          <w:noProof/>
          <w:kern w:val="0"/>
          <w:sz w:val="24"/>
          <w:vertAlign w:val="superscript"/>
          <w:lang w:val="en-US"/>
        </w:rPr>
        <w:t>1</w:t>
      </w:r>
      <w:r w:rsidRPr="00E24716">
        <w:rPr>
          <w:rFonts w:ascii="Times New Roman" w:hAnsi="Times New Roman"/>
          <w:noProof/>
          <w:kern w:val="0"/>
          <w:sz w:val="24"/>
          <w:lang w:val="en-US"/>
        </w:rPr>
        <w:t>, Paragraph one of this Law, and the expediency of such action.</w:t>
      </w:r>
      <w:bookmarkStart w:id="61" w:name="pn5"/>
      <w:bookmarkEnd w:id="61"/>
    </w:p>
    <w:p w14:paraId="424D220D"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17 September 2009</w:t>
      </w:r>
      <w:r w:rsidRPr="00E24716">
        <w:rPr>
          <w:rFonts w:ascii="Times New Roman" w:hAnsi="Times New Roman"/>
          <w:noProof/>
          <w:kern w:val="0"/>
          <w:sz w:val="24"/>
          <w:lang w:val="en-US"/>
        </w:rPr>
        <w:t>]</w:t>
      </w:r>
    </w:p>
    <w:p w14:paraId="242011F5"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 w:name="p-449961"/>
      <w:bookmarkEnd w:id="62"/>
    </w:p>
    <w:p w14:paraId="7D5DB78C"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6. The provisions of the Law which were in force during conclusion of the relevant agreement shall be applied to the agreements which were concluded before the day of coming into force of Section 9.</w:t>
      </w:r>
      <w:r w:rsidRPr="00E24716">
        <w:rPr>
          <w:rFonts w:ascii="Times New Roman" w:hAnsi="Times New Roman"/>
          <w:noProof/>
          <w:kern w:val="0"/>
          <w:sz w:val="24"/>
          <w:vertAlign w:val="superscript"/>
          <w:lang w:val="en-US"/>
        </w:rPr>
        <w:t xml:space="preserve">1 </w:t>
      </w:r>
      <w:r w:rsidRPr="00E24716">
        <w:rPr>
          <w:rFonts w:ascii="Times New Roman" w:hAnsi="Times New Roman"/>
          <w:noProof/>
          <w:kern w:val="0"/>
          <w:sz w:val="24"/>
          <w:lang w:val="en-US"/>
        </w:rPr>
        <w:t>of this Law and do not conform to the requirements of Paragraphs one and two of the referred-to Section. A public entity shall consider the possibilities of terminating an agreement which does not conform to the requirements of Section 9.</w:t>
      </w:r>
      <w:r w:rsidRPr="00E24716">
        <w:rPr>
          <w:rFonts w:ascii="Times New Roman" w:hAnsi="Times New Roman"/>
          <w:noProof/>
          <w:kern w:val="0"/>
          <w:sz w:val="24"/>
          <w:vertAlign w:val="superscript"/>
          <w:lang w:val="en-US"/>
        </w:rPr>
        <w:t>1</w:t>
      </w:r>
      <w:r w:rsidRPr="00E24716">
        <w:rPr>
          <w:rFonts w:ascii="Times New Roman" w:hAnsi="Times New Roman"/>
          <w:noProof/>
          <w:kern w:val="0"/>
          <w:sz w:val="24"/>
          <w:lang w:val="en-US"/>
        </w:rPr>
        <w:t>, Paragraph one of this Law, and the expediency of such action.</w:t>
      </w:r>
      <w:bookmarkStart w:id="63" w:name="pn6"/>
      <w:bookmarkEnd w:id="63"/>
    </w:p>
    <w:p w14:paraId="0F576402"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17 September 2009; 1 November 2012</w:t>
      </w:r>
      <w:r w:rsidRPr="00E24716">
        <w:rPr>
          <w:rFonts w:ascii="Times New Roman" w:hAnsi="Times New Roman"/>
          <w:noProof/>
          <w:kern w:val="0"/>
          <w:sz w:val="24"/>
          <w:lang w:val="en-US"/>
        </w:rPr>
        <w:t>]</w:t>
      </w:r>
    </w:p>
    <w:p w14:paraId="26A454CE"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 w:name="p-359331"/>
      <w:bookmarkEnd w:id="64"/>
    </w:p>
    <w:p w14:paraId="09561F88"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7. The Cabinet shall issue the regulations referred to in Section 6.</w:t>
      </w:r>
      <w:r w:rsidRPr="00E24716">
        <w:rPr>
          <w:rFonts w:ascii="Times New Roman" w:hAnsi="Times New Roman"/>
          <w:noProof/>
          <w:kern w:val="0"/>
          <w:sz w:val="24"/>
          <w:vertAlign w:val="superscript"/>
          <w:lang w:val="en-US"/>
        </w:rPr>
        <w:t xml:space="preserve">2 </w:t>
      </w:r>
      <w:r w:rsidRPr="00E24716">
        <w:rPr>
          <w:rFonts w:ascii="Times New Roman" w:hAnsi="Times New Roman"/>
          <w:noProof/>
          <w:kern w:val="0"/>
          <w:sz w:val="24"/>
          <w:lang w:val="en-US"/>
        </w:rPr>
        <w:t>of this Law no later than until 1 January 2011.</w:t>
      </w:r>
      <w:bookmarkStart w:id="65" w:name="pn7"/>
      <w:bookmarkEnd w:id="65"/>
    </w:p>
    <w:p w14:paraId="48045CD4"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2 September 2010</w:t>
      </w:r>
      <w:r w:rsidRPr="00E24716">
        <w:rPr>
          <w:rFonts w:ascii="Times New Roman" w:hAnsi="Times New Roman"/>
          <w:noProof/>
          <w:kern w:val="0"/>
          <w:sz w:val="24"/>
          <w:lang w:val="en-US"/>
        </w:rPr>
        <w:t>]</w:t>
      </w:r>
    </w:p>
    <w:p w14:paraId="6A6A023C"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 w:name="p-449962"/>
      <w:bookmarkEnd w:id="66"/>
    </w:p>
    <w:p w14:paraId="7FE4B419"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8. Until conclusion of the purchase contract of the relevant immovable property to be privatised by the State or local government or completion of the privatisation process Section 6.</w:t>
      </w:r>
      <w:r w:rsidRPr="00E24716">
        <w:rPr>
          <w:rFonts w:ascii="Times New Roman" w:hAnsi="Times New Roman"/>
          <w:noProof/>
          <w:kern w:val="0"/>
          <w:sz w:val="24"/>
          <w:vertAlign w:val="superscript"/>
          <w:lang w:val="en-US"/>
        </w:rPr>
        <w:t>1</w:t>
      </w:r>
      <w:r w:rsidRPr="00E24716">
        <w:rPr>
          <w:rFonts w:ascii="Times New Roman" w:hAnsi="Times New Roman"/>
          <w:noProof/>
          <w:kern w:val="0"/>
          <w:sz w:val="24"/>
          <w:lang w:val="en-US"/>
        </w:rPr>
        <w:t>, Paragraph one of this Law shall not be applied, if the lease agreement of the property to be privatised by the State or local government has been concluded before the day of coming into force of the relevant Paragraph and the term of validity thereof expires during the privatisation process of the relevant immovable property.</w:t>
      </w:r>
      <w:bookmarkStart w:id="67" w:name="pn8"/>
      <w:bookmarkEnd w:id="67"/>
    </w:p>
    <w:p w14:paraId="03DE3067"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1 November 2012</w:t>
      </w:r>
      <w:r w:rsidRPr="00E24716">
        <w:rPr>
          <w:rFonts w:ascii="Times New Roman" w:hAnsi="Times New Roman"/>
          <w:noProof/>
          <w:kern w:val="0"/>
          <w:sz w:val="24"/>
          <w:lang w:val="en-US"/>
        </w:rPr>
        <w:t>]</w:t>
      </w:r>
    </w:p>
    <w:p w14:paraId="7DF382B5"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 w:name="p-449963"/>
      <w:bookmarkEnd w:id="68"/>
    </w:p>
    <w:p w14:paraId="01EA48CD"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9. The Cabinet shall approve a new standard sample contract of gift (donation) provided for in Section 12, Paragraph two of this Law no later than until 1 March 2013. Until the day of coming into force of the relevant Cabinet regulations, a public entity or capital company shall also determine the procedures in the contract of gift (donation) by which the person granting a gift (donation) shall check whether the received financial resources and property have been utilised lawfully and expediently.</w:t>
      </w:r>
      <w:bookmarkStart w:id="69" w:name="pn9"/>
      <w:bookmarkEnd w:id="69"/>
    </w:p>
    <w:p w14:paraId="13F79B72"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1 November 2012</w:t>
      </w:r>
      <w:r w:rsidRPr="00E24716">
        <w:rPr>
          <w:rFonts w:ascii="Times New Roman" w:hAnsi="Times New Roman"/>
          <w:noProof/>
          <w:kern w:val="0"/>
          <w:sz w:val="24"/>
          <w:lang w:val="en-US"/>
        </w:rPr>
        <w:t>]</w:t>
      </w:r>
    </w:p>
    <w:p w14:paraId="1D131605"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 w:name="p-635885"/>
      <w:bookmarkEnd w:id="70"/>
    </w:p>
    <w:p w14:paraId="004091BE" w14:textId="77777777" w:rsidR="00E24716" w:rsidRPr="00E24716" w:rsidRDefault="00E24716" w:rsidP="00E2471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10. Amendments regarding the replacement of the words “a lease agreement of land shall be concluded for a time period which does not exceed 30 years, and a lease contract of another immovable property shall be concluded for a time period which does not exceed 12 years” in Section 6.</w:t>
      </w:r>
      <w:r w:rsidRPr="00E24716">
        <w:rPr>
          <w:rFonts w:ascii="Times New Roman" w:hAnsi="Times New Roman"/>
          <w:noProof/>
          <w:kern w:val="0"/>
          <w:sz w:val="24"/>
          <w:vertAlign w:val="superscript"/>
          <w:lang w:val="en-US"/>
        </w:rPr>
        <w:t>1</w:t>
      </w:r>
      <w:r w:rsidRPr="00E24716">
        <w:rPr>
          <w:rFonts w:ascii="Times New Roman" w:hAnsi="Times New Roman"/>
          <w:noProof/>
          <w:kern w:val="0"/>
          <w:sz w:val="24"/>
          <w:lang w:val="en-US"/>
        </w:rPr>
        <w:t>, Paragraph one of this Law, the supplementation of Section 6.</w:t>
      </w:r>
      <w:r w:rsidRPr="00E24716">
        <w:rPr>
          <w:rFonts w:ascii="Times New Roman" w:hAnsi="Times New Roman"/>
          <w:noProof/>
          <w:kern w:val="0"/>
          <w:sz w:val="24"/>
          <w:vertAlign w:val="superscript"/>
          <w:lang w:val="en-US"/>
        </w:rPr>
        <w:t xml:space="preserve">1 </w:t>
      </w:r>
      <w:r w:rsidRPr="00E24716">
        <w:rPr>
          <w:rFonts w:ascii="Times New Roman" w:hAnsi="Times New Roman"/>
          <w:noProof/>
          <w:kern w:val="0"/>
          <w:sz w:val="24"/>
          <w:lang w:val="en-US"/>
        </w:rPr>
        <w:t>with Paragraph 1.</w:t>
      </w:r>
      <w:r w:rsidRPr="00E24716">
        <w:rPr>
          <w:rFonts w:ascii="Times New Roman" w:hAnsi="Times New Roman"/>
          <w:noProof/>
          <w:kern w:val="0"/>
          <w:sz w:val="24"/>
          <w:vertAlign w:val="superscript"/>
          <w:lang w:val="en-US"/>
        </w:rPr>
        <w:t>1</w:t>
      </w:r>
      <w:r w:rsidRPr="00E24716">
        <w:rPr>
          <w:rFonts w:ascii="Times New Roman" w:hAnsi="Times New Roman"/>
          <w:noProof/>
          <w:kern w:val="0"/>
          <w:sz w:val="24"/>
          <w:lang w:val="en-US"/>
        </w:rPr>
        <w:t>, and the supplementation of this Law with Section 6.</w:t>
      </w:r>
      <w:r w:rsidRPr="00E24716">
        <w:rPr>
          <w:rFonts w:ascii="Times New Roman" w:hAnsi="Times New Roman"/>
          <w:noProof/>
          <w:kern w:val="0"/>
          <w:sz w:val="24"/>
          <w:vertAlign w:val="superscript"/>
          <w:lang w:val="en-US"/>
        </w:rPr>
        <w:t xml:space="preserve">5 </w:t>
      </w:r>
      <w:r w:rsidRPr="00E24716">
        <w:rPr>
          <w:rFonts w:ascii="Times New Roman" w:hAnsi="Times New Roman"/>
          <w:noProof/>
          <w:kern w:val="0"/>
          <w:sz w:val="24"/>
          <w:lang w:val="en-US"/>
        </w:rPr>
        <w:t>shall come into force on 1 January 2018. Until the day of coming into force of such amendments, the Cabinet shall issue the regulations referred to in Section 6.</w:t>
      </w:r>
      <w:r w:rsidRPr="00E24716">
        <w:rPr>
          <w:rFonts w:ascii="Times New Roman" w:hAnsi="Times New Roman"/>
          <w:noProof/>
          <w:kern w:val="0"/>
          <w:sz w:val="24"/>
          <w:vertAlign w:val="superscript"/>
          <w:lang w:val="en-US"/>
        </w:rPr>
        <w:t>1</w:t>
      </w:r>
      <w:r w:rsidRPr="00E24716">
        <w:rPr>
          <w:rFonts w:ascii="Times New Roman" w:hAnsi="Times New Roman"/>
          <w:noProof/>
          <w:kern w:val="0"/>
          <w:sz w:val="24"/>
          <w:lang w:val="en-US"/>
        </w:rPr>
        <w:t>, Paragraph 1.</w:t>
      </w:r>
      <w:r w:rsidRPr="00E24716">
        <w:rPr>
          <w:rFonts w:ascii="Times New Roman" w:hAnsi="Times New Roman"/>
          <w:noProof/>
          <w:kern w:val="0"/>
          <w:sz w:val="24"/>
          <w:vertAlign w:val="superscript"/>
          <w:lang w:val="en-US"/>
        </w:rPr>
        <w:t xml:space="preserve">1 </w:t>
      </w:r>
      <w:r w:rsidRPr="00E24716">
        <w:rPr>
          <w:rFonts w:ascii="Times New Roman" w:hAnsi="Times New Roman"/>
          <w:noProof/>
          <w:kern w:val="0"/>
          <w:sz w:val="24"/>
          <w:lang w:val="en-US"/>
        </w:rPr>
        <w:t>and Section 6.</w:t>
      </w:r>
      <w:r w:rsidRPr="00E24716">
        <w:rPr>
          <w:rFonts w:ascii="Times New Roman" w:hAnsi="Times New Roman"/>
          <w:noProof/>
          <w:kern w:val="0"/>
          <w:sz w:val="24"/>
          <w:vertAlign w:val="superscript"/>
          <w:lang w:val="en-US"/>
        </w:rPr>
        <w:t>5</w:t>
      </w:r>
      <w:r w:rsidRPr="00E24716">
        <w:rPr>
          <w:rFonts w:ascii="Times New Roman" w:hAnsi="Times New Roman"/>
          <w:noProof/>
          <w:kern w:val="0"/>
          <w:sz w:val="24"/>
          <w:lang w:val="en-US"/>
        </w:rPr>
        <w:t>, Paragraph three of this Law.</w:t>
      </w:r>
      <w:bookmarkStart w:id="71" w:name="pn10"/>
      <w:bookmarkEnd w:id="71"/>
    </w:p>
    <w:p w14:paraId="4823C3EB"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28 September 2017</w:t>
      </w:r>
      <w:r w:rsidRPr="00E24716">
        <w:rPr>
          <w:rFonts w:ascii="Times New Roman" w:hAnsi="Times New Roman"/>
          <w:noProof/>
          <w:kern w:val="0"/>
          <w:sz w:val="24"/>
          <w:lang w:val="en-US"/>
        </w:rPr>
        <w:t>]</w:t>
      </w:r>
    </w:p>
    <w:p w14:paraId="1F1FFA6C"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 w:name="p-635887"/>
      <w:bookmarkEnd w:id="72"/>
    </w:p>
    <w:p w14:paraId="28D6C040"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11. If the lease contract of immovable property of a public entity has been concluded before 1 January 2018 and the lease payment has not been reviewed within the last six years from the day of concluding the contract, then Section 6.</w:t>
      </w:r>
      <w:r w:rsidRPr="00E24716">
        <w:rPr>
          <w:rFonts w:ascii="Times New Roman" w:hAnsi="Times New Roman"/>
          <w:noProof/>
          <w:kern w:val="0"/>
          <w:sz w:val="24"/>
          <w:vertAlign w:val="superscript"/>
          <w:lang w:val="en-US"/>
        </w:rPr>
        <w:t>1</w:t>
      </w:r>
      <w:r w:rsidRPr="00E24716">
        <w:rPr>
          <w:rFonts w:ascii="Times New Roman" w:hAnsi="Times New Roman"/>
          <w:noProof/>
          <w:kern w:val="0"/>
          <w:sz w:val="24"/>
          <w:lang w:val="en-US"/>
        </w:rPr>
        <w:t>, Paragraph 1.</w:t>
      </w:r>
      <w:r w:rsidRPr="00E24716">
        <w:rPr>
          <w:rFonts w:ascii="Times New Roman" w:hAnsi="Times New Roman"/>
          <w:noProof/>
          <w:kern w:val="0"/>
          <w:sz w:val="24"/>
          <w:vertAlign w:val="superscript"/>
          <w:lang w:val="en-US"/>
        </w:rPr>
        <w:t xml:space="preserve">1 </w:t>
      </w:r>
      <w:r w:rsidRPr="00E24716">
        <w:rPr>
          <w:rFonts w:ascii="Times New Roman" w:hAnsi="Times New Roman"/>
          <w:noProof/>
          <w:kern w:val="0"/>
          <w:sz w:val="24"/>
          <w:lang w:val="en-US"/>
        </w:rPr>
        <w:t>of this Law, upon evaluating the considerations of expediency, may be applied for reviewing the lease payment in the following cases:</w:t>
      </w:r>
      <w:bookmarkStart w:id="73" w:name="pn11"/>
      <w:bookmarkEnd w:id="73"/>
    </w:p>
    <w:p w14:paraId="519A27DF"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1) the contract provides for the rights of the lessor to unilaterally review the amount of the lease payment if the laws and regulations provide for another amount of the lease payment or the procedures for the calculation of the lease payment;</w:t>
      </w:r>
    </w:p>
    <w:p w14:paraId="21F880F0" w14:textId="77777777" w:rsidR="00E24716" w:rsidRPr="00E24716" w:rsidRDefault="00E24716" w:rsidP="00E24716">
      <w:pPr>
        <w:shd w:val="clear" w:color="auto" w:fill="FFFFFF"/>
        <w:spacing w:after="0" w:line="240" w:lineRule="auto"/>
        <w:ind w:firstLine="709"/>
        <w:jc w:val="both"/>
        <w:rPr>
          <w:rFonts w:ascii="Times New Roman" w:hAnsi="Times New Roman"/>
          <w:noProof/>
          <w:kern w:val="0"/>
          <w:sz w:val="24"/>
          <w:lang w:val="en-US"/>
        </w:rPr>
      </w:pPr>
      <w:r w:rsidRPr="00E24716">
        <w:rPr>
          <w:rFonts w:ascii="Times New Roman" w:hAnsi="Times New Roman"/>
          <w:noProof/>
          <w:kern w:val="0"/>
          <w:sz w:val="24"/>
          <w:lang w:val="en-US"/>
        </w:rPr>
        <w:t>2) the contracting parties agree thereupon.</w:t>
      </w:r>
    </w:p>
    <w:p w14:paraId="55773261"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28 September 2017</w:t>
      </w:r>
      <w:r w:rsidRPr="00E24716">
        <w:rPr>
          <w:rFonts w:ascii="Times New Roman" w:hAnsi="Times New Roman"/>
          <w:noProof/>
          <w:kern w:val="0"/>
          <w:sz w:val="24"/>
          <w:lang w:val="en-US"/>
        </w:rPr>
        <w:t>]</w:t>
      </w:r>
    </w:p>
    <w:p w14:paraId="58D4A01C"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 w:name="p-691279"/>
      <w:bookmarkEnd w:id="74"/>
    </w:p>
    <w:p w14:paraId="700F2916"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12. Amendments to Section 6.</w:t>
      </w:r>
      <w:r w:rsidRPr="00E24716">
        <w:rPr>
          <w:rFonts w:ascii="Times New Roman" w:hAnsi="Times New Roman"/>
          <w:noProof/>
          <w:kern w:val="0"/>
          <w:sz w:val="24"/>
          <w:vertAlign w:val="superscript"/>
          <w:lang w:val="en-US"/>
        </w:rPr>
        <w:t>2</w:t>
      </w:r>
      <w:r w:rsidRPr="00E24716">
        <w:rPr>
          <w:rFonts w:ascii="Times New Roman" w:hAnsi="Times New Roman"/>
          <w:noProof/>
          <w:kern w:val="0"/>
          <w:sz w:val="24"/>
          <w:lang w:val="en-US"/>
        </w:rPr>
        <w:t>, Paragraph three of this Law regarding the delegation to the Cabinet to determine the procedures by which information on immovable properties used by State institutions shall be compiled shall come into force on 1 January 2020.</w:t>
      </w:r>
      <w:bookmarkStart w:id="75" w:name="pn12"/>
      <w:bookmarkEnd w:id="75"/>
    </w:p>
    <w:p w14:paraId="10A825CF"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16 May 2019</w:t>
      </w:r>
      <w:r w:rsidRPr="00E24716">
        <w:rPr>
          <w:rFonts w:ascii="Times New Roman" w:hAnsi="Times New Roman"/>
          <w:noProof/>
          <w:kern w:val="0"/>
          <w:sz w:val="24"/>
          <w:lang w:val="en-US"/>
        </w:rPr>
        <w:t>]</w:t>
      </w:r>
    </w:p>
    <w:p w14:paraId="1DBF3092"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 w:name="p-691280"/>
      <w:bookmarkEnd w:id="76"/>
    </w:p>
    <w:p w14:paraId="4AB7179F"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13. The limitation period referred to in Section 15, Paragraph three of this Law shall not be applicable to such losses which have been caused before the day of coming into force of the relevant Paragraph.</w:t>
      </w:r>
      <w:bookmarkStart w:id="77" w:name="pn13"/>
      <w:bookmarkEnd w:id="77"/>
    </w:p>
    <w:p w14:paraId="6D120CA5"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w:t>
      </w:r>
      <w:r w:rsidRPr="00E24716">
        <w:rPr>
          <w:rFonts w:ascii="Times New Roman" w:hAnsi="Times New Roman"/>
          <w:i/>
          <w:iCs/>
          <w:noProof/>
          <w:kern w:val="0"/>
          <w:sz w:val="24"/>
          <w:lang w:val="en-US"/>
        </w:rPr>
        <w:t>16 May 2019</w:t>
      </w:r>
      <w:r w:rsidRPr="00E24716">
        <w:rPr>
          <w:rFonts w:ascii="Times New Roman" w:hAnsi="Times New Roman"/>
          <w:noProof/>
          <w:kern w:val="0"/>
          <w:sz w:val="24"/>
          <w:lang w:val="en-US"/>
        </w:rPr>
        <w:t>]</w:t>
      </w:r>
    </w:p>
    <w:p w14:paraId="687C06A2"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1755E1"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F46A190"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E24716">
        <w:rPr>
          <w:rFonts w:ascii="Times New Roman" w:hAnsi="Times New Roman"/>
          <w:noProof/>
          <w:kern w:val="0"/>
          <w:sz w:val="24"/>
          <w:lang w:val="en-US"/>
        </w:rPr>
        <w:t xml:space="preserve">This Law has been adopted by the </w:t>
      </w:r>
      <w:r w:rsidRPr="00E24716">
        <w:rPr>
          <w:rFonts w:ascii="Times New Roman" w:hAnsi="Times New Roman"/>
          <w:i/>
          <w:noProof/>
          <w:kern w:val="0"/>
          <w:sz w:val="24"/>
          <w:lang w:val="en-US"/>
        </w:rPr>
        <w:t xml:space="preserve">Saeima </w:t>
      </w:r>
      <w:r w:rsidRPr="00E24716">
        <w:rPr>
          <w:rFonts w:ascii="Times New Roman" w:hAnsi="Times New Roman"/>
          <w:noProof/>
          <w:kern w:val="0"/>
          <w:sz w:val="24"/>
          <w:lang w:val="en-US"/>
        </w:rPr>
        <w:t>on 19 July 1995.</w:t>
      </w:r>
    </w:p>
    <w:p w14:paraId="23B0B881"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DA2E043"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Acting for the President,</w:t>
      </w:r>
    </w:p>
    <w:p w14:paraId="7C825B67"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F9824B" w14:textId="77777777" w:rsidR="00E24716" w:rsidRPr="00E24716" w:rsidRDefault="00E24716" w:rsidP="00E2471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08451A" w14:textId="77777777" w:rsidR="00E24716" w:rsidRPr="00E24716" w:rsidRDefault="00E24716" w:rsidP="00E24716">
      <w:pPr>
        <w:shd w:val="clear" w:color="auto" w:fill="FFFFFF"/>
        <w:tabs>
          <w:tab w:val="left" w:pos="7655"/>
        </w:tabs>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 xml:space="preserve">the Chair of the </w:t>
      </w:r>
      <w:r w:rsidRPr="00E24716">
        <w:rPr>
          <w:rFonts w:ascii="Times New Roman" w:hAnsi="Times New Roman"/>
          <w:i/>
          <w:iCs/>
          <w:noProof/>
          <w:kern w:val="0"/>
          <w:sz w:val="24"/>
          <w:lang w:val="en-US"/>
        </w:rPr>
        <w:t>Saeima</w:t>
      </w:r>
      <w:r w:rsidRPr="00E24716">
        <w:rPr>
          <w:rFonts w:ascii="Times New Roman" w:hAnsi="Times New Roman"/>
          <w:noProof/>
          <w:kern w:val="0"/>
          <w:sz w:val="24"/>
          <w:lang w:val="en-US"/>
        </w:rPr>
        <w:tab/>
        <w:t>A. Gorbunovs</w:t>
      </w:r>
    </w:p>
    <w:p w14:paraId="624F9F5B"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p>
    <w:p w14:paraId="23A146A5" w14:textId="77777777" w:rsidR="00E24716" w:rsidRPr="00E24716" w:rsidRDefault="00E24716" w:rsidP="00E24716">
      <w:pPr>
        <w:shd w:val="clear" w:color="auto" w:fill="FFFFFF"/>
        <w:spacing w:after="0" w:line="240" w:lineRule="auto"/>
        <w:jc w:val="both"/>
        <w:rPr>
          <w:rFonts w:ascii="Times New Roman" w:hAnsi="Times New Roman"/>
          <w:noProof/>
          <w:kern w:val="0"/>
          <w:sz w:val="24"/>
          <w:lang w:val="en-US"/>
        </w:rPr>
      </w:pPr>
      <w:r w:rsidRPr="00E24716">
        <w:rPr>
          <w:rFonts w:ascii="Times New Roman" w:hAnsi="Times New Roman"/>
          <w:noProof/>
          <w:kern w:val="0"/>
          <w:sz w:val="24"/>
          <w:lang w:val="en-US"/>
        </w:rPr>
        <w:t>Rīga, 2 August 1995</w:t>
      </w:r>
    </w:p>
    <w:p w14:paraId="7D1FE095" w14:textId="77777777" w:rsidR="00E24716" w:rsidRPr="00E24716" w:rsidRDefault="00E24716" w:rsidP="00E24716">
      <w:pPr>
        <w:spacing w:after="0" w:line="240" w:lineRule="auto"/>
        <w:jc w:val="both"/>
        <w:rPr>
          <w:rFonts w:ascii="Times New Roman" w:hAnsi="Times New Roman" w:cs="Times New Roman"/>
          <w:noProof/>
          <w:kern w:val="0"/>
          <w:sz w:val="24"/>
          <w:szCs w:val="24"/>
          <w:lang w:val="en-US"/>
        </w:rPr>
      </w:pPr>
    </w:p>
    <w:sectPr w:rsidR="00E24716" w:rsidRPr="00E24716" w:rsidSect="003C6C7C">
      <w:headerReference w:type="even" r:id="rId9"/>
      <w:headerReference w:type="default" r:id="rId10"/>
      <w:footerReference w:type="even" r:id="rId11"/>
      <w:footerReference w:type="default" r:id="rId12"/>
      <w:headerReference w:type="first" r:id="rId13"/>
      <w:footerReference w:type="first" r:id="rId14"/>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0CC92" w14:textId="77777777" w:rsidR="000D5757" w:rsidRPr="00E24716" w:rsidRDefault="000D5757" w:rsidP="0064505B">
      <w:pPr>
        <w:spacing w:after="0" w:line="240" w:lineRule="auto"/>
        <w:rPr>
          <w:noProof/>
          <w:kern w:val="0"/>
          <w:lang w:val="en-US"/>
        </w:rPr>
      </w:pPr>
      <w:r w:rsidRPr="00E24716">
        <w:rPr>
          <w:noProof/>
          <w:kern w:val="0"/>
          <w:lang w:val="en-US"/>
        </w:rPr>
        <w:separator/>
      </w:r>
    </w:p>
  </w:endnote>
  <w:endnote w:type="continuationSeparator" w:id="0">
    <w:p w14:paraId="7BABC2C0" w14:textId="77777777" w:rsidR="000D5757" w:rsidRPr="00E24716" w:rsidRDefault="000D5757" w:rsidP="0064505B">
      <w:pPr>
        <w:spacing w:after="0" w:line="240" w:lineRule="auto"/>
        <w:rPr>
          <w:noProof/>
          <w:kern w:val="0"/>
          <w:lang w:val="en-US"/>
        </w:rPr>
      </w:pPr>
      <w:r w:rsidRPr="00E24716">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72DDC" w14:textId="77777777" w:rsidR="00E24716" w:rsidRDefault="00E247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B897D" w14:textId="77777777" w:rsidR="00415D92" w:rsidRPr="00E24716" w:rsidRDefault="00415D92" w:rsidP="00415D92">
    <w:pPr>
      <w:pStyle w:val="Footer"/>
      <w:rPr>
        <w:rFonts w:ascii="Times New Roman" w:hAnsi="Times New Roman" w:cs="Times New Roman"/>
        <w:noProof/>
        <w:kern w:val="0"/>
        <w:sz w:val="20"/>
        <w:szCs w:val="20"/>
        <w:lang w:val="en-US"/>
      </w:rPr>
    </w:pPr>
  </w:p>
  <w:p w14:paraId="3EE68136" w14:textId="77777777" w:rsidR="00415D92" w:rsidRPr="00E24716" w:rsidRDefault="00415D92" w:rsidP="00415D92">
    <w:pPr>
      <w:pStyle w:val="Footer"/>
      <w:framePr w:wrap="around" w:vAnchor="text" w:hAnchor="margin" w:xAlign="right" w:y="1"/>
      <w:jc w:val="right"/>
      <w:rPr>
        <w:rStyle w:val="PageNumber"/>
        <w:rFonts w:ascii="Times New Roman" w:hAnsi="Times New Roman" w:cs="Times New Roman"/>
        <w:noProof/>
        <w:kern w:val="0"/>
        <w:sz w:val="20"/>
        <w:szCs w:val="20"/>
        <w:lang w:val="en-US"/>
      </w:rPr>
    </w:pPr>
    <w:r w:rsidRPr="00E24716">
      <w:rPr>
        <w:rStyle w:val="PageNumber"/>
        <w:rFonts w:ascii="Times New Roman" w:hAnsi="Times New Roman" w:cs="Times New Roman"/>
        <w:noProof/>
        <w:kern w:val="0"/>
        <w:sz w:val="20"/>
        <w:szCs w:val="20"/>
        <w:lang w:val="en-US"/>
      </w:rPr>
      <w:fldChar w:fldCharType="begin"/>
    </w:r>
    <w:r w:rsidRPr="00E24716">
      <w:rPr>
        <w:rStyle w:val="PageNumber"/>
        <w:rFonts w:ascii="Times New Roman" w:hAnsi="Times New Roman" w:cs="Times New Roman"/>
        <w:noProof/>
        <w:kern w:val="0"/>
        <w:sz w:val="20"/>
        <w:szCs w:val="20"/>
        <w:lang w:val="en-US"/>
      </w:rPr>
      <w:instrText xml:space="preserve"> PAGE </w:instrText>
    </w:r>
    <w:r w:rsidRPr="00E24716">
      <w:rPr>
        <w:rStyle w:val="PageNumber"/>
        <w:rFonts w:ascii="Times New Roman" w:hAnsi="Times New Roman" w:cs="Times New Roman"/>
        <w:noProof/>
        <w:kern w:val="0"/>
        <w:sz w:val="20"/>
        <w:szCs w:val="20"/>
        <w:lang w:val="en-US"/>
      </w:rPr>
      <w:fldChar w:fldCharType="separate"/>
    </w:r>
    <w:r w:rsidRPr="00E24716">
      <w:rPr>
        <w:rStyle w:val="PageNumber"/>
        <w:rFonts w:ascii="Times New Roman" w:hAnsi="Times New Roman" w:cs="Times New Roman"/>
        <w:noProof/>
        <w:kern w:val="0"/>
        <w:sz w:val="20"/>
        <w:szCs w:val="20"/>
        <w:lang w:val="en-US"/>
      </w:rPr>
      <w:t>2</w:t>
    </w:r>
    <w:r w:rsidRPr="00E24716">
      <w:rPr>
        <w:rStyle w:val="PageNumber"/>
        <w:rFonts w:ascii="Times New Roman" w:hAnsi="Times New Roman" w:cs="Times New Roman"/>
        <w:noProof/>
        <w:kern w:val="0"/>
        <w:sz w:val="20"/>
        <w:szCs w:val="20"/>
        <w:lang w:val="en-US"/>
      </w:rPr>
      <w:fldChar w:fldCharType="end"/>
    </w:r>
    <w:r w:rsidRPr="00E24716">
      <w:rPr>
        <w:rStyle w:val="PageNumber"/>
        <w:rFonts w:ascii="Times New Roman" w:hAnsi="Times New Roman" w:cs="Times New Roman"/>
        <w:noProof/>
        <w:kern w:val="0"/>
        <w:sz w:val="20"/>
        <w:szCs w:val="20"/>
        <w:lang w:val="en-US"/>
      </w:rPr>
      <w:t xml:space="preserve"> </w:t>
    </w:r>
  </w:p>
  <w:p w14:paraId="43D24B60" w14:textId="27726BB9" w:rsidR="00C25C51" w:rsidRPr="00E24716" w:rsidRDefault="00415D92">
    <w:pPr>
      <w:pStyle w:val="Footer"/>
      <w:rPr>
        <w:rFonts w:ascii="Times New Roman" w:hAnsi="Times New Roman" w:cs="Times New Roman"/>
        <w:noProof/>
        <w:kern w:val="0"/>
        <w:sz w:val="20"/>
        <w:szCs w:val="20"/>
        <w:lang w:val="en-US"/>
      </w:rPr>
    </w:pPr>
    <w:r w:rsidRPr="00E24716">
      <w:rPr>
        <w:rFonts w:ascii="Times New Roman" w:hAnsi="Times New Roman" w:cs="Times New Roman"/>
        <w:noProof/>
        <w:kern w:val="0"/>
        <w:sz w:val="20"/>
        <w:szCs w:val="20"/>
        <w:lang w:val="en-US"/>
      </w:rPr>
      <w:t xml:space="preserve">Translation </w:t>
    </w:r>
    <w:r w:rsidRPr="00E24716">
      <w:rPr>
        <w:rFonts w:ascii="Times New Roman" w:hAnsi="Times New Roman" w:cs="Times New Roman"/>
        <w:noProof/>
        <w:kern w:val="0"/>
        <w:sz w:val="20"/>
        <w:szCs w:val="20"/>
        <w:lang w:val="en-US"/>
      </w:rPr>
      <w:fldChar w:fldCharType="begin"/>
    </w:r>
    <w:r w:rsidRPr="00E24716">
      <w:rPr>
        <w:rFonts w:ascii="Times New Roman" w:hAnsi="Times New Roman" w:cs="Times New Roman"/>
        <w:noProof/>
        <w:kern w:val="0"/>
        <w:sz w:val="20"/>
        <w:szCs w:val="20"/>
        <w:lang w:val="en-US"/>
      </w:rPr>
      <w:instrText>symbol 169 \f "UnivrstyRoman TL" \s 8</w:instrText>
    </w:r>
    <w:r w:rsidRPr="00E24716">
      <w:rPr>
        <w:rFonts w:ascii="Times New Roman" w:hAnsi="Times New Roman" w:cs="Times New Roman"/>
        <w:noProof/>
        <w:kern w:val="0"/>
        <w:sz w:val="20"/>
        <w:szCs w:val="20"/>
        <w:lang w:val="en-US"/>
      </w:rPr>
      <w:fldChar w:fldCharType="separate"/>
    </w:r>
    <w:r w:rsidRPr="00E24716">
      <w:rPr>
        <w:rFonts w:ascii="Times New Roman" w:hAnsi="Times New Roman" w:cs="Times New Roman"/>
        <w:noProof/>
        <w:kern w:val="0"/>
        <w:sz w:val="20"/>
        <w:szCs w:val="20"/>
        <w:lang w:val="en-US"/>
      </w:rPr>
      <w:t>©</w:t>
    </w:r>
    <w:r w:rsidRPr="00E24716">
      <w:rPr>
        <w:rFonts w:ascii="Times New Roman" w:hAnsi="Times New Roman" w:cs="Times New Roman"/>
        <w:noProof/>
        <w:kern w:val="0"/>
        <w:sz w:val="20"/>
        <w:szCs w:val="20"/>
        <w:lang w:val="en-US"/>
      </w:rPr>
      <w:fldChar w:fldCharType="end"/>
    </w:r>
    <w:r w:rsidRPr="00E24716">
      <w:rPr>
        <w:rFonts w:ascii="Times New Roman" w:hAnsi="Times New Roman" w:cs="Times New Roman"/>
        <w:noProof/>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3F2507" w14:textId="77777777" w:rsidR="00D2044A" w:rsidRPr="00E24716" w:rsidRDefault="00D2044A" w:rsidP="00D2044A">
    <w:pPr>
      <w:pStyle w:val="Footer"/>
      <w:rPr>
        <w:rFonts w:ascii="Times New Roman" w:hAnsi="Times New Roman" w:cs="Times New Roman"/>
        <w:noProof/>
        <w:kern w:val="0"/>
        <w:sz w:val="20"/>
        <w:szCs w:val="20"/>
        <w:vertAlign w:val="superscript"/>
        <w:lang w:val="en-US"/>
      </w:rPr>
    </w:pPr>
  </w:p>
  <w:p w14:paraId="507C67F1" w14:textId="77777777" w:rsidR="00D2044A" w:rsidRPr="00E24716" w:rsidRDefault="00D2044A" w:rsidP="00D2044A">
    <w:pPr>
      <w:pStyle w:val="Footer"/>
      <w:rPr>
        <w:rFonts w:ascii="Times New Roman" w:hAnsi="Times New Roman" w:cs="Times New Roman"/>
        <w:noProof/>
        <w:kern w:val="0"/>
        <w:sz w:val="20"/>
        <w:szCs w:val="20"/>
        <w:lang w:val="en-US"/>
      </w:rPr>
    </w:pPr>
    <w:r w:rsidRPr="00E24716">
      <w:rPr>
        <w:rFonts w:ascii="Times New Roman" w:hAnsi="Times New Roman" w:cs="Times New Roman"/>
        <w:noProof/>
        <w:kern w:val="0"/>
        <w:sz w:val="20"/>
        <w:szCs w:val="20"/>
        <w:vertAlign w:val="superscript"/>
        <w:lang w:val="en-US"/>
      </w:rPr>
      <w:t xml:space="preserve">1 </w:t>
    </w:r>
    <w:r w:rsidRPr="00E24716">
      <w:rPr>
        <w:rFonts w:ascii="Times New Roman" w:hAnsi="Times New Roman" w:cs="Times New Roman"/>
        <w:noProof/>
        <w:kern w:val="0"/>
        <w:sz w:val="20"/>
        <w:szCs w:val="20"/>
        <w:lang w:val="en-US"/>
      </w:rPr>
      <w:t>The Parliament of the Republic of Latvia</w:t>
    </w:r>
  </w:p>
  <w:p w14:paraId="4FAC5FB1" w14:textId="77777777" w:rsidR="00D2044A" w:rsidRPr="00E24716" w:rsidRDefault="00D2044A" w:rsidP="00D2044A">
    <w:pPr>
      <w:pStyle w:val="Footer"/>
      <w:rPr>
        <w:rFonts w:ascii="Times New Roman" w:hAnsi="Times New Roman" w:cs="Times New Roman"/>
        <w:noProof/>
        <w:kern w:val="0"/>
        <w:sz w:val="20"/>
        <w:szCs w:val="20"/>
        <w:lang w:val="en-US"/>
      </w:rPr>
    </w:pPr>
  </w:p>
  <w:p w14:paraId="3BE4382B" w14:textId="3CB98861" w:rsidR="00C25C51" w:rsidRPr="00E24716" w:rsidRDefault="00D2044A">
    <w:pPr>
      <w:pStyle w:val="Footer"/>
      <w:rPr>
        <w:rFonts w:ascii="Times New Roman" w:hAnsi="Times New Roman" w:cs="Times New Roman"/>
        <w:noProof/>
        <w:kern w:val="0"/>
        <w:sz w:val="20"/>
        <w:szCs w:val="20"/>
        <w:lang w:val="en-US"/>
      </w:rPr>
    </w:pPr>
    <w:r w:rsidRPr="00E24716">
      <w:rPr>
        <w:rFonts w:ascii="Times New Roman" w:hAnsi="Times New Roman" w:cs="Times New Roman"/>
        <w:noProof/>
        <w:kern w:val="0"/>
        <w:sz w:val="20"/>
        <w:szCs w:val="20"/>
        <w:lang w:val="en-US"/>
      </w:rPr>
      <w:t xml:space="preserve">Translation </w:t>
    </w:r>
    <w:r w:rsidRPr="00E24716">
      <w:rPr>
        <w:rFonts w:ascii="Times New Roman" w:hAnsi="Times New Roman" w:cs="Times New Roman"/>
        <w:noProof/>
        <w:kern w:val="0"/>
        <w:sz w:val="20"/>
        <w:szCs w:val="20"/>
        <w:lang w:val="en-US"/>
      </w:rPr>
      <w:fldChar w:fldCharType="begin"/>
    </w:r>
    <w:r w:rsidRPr="00E24716">
      <w:rPr>
        <w:rFonts w:ascii="Times New Roman" w:hAnsi="Times New Roman" w:cs="Times New Roman"/>
        <w:noProof/>
        <w:kern w:val="0"/>
        <w:sz w:val="20"/>
        <w:szCs w:val="20"/>
        <w:lang w:val="en-US"/>
      </w:rPr>
      <w:instrText>symbol 169 \f "UnivrstyRoman TL" \s 8</w:instrText>
    </w:r>
    <w:r w:rsidRPr="00E24716">
      <w:rPr>
        <w:rFonts w:ascii="Times New Roman" w:hAnsi="Times New Roman" w:cs="Times New Roman"/>
        <w:noProof/>
        <w:kern w:val="0"/>
        <w:sz w:val="20"/>
        <w:szCs w:val="20"/>
        <w:lang w:val="en-US"/>
      </w:rPr>
      <w:fldChar w:fldCharType="separate"/>
    </w:r>
    <w:r w:rsidRPr="00E24716">
      <w:rPr>
        <w:rFonts w:ascii="Times New Roman" w:hAnsi="Times New Roman" w:cs="Times New Roman"/>
        <w:noProof/>
        <w:kern w:val="0"/>
        <w:sz w:val="20"/>
        <w:szCs w:val="20"/>
        <w:lang w:val="en-US"/>
      </w:rPr>
      <w:t>©</w:t>
    </w:r>
    <w:r w:rsidRPr="00E24716">
      <w:rPr>
        <w:rFonts w:ascii="Times New Roman" w:hAnsi="Times New Roman" w:cs="Times New Roman"/>
        <w:noProof/>
        <w:kern w:val="0"/>
        <w:sz w:val="20"/>
        <w:szCs w:val="20"/>
        <w:lang w:val="en-US"/>
      </w:rPr>
      <w:fldChar w:fldCharType="end"/>
    </w:r>
    <w:r w:rsidRPr="00E24716">
      <w:rPr>
        <w:rFonts w:ascii="Times New Roman" w:hAnsi="Times New Roman" w:cs="Times New Roman"/>
        <w:noProof/>
        <w:kern w:val="0"/>
        <w:sz w:val="20"/>
        <w:szCs w:val="20"/>
        <w:lang w:val="en-US"/>
      </w:rPr>
      <w:t xml:space="preserve"> 2024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391E9" w14:textId="77777777" w:rsidR="000D5757" w:rsidRPr="00E24716" w:rsidRDefault="000D5757" w:rsidP="0064505B">
      <w:pPr>
        <w:spacing w:after="0" w:line="240" w:lineRule="auto"/>
        <w:rPr>
          <w:noProof/>
          <w:kern w:val="0"/>
          <w:lang w:val="en-US"/>
        </w:rPr>
      </w:pPr>
      <w:r w:rsidRPr="00E24716">
        <w:rPr>
          <w:noProof/>
          <w:kern w:val="0"/>
          <w:lang w:val="en-US"/>
        </w:rPr>
        <w:separator/>
      </w:r>
    </w:p>
  </w:footnote>
  <w:footnote w:type="continuationSeparator" w:id="0">
    <w:p w14:paraId="10D5A36D" w14:textId="77777777" w:rsidR="000D5757" w:rsidRPr="00E24716" w:rsidRDefault="000D5757" w:rsidP="0064505B">
      <w:pPr>
        <w:spacing w:after="0" w:line="240" w:lineRule="auto"/>
        <w:rPr>
          <w:noProof/>
          <w:kern w:val="0"/>
          <w:lang w:val="en-US"/>
        </w:rPr>
      </w:pPr>
      <w:r w:rsidRPr="00E24716">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118FE" w14:textId="77777777" w:rsidR="00E24716" w:rsidRDefault="00E247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1031D" w14:textId="77777777" w:rsidR="00E24716" w:rsidRDefault="00E247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1B2FF" w14:textId="77777777" w:rsidR="00E24716" w:rsidRDefault="00E2471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revisionView w:markup="0"/>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B47"/>
    <w:rsid w:val="00052489"/>
    <w:rsid w:val="000D5757"/>
    <w:rsid w:val="001629DD"/>
    <w:rsid w:val="001835CB"/>
    <w:rsid w:val="0022140B"/>
    <w:rsid w:val="003C6C7C"/>
    <w:rsid w:val="003E6A15"/>
    <w:rsid w:val="00415D92"/>
    <w:rsid w:val="004454AB"/>
    <w:rsid w:val="004F61AE"/>
    <w:rsid w:val="0052147E"/>
    <w:rsid w:val="00564499"/>
    <w:rsid w:val="00581328"/>
    <w:rsid w:val="005B3622"/>
    <w:rsid w:val="00641CE0"/>
    <w:rsid w:val="0064505B"/>
    <w:rsid w:val="00673031"/>
    <w:rsid w:val="00772D7B"/>
    <w:rsid w:val="007C397E"/>
    <w:rsid w:val="007C4F5A"/>
    <w:rsid w:val="008411C8"/>
    <w:rsid w:val="008824E4"/>
    <w:rsid w:val="0089716F"/>
    <w:rsid w:val="00913D7A"/>
    <w:rsid w:val="00964D47"/>
    <w:rsid w:val="00994854"/>
    <w:rsid w:val="00A65E5B"/>
    <w:rsid w:val="00BE69CA"/>
    <w:rsid w:val="00C1584D"/>
    <w:rsid w:val="00C25C51"/>
    <w:rsid w:val="00C532CB"/>
    <w:rsid w:val="00C60B47"/>
    <w:rsid w:val="00CA469E"/>
    <w:rsid w:val="00CD6378"/>
    <w:rsid w:val="00D07F48"/>
    <w:rsid w:val="00D2044A"/>
    <w:rsid w:val="00D226C8"/>
    <w:rsid w:val="00D61025"/>
    <w:rsid w:val="00DE3A6B"/>
    <w:rsid w:val="00E12FC3"/>
    <w:rsid w:val="00E24716"/>
    <w:rsid w:val="00E41EAC"/>
    <w:rsid w:val="00E651C5"/>
    <w:rsid w:val="00F22D59"/>
    <w:rsid w:val="00F3535C"/>
    <w:rsid w:val="00F812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C775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67303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673031"/>
    <w:rPr>
      <w:rFonts w:ascii="Times New Roman" w:eastAsia="Times New Roman" w:hAnsi="Times New Roman" w:cs="Times New Roman"/>
      <w:b/>
      <w:bCs/>
      <w:kern w:val="0"/>
      <w:sz w:val="27"/>
      <w:szCs w:val="27"/>
      <w:lang w:eastAsia="lv-LV"/>
      <w14:ligatures w14:val="none"/>
    </w:rPr>
  </w:style>
  <w:style w:type="paragraph" w:customStyle="1" w:styleId="likc">
    <w:name w:val="lik_c"/>
    <w:basedOn w:val="Normal"/>
    <w:rsid w:val="0067303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67303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673031"/>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64505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abojumupamats">
    <w:name w:val="labojumu_pamats"/>
    <w:basedOn w:val="Normal"/>
    <w:rsid w:val="0064505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styleId="Hyperlink">
    <w:name w:val="Hyperlink"/>
    <w:basedOn w:val="DefaultParagraphFont"/>
    <w:uiPriority w:val="99"/>
    <w:semiHidden/>
    <w:unhideWhenUsed/>
    <w:rsid w:val="0064505B"/>
    <w:rPr>
      <w:color w:val="0000FF"/>
      <w:u w:val="single"/>
    </w:rPr>
  </w:style>
  <w:style w:type="character" w:styleId="FollowedHyperlink">
    <w:name w:val="FollowedHyperlink"/>
    <w:basedOn w:val="DefaultParagraphFont"/>
    <w:uiPriority w:val="99"/>
    <w:semiHidden/>
    <w:unhideWhenUsed/>
    <w:rsid w:val="0064505B"/>
    <w:rPr>
      <w:color w:val="800080"/>
      <w:u w:val="single"/>
    </w:rPr>
  </w:style>
  <w:style w:type="paragraph" w:customStyle="1" w:styleId="tv213">
    <w:name w:val="tv213"/>
    <w:basedOn w:val="Normal"/>
    <w:rsid w:val="0064505B"/>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64505B"/>
  </w:style>
  <w:style w:type="paragraph" w:styleId="Header">
    <w:name w:val="header"/>
    <w:basedOn w:val="Normal"/>
    <w:link w:val="HeaderChar"/>
    <w:uiPriority w:val="99"/>
    <w:unhideWhenUsed/>
    <w:rsid w:val="0064505B"/>
    <w:pPr>
      <w:tabs>
        <w:tab w:val="center" w:pos="4153"/>
        <w:tab w:val="right" w:pos="8306"/>
      </w:tabs>
      <w:spacing w:after="0" w:line="240" w:lineRule="auto"/>
    </w:pPr>
  </w:style>
  <w:style w:type="character" w:customStyle="1" w:styleId="HeaderChar">
    <w:name w:val="Header Char"/>
    <w:basedOn w:val="DefaultParagraphFont"/>
    <w:link w:val="Header"/>
    <w:uiPriority w:val="99"/>
    <w:rsid w:val="0064505B"/>
  </w:style>
  <w:style w:type="paragraph" w:styleId="Footer">
    <w:name w:val="footer"/>
    <w:basedOn w:val="Normal"/>
    <w:link w:val="FooterChar"/>
    <w:unhideWhenUsed/>
    <w:rsid w:val="0064505B"/>
    <w:pPr>
      <w:tabs>
        <w:tab w:val="center" w:pos="4153"/>
        <w:tab w:val="right" w:pos="8306"/>
      </w:tabs>
      <w:spacing w:after="0" w:line="240" w:lineRule="auto"/>
    </w:pPr>
  </w:style>
  <w:style w:type="character" w:customStyle="1" w:styleId="FooterChar">
    <w:name w:val="Footer Char"/>
    <w:basedOn w:val="DefaultParagraphFont"/>
    <w:link w:val="Footer"/>
    <w:rsid w:val="0064505B"/>
  </w:style>
  <w:style w:type="paragraph" w:styleId="BlockText">
    <w:name w:val="Block Text"/>
    <w:basedOn w:val="Normal"/>
    <w:semiHidden/>
    <w:unhideWhenUsed/>
    <w:rsid w:val="00DE3A6B"/>
    <w:pPr>
      <w:widowControl w:val="0"/>
      <w:spacing w:after="0" w:line="240" w:lineRule="auto"/>
      <w:ind w:left="540" w:right="2546"/>
      <w:jc w:val="both"/>
    </w:pPr>
    <w:rPr>
      <w:rFonts w:ascii="Times New Roman" w:eastAsia="Times New Roman" w:hAnsi="Times New Roman" w:cs="Times New Roman"/>
      <w:kern w:val="0"/>
      <w:sz w:val="20"/>
      <w:szCs w:val="24"/>
      <w14:ligatures w14:val="none"/>
    </w:rPr>
  </w:style>
  <w:style w:type="character" w:styleId="PageNumber">
    <w:name w:val="page number"/>
    <w:basedOn w:val="DefaultParagraphFont"/>
    <w:semiHidden/>
    <w:unhideWhenUsed/>
    <w:rsid w:val="00415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278227">
      <w:bodyDiv w:val="1"/>
      <w:marLeft w:val="0"/>
      <w:marRight w:val="0"/>
      <w:marTop w:val="0"/>
      <w:marBottom w:val="0"/>
      <w:divBdr>
        <w:top w:val="none" w:sz="0" w:space="0" w:color="auto"/>
        <w:left w:val="none" w:sz="0" w:space="0" w:color="auto"/>
        <w:bottom w:val="none" w:sz="0" w:space="0" w:color="auto"/>
        <w:right w:val="none" w:sz="0" w:space="0" w:color="auto"/>
      </w:divBdr>
      <w:divsChild>
        <w:div w:id="1798838652">
          <w:marLeft w:val="0"/>
          <w:marRight w:val="0"/>
          <w:marTop w:val="480"/>
          <w:marBottom w:val="240"/>
          <w:divBdr>
            <w:top w:val="none" w:sz="0" w:space="0" w:color="auto"/>
            <w:left w:val="none" w:sz="0" w:space="0" w:color="auto"/>
            <w:bottom w:val="none" w:sz="0" w:space="0" w:color="auto"/>
            <w:right w:val="none" w:sz="0" w:space="0" w:color="auto"/>
          </w:divBdr>
        </w:div>
        <w:div w:id="1184128700">
          <w:marLeft w:val="0"/>
          <w:marRight w:val="0"/>
          <w:marTop w:val="0"/>
          <w:marBottom w:val="567"/>
          <w:divBdr>
            <w:top w:val="none" w:sz="0" w:space="0" w:color="auto"/>
            <w:left w:val="none" w:sz="0" w:space="0" w:color="auto"/>
            <w:bottom w:val="none" w:sz="0" w:space="0" w:color="auto"/>
            <w:right w:val="none" w:sz="0" w:space="0" w:color="auto"/>
          </w:divBdr>
        </w:div>
        <w:div w:id="1940483911">
          <w:marLeft w:val="0"/>
          <w:marRight w:val="0"/>
          <w:marTop w:val="0"/>
          <w:marBottom w:val="0"/>
          <w:divBdr>
            <w:top w:val="none" w:sz="0" w:space="0" w:color="auto"/>
            <w:left w:val="none" w:sz="0" w:space="0" w:color="auto"/>
            <w:bottom w:val="none" w:sz="0" w:space="0" w:color="auto"/>
            <w:right w:val="none" w:sz="0" w:space="0" w:color="auto"/>
          </w:divBdr>
        </w:div>
        <w:div w:id="333151071">
          <w:marLeft w:val="0"/>
          <w:marRight w:val="0"/>
          <w:marTop w:val="0"/>
          <w:marBottom w:val="0"/>
          <w:divBdr>
            <w:top w:val="none" w:sz="0" w:space="0" w:color="auto"/>
            <w:left w:val="none" w:sz="0" w:space="0" w:color="auto"/>
            <w:bottom w:val="none" w:sz="0" w:space="0" w:color="auto"/>
            <w:right w:val="none" w:sz="0" w:space="0" w:color="auto"/>
          </w:divBdr>
        </w:div>
        <w:div w:id="712847130">
          <w:marLeft w:val="0"/>
          <w:marRight w:val="0"/>
          <w:marTop w:val="0"/>
          <w:marBottom w:val="0"/>
          <w:divBdr>
            <w:top w:val="none" w:sz="0" w:space="0" w:color="auto"/>
            <w:left w:val="none" w:sz="0" w:space="0" w:color="auto"/>
            <w:bottom w:val="none" w:sz="0" w:space="0" w:color="auto"/>
            <w:right w:val="none" w:sz="0" w:space="0" w:color="auto"/>
          </w:divBdr>
        </w:div>
        <w:div w:id="160388437">
          <w:marLeft w:val="0"/>
          <w:marRight w:val="0"/>
          <w:marTop w:val="0"/>
          <w:marBottom w:val="0"/>
          <w:divBdr>
            <w:top w:val="none" w:sz="0" w:space="0" w:color="auto"/>
            <w:left w:val="none" w:sz="0" w:space="0" w:color="auto"/>
            <w:bottom w:val="none" w:sz="0" w:space="0" w:color="auto"/>
            <w:right w:val="none" w:sz="0" w:space="0" w:color="auto"/>
          </w:divBdr>
        </w:div>
        <w:div w:id="852186387">
          <w:marLeft w:val="0"/>
          <w:marRight w:val="0"/>
          <w:marTop w:val="0"/>
          <w:marBottom w:val="0"/>
          <w:divBdr>
            <w:top w:val="none" w:sz="0" w:space="0" w:color="auto"/>
            <w:left w:val="none" w:sz="0" w:space="0" w:color="auto"/>
            <w:bottom w:val="none" w:sz="0" w:space="0" w:color="auto"/>
            <w:right w:val="none" w:sz="0" w:space="0" w:color="auto"/>
          </w:divBdr>
        </w:div>
        <w:div w:id="1357269011">
          <w:marLeft w:val="0"/>
          <w:marRight w:val="0"/>
          <w:marTop w:val="0"/>
          <w:marBottom w:val="0"/>
          <w:divBdr>
            <w:top w:val="none" w:sz="0" w:space="0" w:color="auto"/>
            <w:left w:val="none" w:sz="0" w:space="0" w:color="auto"/>
            <w:bottom w:val="none" w:sz="0" w:space="0" w:color="auto"/>
            <w:right w:val="none" w:sz="0" w:space="0" w:color="auto"/>
          </w:divBdr>
        </w:div>
        <w:div w:id="234245634">
          <w:marLeft w:val="0"/>
          <w:marRight w:val="0"/>
          <w:marTop w:val="0"/>
          <w:marBottom w:val="0"/>
          <w:divBdr>
            <w:top w:val="none" w:sz="0" w:space="0" w:color="auto"/>
            <w:left w:val="none" w:sz="0" w:space="0" w:color="auto"/>
            <w:bottom w:val="none" w:sz="0" w:space="0" w:color="auto"/>
            <w:right w:val="none" w:sz="0" w:space="0" w:color="auto"/>
          </w:divBdr>
        </w:div>
        <w:div w:id="854223576">
          <w:marLeft w:val="0"/>
          <w:marRight w:val="0"/>
          <w:marTop w:val="0"/>
          <w:marBottom w:val="0"/>
          <w:divBdr>
            <w:top w:val="none" w:sz="0" w:space="0" w:color="auto"/>
            <w:left w:val="none" w:sz="0" w:space="0" w:color="auto"/>
            <w:bottom w:val="none" w:sz="0" w:space="0" w:color="auto"/>
            <w:right w:val="none" w:sz="0" w:space="0" w:color="auto"/>
          </w:divBdr>
        </w:div>
        <w:div w:id="115106015">
          <w:marLeft w:val="0"/>
          <w:marRight w:val="0"/>
          <w:marTop w:val="0"/>
          <w:marBottom w:val="0"/>
          <w:divBdr>
            <w:top w:val="none" w:sz="0" w:space="0" w:color="auto"/>
            <w:left w:val="none" w:sz="0" w:space="0" w:color="auto"/>
            <w:bottom w:val="none" w:sz="0" w:space="0" w:color="auto"/>
            <w:right w:val="none" w:sz="0" w:space="0" w:color="auto"/>
          </w:divBdr>
        </w:div>
        <w:div w:id="1704750137">
          <w:marLeft w:val="0"/>
          <w:marRight w:val="0"/>
          <w:marTop w:val="0"/>
          <w:marBottom w:val="0"/>
          <w:divBdr>
            <w:top w:val="none" w:sz="0" w:space="0" w:color="auto"/>
            <w:left w:val="none" w:sz="0" w:space="0" w:color="auto"/>
            <w:bottom w:val="none" w:sz="0" w:space="0" w:color="auto"/>
            <w:right w:val="none" w:sz="0" w:space="0" w:color="auto"/>
          </w:divBdr>
        </w:div>
        <w:div w:id="1702121819">
          <w:marLeft w:val="0"/>
          <w:marRight w:val="0"/>
          <w:marTop w:val="0"/>
          <w:marBottom w:val="0"/>
          <w:divBdr>
            <w:top w:val="none" w:sz="0" w:space="0" w:color="auto"/>
            <w:left w:val="none" w:sz="0" w:space="0" w:color="auto"/>
            <w:bottom w:val="none" w:sz="0" w:space="0" w:color="auto"/>
            <w:right w:val="none" w:sz="0" w:space="0" w:color="auto"/>
          </w:divBdr>
        </w:div>
        <w:div w:id="796725261">
          <w:marLeft w:val="0"/>
          <w:marRight w:val="0"/>
          <w:marTop w:val="0"/>
          <w:marBottom w:val="0"/>
          <w:divBdr>
            <w:top w:val="none" w:sz="0" w:space="0" w:color="auto"/>
            <w:left w:val="none" w:sz="0" w:space="0" w:color="auto"/>
            <w:bottom w:val="none" w:sz="0" w:space="0" w:color="auto"/>
            <w:right w:val="none" w:sz="0" w:space="0" w:color="auto"/>
          </w:divBdr>
        </w:div>
        <w:div w:id="1355033213">
          <w:marLeft w:val="0"/>
          <w:marRight w:val="0"/>
          <w:marTop w:val="0"/>
          <w:marBottom w:val="0"/>
          <w:divBdr>
            <w:top w:val="none" w:sz="0" w:space="0" w:color="auto"/>
            <w:left w:val="none" w:sz="0" w:space="0" w:color="auto"/>
            <w:bottom w:val="none" w:sz="0" w:space="0" w:color="auto"/>
            <w:right w:val="none" w:sz="0" w:space="0" w:color="auto"/>
          </w:divBdr>
        </w:div>
        <w:div w:id="475998931">
          <w:marLeft w:val="0"/>
          <w:marRight w:val="0"/>
          <w:marTop w:val="0"/>
          <w:marBottom w:val="0"/>
          <w:divBdr>
            <w:top w:val="none" w:sz="0" w:space="0" w:color="auto"/>
            <w:left w:val="none" w:sz="0" w:space="0" w:color="auto"/>
            <w:bottom w:val="none" w:sz="0" w:space="0" w:color="auto"/>
            <w:right w:val="none" w:sz="0" w:space="0" w:color="auto"/>
          </w:divBdr>
        </w:div>
        <w:div w:id="88891650">
          <w:marLeft w:val="0"/>
          <w:marRight w:val="0"/>
          <w:marTop w:val="0"/>
          <w:marBottom w:val="0"/>
          <w:divBdr>
            <w:top w:val="none" w:sz="0" w:space="0" w:color="auto"/>
            <w:left w:val="none" w:sz="0" w:space="0" w:color="auto"/>
            <w:bottom w:val="none" w:sz="0" w:space="0" w:color="auto"/>
            <w:right w:val="none" w:sz="0" w:space="0" w:color="auto"/>
          </w:divBdr>
        </w:div>
        <w:div w:id="1043560540">
          <w:marLeft w:val="0"/>
          <w:marRight w:val="0"/>
          <w:marTop w:val="0"/>
          <w:marBottom w:val="0"/>
          <w:divBdr>
            <w:top w:val="none" w:sz="0" w:space="0" w:color="auto"/>
            <w:left w:val="none" w:sz="0" w:space="0" w:color="auto"/>
            <w:bottom w:val="none" w:sz="0" w:space="0" w:color="auto"/>
            <w:right w:val="none" w:sz="0" w:space="0" w:color="auto"/>
          </w:divBdr>
        </w:div>
        <w:div w:id="53890635">
          <w:marLeft w:val="0"/>
          <w:marRight w:val="0"/>
          <w:marTop w:val="0"/>
          <w:marBottom w:val="0"/>
          <w:divBdr>
            <w:top w:val="none" w:sz="0" w:space="0" w:color="auto"/>
            <w:left w:val="none" w:sz="0" w:space="0" w:color="auto"/>
            <w:bottom w:val="none" w:sz="0" w:space="0" w:color="auto"/>
            <w:right w:val="none" w:sz="0" w:space="0" w:color="auto"/>
          </w:divBdr>
        </w:div>
        <w:div w:id="1058475593">
          <w:marLeft w:val="0"/>
          <w:marRight w:val="0"/>
          <w:marTop w:val="0"/>
          <w:marBottom w:val="0"/>
          <w:divBdr>
            <w:top w:val="none" w:sz="0" w:space="0" w:color="auto"/>
            <w:left w:val="none" w:sz="0" w:space="0" w:color="auto"/>
            <w:bottom w:val="none" w:sz="0" w:space="0" w:color="auto"/>
            <w:right w:val="none" w:sz="0" w:space="0" w:color="auto"/>
          </w:divBdr>
        </w:div>
        <w:div w:id="196160810">
          <w:marLeft w:val="0"/>
          <w:marRight w:val="0"/>
          <w:marTop w:val="0"/>
          <w:marBottom w:val="0"/>
          <w:divBdr>
            <w:top w:val="none" w:sz="0" w:space="0" w:color="auto"/>
            <w:left w:val="none" w:sz="0" w:space="0" w:color="auto"/>
            <w:bottom w:val="none" w:sz="0" w:space="0" w:color="auto"/>
            <w:right w:val="none" w:sz="0" w:space="0" w:color="auto"/>
          </w:divBdr>
        </w:div>
        <w:div w:id="1278415110">
          <w:marLeft w:val="0"/>
          <w:marRight w:val="0"/>
          <w:marTop w:val="0"/>
          <w:marBottom w:val="0"/>
          <w:divBdr>
            <w:top w:val="none" w:sz="0" w:space="0" w:color="auto"/>
            <w:left w:val="none" w:sz="0" w:space="0" w:color="auto"/>
            <w:bottom w:val="none" w:sz="0" w:space="0" w:color="auto"/>
            <w:right w:val="none" w:sz="0" w:space="0" w:color="auto"/>
          </w:divBdr>
        </w:div>
        <w:div w:id="243952754">
          <w:marLeft w:val="0"/>
          <w:marRight w:val="0"/>
          <w:marTop w:val="0"/>
          <w:marBottom w:val="0"/>
          <w:divBdr>
            <w:top w:val="none" w:sz="0" w:space="0" w:color="auto"/>
            <w:left w:val="none" w:sz="0" w:space="0" w:color="auto"/>
            <w:bottom w:val="none" w:sz="0" w:space="0" w:color="auto"/>
            <w:right w:val="none" w:sz="0" w:space="0" w:color="auto"/>
          </w:divBdr>
        </w:div>
        <w:div w:id="4476754">
          <w:marLeft w:val="0"/>
          <w:marRight w:val="0"/>
          <w:marTop w:val="0"/>
          <w:marBottom w:val="0"/>
          <w:divBdr>
            <w:top w:val="none" w:sz="0" w:space="0" w:color="auto"/>
            <w:left w:val="none" w:sz="0" w:space="0" w:color="auto"/>
            <w:bottom w:val="none" w:sz="0" w:space="0" w:color="auto"/>
            <w:right w:val="none" w:sz="0" w:space="0" w:color="auto"/>
          </w:divBdr>
        </w:div>
        <w:div w:id="163471192">
          <w:marLeft w:val="0"/>
          <w:marRight w:val="0"/>
          <w:marTop w:val="0"/>
          <w:marBottom w:val="0"/>
          <w:divBdr>
            <w:top w:val="none" w:sz="0" w:space="0" w:color="auto"/>
            <w:left w:val="none" w:sz="0" w:space="0" w:color="auto"/>
            <w:bottom w:val="none" w:sz="0" w:space="0" w:color="auto"/>
            <w:right w:val="none" w:sz="0" w:space="0" w:color="auto"/>
          </w:divBdr>
        </w:div>
        <w:div w:id="1231115123">
          <w:marLeft w:val="0"/>
          <w:marRight w:val="0"/>
          <w:marTop w:val="0"/>
          <w:marBottom w:val="0"/>
          <w:divBdr>
            <w:top w:val="none" w:sz="0" w:space="0" w:color="auto"/>
            <w:left w:val="none" w:sz="0" w:space="0" w:color="auto"/>
            <w:bottom w:val="none" w:sz="0" w:space="0" w:color="auto"/>
            <w:right w:val="none" w:sz="0" w:space="0" w:color="auto"/>
          </w:divBdr>
        </w:div>
        <w:div w:id="171725642">
          <w:marLeft w:val="0"/>
          <w:marRight w:val="0"/>
          <w:marTop w:val="0"/>
          <w:marBottom w:val="0"/>
          <w:divBdr>
            <w:top w:val="none" w:sz="0" w:space="0" w:color="auto"/>
            <w:left w:val="none" w:sz="0" w:space="0" w:color="auto"/>
            <w:bottom w:val="none" w:sz="0" w:space="0" w:color="auto"/>
            <w:right w:val="none" w:sz="0" w:space="0" w:color="auto"/>
          </w:divBdr>
        </w:div>
        <w:div w:id="1895576606">
          <w:marLeft w:val="0"/>
          <w:marRight w:val="0"/>
          <w:marTop w:val="135"/>
          <w:marBottom w:val="0"/>
          <w:divBdr>
            <w:top w:val="none" w:sz="0" w:space="0" w:color="auto"/>
            <w:left w:val="none" w:sz="0" w:space="0" w:color="auto"/>
            <w:bottom w:val="none" w:sz="0" w:space="0" w:color="auto"/>
            <w:right w:val="none" w:sz="0" w:space="0" w:color="auto"/>
          </w:divBdr>
        </w:div>
        <w:div w:id="1853520616">
          <w:marLeft w:val="0"/>
          <w:marRight w:val="0"/>
          <w:marTop w:val="0"/>
          <w:marBottom w:val="0"/>
          <w:divBdr>
            <w:top w:val="none" w:sz="0" w:space="0" w:color="auto"/>
            <w:left w:val="none" w:sz="0" w:space="0" w:color="auto"/>
            <w:bottom w:val="none" w:sz="0" w:space="0" w:color="auto"/>
            <w:right w:val="none" w:sz="0" w:space="0" w:color="auto"/>
          </w:divBdr>
        </w:div>
        <w:div w:id="841507210">
          <w:marLeft w:val="0"/>
          <w:marRight w:val="0"/>
          <w:marTop w:val="0"/>
          <w:marBottom w:val="0"/>
          <w:divBdr>
            <w:top w:val="none" w:sz="0" w:space="0" w:color="auto"/>
            <w:left w:val="none" w:sz="0" w:space="0" w:color="auto"/>
            <w:bottom w:val="none" w:sz="0" w:space="0" w:color="auto"/>
            <w:right w:val="none" w:sz="0" w:space="0" w:color="auto"/>
          </w:divBdr>
        </w:div>
        <w:div w:id="155458786">
          <w:marLeft w:val="0"/>
          <w:marRight w:val="0"/>
          <w:marTop w:val="0"/>
          <w:marBottom w:val="0"/>
          <w:divBdr>
            <w:top w:val="none" w:sz="0" w:space="0" w:color="auto"/>
            <w:left w:val="none" w:sz="0" w:space="0" w:color="auto"/>
            <w:bottom w:val="none" w:sz="0" w:space="0" w:color="auto"/>
            <w:right w:val="none" w:sz="0" w:space="0" w:color="auto"/>
          </w:divBdr>
        </w:div>
        <w:div w:id="225533567">
          <w:marLeft w:val="0"/>
          <w:marRight w:val="0"/>
          <w:marTop w:val="0"/>
          <w:marBottom w:val="0"/>
          <w:divBdr>
            <w:top w:val="none" w:sz="0" w:space="0" w:color="auto"/>
            <w:left w:val="none" w:sz="0" w:space="0" w:color="auto"/>
            <w:bottom w:val="none" w:sz="0" w:space="0" w:color="auto"/>
            <w:right w:val="none" w:sz="0" w:space="0" w:color="auto"/>
          </w:divBdr>
        </w:div>
        <w:div w:id="1258056658">
          <w:marLeft w:val="0"/>
          <w:marRight w:val="0"/>
          <w:marTop w:val="0"/>
          <w:marBottom w:val="0"/>
          <w:divBdr>
            <w:top w:val="none" w:sz="0" w:space="0" w:color="auto"/>
            <w:left w:val="none" w:sz="0" w:space="0" w:color="auto"/>
            <w:bottom w:val="none" w:sz="0" w:space="0" w:color="auto"/>
            <w:right w:val="none" w:sz="0" w:space="0" w:color="auto"/>
          </w:divBdr>
        </w:div>
        <w:div w:id="2134057400">
          <w:marLeft w:val="0"/>
          <w:marRight w:val="0"/>
          <w:marTop w:val="0"/>
          <w:marBottom w:val="0"/>
          <w:divBdr>
            <w:top w:val="none" w:sz="0" w:space="0" w:color="auto"/>
            <w:left w:val="none" w:sz="0" w:space="0" w:color="auto"/>
            <w:bottom w:val="none" w:sz="0" w:space="0" w:color="auto"/>
            <w:right w:val="none" w:sz="0" w:space="0" w:color="auto"/>
          </w:divBdr>
        </w:div>
        <w:div w:id="829368893">
          <w:marLeft w:val="0"/>
          <w:marRight w:val="0"/>
          <w:marTop w:val="0"/>
          <w:marBottom w:val="0"/>
          <w:divBdr>
            <w:top w:val="none" w:sz="0" w:space="0" w:color="auto"/>
            <w:left w:val="none" w:sz="0" w:space="0" w:color="auto"/>
            <w:bottom w:val="none" w:sz="0" w:space="0" w:color="auto"/>
            <w:right w:val="none" w:sz="0" w:space="0" w:color="auto"/>
          </w:divBdr>
        </w:div>
        <w:div w:id="2079669186">
          <w:marLeft w:val="0"/>
          <w:marRight w:val="0"/>
          <w:marTop w:val="0"/>
          <w:marBottom w:val="0"/>
          <w:divBdr>
            <w:top w:val="none" w:sz="0" w:space="0" w:color="auto"/>
            <w:left w:val="none" w:sz="0" w:space="0" w:color="auto"/>
            <w:bottom w:val="none" w:sz="0" w:space="0" w:color="auto"/>
            <w:right w:val="none" w:sz="0" w:space="0" w:color="auto"/>
          </w:divBdr>
        </w:div>
        <w:div w:id="597980509">
          <w:marLeft w:val="0"/>
          <w:marRight w:val="0"/>
          <w:marTop w:val="0"/>
          <w:marBottom w:val="0"/>
          <w:divBdr>
            <w:top w:val="none" w:sz="0" w:space="0" w:color="auto"/>
            <w:left w:val="none" w:sz="0" w:space="0" w:color="auto"/>
            <w:bottom w:val="none" w:sz="0" w:space="0" w:color="auto"/>
            <w:right w:val="none" w:sz="0" w:space="0" w:color="auto"/>
          </w:divBdr>
        </w:div>
        <w:div w:id="435058942">
          <w:marLeft w:val="0"/>
          <w:marRight w:val="0"/>
          <w:marTop w:val="0"/>
          <w:marBottom w:val="0"/>
          <w:divBdr>
            <w:top w:val="none" w:sz="0" w:space="0" w:color="auto"/>
            <w:left w:val="none" w:sz="0" w:space="0" w:color="auto"/>
            <w:bottom w:val="none" w:sz="0" w:space="0" w:color="auto"/>
            <w:right w:val="none" w:sz="0" w:space="0" w:color="auto"/>
          </w:divBdr>
        </w:div>
        <w:div w:id="1194270973">
          <w:marLeft w:val="0"/>
          <w:marRight w:val="0"/>
          <w:marTop w:val="0"/>
          <w:marBottom w:val="0"/>
          <w:divBdr>
            <w:top w:val="none" w:sz="0" w:space="0" w:color="auto"/>
            <w:left w:val="none" w:sz="0" w:space="0" w:color="auto"/>
            <w:bottom w:val="none" w:sz="0" w:space="0" w:color="auto"/>
            <w:right w:val="none" w:sz="0" w:space="0" w:color="auto"/>
          </w:divBdr>
        </w:div>
        <w:div w:id="331220305">
          <w:marLeft w:val="0"/>
          <w:marRight w:val="0"/>
          <w:marTop w:val="0"/>
          <w:marBottom w:val="0"/>
          <w:divBdr>
            <w:top w:val="none" w:sz="0" w:space="0" w:color="auto"/>
            <w:left w:val="none" w:sz="0" w:space="0" w:color="auto"/>
            <w:bottom w:val="none" w:sz="0" w:space="0" w:color="auto"/>
            <w:right w:val="none" w:sz="0" w:space="0" w:color="auto"/>
          </w:divBdr>
        </w:div>
        <w:div w:id="2062435993">
          <w:marLeft w:val="0"/>
          <w:marRight w:val="0"/>
          <w:marTop w:val="0"/>
          <w:marBottom w:val="0"/>
          <w:divBdr>
            <w:top w:val="none" w:sz="0" w:space="0" w:color="auto"/>
            <w:left w:val="none" w:sz="0" w:space="0" w:color="auto"/>
            <w:bottom w:val="none" w:sz="0" w:space="0" w:color="auto"/>
            <w:right w:val="none" w:sz="0" w:space="0" w:color="auto"/>
          </w:divBdr>
        </w:div>
        <w:div w:id="2057731748">
          <w:marLeft w:val="0"/>
          <w:marRight w:val="0"/>
          <w:marTop w:val="567"/>
          <w:marBottom w:val="0"/>
          <w:divBdr>
            <w:top w:val="none" w:sz="0" w:space="0" w:color="auto"/>
            <w:left w:val="none" w:sz="0" w:space="0" w:color="auto"/>
            <w:bottom w:val="none" w:sz="0" w:space="0" w:color="auto"/>
            <w:right w:val="none" w:sz="0" w:space="0" w:color="auto"/>
          </w:divBdr>
        </w:div>
        <w:div w:id="177474589">
          <w:marLeft w:val="0"/>
          <w:marRight w:val="0"/>
          <w:marTop w:val="240"/>
          <w:marBottom w:val="0"/>
          <w:divBdr>
            <w:top w:val="none" w:sz="0" w:space="0" w:color="auto"/>
            <w:left w:val="none" w:sz="0" w:space="0" w:color="auto"/>
            <w:bottom w:val="none" w:sz="0" w:space="0" w:color="auto"/>
            <w:right w:val="none" w:sz="0" w:space="0" w:color="auto"/>
          </w:divBdr>
        </w:div>
        <w:div w:id="1172646380">
          <w:marLeft w:val="0"/>
          <w:marRight w:val="0"/>
          <w:marTop w:val="240"/>
          <w:marBottom w:val="0"/>
          <w:divBdr>
            <w:top w:val="none" w:sz="0" w:space="0" w:color="auto"/>
            <w:left w:val="none" w:sz="0" w:space="0" w:color="auto"/>
            <w:bottom w:val="none" w:sz="0" w:space="0" w:color="auto"/>
            <w:right w:val="none" w:sz="0" w:space="0" w:color="auto"/>
          </w:divBdr>
        </w:div>
      </w:divsChild>
    </w:div>
    <w:div w:id="188929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3" ma:contentTypeDescription="Create a new document." ma:contentTypeScope="" ma:versionID="bb818bb7dce44979e1b629f9aeb4b96e">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4f4d76e70776e0701a6ea2b20bad0d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Props1.xml><?xml version="1.0" encoding="utf-8"?>
<ds:datastoreItem xmlns:ds="http://schemas.openxmlformats.org/officeDocument/2006/customXml" ds:itemID="{0C70944C-B339-4F88-A6B8-803D9F4DD6B7}">
  <ds:schemaRefs>
    <ds:schemaRef ds:uri="http://schemas.microsoft.com/sharepoint/v3/contenttype/forms"/>
  </ds:schemaRefs>
</ds:datastoreItem>
</file>

<file path=customXml/itemProps2.xml><?xml version="1.0" encoding="utf-8"?>
<ds:datastoreItem xmlns:ds="http://schemas.openxmlformats.org/officeDocument/2006/customXml" ds:itemID="{31DCA915-04D1-4212-8CBB-19AF9D445E05}"/>
</file>

<file path=customXml/itemProps3.xml><?xml version="1.0" encoding="utf-8"?>
<ds:datastoreItem xmlns:ds="http://schemas.openxmlformats.org/officeDocument/2006/customXml" ds:itemID="{6B54D71D-6079-4A8A-8415-58ED44D2CB1C}">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29664</Words>
  <Characters>16910</Characters>
  <Application>Microsoft Office Word</Application>
  <DocSecurity>0</DocSecurity>
  <Lines>140</Lines>
  <Paragraphs>92</Paragraphs>
  <ScaleCrop>false</ScaleCrop>
  <Company/>
  <LinksUpToDate>false</LinksUpToDate>
  <CharactersWithSpaces>46482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2023-12-04T13:42:00Z</dcterms:created>
  <dcterms:modified xsi:type="dcterms:W3CDTF">2024-01-24T13:47:00Z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