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97"/>
        <w:gridCol w:w="6734"/>
      </w:tblGrid>
      <w:tr w:rsidR="002E5519" w:rsidRPr="00007B88" w14:paraId="470A5878" w14:textId="77777777" w:rsidTr="007D688D">
        <w:tc>
          <w:tcPr>
            <w:tcW w:w="1263" w:type="pct"/>
          </w:tcPr>
          <w:p w14:paraId="150D01E2" w14:textId="3832AEB3" w:rsidR="002E5519" w:rsidRPr="00007B88" w:rsidRDefault="006E394F" w:rsidP="00DE7C42">
            <w:pPr>
              <w:pStyle w:val="BodyText"/>
              <w:jc w:val="both"/>
              <w:rPr>
                <w:noProof/>
              </w:rPr>
            </w:pPr>
            <w:r w:rsidRPr="00007B88">
              <w:rPr>
                <w:noProof/>
              </w:rPr>
              <w:drawing>
                <wp:inline distT="0" distB="0" distL="0" distR="0" wp14:anchorId="0B64E3D8" wp14:editId="7130ED57">
                  <wp:extent cx="1487055" cy="876300"/>
                  <wp:effectExtent l="0" t="0" r="0" b="0"/>
                  <wp:docPr id="1267978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78823" name=""/>
                          <pic:cNvPicPr/>
                        </pic:nvPicPr>
                        <pic:blipFill>
                          <a:blip r:embed="rId11"/>
                          <a:stretch>
                            <a:fillRect/>
                          </a:stretch>
                        </pic:blipFill>
                        <pic:spPr>
                          <a:xfrm>
                            <a:off x="0" y="0"/>
                            <a:ext cx="1498646" cy="883130"/>
                          </a:xfrm>
                          <a:prstGeom prst="rect">
                            <a:avLst/>
                          </a:prstGeom>
                        </pic:spPr>
                      </pic:pic>
                    </a:graphicData>
                  </a:graphic>
                </wp:inline>
              </w:drawing>
            </w:r>
          </w:p>
        </w:tc>
        <w:tc>
          <w:tcPr>
            <w:tcW w:w="3737" w:type="pct"/>
          </w:tcPr>
          <w:p w14:paraId="52D3DC75" w14:textId="77777777" w:rsidR="00252DAA" w:rsidRPr="00007B88" w:rsidRDefault="00252DAA" w:rsidP="00252DAA">
            <w:pPr>
              <w:pStyle w:val="BodyText"/>
              <w:jc w:val="both"/>
              <w:rPr>
                <w:noProof/>
              </w:rPr>
            </w:pPr>
            <w:r w:rsidRPr="00007B88">
              <w:t>EIROPAS KOMISIJA</w:t>
            </w:r>
          </w:p>
          <w:p w14:paraId="24BD5CE2" w14:textId="77777777" w:rsidR="00252DAA" w:rsidRPr="00007B88" w:rsidRDefault="00252DAA" w:rsidP="00252DAA">
            <w:pPr>
              <w:jc w:val="both"/>
              <w:rPr>
                <w:noProof/>
                <w:szCs w:val="20"/>
              </w:rPr>
            </w:pPr>
            <w:r w:rsidRPr="00007B88">
              <w:t>NODOKĻU POLITIKAS UN MUITAS SAVIENĪBAS</w:t>
            </w:r>
          </w:p>
          <w:p w14:paraId="0FA0FE8E" w14:textId="77777777" w:rsidR="00252DAA" w:rsidRPr="00007B88" w:rsidRDefault="00252DAA" w:rsidP="00252DAA">
            <w:pPr>
              <w:jc w:val="both"/>
              <w:rPr>
                <w:noProof/>
                <w:szCs w:val="20"/>
              </w:rPr>
            </w:pPr>
            <w:r w:rsidRPr="00007B88">
              <w:t>ĢENERĀLDIREKTORĀTS</w:t>
            </w:r>
          </w:p>
          <w:p w14:paraId="2E5246C2" w14:textId="77777777" w:rsidR="00252DAA" w:rsidRPr="00007B88" w:rsidRDefault="00252DAA" w:rsidP="00252DAA">
            <w:pPr>
              <w:jc w:val="both"/>
              <w:rPr>
                <w:b/>
                <w:noProof/>
                <w:szCs w:val="20"/>
              </w:rPr>
            </w:pPr>
            <w:r w:rsidRPr="00007B88">
              <w:rPr>
                <w:b/>
              </w:rPr>
              <w:t>Netiešie nodokļi un nodokļu administrēšana</w:t>
            </w:r>
          </w:p>
          <w:p w14:paraId="2F0DFF5D" w14:textId="3F1EDD32" w:rsidR="00252DAA" w:rsidRPr="00007B88" w:rsidRDefault="00252DAA" w:rsidP="00252DAA">
            <w:pPr>
              <w:jc w:val="both"/>
              <w:rPr>
                <w:b/>
                <w:noProof/>
                <w:sz w:val="24"/>
              </w:rPr>
            </w:pPr>
            <w:r w:rsidRPr="00007B88">
              <w:rPr>
                <w:b/>
              </w:rPr>
              <w:t>OIM, enerģija un vides nodokļi</w:t>
            </w:r>
          </w:p>
        </w:tc>
      </w:tr>
    </w:tbl>
    <w:p w14:paraId="0D03D783" w14:textId="77777777" w:rsidR="002E5519" w:rsidRPr="00007B88" w:rsidRDefault="002E5519" w:rsidP="00DE7C42">
      <w:pPr>
        <w:pStyle w:val="BodyText"/>
        <w:jc w:val="both"/>
        <w:rPr>
          <w:noProof/>
        </w:rPr>
      </w:pPr>
    </w:p>
    <w:p w14:paraId="72C919DE" w14:textId="1895C6E3" w:rsidR="005452FB" w:rsidRPr="00007B88" w:rsidRDefault="005452FB" w:rsidP="00DE7C42">
      <w:pPr>
        <w:pStyle w:val="BodyText"/>
        <w:jc w:val="both"/>
        <w:rPr>
          <w:b/>
          <w:noProof/>
        </w:rPr>
      </w:pPr>
    </w:p>
    <w:p w14:paraId="17961022" w14:textId="62D8A43E" w:rsidR="005452FB" w:rsidRPr="00007B88" w:rsidRDefault="005452FB" w:rsidP="00DE7C42">
      <w:pPr>
        <w:pStyle w:val="BodyText"/>
        <w:jc w:val="both"/>
        <w:rPr>
          <w:b/>
          <w:noProof/>
        </w:rPr>
      </w:pPr>
    </w:p>
    <w:p w14:paraId="068B8871" w14:textId="77777777" w:rsidR="00DE7C42" w:rsidRPr="00007B88" w:rsidRDefault="00DE7C42" w:rsidP="00DE7C42">
      <w:pPr>
        <w:pStyle w:val="BodyText"/>
        <w:jc w:val="both"/>
        <w:rPr>
          <w:b/>
          <w:noProof/>
        </w:rPr>
      </w:pPr>
    </w:p>
    <w:p w14:paraId="72F5B560" w14:textId="18D42A1F" w:rsidR="005452FB" w:rsidRPr="00007B88" w:rsidRDefault="005452FB" w:rsidP="007D688D">
      <w:pPr>
        <w:pStyle w:val="BodyText"/>
        <w:jc w:val="right"/>
        <w:rPr>
          <w:noProof/>
        </w:rPr>
      </w:pPr>
      <w:r w:rsidRPr="00007B88">
        <w:t>Briselē, 2023. gada 21. novembrī</w:t>
      </w:r>
    </w:p>
    <w:p w14:paraId="573C1996" w14:textId="07805A63" w:rsidR="005452FB" w:rsidRPr="00007B88" w:rsidRDefault="005452FB" w:rsidP="00DE7C42">
      <w:pPr>
        <w:pStyle w:val="BodyText"/>
        <w:jc w:val="both"/>
        <w:rPr>
          <w:noProof/>
        </w:rPr>
      </w:pPr>
    </w:p>
    <w:p w14:paraId="37AE771E" w14:textId="5F09EEE8" w:rsidR="005452FB" w:rsidRPr="00007B88" w:rsidRDefault="005452FB" w:rsidP="00DE7C42">
      <w:pPr>
        <w:pStyle w:val="BodyText"/>
        <w:jc w:val="both"/>
        <w:rPr>
          <w:noProof/>
        </w:rPr>
      </w:pPr>
    </w:p>
    <w:p w14:paraId="1DB6C917" w14:textId="77777777" w:rsidR="00296277" w:rsidRPr="00007B88" w:rsidRDefault="00296277" w:rsidP="00DE7C42">
      <w:pPr>
        <w:pStyle w:val="BodyText"/>
        <w:jc w:val="both"/>
        <w:rPr>
          <w:noProof/>
        </w:rPr>
      </w:pPr>
    </w:p>
    <w:p w14:paraId="5D4B9014" w14:textId="77777777" w:rsidR="0095357B" w:rsidRPr="00007B88" w:rsidRDefault="0095357B" w:rsidP="00DE7C42">
      <w:pPr>
        <w:pStyle w:val="BodyText"/>
        <w:jc w:val="both"/>
        <w:rPr>
          <w:noProof/>
        </w:rPr>
      </w:pPr>
    </w:p>
    <w:p w14:paraId="4BEA510D" w14:textId="77777777" w:rsidR="0095357B" w:rsidRPr="00007B88" w:rsidRDefault="0095357B" w:rsidP="00DE7C42">
      <w:pPr>
        <w:pStyle w:val="BodyText"/>
        <w:jc w:val="both"/>
        <w:rPr>
          <w:noProof/>
        </w:rPr>
      </w:pPr>
    </w:p>
    <w:p w14:paraId="299F7A57" w14:textId="77777777" w:rsidR="0095357B" w:rsidRPr="00007B88" w:rsidRDefault="0095357B" w:rsidP="00DE7C42">
      <w:pPr>
        <w:pStyle w:val="BodyText"/>
        <w:jc w:val="both"/>
        <w:rPr>
          <w:noProof/>
        </w:rPr>
      </w:pPr>
    </w:p>
    <w:p w14:paraId="53901D7E" w14:textId="77777777" w:rsidR="005452FB" w:rsidRPr="00007B88" w:rsidRDefault="005452FB" w:rsidP="00DE7C42">
      <w:pPr>
        <w:pStyle w:val="BodyText"/>
        <w:jc w:val="both"/>
        <w:rPr>
          <w:noProof/>
        </w:rPr>
      </w:pPr>
    </w:p>
    <w:p w14:paraId="5AC85791" w14:textId="77777777" w:rsidR="005452FB" w:rsidRPr="00007B88" w:rsidRDefault="005452FB" w:rsidP="007D688D">
      <w:pPr>
        <w:jc w:val="center"/>
        <w:rPr>
          <w:b/>
          <w:noProof/>
          <w:sz w:val="28"/>
          <w:szCs w:val="24"/>
        </w:rPr>
      </w:pPr>
      <w:r w:rsidRPr="00007B88">
        <w:rPr>
          <w:b/>
          <w:sz w:val="28"/>
        </w:rPr>
        <w:t>NORĀDĪJUMU DOKUMENTS PAR OIM IEVIEŠANU PREČU IMPORTĒTĀJIEM EIROPAS SAVIENĪBĀ</w:t>
      </w:r>
    </w:p>
    <w:p w14:paraId="52D44BFD" w14:textId="77777777" w:rsidR="005452FB" w:rsidRPr="00007B88" w:rsidRDefault="005452FB" w:rsidP="007D688D">
      <w:pPr>
        <w:jc w:val="center"/>
        <w:rPr>
          <w:b/>
          <w:noProof/>
          <w:sz w:val="28"/>
          <w:szCs w:val="24"/>
        </w:rPr>
      </w:pPr>
    </w:p>
    <w:p w14:paraId="3573FB7B" w14:textId="77777777" w:rsidR="005452FB" w:rsidRPr="00007B88" w:rsidRDefault="005452FB" w:rsidP="00DE7C42">
      <w:pPr>
        <w:pStyle w:val="BodyText"/>
        <w:jc w:val="both"/>
        <w:rPr>
          <w:b/>
          <w:noProof/>
        </w:rPr>
      </w:pPr>
    </w:p>
    <w:p w14:paraId="3D837DF8" w14:textId="77777777" w:rsidR="005452FB" w:rsidRPr="00007B88" w:rsidRDefault="005452FB" w:rsidP="00DE7C42">
      <w:pPr>
        <w:pStyle w:val="BodyText"/>
        <w:jc w:val="both"/>
        <w:rPr>
          <w:b/>
          <w:noProof/>
        </w:rPr>
      </w:pPr>
    </w:p>
    <w:p w14:paraId="7884563A" w14:textId="77777777" w:rsidR="005452FB" w:rsidRPr="00007B88" w:rsidRDefault="005452FB" w:rsidP="00DE7C42">
      <w:pPr>
        <w:pStyle w:val="BodyText"/>
        <w:jc w:val="both"/>
        <w:rPr>
          <w:b/>
          <w:noProof/>
        </w:rPr>
      </w:pPr>
    </w:p>
    <w:p w14:paraId="07ECE5B0" w14:textId="77777777" w:rsidR="005452FB" w:rsidRPr="00007B88" w:rsidRDefault="005452FB" w:rsidP="00DE7C42">
      <w:pPr>
        <w:pStyle w:val="BodyText"/>
        <w:jc w:val="both"/>
        <w:rPr>
          <w:b/>
          <w:noProof/>
        </w:rPr>
      </w:pPr>
    </w:p>
    <w:p w14:paraId="263432BB" w14:textId="77777777" w:rsidR="005452FB" w:rsidRPr="00007B88" w:rsidRDefault="005452FB" w:rsidP="00DE7C42">
      <w:pPr>
        <w:pStyle w:val="BodyText"/>
        <w:jc w:val="both"/>
        <w:rPr>
          <w:b/>
          <w:noProof/>
        </w:rPr>
      </w:pPr>
    </w:p>
    <w:p w14:paraId="3103783A" w14:textId="77777777" w:rsidR="0095357B" w:rsidRPr="00007B88" w:rsidRDefault="0095357B" w:rsidP="00DE7C42">
      <w:pPr>
        <w:pStyle w:val="BodyText"/>
        <w:jc w:val="both"/>
        <w:rPr>
          <w:b/>
          <w:noProof/>
        </w:rPr>
      </w:pPr>
    </w:p>
    <w:p w14:paraId="3568F1FE" w14:textId="77777777" w:rsidR="0095357B" w:rsidRPr="00007B88" w:rsidRDefault="0095357B" w:rsidP="00DE7C42">
      <w:pPr>
        <w:pStyle w:val="BodyText"/>
        <w:jc w:val="both"/>
        <w:rPr>
          <w:b/>
          <w:noProof/>
        </w:rPr>
      </w:pPr>
    </w:p>
    <w:p w14:paraId="3B8B06B3" w14:textId="77777777" w:rsidR="005452FB" w:rsidRPr="00007B88" w:rsidRDefault="005452FB" w:rsidP="00DE7C42">
      <w:pPr>
        <w:pStyle w:val="BodyText"/>
        <w:jc w:val="both"/>
        <w:rPr>
          <w:b/>
          <w:noProof/>
        </w:rPr>
      </w:pPr>
    </w:p>
    <w:p w14:paraId="5F8CE7E7" w14:textId="77777777" w:rsidR="005452FB" w:rsidRPr="00007B88" w:rsidRDefault="005452FB" w:rsidP="00DE7C42">
      <w:pPr>
        <w:pStyle w:val="BodyText"/>
        <w:jc w:val="both"/>
        <w:rPr>
          <w:b/>
          <w:noProof/>
        </w:rPr>
      </w:pPr>
    </w:p>
    <w:p w14:paraId="3BA971D1" w14:textId="77777777" w:rsidR="005452FB" w:rsidRPr="00007B88" w:rsidRDefault="005452FB" w:rsidP="00DE7C42">
      <w:pPr>
        <w:pStyle w:val="BodyText"/>
        <w:jc w:val="both"/>
        <w:rPr>
          <w:b/>
          <w:noProof/>
        </w:rPr>
      </w:pPr>
    </w:p>
    <w:p w14:paraId="6E804427" w14:textId="77777777" w:rsidR="005452FB" w:rsidRPr="00007B88" w:rsidRDefault="005452FB" w:rsidP="00DE7C42">
      <w:pPr>
        <w:pStyle w:val="BodyText"/>
        <w:jc w:val="both"/>
        <w:rPr>
          <w:b/>
          <w:noProof/>
        </w:rPr>
      </w:pPr>
    </w:p>
    <w:p w14:paraId="49C37538" w14:textId="77777777" w:rsidR="005452FB" w:rsidRPr="00007B88" w:rsidRDefault="005452FB" w:rsidP="00DE7C42">
      <w:pPr>
        <w:pStyle w:val="BodyText"/>
        <w:jc w:val="both"/>
        <w:rPr>
          <w:b/>
          <w:noProof/>
        </w:rPr>
      </w:pPr>
    </w:p>
    <w:p w14:paraId="6A74B24B" w14:textId="77777777" w:rsidR="005452FB" w:rsidRPr="00007B88" w:rsidRDefault="005452FB" w:rsidP="00DE7C42">
      <w:pPr>
        <w:pStyle w:val="BodyText"/>
        <w:jc w:val="both"/>
        <w:rPr>
          <w:b/>
          <w:noProof/>
        </w:rPr>
      </w:pPr>
    </w:p>
    <w:p w14:paraId="19E8D5FE" w14:textId="77777777" w:rsidR="005452FB" w:rsidRPr="00007B88" w:rsidRDefault="005452FB" w:rsidP="00DE7C42">
      <w:pPr>
        <w:pStyle w:val="BodyText"/>
        <w:jc w:val="both"/>
        <w:rPr>
          <w:b/>
          <w:noProof/>
        </w:rPr>
      </w:pPr>
    </w:p>
    <w:p w14:paraId="14663696" w14:textId="77777777" w:rsidR="005452FB" w:rsidRPr="00007B88" w:rsidRDefault="005452FB" w:rsidP="00DE7C42">
      <w:pPr>
        <w:pStyle w:val="BodyText"/>
        <w:jc w:val="both"/>
        <w:rPr>
          <w:b/>
          <w:noProof/>
        </w:rPr>
      </w:pPr>
    </w:p>
    <w:p w14:paraId="3048CCA5" w14:textId="77777777" w:rsidR="005452FB" w:rsidRPr="00007B88" w:rsidRDefault="005452FB" w:rsidP="00DE7C42">
      <w:pPr>
        <w:pStyle w:val="BodyText"/>
        <w:jc w:val="both"/>
        <w:rPr>
          <w:b/>
          <w:noProof/>
        </w:rPr>
      </w:pPr>
    </w:p>
    <w:p w14:paraId="73DF9999" w14:textId="77777777" w:rsidR="005452FB" w:rsidRPr="00007B88" w:rsidRDefault="005452FB" w:rsidP="0095357B">
      <w:pPr>
        <w:jc w:val="center"/>
        <w:rPr>
          <w:i/>
          <w:noProof/>
          <w:sz w:val="24"/>
        </w:rPr>
      </w:pPr>
      <w:r w:rsidRPr="00007B88">
        <w:rPr>
          <w:i/>
          <w:sz w:val="24"/>
        </w:rPr>
        <w:t>Šajā norādījumu dokumentā atspoguļoti Eiropas Komisijas dienestu viedokļi publicēšanas brīdī. Šis nav juridiski saistošs dokuments.</w:t>
      </w:r>
    </w:p>
    <w:p w14:paraId="6414839B" w14:textId="77777777" w:rsidR="005452FB" w:rsidRPr="00007B88" w:rsidRDefault="005452FB" w:rsidP="00DE7C42">
      <w:pPr>
        <w:pStyle w:val="BodyText"/>
        <w:jc w:val="both"/>
        <w:rPr>
          <w:i/>
          <w:noProof/>
        </w:rPr>
      </w:pPr>
    </w:p>
    <w:p w14:paraId="0209C96C" w14:textId="77777777" w:rsidR="005452FB" w:rsidRPr="00007B88" w:rsidRDefault="005452FB" w:rsidP="00DE7C42">
      <w:pPr>
        <w:pStyle w:val="BodyText"/>
        <w:jc w:val="both"/>
        <w:rPr>
          <w:i/>
          <w:noProof/>
        </w:rPr>
      </w:pPr>
    </w:p>
    <w:p w14:paraId="4C80EE3A" w14:textId="77777777" w:rsidR="005452FB" w:rsidRPr="00007B88" w:rsidRDefault="005452FB" w:rsidP="00DE7C42">
      <w:pPr>
        <w:pStyle w:val="BodyText"/>
        <w:jc w:val="both"/>
        <w:rPr>
          <w:i/>
          <w:noProof/>
        </w:rPr>
      </w:pPr>
    </w:p>
    <w:p w14:paraId="0940178B" w14:textId="77777777" w:rsidR="005452FB" w:rsidRPr="00007B88" w:rsidRDefault="005452FB" w:rsidP="00DE7C42">
      <w:pPr>
        <w:pStyle w:val="BodyText"/>
        <w:jc w:val="both"/>
        <w:rPr>
          <w:i/>
          <w:noProof/>
        </w:rPr>
      </w:pPr>
    </w:p>
    <w:p w14:paraId="7AD3EC42" w14:textId="77777777" w:rsidR="005452FB" w:rsidRPr="00007B88" w:rsidRDefault="005452FB" w:rsidP="00DE7C42">
      <w:pPr>
        <w:pStyle w:val="BodyText"/>
        <w:jc w:val="both"/>
        <w:rPr>
          <w:i/>
          <w:noProof/>
        </w:rPr>
      </w:pPr>
    </w:p>
    <w:p w14:paraId="2F1BAC18" w14:textId="77777777" w:rsidR="005452FB" w:rsidRPr="00007B88" w:rsidRDefault="005452FB" w:rsidP="00DE7C42">
      <w:pPr>
        <w:pStyle w:val="BodyText"/>
        <w:jc w:val="both"/>
        <w:rPr>
          <w:i/>
          <w:noProof/>
        </w:rPr>
      </w:pPr>
    </w:p>
    <w:p w14:paraId="4492FA54" w14:textId="77777777" w:rsidR="005452FB" w:rsidRPr="00007B88" w:rsidRDefault="005452FB" w:rsidP="00DE7C42">
      <w:pPr>
        <w:pStyle w:val="BodyText"/>
        <w:jc w:val="both"/>
        <w:rPr>
          <w:i/>
          <w:noProof/>
        </w:rPr>
      </w:pPr>
    </w:p>
    <w:p w14:paraId="5761650E" w14:textId="77777777" w:rsidR="005452FB" w:rsidRPr="00007B88" w:rsidRDefault="005452FB" w:rsidP="00DE7C42">
      <w:pPr>
        <w:pStyle w:val="BodyText"/>
        <w:jc w:val="both"/>
        <w:rPr>
          <w:i/>
          <w:noProof/>
        </w:rPr>
      </w:pPr>
    </w:p>
    <w:p w14:paraId="05EF88A3" w14:textId="77777777" w:rsidR="005452FB" w:rsidRPr="00007B88" w:rsidRDefault="005452FB" w:rsidP="00DE7C42">
      <w:pPr>
        <w:pStyle w:val="BodyText"/>
        <w:jc w:val="both"/>
        <w:rPr>
          <w:i/>
          <w:noProof/>
        </w:rPr>
      </w:pPr>
    </w:p>
    <w:p w14:paraId="51597775" w14:textId="77777777" w:rsidR="005452FB" w:rsidRPr="00007B88" w:rsidRDefault="005452FB" w:rsidP="00DE7C42">
      <w:pPr>
        <w:pStyle w:val="BodyText"/>
        <w:jc w:val="both"/>
        <w:rPr>
          <w:i/>
          <w:noProof/>
        </w:rPr>
      </w:pPr>
    </w:p>
    <w:p w14:paraId="70489DB7" w14:textId="77777777" w:rsidR="005452FB" w:rsidRPr="00E505D8" w:rsidRDefault="005452FB" w:rsidP="00867673">
      <w:pPr>
        <w:rPr>
          <w:noProof/>
          <w:sz w:val="20"/>
          <w:szCs w:val="18"/>
        </w:rPr>
      </w:pPr>
      <w:r w:rsidRPr="00E505D8">
        <w:rPr>
          <w:sz w:val="20"/>
          <w:szCs w:val="20"/>
        </w:rPr>
        <w:t>Commission européenne/Europese Commissie, 1049 Bruxelles/Brussel, BELGIQUE/BELGIË – Tel. +32 22991111</w:t>
      </w:r>
    </w:p>
    <w:p w14:paraId="4EF311D4" w14:textId="1D7A4F52" w:rsidR="00AE0886" w:rsidRPr="00007B88" w:rsidRDefault="00AE0886">
      <w:pPr>
        <w:rPr>
          <w:noProof/>
          <w:sz w:val="24"/>
        </w:rPr>
      </w:pPr>
      <w:r w:rsidRPr="00007B88">
        <w:br w:type="page"/>
      </w:r>
    </w:p>
    <w:p w14:paraId="5F0A207F" w14:textId="77777777" w:rsidR="005452FB" w:rsidRPr="00007B88" w:rsidRDefault="005452FB" w:rsidP="00603749">
      <w:pPr>
        <w:pStyle w:val="Heading2"/>
        <w:ind w:left="0"/>
        <w:jc w:val="center"/>
        <w:rPr>
          <w:noProof/>
        </w:rPr>
      </w:pPr>
      <w:r w:rsidRPr="00007B88">
        <w:lastRenderedPageBreak/>
        <w:t>IEPRIEKŠĒJĀS REDAKCIJAS</w:t>
      </w:r>
    </w:p>
    <w:p w14:paraId="228D7F35" w14:textId="77777777" w:rsidR="005452FB" w:rsidRPr="00007B88" w:rsidRDefault="005452FB" w:rsidP="00DE7C42">
      <w:pPr>
        <w:pStyle w:val="BodyText"/>
        <w:jc w:val="both"/>
        <w:rPr>
          <w:b/>
          <w:noProof/>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799"/>
        <w:gridCol w:w="7332"/>
      </w:tblGrid>
      <w:tr w:rsidR="005452FB" w:rsidRPr="00007B88" w14:paraId="6F827DFA" w14:textId="77777777" w:rsidTr="00D96253">
        <w:trPr>
          <w:trHeight w:val="395"/>
        </w:trPr>
        <w:tc>
          <w:tcPr>
            <w:tcW w:w="985" w:type="pct"/>
          </w:tcPr>
          <w:p w14:paraId="2955CA47" w14:textId="77777777" w:rsidR="005452FB" w:rsidRPr="00007B88" w:rsidRDefault="005452FB" w:rsidP="00DE7C42">
            <w:pPr>
              <w:pStyle w:val="TableParagraph"/>
              <w:jc w:val="both"/>
              <w:rPr>
                <w:b/>
                <w:noProof/>
                <w:sz w:val="24"/>
              </w:rPr>
            </w:pPr>
            <w:r w:rsidRPr="00007B88">
              <w:rPr>
                <w:b/>
                <w:sz w:val="24"/>
              </w:rPr>
              <w:t>Datums</w:t>
            </w:r>
          </w:p>
        </w:tc>
        <w:tc>
          <w:tcPr>
            <w:tcW w:w="4015" w:type="pct"/>
          </w:tcPr>
          <w:p w14:paraId="5B3DDE35" w14:textId="77777777" w:rsidR="005452FB" w:rsidRPr="00007B88" w:rsidRDefault="005452FB" w:rsidP="00DE7C42">
            <w:pPr>
              <w:pStyle w:val="TableParagraph"/>
              <w:jc w:val="both"/>
              <w:rPr>
                <w:b/>
                <w:noProof/>
                <w:sz w:val="24"/>
              </w:rPr>
            </w:pPr>
            <w:r w:rsidRPr="00007B88">
              <w:rPr>
                <w:b/>
                <w:sz w:val="24"/>
              </w:rPr>
              <w:t>Piezīmes par redakciju</w:t>
            </w:r>
          </w:p>
        </w:tc>
      </w:tr>
      <w:tr w:rsidR="005452FB" w:rsidRPr="00007B88" w14:paraId="7A27D3C2" w14:textId="77777777" w:rsidTr="00D96253">
        <w:trPr>
          <w:trHeight w:val="395"/>
        </w:trPr>
        <w:tc>
          <w:tcPr>
            <w:tcW w:w="985" w:type="pct"/>
          </w:tcPr>
          <w:p w14:paraId="7C27E125" w14:textId="77777777" w:rsidR="005452FB" w:rsidRPr="00007B88" w:rsidRDefault="005452FB" w:rsidP="00DE7C42">
            <w:pPr>
              <w:pStyle w:val="TableParagraph"/>
              <w:jc w:val="both"/>
              <w:rPr>
                <w:noProof/>
                <w:sz w:val="24"/>
              </w:rPr>
            </w:pPr>
            <w:r w:rsidRPr="00007B88">
              <w:rPr>
                <w:sz w:val="24"/>
              </w:rPr>
              <w:t>2023. gada 17. augusts</w:t>
            </w:r>
          </w:p>
        </w:tc>
        <w:tc>
          <w:tcPr>
            <w:tcW w:w="4015" w:type="pct"/>
          </w:tcPr>
          <w:p w14:paraId="20F53610" w14:textId="77777777" w:rsidR="005452FB" w:rsidRPr="00007B88" w:rsidRDefault="005452FB" w:rsidP="00DE7C42">
            <w:pPr>
              <w:pStyle w:val="TableParagraph"/>
              <w:jc w:val="both"/>
              <w:rPr>
                <w:noProof/>
                <w:sz w:val="24"/>
              </w:rPr>
            </w:pPr>
            <w:r w:rsidRPr="00007B88">
              <w:rPr>
                <w:sz w:val="24"/>
              </w:rPr>
              <w:t>Pirmā publikācija.</w:t>
            </w:r>
          </w:p>
        </w:tc>
      </w:tr>
      <w:tr w:rsidR="005452FB" w:rsidRPr="00007B88" w14:paraId="7B70AD1A" w14:textId="77777777" w:rsidTr="00603749">
        <w:trPr>
          <w:trHeight w:val="897"/>
        </w:trPr>
        <w:tc>
          <w:tcPr>
            <w:tcW w:w="985" w:type="pct"/>
          </w:tcPr>
          <w:p w14:paraId="64F3B269" w14:textId="77777777" w:rsidR="005452FB" w:rsidRPr="00007B88" w:rsidRDefault="005452FB" w:rsidP="00DE7C42">
            <w:pPr>
              <w:pStyle w:val="TableParagraph"/>
              <w:jc w:val="both"/>
              <w:rPr>
                <w:noProof/>
                <w:sz w:val="24"/>
              </w:rPr>
            </w:pPr>
            <w:r w:rsidRPr="00007B88">
              <w:rPr>
                <w:sz w:val="24"/>
              </w:rPr>
              <w:t>2023. gada 27. oktobris</w:t>
            </w:r>
          </w:p>
        </w:tc>
        <w:tc>
          <w:tcPr>
            <w:tcW w:w="4015" w:type="pct"/>
          </w:tcPr>
          <w:p w14:paraId="74104693" w14:textId="77777777" w:rsidR="005452FB" w:rsidRPr="00007B88" w:rsidRDefault="005452FB" w:rsidP="00DE7C42">
            <w:pPr>
              <w:pStyle w:val="TableParagraph"/>
              <w:jc w:val="both"/>
              <w:rPr>
                <w:noProof/>
                <w:sz w:val="24"/>
              </w:rPr>
            </w:pPr>
            <w:r w:rsidRPr="00007B88">
              <w:rPr>
                <w:sz w:val="24"/>
              </w:rPr>
              <w:t>Veikti šādi labojumi:</w:t>
            </w:r>
          </w:p>
          <w:p w14:paraId="2F706CD7" w14:textId="4BAC36F7" w:rsidR="005452FB" w:rsidRPr="00007B88" w:rsidRDefault="005452FB" w:rsidP="00414C08">
            <w:pPr>
              <w:pStyle w:val="TableParagraph"/>
              <w:numPr>
                <w:ilvl w:val="0"/>
                <w:numId w:val="41"/>
              </w:numPr>
              <w:tabs>
                <w:tab w:val="left" w:pos="390"/>
              </w:tabs>
              <w:ind w:left="328"/>
              <w:jc w:val="both"/>
              <w:rPr>
                <w:noProof/>
                <w:sz w:val="24"/>
              </w:rPr>
            </w:pPr>
            <w:r w:rsidRPr="00007B88">
              <w:rPr>
                <w:sz w:val="24"/>
              </w:rPr>
              <w:t>atjaunināta 6.3. iedaļa (ziņošanas veidne);</w:t>
            </w:r>
          </w:p>
          <w:p w14:paraId="070C3C44" w14:textId="77777777" w:rsidR="005452FB" w:rsidRPr="00007B88" w:rsidRDefault="005452FB" w:rsidP="00414C08">
            <w:pPr>
              <w:pStyle w:val="TableParagraph"/>
              <w:numPr>
                <w:ilvl w:val="0"/>
                <w:numId w:val="41"/>
              </w:numPr>
              <w:tabs>
                <w:tab w:val="left" w:pos="390"/>
              </w:tabs>
              <w:ind w:left="328"/>
              <w:jc w:val="both"/>
              <w:rPr>
                <w:noProof/>
                <w:sz w:val="24"/>
              </w:rPr>
            </w:pPr>
            <w:r w:rsidRPr="00007B88">
              <w:rPr>
                <w:sz w:val="24"/>
              </w:rPr>
              <w:t>labotas dažādas pārrakstīšanās kļūdas un atsauces.</w:t>
            </w:r>
          </w:p>
        </w:tc>
      </w:tr>
      <w:tr w:rsidR="005452FB" w:rsidRPr="00007B88" w14:paraId="1FB8A40F" w14:textId="77777777" w:rsidTr="00D96253">
        <w:trPr>
          <w:trHeight w:val="395"/>
        </w:trPr>
        <w:tc>
          <w:tcPr>
            <w:tcW w:w="985" w:type="pct"/>
          </w:tcPr>
          <w:p w14:paraId="2CADCBB0" w14:textId="77777777" w:rsidR="005452FB" w:rsidRPr="00007B88" w:rsidRDefault="005452FB" w:rsidP="00DE7C42">
            <w:pPr>
              <w:pStyle w:val="TableParagraph"/>
              <w:jc w:val="both"/>
              <w:rPr>
                <w:noProof/>
                <w:sz w:val="24"/>
              </w:rPr>
            </w:pPr>
            <w:r w:rsidRPr="00007B88">
              <w:rPr>
                <w:sz w:val="24"/>
              </w:rPr>
              <w:t>2023. gada 21. novembris</w:t>
            </w:r>
          </w:p>
        </w:tc>
        <w:tc>
          <w:tcPr>
            <w:tcW w:w="4015" w:type="pct"/>
          </w:tcPr>
          <w:p w14:paraId="226BE18D" w14:textId="77777777" w:rsidR="005452FB" w:rsidRPr="00007B88" w:rsidRDefault="005452FB" w:rsidP="00DE7C42">
            <w:pPr>
              <w:pStyle w:val="TableParagraph"/>
              <w:jc w:val="both"/>
              <w:rPr>
                <w:noProof/>
                <w:sz w:val="24"/>
              </w:rPr>
            </w:pPr>
            <w:r w:rsidRPr="00007B88">
              <w:rPr>
                <w:sz w:val="24"/>
              </w:rPr>
              <w:t xml:space="preserve">Labojums attiecībā uz </w:t>
            </w:r>
            <w:r w:rsidRPr="00007B88">
              <w:rPr>
                <w:i/>
                <w:iCs/>
                <w:sz w:val="24"/>
              </w:rPr>
              <w:t>de minimis</w:t>
            </w:r>
            <w:r w:rsidRPr="00007B88">
              <w:rPr>
                <w:sz w:val="24"/>
              </w:rPr>
              <w:t xml:space="preserve"> noteikumu.</w:t>
            </w:r>
          </w:p>
        </w:tc>
      </w:tr>
      <w:tr w:rsidR="005452FB" w:rsidRPr="00007B88" w14:paraId="492DADC6" w14:textId="77777777" w:rsidTr="00603749">
        <w:trPr>
          <w:trHeight w:val="270"/>
        </w:trPr>
        <w:tc>
          <w:tcPr>
            <w:tcW w:w="985" w:type="pct"/>
          </w:tcPr>
          <w:p w14:paraId="097A9205" w14:textId="77777777" w:rsidR="005452FB" w:rsidRPr="00007B88" w:rsidRDefault="005452FB" w:rsidP="00DE7C42">
            <w:pPr>
              <w:pStyle w:val="TableParagraph"/>
              <w:jc w:val="both"/>
              <w:rPr>
                <w:noProof/>
                <w:sz w:val="24"/>
              </w:rPr>
            </w:pPr>
          </w:p>
        </w:tc>
        <w:tc>
          <w:tcPr>
            <w:tcW w:w="4015" w:type="pct"/>
          </w:tcPr>
          <w:p w14:paraId="3E4070A1" w14:textId="77777777" w:rsidR="005452FB" w:rsidRPr="00007B88" w:rsidRDefault="005452FB" w:rsidP="00DE7C42">
            <w:pPr>
              <w:pStyle w:val="TableParagraph"/>
              <w:jc w:val="both"/>
              <w:rPr>
                <w:noProof/>
                <w:sz w:val="24"/>
              </w:rPr>
            </w:pPr>
          </w:p>
        </w:tc>
      </w:tr>
      <w:tr w:rsidR="005452FB" w:rsidRPr="00007B88" w14:paraId="5C1598A4" w14:textId="77777777" w:rsidTr="00603749">
        <w:trPr>
          <w:trHeight w:val="191"/>
        </w:trPr>
        <w:tc>
          <w:tcPr>
            <w:tcW w:w="985" w:type="pct"/>
          </w:tcPr>
          <w:p w14:paraId="7870643C" w14:textId="77777777" w:rsidR="005452FB" w:rsidRPr="00007B88" w:rsidRDefault="005452FB" w:rsidP="00DE7C42">
            <w:pPr>
              <w:pStyle w:val="TableParagraph"/>
              <w:jc w:val="both"/>
              <w:rPr>
                <w:noProof/>
                <w:sz w:val="24"/>
              </w:rPr>
            </w:pPr>
          </w:p>
        </w:tc>
        <w:tc>
          <w:tcPr>
            <w:tcW w:w="4015" w:type="pct"/>
          </w:tcPr>
          <w:p w14:paraId="0AC253CD" w14:textId="77777777" w:rsidR="005452FB" w:rsidRPr="00007B88" w:rsidRDefault="005452FB" w:rsidP="00DE7C42">
            <w:pPr>
              <w:pStyle w:val="TableParagraph"/>
              <w:jc w:val="both"/>
              <w:rPr>
                <w:noProof/>
                <w:sz w:val="24"/>
              </w:rPr>
            </w:pPr>
          </w:p>
        </w:tc>
      </w:tr>
      <w:tr w:rsidR="005452FB" w:rsidRPr="00007B88" w14:paraId="7A57C1C1" w14:textId="77777777" w:rsidTr="00603749">
        <w:trPr>
          <w:trHeight w:val="280"/>
        </w:trPr>
        <w:tc>
          <w:tcPr>
            <w:tcW w:w="985" w:type="pct"/>
          </w:tcPr>
          <w:p w14:paraId="438DBC1F" w14:textId="77777777" w:rsidR="005452FB" w:rsidRPr="00007B88" w:rsidRDefault="005452FB" w:rsidP="00DE7C42">
            <w:pPr>
              <w:pStyle w:val="TableParagraph"/>
              <w:jc w:val="both"/>
              <w:rPr>
                <w:noProof/>
                <w:sz w:val="24"/>
              </w:rPr>
            </w:pPr>
          </w:p>
        </w:tc>
        <w:tc>
          <w:tcPr>
            <w:tcW w:w="4015" w:type="pct"/>
          </w:tcPr>
          <w:p w14:paraId="2F76C45C" w14:textId="77777777" w:rsidR="005452FB" w:rsidRPr="00007B88" w:rsidRDefault="005452FB" w:rsidP="00DE7C42">
            <w:pPr>
              <w:pStyle w:val="TableParagraph"/>
              <w:jc w:val="both"/>
              <w:rPr>
                <w:noProof/>
                <w:sz w:val="24"/>
              </w:rPr>
            </w:pPr>
          </w:p>
        </w:tc>
      </w:tr>
    </w:tbl>
    <w:p w14:paraId="1D276589" w14:textId="4E7169ED" w:rsidR="00FF062E" w:rsidRPr="00007B88" w:rsidRDefault="00FF062E" w:rsidP="00DE7C42">
      <w:pPr>
        <w:jc w:val="both"/>
        <w:rPr>
          <w:noProof/>
          <w:sz w:val="24"/>
        </w:rPr>
      </w:pPr>
    </w:p>
    <w:p w14:paraId="6FF97A2B" w14:textId="77777777" w:rsidR="00FF062E" w:rsidRPr="00007B88" w:rsidRDefault="00FF062E">
      <w:pPr>
        <w:rPr>
          <w:noProof/>
          <w:sz w:val="24"/>
        </w:rPr>
      </w:pPr>
      <w:r w:rsidRPr="00007B88">
        <w:br w:type="page"/>
      </w:r>
    </w:p>
    <w:p w14:paraId="07C550F0" w14:textId="77777777" w:rsidR="005452FB" w:rsidRDefault="005452FB" w:rsidP="00CE2ADC">
      <w:pPr>
        <w:jc w:val="center"/>
        <w:rPr>
          <w:b/>
          <w:sz w:val="24"/>
        </w:rPr>
      </w:pPr>
      <w:r w:rsidRPr="00007B88">
        <w:rPr>
          <w:b/>
          <w:sz w:val="24"/>
        </w:rPr>
        <w:lastRenderedPageBreak/>
        <w:t>SATURA RĀDĪTĀJS</w:t>
      </w:r>
    </w:p>
    <w:p w14:paraId="74DC89DB" w14:textId="77777777" w:rsidR="009E52C1" w:rsidRPr="008B555A" w:rsidRDefault="009E52C1" w:rsidP="00CE2ADC">
      <w:pPr>
        <w:jc w:val="center"/>
        <w:rPr>
          <w:bCs/>
          <w:sz w:val="24"/>
          <w:szCs w:val="24"/>
        </w:rPr>
      </w:pPr>
    </w:p>
    <w:p w14:paraId="7EA837E6" w14:textId="7650E3B8" w:rsidR="00F66A4E" w:rsidRDefault="00F66A4E" w:rsidP="004602BD">
      <w:pPr>
        <w:pStyle w:val="ListParagraph"/>
        <w:tabs>
          <w:tab w:val="left" w:pos="912"/>
          <w:tab w:val="left" w:pos="8789"/>
        </w:tabs>
        <w:ind w:left="0" w:firstLine="0"/>
        <w:rPr>
          <w:b/>
          <w:sz w:val="24"/>
          <w:szCs w:val="24"/>
        </w:rPr>
      </w:pPr>
      <w:r w:rsidRPr="008B555A">
        <w:rPr>
          <w:b/>
          <w:sz w:val="24"/>
          <w:szCs w:val="24"/>
        </w:rPr>
        <w:t>1. KOPSAVILKUMS</w:t>
      </w:r>
      <w:r w:rsidR="004602BD" w:rsidRPr="008B555A">
        <w:rPr>
          <w:b/>
          <w:sz w:val="24"/>
          <w:szCs w:val="24"/>
        </w:rPr>
        <w:tab/>
        <w:t>5</w:t>
      </w:r>
    </w:p>
    <w:p w14:paraId="74BDADE2" w14:textId="77777777" w:rsidR="00DB088A" w:rsidRPr="008B555A" w:rsidRDefault="00DB088A" w:rsidP="004602BD">
      <w:pPr>
        <w:pStyle w:val="ListParagraph"/>
        <w:tabs>
          <w:tab w:val="left" w:pos="912"/>
          <w:tab w:val="left" w:pos="8789"/>
        </w:tabs>
        <w:ind w:left="0" w:firstLine="0"/>
        <w:rPr>
          <w:b/>
          <w:sz w:val="24"/>
          <w:szCs w:val="24"/>
        </w:rPr>
      </w:pPr>
    </w:p>
    <w:p w14:paraId="35DB4FF2" w14:textId="7FE34FA4" w:rsidR="00DB088A" w:rsidRPr="008B555A" w:rsidRDefault="00F66A4E" w:rsidP="004602BD">
      <w:pPr>
        <w:pStyle w:val="ListParagraph"/>
        <w:tabs>
          <w:tab w:val="left" w:pos="912"/>
          <w:tab w:val="left" w:pos="8789"/>
        </w:tabs>
        <w:ind w:left="0" w:firstLine="0"/>
        <w:rPr>
          <w:b/>
          <w:sz w:val="24"/>
          <w:szCs w:val="24"/>
        </w:rPr>
      </w:pPr>
      <w:r w:rsidRPr="008B555A">
        <w:rPr>
          <w:b/>
          <w:sz w:val="24"/>
          <w:szCs w:val="24"/>
        </w:rPr>
        <w:t>2. IEVADS</w:t>
      </w:r>
      <w:r w:rsidR="004602BD" w:rsidRPr="008B555A">
        <w:rPr>
          <w:b/>
          <w:sz w:val="24"/>
          <w:szCs w:val="24"/>
        </w:rPr>
        <w:tab/>
        <w:t>6</w:t>
      </w:r>
    </w:p>
    <w:p w14:paraId="30A9A647" w14:textId="0DB082B2" w:rsidR="00F66A4E" w:rsidRPr="008B555A" w:rsidRDefault="00F66A4E" w:rsidP="004602BD">
      <w:pPr>
        <w:pStyle w:val="Heading2"/>
        <w:tabs>
          <w:tab w:val="left" w:pos="1054"/>
          <w:tab w:val="left" w:pos="8789"/>
        </w:tabs>
        <w:ind w:left="0"/>
        <w:rPr>
          <w:noProof/>
        </w:rPr>
      </w:pPr>
      <w:r w:rsidRPr="008B555A">
        <w:t>2.1. Par šo dokumentu</w:t>
      </w:r>
      <w:r w:rsidR="004602BD" w:rsidRPr="008B555A">
        <w:tab/>
        <w:t>6</w:t>
      </w:r>
    </w:p>
    <w:p w14:paraId="775CD166" w14:textId="3C1243FE" w:rsidR="00F66A4E" w:rsidRPr="008B555A" w:rsidRDefault="00F66A4E" w:rsidP="004602BD">
      <w:pPr>
        <w:pStyle w:val="Heading2"/>
        <w:tabs>
          <w:tab w:val="left" w:pos="1054"/>
          <w:tab w:val="left" w:pos="8789"/>
        </w:tabs>
        <w:ind w:left="0"/>
        <w:rPr>
          <w:noProof/>
        </w:rPr>
      </w:pPr>
      <w:r w:rsidRPr="008B555A">
        <w:t>2.2. Kā lietot šo dokumentu</w:t>
      </w:r>
      <w:r w:rsidR="004602BD" w:rsidRPr="008B555A">
        <w:tab/>
        <w:t>7</w:t>
      </w:r>
    </w:p>
    <w:p w14:paraId="3EDA2D91" w14:textId="437D754B" w:rsidR="00F66A4E" w:rsidRDefault="00F66A4E" w:rsidP="004602BD">
      <w:pPr>
        <w:pStyle w:val="Heading2"/>
        <w:tabs>
          <w:tab w:val="left" w:pos="1054"/>
          <w:tab w:val="left" w:pos="8789"/>
        </w:tabs>
        <w:ind w:left="0"/>
      </w:pPr>
      <w:r w:rsidRPr="008B555A">
        <w:t>2.3. Kur iegūt papildu informāciju?</w:t>
      </w:r>
      <w:r w:rsidR="004602BD" w:rsidRPr="008B555A">
        <w:tab/>
        <w:t>7</w:t>
      </w:r>
    </w:p>
    <w:p w14:paraId="39AE1E8A" w14:textId="77777777" w:rsidR="00DB088A" w:rsidRPr="008B555A" w:rsidRDefault="00DB088A" w:rsidP="004602BD">
      <w:pPr>
        <w:pStyle w:val="Heading2"/>
        <w:tabs>
          <w:tab w:val="left" w:pos="1054"/>
          <w:tab w:val="left" w:pos="8789"/>
        </w:tabs>
        <w:ind w:left="0"/>
        <w:rPr>
          <w:noProof/>
        </w:rPr>
      </w:pPr>
    </w:p>
    <w:p w14:paraId="5312E2B9" w14:textId="0FEC9A04" w:rsidR="00F66A4E" w:rsidRDefault="00F66A4E" w:rsidP="004602BD">
      <w:pPr>
        <w:tabs>
          <w:tab w:val="left" w:pos="912"/>
          <w:tab w:val="left" w:pos="8647"/>
        </w:tabs>
        <w:jc w:val="both"/>
        <w:rPr>
          <w:b/>
          <w:bCs/>
          <w:sz w:val="24"/>
          <w:szCs w:val="24"/>
        </w:rPr>
      </w:pPr>
      <w:r w:rsidRPr="008B555A">
        <w:rPr>
          <w:b/>
          <w:bCs/>
          <w:sz w:val="24"/>
          <w:szCs w:val="24"/>
        </w:rPr>
        <w:t>3. ĪSI NORĀDĪJUMI IMPORTĒTĀJIEM</w:t>
      </w:r>
      <w:r w:rsidR="004602BD" w:rsidRPr="008B555A">
        <w:rPr>
          <w:b/>
          <w:bCs/>
          <w:sz w:val="24"/>
          <w:szCs w:val="24"/>
        </w:rPr>
        <w:tab/>
        <w:t>10</w:t>
      </w:r>
    </w:p>
    <w:p w14:paraId="2676EFF4" w14:textId="77777777" w:rsidR="00DB088A" w:rsidRPr="008B555A" w:rsidRDefault="00DB088A" w:rsidP="004602BD">
      <w:pPr>
        <w:tabs>
          <w:tab w:val="left" w:pos="912"/>
          <w:tab w:val="left" w:pos="8647"/>
        </w:tabs>
        <w:jc w:val="both"/>
        <w:rPr>
          <w:b/>
          <w:noProof/>
          <w:sz w:val="24"/>
          <w:szCs w:val="24"/>
        </w:rPr>
      </w:pPr>
    </w:p>
    <w:p w14:paraId="1690C540" w14:textId="69A85517" w:rsidR="00F66A4E" w:rsidRPr="008B555A" w:rsidRDefault="00F66A4E" w:rsidP="004602BD">
      <w:pPr>
        <w:pStyle w:val="ListParagraph"/>
        <w:tabs>
          <w:tab w:val="left" w:pos="912"/>
          <w:tab w:val="left" w:pos="8647"/>
        </w:tabs>
        <w:ind w:left="0" w:firstLine="0"/>
        <w:rPr>
          <w:b/>
          <w:noProof/>
          <w:sz w:val="24"/>
          <w:szCs w:val="24"/>
        </w:rPr>
      </w:pPr>
      <w:r w:rsidRPr="008B555A">
        <w:rPr>
          <w:b/>
          <w:sz w:val="24"/>
          <w:szCs w:val="24"/>
        </w:rPr>
        <w:t>4. OGLEKĻA IEVEDKOREKCIJAS MEHĀNISMS</w:t>
      </w:r>
      <w:r w:rsidR="004602BD" w:rsidRPr="008B555A">
        <w:rPr>
          <w:b/>
          <w:sz w:val="24"/>
          <w:szCs w:val="24"/>
        </w:rPr>
        <w:tab/>
        <w:t>15</w:t>
      </w:r>
    </w:p>
    <w:p w14:paraId="4AEBED42" w14:textId="4F253A20" w:rsidR="00F66A4E" w:rsidRPr="008B555A" w:rsidRDefault="00F66A4E" w:rsidP="004602BD">
      <w:pPr>
        <w:pStyle w:val="Heading2"/>
        <w:tabs>
          <w:tab w:val="left" w:pos="1054"/>
          <w:tab w:val="left" w:pos="8647"/>
        </w:tabs>
        <w:ind w:left="0"/>
        <w:rPr>
          <w:noProof/>
        </w:rPr>
      </w:pPr>
      <w:r w:rsidRPr="008B555A">
        <w:t>4.1. Ievadinformācija par OIM</w:t>
      </w:r>
      <w:r w:rsidR="004602BD" w:rsidRPr="008B555A">
        <w:tab/>
        <w:t>15</w:t>
      </w:r>
    </w:p>
    <w:p w14:paraId="0A2558CB" w14:textId="1E228028" w:rsidR="00700645" w:rsidRPr="008B555A" w:rsidRDefault="00700645" w:rsidP="004602BD">
      <w:pPr>
        <w:pStyle w:val="Heading2"/>
        <w:tabs>
          <w:tab w:val="left" w:pos="1054"/>
          <w:tab w:val="left" w:pos="8647"/>
        </w:tabs>
        <w:ind w:left="0"/>
        <w:rPr>
          <w:noProof/>
        </w:rPr>
      </w:pPr>
      <w:r w:rsidRPr="008B555A">
        <w:t>4.2. OIM darbības jomā ietilpstošo emisiju definīcijas un tvērums</w:t>
      </w:r>
      <w:r w:rsidR="004602BD" w:rsidRPr="008B555A">
        <w:tab/>
        <w:t>16</w:t>
      </w:r>
    </w:p>
    <w:p w14:paraId="55CC2755" w14:textId="7CF25937" w:rsidR="00700645" w:rsidRPr="008B555A" w:rsidRDefault="00700645" w:rsidP="004602BD">
      <w:pPr>
        <w:pStyle w:val="Heading2"/>
        <w:tabs>
          <w:tab w:val="left" w:pos="1054"/>
          <w:tab w:val="left" w:pos="8647"/>
        </w:tabs>
        <w:ind w:left="0"/>
        <w:rPr>
          <w:noProof/>
        </w:rPr>
      </w:pPr>
      <w:r w:rsidRPr="008B555A">
        <w:t>4.3. Pārejas periods</w:t>
      </w:r>
      <w:r w:rsidR="004602BD" w:rsidRPr="008B555A">
        <w:tab/>
        <w:t>17</w:t>
      </w:r>
    </w:p>
    <w:p w14:paraId="140DBB94" w14:textId="3F2A0D0A" w:rsidR="00700645" w:rsidRPr="008B555A" w:rsidRDefault="00700645" w:rsidP="00FA2F99">
      <w:pPr>
        <w:pStyle w:val="Heading3"/>
        <w:tabs>
          <w:tab w:val="left" w:pos="1198"/>
          <w:tab w:val="left" w:pos="8647"/>
        </w:tabs>
        <w:ind w:left="284" w:firstLine="0"/>
        <w:rPr>
          <w:i w:val="0"/>
          <w:iCs w:val="0"/>
          <w:noProof/>
        </w:rPr>
      </w:pPr>
      <w:r w:rsidRPr="008B555A">
        <w:rPr>
          <w:i w:val="0"/>
          <w:iCs w:val="0"/>
        </w:rPr>
        <w:t>4.3.1. Galvenās ziņošanas funkcijas un pienākumi</w:t>
      </w:r>
      <w:r w:rsidR="004602BD" w:rsidRPr="008B555A">
        <w:rPr>
          <w:i w:val="0"/>
          <w:iCs w:val="0"/>
        </w:rPr>
        <w:tab/>
        <w:t>18</w:t>
      </w:r>
    </w:p>
    <w:p w14:paraId="6DE1CC1E" w14:textId="230FADA7" w:rsidR="00700645" w:rsidRPr="008B555A" w:rsidRDefault="00700645" w:rsidP="00FA2F99">
      <w:pPr>
        <w:pStyle w:val="Heading3"/>
        <w:tabs>
          <w:tab w:val="left" w:pos="1198"/>
          <w:tab w:val="left" w:pos="8647"/>
        </w:tabs>
        <w:ind w:left="284" w:firstLine="0"/>
        <w:rPr>
          <w:i w:val="0"/>
          <w:iCs w:val="0"/>
          <w:noProof/>
        </w:rPr>
      </w:pPr>
      <w:r w:rsidRPr="008B555A">
        <w:rPr>
          <w:i w:val="0"/>
          <w:iCs w:val="0"/>
        </w:rPr>
        <w:t>4.3.2. Kas ir jāmonitorē operatoriem?</w:t>
      </w:r>
      <w:r w:rsidR="00DB088A">
        <w:rPr>
          <w:i w:val="0"/>
          <w:iCs w:val="0"/>
        </w:rPr>
        <w:tab/>
        <w:t>19</w:t>
      </w:r>
    </w:p>
    <w:p w14:paraId="0A609350" w14:textId="4AC40CBB" w:rsidR="00700645" w:rsidRPr="008B555A" w:rsidRDefault="00700645" w:rsidP="00FA2F99">
      <w:pPr>
        <w:pStyle w:val="Heading3"/>
        <w:tabs>
          <w:tab w:val="left" w:pos="1198"/>
          <w:tab w:val="left" w:pos="8647"/>
        </w:tabs>
        <w:ind w:left="284" w:firstLine="0"/>
        <w:rPr>
          <w:i w:val="0"/>
          <w:iCs w:val="0"/>
          <w:noProof/>
        </w:rPr>
      </w:pPr>
      <w:r w:rsidRPr="008B555A">
        <w:rPr>
          <w:i w:val="0"/>
          <w:iCs w:val="0"/>
        </w:rPr>
        <w:t>4.3.3. Par ko ir jāziņo ziņojošajiem deklarētājiem?</w:t>
      </w:r>
      <w:r w:rsidR="00DB088A">
        <w:rPr>
          <w:i w:val="0"/>
          <w:iCs w:val="0"/>
        </w:rPr>
        <w:tab/>
        <w:t>20</w:t>
      </w:r>
    </w:p>
    <w:p w14:paraId="360013A5" w14:textId="2093C941" w:rsidR="00700645" w:rsidRPr="008B555A" w:rsidRDefault="00700645" w:rsidP="00FA2F99">
      <w:pPr>
        <w:pStyle w:val="Heading3"/>
        <w:tabs>
          <w:tab w:val="left" w:pos="1198"/>
          <w:tab w:val="left" w:pos="8647"/>
        </w:tabs>
        <w:ind w:left="284" w:firstLine="0"/>
        <w:rPr>
          <w:i w:val="0"/>
          <w:iCs w:val="0"/>
          <w:noProof/>
        </w:rPr>
      </w:pPr>
      <w:r w:rsidRPr="008B555A">
        <w:rPr>
          <w:i w:val="0"/>
          <w:iCs w:val="0"/>
        </w:rPr>
        <w:t>4.3.4. Pārskata periodi operatoriem un importētājiem</w:t>
      </w:r>
      <w:r w:rsidR="00DB088A">
        <w:rPr>
          <w:i w:val="0"/>
          <w:iCs w:val="0"/>
        </w:rPr>
        <w:tab/>
        <w:t>21</w:t>
      </w:r>
    </w:p>
    <w:p w14:paraId="3BFE6188" w14:textId="26C6A27F" w:rsidR="00700645" w:rsidRPr="008B555A" w:rsidRDefault="00700645" w:rsidP="00FA2F99">
      <w:pPr>
        <w:pStyle w:val="Heading3"/>
        <w:tabs>
          <w:tab w:val="left" w:pos="1198"/>
          <w:tab w:val="left" w:pos="8647"/>
        </w:tabs>
        <w:ind w:left="284" w:firstLine="0"/>
        <w:rPr>
          <w:i w:val="0"/>
          <w:iCs w:val="0"/>
          <w:noProof/>
        </w:rPr>
      </w:pPr>
      <w:r w:rsidRPr="008B555A">
        <w:rPr>
          <w:i w:val="0"/>
          <w:iCs w:val="0"/>
        </w:rPr>
        <w:t>4.3.5. OIM pārvaldība</w:t>
      </w:r>
      <w:r w:rsidR="00DB088A">
        <w:rPr>
          <w:i w:val="0"/>
          <w:iCs w:val="0"/>
        </w:rPr>
        <w:tab/>
        <w:t>23</w:t>
      </w:r>
    </w:p>
    <w:p w14:paraId="28F067EA" w14:textId="16340CE0" w:rsidR="00700645" w:rsidRDefault="00700645" w:rsidP="00FA2F99">
      <w:pPr>
        <w:pStyle w:val="Heading3"/>
        <w:tabs>
          <w:tab w:val="left" w:pos="1198"/>
          <w:tab w:val="left" w:pos="8647"/>
        </w:tabs>
        <w:ind w:left="284" w:firstLine="0"/>
        <w:rPr>
          <w:i w:val="0"/>
          <w:iCs w:val="0"/>
        </w:rPr>
      </w:pPr>
      <w:r w:rsidRPr="008B555A">
        <w:rPr>
          <w:i w:val="0"/>
          <w:iCs w:val="0"/>
        </w:rPr>
        <w:t>4.3.6. Ievešana pārstrādei</w:t>
      </w:r>
      <w:r w:rsidR="00DB088A">
        <w:rPr>
          <w:i w:val="0"/>
          <w:iCs w:val="0"/>
        </w:rPr>
        <w:tab/>
        <w:t>24</w:t>
      </w:r>
    </w:p>
    <w:p w14:paraId="38D48093" w14:textId="77777777" w:rsidR="00DB088A" w:rsidRPr="008B555A" w:rsidRDefault="00DB088A" w:rsidP="00700645">
      <w:pPr>
        <w:pStyle w:val="Heading3"/>
        <w:tabs>
          <w:tab w:val="left" w:pos="1198"/>
        </w:tabs>
        <w:ind w:left="0" w:firstLine="0"/>
        <w:rPr>
          <w:i w:val="0"/>
          <w:iCs w:val="0"/>
          <w:noProof/>
        </w:rPr>
      </w:pPr>
    </w:p>
    <w:p w14:paraId="208478D2" w14:textId="0E7DF79A" w:rsidR="00DB088A" w:rsidRPr="008B555A" w:rsidRDefault="00700645" w:rsidP="00DB088A">
      <w:pPr>
        <w:pStyle w:val="ListParagraph"/>
        <w:tabs>
          <w:tab w:val="left" w:pos="1195"/>
          <w:tab w:val="left" w:pos="8647"/>
        </w:tabs>
        <w:ind w:left="0" w:firstLine="0"/>
        <w:rPr>
          <w:b/>
          <w:sz w:val="24"/>
          <w:szCs w:val="24"/>
        </w:rPr>
      </w:pPr>
      <w:r w:rsidRPr="008B555A">
        <w:rPr>
          <w:b/>
          <w:sz w:val="24"/>
          <w:szCs w:val="24"/>
        </w:rPr>
        <w:t>5. OIM PRECES UN RAŽOŠANAS VEIDI</w:t>
      </w:r>
      <w:r w:rsidR="00DB088A">
        <w:rPr>
          <w:b/>
          <w:sz w:val="24"/>
          <w:szCs w:val="24"/>
        </w:rPr>
        <w:tab/>
        <w:t>25</w:t>
      </w:r>
    </w:p>
    <w:p w14:paraId="0D744D2D" w14:textId="29C57E3B" w:rsidR="00700645" w:rsidRPr="008B555A" w:rsidRDefault="00700645" w:rsidP="00DB088A">
      <w:pPr>
        <w:pStyle w:val="Heading2"/>
        <w:tabs>
          <w:tab w:val="left" w:pos="1054"/>
          <w:tab w:val="left" w:pos="8647"/>
        </w:tabs>
        <w:ind w:left="0"/>
        <w:rPr>
          <w:noProof/>
        </w:rPr>
      </w:pPr>
      <w:r w:rsidRPr="008B555A">
        <w:t>5.1. Priekšvārds iedaļām, kas paredzētas konkrētām nozarēm</w:t>
      </w:r>
      <w:r w:rsidR="00DB088A">
        <w:tab/>
        <w:t>25</w:t>
      </w:r>
    </w:p>
    <w:p w14:paraId="41C180A1" w14:textId="112FD5EB" w:rsidR="00700645" w:rsidRPr="008B555A" w:rsidRDefault="00700645" w:rsidP="00DB088A">
      <w:pPr>
        <w:pStyle w:val="Heading2"/>
        <w:tabs>
          <w:tab w:val="left" w:pos="1054"/>
          <w:tab w:val="left" w:pos="8647"/>
        </w:tabs>
        <w:ind w:left="0"/>
        <w:rPr>
          <w:noProof/>
        </w:rPr>
      </w:pPr>
      <w:r w:rsidRPr="008B555A">
        <w:t>5.2. OIM preču noteikšana</w:t>
      </w:r>
      <w:r w:rsidR="00DB088A">
        <w:tab/>
        <w:t>25</w:t>
      </w:r>
    </w:p>
    <w:p w14:paraId="37706CB1" w14:textId="046945E0" w:rsidR="00700645" w:rsidRPr="008B555A" w:rsidRDefault="00700645" w:rsidP="00FA2F99">
      <w:pPr>
        <w:pStyle w:val="Heading3"/>
        <w:tabs>
          <w:tab w:val="left" w:pos="1198"/>
          <w:tab w:val="left" w:pos="8647"/>
        </w:tabs>
        <w:ind w:left="284" w:firstLine="0"/>
        <w:rPr>
          <w:i w:val="0"/>
          <w:iCs w:val="0"/>
          <w:noProof/>
        </w:rPr>
      </w:pPr>
      <w:r w:rsidRPr="008B555A">
        <w:rPr>
          <w:i w:val="0"/>
          <w:iCs w:val="0"/>
        </w:rPr>
        <w:t>5.2.1. Produktu specifikācijas</w:t>
      </w:r>
      <w:r w:rsidR="00DB088A">
        <w:rPr>
          <w:i w:val="0"/>
          <w:iCs w:val="0"/>
        </w:rPr>
        <w:tab/>
        <w:t>26</w:t>
      </w:r>
    </w:p>
    <w:p w14:paraId="6F0691B9" w14:textId="011B9230" w:rsidR="00700645" w:rsidRPr="008B555A" w:rsidRDefault="00700645" w:rsidP="00FA2F99">
      <w:pPr>
        <w:pStyle w:val="Heading3"/>
        <w:tabs>
          <w:tab w:val="left" w:pos="1198"/>
          <w:tab w:val="left" w:pos="8647"/>
        </w:tabs>
        <w:ind w:left="284" w:firstLine="0"/>
        <w:rPr>
          <w:i w:val="0"/>
          <w:iCs w:val="0"/>
          <w:noProof/>
        </w:rPr>
      </w:pPr>
      <w:r w:rsidRPr="008B555A">
        <w:rPr>
          <w:i w:val="0"/>
          <w:iCs w:val="0"/>
        </w:rPr>
        <w:t>5.2.2. OIM darbības jomā ietilpstošo preču noteikšana</w:t>
      </w:r>
      <w:r w:rsidR="00DB088A">
        <w:rPr>
          <w:i w:val="0"/>
          <w:iCs w:val="0"/>
        </w:rPr>
        <w:tab/>
        <w:t>26</w:t>
      </w:r>
    </w:p>
    <w:p w14:paraId="6A1154B9" w14:textId="45DC93E3" w:rsidR="00700645" w:rsidRPr="008B555A" w:rsidRDefault="00700645" w:rsidP="00DB088A">
      <w:pPr>
        <w:pStyle w:val="Heading2"/>
        <w:tabs>
          <w:tab w:val="left" w:pos="1054"/>
          <w:tab w:val="left" w:pos="8647"/>
        </w:tabs>
        <w:ind w:left="0"/>
        <w:rPr>
          <w:noProof/>
        </w:rPr>
      </w:pPr>
      <w:r w:rsidRPr="008B555A">
        <w:t>5.3. Cementa nozare</w:t>
      </w:r>
      <w:r w:rsidR="00DB088A">
        <w:tab/>
        <w:t>27</w:t>
      </w:r>
    </w:p>
    <w:p w14:paraId="35EC3A6A" w14:textId="55976D2D" w:rsidR="00700645" w:rsidRPr="008B555A" w:rsidRDefault="00700645" w:rsidP="00FA2F99">
      <w:pPr>
        <w:pStyle w:val="Heading3"/>
        <w:tabs>
          <w:tab w:val="left" w:pos="1198"/>
          <w:tab w:val="left" w:pos="8647"/>
        </w:tabs>
        <w:ind w:left="284" w:firstLine="0"/>
        <w:rPr>
          <w:i w:val="0"/>
          <w:iCs w:val="0"/>
          <w:noProof/>
        </w:rPr>
      </w:pPr>
      <w:r w:rsidRPr="008B555A">
        <w:rPr>
          <w:i w:val="0"/>
          <w:iCs w:val="0"/>
        </w:rPr>
        <w:t>5.3.1. Ražošanas vienība un iegultās emisijas rūpniecības nozarē</w:t>
      </w:r>
      <w:r w:rsidR="00DB088A">
        <w:rPr>
          <w:i w:val="0"/>
          <w:iCs w:val="0"/>
        </w:rPr>
        <w:tab/>
        <w:t>27</w:t>
      </w:r>
    </w:p>
    <w:p w14:paraId="4289BBFD" w14:textId="6EA511EF" w:rsidR="00700645" w:rsidRPr="008B555A" w:rsidRDefault="00700645" w:rsidP="00FA2F99">
      <w:pPr>
        <w:pStyle w:val="Heading3"/>
        <w:tabs>
          <w:tab w:val="left" w:pos="1198"/>
          <w:tab w:val="left" w:pos="8647"/>
        </w:tabs>
        <w:ind w:left="284" w:firstLine="0"/>
        <w:rPr>
          <w:i w:val="0"/>
          <w:iCs w:val="0"/>
          <w:noProof/>
        </w:rPr>
      </w:pPr>
      <w:r w:rsidRPr="008B555A">
        <w:rPr>
          <w:i w:val="0"/>
          <w:iCs w:val="0"/>
        </w:rPr>
        <w:t>5.3.2. Ietverto preču noteikšana un skaidrojums</w:t>
      </w:r>
      <w:r w:rsidR="00892A30">
        <w:rPr>
          <w:i w:val="0"/>
          <w:iCs w:val="0"/>
        </w:rPr>
        <w:tab/>
        <w:t>28</w:t>
      </w:r>
    </w:p>
    <w:p w14:paraId="38FDBDB1" w14:textId="60210759" w:rsidR="00700645" w:rsidRPr="008B555A" w:rsidRDefault="00700645" w:rsidP="00FA2F99">
      <w:pPr>
        <w:pStyle w:val="Heading3"/>
        <w:tabs>
          <w:tab w:val="left" w:pos="1198"/>
          <w:tab w:val="left" w:pos="8647"/>
        </w:tabs>
        <w:ind w:left="284" w:firstLine="0"/>
        <w:rPr>
          <w:i w:val="0"/>
          <w:iCs w:val="0"/>
          <w:noProof/>
        </w:rPr>
      </w:pPr>
      <w:r w:rsidRPr="008B555A">
        <w:rPr>
          <w:i w:val="0"/>
          <w:iCs w:val="0"/>
        </w:rPr>
        <w:t>5.3.3. Attiecīgo ražošanas procesu un veidu noteikšana un skaidrojums</w:t>
      </w:r>
      <w:r w:rsidR="00892A30">
        <w:rPr>
          <w:i w:val="0"/>
          <w:iCs w:val="0"/>
        </w:rPr>
        <w:tab/>
        <w:t>29</w:t>
      </w:r>
    </w:p>
    <w:p w14:paraId="7962EE89" w14:textId="3BD7E5E6" w:rsidR="00700645" w:rsidRPr="008B555A" w:rsidRDefault="00700645" w:rsidP="00FA2F99">
      <w:pPr>
        <w:pStyle w:val="Heading3"/>
        <w:tabs>
          <w:tab w:val="left" w:pos="1198"/>
          <w:tab w:val="left" w:pos="8647"/>
        </w:tabs>
        <w:ind w:left="284" w:firstLine="0"/>
        <w:rPr>
          <w:i w:val="0"/>
          <w:iCs w:val="0"/>
          <w:noProof/>
        </w:rPr>
      </w:pPr>
      <w:r w:rsidRPr="008B555A">
        <w:rPr>
          <w:i w:val="0"/>
          <w:iCs w:val="0"/>
        </w:rPr>
        <w:t>5.3.4. Papildu parametri, par kuriem jāziņo</w:t>
      </w:r>
      <w:r w:rsidR="00892A30">
        <w:rPr>
          <w:i w:val="0"/>
          <w:iCs w:val="0"/>
        </w:rPr>
        <w:tab/>
        <w:t>32</w:t>
      </w:r>
    </w:p>
    <w:p w14:paraId="636609A9" w14:textId="7DEB49E9" w:rsidR="00700645" w:rsidRPr="008B555A" w:rsidRDefault="00700645" w:rsidP="00892A30">
      <w:pPr>
        <w:pStyle w:val="Heading2"/>
        <w:tabs>
          <w:tab w:val="left" w:pos="1054"/>
          <w:tab w:val="left" w:pos="8647"/>
        </w:tabs>
        <w:ind w:left="0"/>
        <w:rPr>
          <w:noProof/>
        </w:rPr>
      </w:pPr>
      <w:r w:rsidRPr="008B555A">
        <w:t>5.4. Ķīmisko vielu nozare – ūdeņradis</w:t>
      </w:r>
      <w:r w:rsidR="00892A30">
        <w:tab/>
        <w:t>33</w:t>
      </w:r>
    </w:p>
    <w:p w14:paraId="5C8D7707" w14:textId="7F49ACAD" w:rsidR="00700645" w:rsidRPr="008B555A" w:rsidRDefault="00700645" w:rsidP="00FA2F99">
      <w:pPr>
        <w:pStyle w:val="Heading3"/>
        <w:tabs>
          <w:tab w:val="left" w:pos="1198"/>
          <w:tab w:val="left" w:pos="8647"/>
        </w:tabs>
        <w:ind w:left="284" w:firstLine="0"/>
        <w:rPr>
          <w:i w:val="0"/>
          <w:iCs w:val="0"/>
          <w:noProof/>
        </w:rPr>
      </w:pPr>
      <w:r w:rsidRPr="008B555A">
        <w:rPr>
          <w:i w:val="0"/>
          <w:iCs w:val="0"/>
        </w:rPr>
        <w:t>5.4.1. Ražošanas vienība un iegultās emisijas</w:t>
      </w:r>
      <w:r w:rsidR="00892A30">
        <w:rPr>
          <w:i w:val="0"/>
          <w:iCs w:val="0"/>
        </w:rPr>
        <w:tab/>
        <w:t>33</w:t>
      </w:r>
    </w:p>
    <w:p w14:paraId="3A1C3131" w14:textId="037A0A0F" w:rsidR="00700645" w:rsidRPr="008B555A" w:rsidRDefault="00700645" w:rsidP="00FA2F99">
      <w:pPr>
        <w:pStyle w:val="Heading3"/>
        <w:tabs>
          <w:tab w:val="left" w:pos="1198"/>
          <w:tab w:val="left" w:pos="8647"/>
        </w:tabs>
        <w:ind w:left="284" w:firstLine="0"/>
        <w:rPr>
          <w:i w:val="0"/>
          <w:iCs w:val="0"/>
          <w:noProof/>
        </w:rPr>
      </w:pPr>
      <w:r w:rsidRPr="008B555A">
        <w:rPr>
          <w:i w:val="0"/>
          <w:iCs w:val="0"/>
        </w:rPr>
        <w:t>5.4.2. Ietverto nozares OIM preču noteikšana un skaidrojums</w:t>
      </w:r>
      <w:r w:rsidR="00892A30">
        <w:rPr>
          <w:i w:val="0"/>
          <w:iCs w:val="0"/>
        </w:rPr>
        <w:tab/>
        <w:t>34</w:t>
      </w:r>
    </w:p>
    <w:p w14:paraId="669802FC" w14:textId="1BEB82E9" w:rsidR="00700645" w:rsidRPr="008B555A" w:rsidRDefault="00700645" w:rsidP="00FA2F99">
      <w:pPr>
        <w:pStyle w:val="Heading3"/>
        <w:tabs>
          <w:tab w:val="left" w:pos="1198"/>
          <w:tab w:val="left" w:pos="8647"/>
        </w:tabs>
        <w:ind w:left="284" w:firstLine="0"/>
        <w:rPr>
          <w:i w:val="0"/>
          <w:iCs w:val="0"/>
          <w:noProof/>
        </w:rPr>
      </w:pPr>
      <w:r w:rsidRPr="008B555A">
        <w:rPr>
          <w:i w:val="0"/>
          <w:iCs w:val="0"/>
        </w:rPr>
        <w:t>5.4.3. Attiecīgo ražošanas procesu un veidu noteikšana un skaidrojums</w:t>
      </w:r>
      <w:r w:rsidR="00892A30">
        <w:rPr>
          <w:i w:val="0"/>
          <w:iCs w:val="0"/>
        </w:rPr>
        <w:tab/>
        <w:t>34</w:t>
      </w:r>
    </w:p>
    <w:p w14:paraId="70B763BF" w14:textId="6BAAB46B" w:rsidR="00700645" w:rsidRPr="008B555A" w:rsidRDefault="00700645" w:rsidP="00FA2F99">
      <w:pPr>
        <w:pStyle w:val="Heading3"/>
        <w:tabs>
          <w:tab w:val="left" w:pos="1198"/>
          <w:tab w:val="left" w:pos="8647"/>
        </w:tabs>
        <w:ind w:left="284" w:firstLine="0"/>
        <w:rPr>
          <w:i w:val="0"/>
          <w:iCs w:val="0"/>
          <w:noProof/>
        </w:rPr>
      </w:pPr>
      <w:r w:rsidRPr="008B555A">
        <w:rPr>
          <w:i w:val="0"/>
          <w:iCs w:val="0"/>
        </w:rPr>
        <w:t>5.4.4. Papildu parametri, par kuriem jāziņo</w:t>
      </w:r>
      <w:r w:rsidR="00892A30">
        <w:rPr>
          <w:i w:val="0"/>
          <w:iCs w:val="0"/>
        </w:rPr>
        <w:tab/>
        <w:t>36</w:t>
      </w:r>
    </w:p>
    <w:p w14:paraId="467A8D4C" w14:textId="2562D37D" w:rsidR="00700645" w:rsidRPr="008B555A" w:rsidRDefault="00700645" w:rsidP="00892A30">
      <w:pPr>
        <w:pStyle w:val="Heading2"/>
        <w:tabs>
          <w:tab w:val="left" w:pos="1054"/>
          <w:tab w:val="left" w:pos="8647"/>
        </w:tabs>
        <w:ind w:left="0"/>
        <w:rPr>
          <w:noProof/>
        </w:rPr>
      </w:pPr>
      <w:r w:rsidRPr="008B555A">
        <w:t>5.5. Mēslošanas līdzekļu nozare</w:t>
      </w:r>
      <w:r w:rsidR="00892A30">
        <w:tab/>
        <w:t>36</w:t>
      </w:r>
    </w:p>
    <w:p w14:paraId="668B80A3" w14:textId="16961710" w:rsidR="00700645" w:rsidRPr="008B555A" w:rsidRDefault="00700645" w:rsidP="00FA2F99">
      <w:pPr>
        <w:pStyle w:val="Heading3"/>
        <w:tabs>
          <w:tab w:val="left" w:pos="1198"/>
          <w:tab w:val="left" w:pos="8647"/>
        </w:tabs>
        <w:ind w:left="284" w:firstLine="0"/>
        <w:rPr>
          <w:i w:val="0"/>
          <w:iCs w:val="0"/>
          <w:noProof/>
        </w:rPr>
      </w:pPr>
      <w:r w:rsidRPr="008B555A">
        <w:rPr>
          <w:i w:val="0"/>
          <w:iCs w:val="0"/>
        </w:rPr>
        <w:t>5.5.1. Ražošanas vienība un iegultās emisijas</w:t>
      </w:r>
      <w:r w:rsidR="00892A30">
        <w:rPr>
          <w:i w:val="0"/>
          <w:iCs w:val="0"/>
        </w:rPr>
        <w:tab/>
        <w:t>37</w:t>
      </w:r>
    </w:p>
    <w:p w14:paraId="06E8D073" w14:textId="7F999B98" w:rsidR="00997E7F" w:rsidRPr="008B555A" w:rsidRDefault="00997E7F" w:rsidP="00FA2F99">
      <w:pPr>
        <w:pStyle w:val="Heading3"/>
        <w:tabs>
          <w:tab w:val="left" w:pos="1198"/>
          <w:tab w:val="left" w:pos="8647"/>
        </w:tabs>
        <w:ind w:left="284" w:firstLine="0"/>
        <w:rPr>
          <w:i w:val="0"/>
          <w:iCs w:val="0"/>
          <w:noProof/>
        </w:rPr>
      </w:pPr>
      <w:r w:rsidRPr="008B555A">
        <w:rPr>
          <w:i w:val="0"/>
          <w:iCs w:val="0"/>
        </w:rPr>
        <w:t>5.5.2. Ietverto nozares OIM preču noteikšana un skaidrojums</w:t>
      </w:r>
      <w:r w:rsidR="00892A30">
        <w:rPr>
          <w:i w:val="0"/>
          <w:iCs w:val="0"/>
        </w:rPr>
        <w:tab/>
        <w:t>38</w:t>
      </w:r>
    </w:p>
    <w:p w14:paraId="2C9190CA" w14:textId="2DBABD25" w:rsidR="00997E7F" w:rsidRPr="008B555A" w:rsidRDefault="00997E7F" w:rsidP="00FA2F99">
      <w:pPr>
        <w:pStyle w:val="Heading3"/>
        <w:tabs>
          <w:tab w:val="left" w:pos="1198"/>
          <w:tab w:val="left" w:pos="8647"/>
        </w:tabs>
        <w:ind w:left="284" w:firstLine="0"/>
        <w:rPr>
          <w:i w:val="0"/>
          <w:iCs w:val="0"/>
          <w:noProof/>
        </w:rPr>
      </w:pPr>
      <w:r w:rsidRPr="008B555A">
        <w:rPr>
          <w:i w:val="0"/>
          <w:iCs w:val="0"/>
        </w:rPr>
        <w:t>5.5.3. Attiecīgo ražošanas procesu un veidu noteikšana un skaidrojums</w:t>
      </w:r>
      <w:r w:rsidR="00892A30">
        <w:rPr>
          <w:i w:val="0"/>
          <w:iCs w:val="0"/>
        </w:rPr>
        <w:tab/>
        <w:t>39</w:t>
      </w:r>
    </w:p>
    <w:p w14:paraId="676C5405" w14:textId="11EA9776" w:rsidR="00997E7F" w:rsidRPr="008B555A" w:rsidRDefault="00997E7F" w:rsidP="00FA2F99">
      <w:pPr>
        <w:pStyle w:val="Heading3"/>
        <w:tabs>
          <w:tab w:val="left" w:pos="1198"/>
          <w:tab w:val="left" w:pos="8647"/>
        </w:tabs>
        <w:ind w:left="284" w:firstLine="0"/>
        <w:rPr>
          <w:i w:val="0"/>
          <w:iCs w:val="0"/>
          <w:noProof/>
        </w:rPr>
      </w:pPr>
      <w:r w:rsidRPr="008B555A">
        <w:rPr>
          <w:i w:val="0"/>
          <w:iCs w:val="0"/>
        </w:rPr>
        <w:t>5.5.4. Papildu parametri, par kuriem jāziņo</w:t>
      </w:r>
      <w:r w:rsidR="00892A30">
        <w:rPr>
          <w:i w:val="0"/>
          <w:iCs w:val="0"/>
        </w:rPr>
        <w:tab/>
        <w:t>42</w:t>
      </w:r>
    </w:p>
    <w:p w14:paraId="41E03E53" w14:textId="127CAE96" w:rsidR="00997E7F" w:rsidRPr="008B555A" w:rsidRDefault="00997E7F" w:rsidP="00892A30">
      <w:pPr>
        <w:pStyle w:val="Heading2"/>
        <w:tabs>
          <w:tab w:val="left" w:pos="1054"/>
          <w:tab w:val="left" w:pos="8647"/>
        </w:tabs>
        <w:ind w:left="0"/>
        <w:rPr>
          <w:noProof/>
        </w:rPr>
      </w:pPr>
      <w:r w:rsidRPr="008B555A">
        <w:t>5.6. Dzelzs un tērauda nozare</w:t>
      </w:r>
      <w:r w:rsidR="00892A30">
        <w:tab/>
        <w:t>42</w:t>
      </w:r>
    </w:p>
    <w:p w14:paraId="52C3CF51" w14:textId="134179B4" w:rsidR="00997E7F" w:rsidRPr="008B555A" w:rsidRDefault="00997E7F" w:rsidP="00FA2F99">
      <w:pPr>
        <w:pStyle w:val="Heading3"/>
        <w:tabs>
          <w:tab w:val="left" w:pos="1198"/>
          <w:tab w:val="left" w:pos="8647"/>
        </w:tabs>
        <w:ind w:left="284" w:firstLine="0"/>
        <w:rPr>
          <w:i w:val="0"/>
          <w:iCs w:val="0"/>
          <w:noProof/>
        </w:rPr>
      </w:pPr>
      <w:r w:rsidRPr="008B555A">
        <w:rPr>
          <w:i w:val="0"/>
          <w:iCs w:val="0"/>
        </w:rPr>
        <w:t>5.6.1. Ražošanas vienība un iegultās emisijas</w:t>
      </w:r>
      <w:r w:rsidR="00892A30">
        <w:rPr>
          <w:i w:val="0"/>
          <w:iCs w:val="0"/>
        </w:rPr>
        <w:tab/>
        <w:t>43</w:t>
      </w:r>
    </w:p>
    <w:p w14:paraId="3CF5361C" w14:textId="140512A1" w:rsidR="00997E7F" w:rsidRPr="008B555A" w:rsidRDefault="00997E7F" w:rsidP="00FA2F99">
      <w:pPr>
        <w:pStyle w:val="Heading3"/>
        <w:tabs>
          <w:tab w:val="left" w:pos="1198"/>
          <w:tab w:val="left" w:pos="8647"/>
        </w:tabs>
        <w:ind w:left="284" w:firstLine="0"/>
        <w:rPr>
          <w:i w:val="0"/>
          <w:iCs w:val="0"/>
          <w:noProof/>
        </w:rPr>
      </w:pPr>
      <w:r w:rsidRPr="008B555A">
        <w:rPr>
          <w:i w:val="0"/>
          <w:iCs w:val="0"/>
        </w:rPr>
        <w:t>5.6.2. Ietverto nozares OIM preču noteikšana un skaidrojums</w:t>
      </w:r>
      <w:r w:rsidR="00892A30">
        <w:rPr>
          <w:i w:val="0"/>
          <w:iCs w:val="0"/>
        </w:rPr>
        <w:tab/>
        <w:t>44</w:t>
      </w:r>
    </w:p>
    <w:p w14:paraId="2629A84A" w14:textId="38550909" w:rsidR="00997E7F" w:rsidRPr="008B555A" w:rsidRDefault="00997E7F" w:rsidP="00FA2F99">
      <w:pPr>
        <w:pStyle w:val="Heading3"/>
        <w:tabs>
          <w:tab w:val="left" w:pos="1198"/>
          <w:tab w:val="left" w:pos="8647"/>
        </w:tabs>
        <w:ind w:left="284" w:firstLine="0"/>
        <w:rPr>
          <w:i w:val="0"/>
          <w:iCs w:val="0"/>
          <w:noProof/>
        </w:rPr>
      </w:pPr>
      <w:r w:rsidRPr="008B555A">
        <w:rPr>
          <w:i w:val="0"/>
          <w:iCs w:val="0"/>
        </w:rPr>
        <w:t>5.6.3. Attiecīgo ražošanas procesu un ietverto emisiju noteikšana un skaidrojums</w:t>
      </w:r>
      <w:r w:rsidR="00892A30">
        <w:rPr>
          <w:i w:val="0"/>
          <w:iCs w:val="0"/>
        </w:rPr>
        <w:tab/>
        <w:t>48</w:t>
      </w:r>
    </w:p>
    <w:p w14:paraId="2729E9BD" w14:textId="4F6F7142" w:rsidR="00997E7F" w:rsidRPr="008B555A" w:rsidRDefault="00997E7F" w:rsidP="00FA2F99">
      <w:pPr>
        <w:pStyle w:val="Heading3"/>
        <w:tabs>
          <w:tab w:val="left" w:pos="1198"/>
          <w:tab w:val="left" w:pos="8647"/>
        </w:tabs>
        <w:ind w:left="284" w:firstLine="0"/>
        <w:rPr>
          <w:i w:val="0"/>
          <w:iCs w:val="0"/>
          <w:noProof/>
        </w:rPr>
      </w:pPr>
      <w:r w:rsidRPr="008B555A">
        <w:rPr>
          <w:i w:val="0"/>
          <w:iCs w:val="0"/>
        </w:rPr>
        <w:t>5.6.4. Papildu parametri, par kuriem jāziņo</w:t>
      </w:r>
      <w:r w:rsidR="00892A30">
        <w:rPr>
          <w:i w:val="0"/>
          <w:iCs w:val="0"/>
        </w:rPr>
        <w:tab/>
        <w:t>5</w:t>
      </w:r>
      <w:r w:rsidR="00E0019C">
        <w:rPr>
          <w:i w:val="0"/>
          <w:iCs w:val="0"/>
        </w:rPr>
        <w:t>7</w:t>
      </w:r>
    </w:p>
    <w:p w14:paraId="0DF8BCBF" w14:textId="789B4335" w:rsidR="00997E7F" w:rsidRPr="008B555A" w:rsidRDefault="00997E7F" w:rsidP="00892A30">
      <w:pPr>
        <w:pStyle w:val="Heading2"/>
        <w:tabs>
          <w:tab w:val="left" w:pos="1054"/>
          <w:tab w:val="left" w:pos="8647"/>
        </w:tabs>
        <w:ind w:left="0"/>
        <w:rPr>
          <w:noProof/>
        </w:rPr>
      </w:pPr>
      <w:r w:rsidRPr="008B555A">
        <w:t>5.7. Alumīnija nozare</w:t>
      </w:r>
      <w:r w:rsidR="00892A30">
        <w:tab/>
        <w:t>5</w:t>
      </w:r>
      <w:r w:rsidR="00E0019C">
        <w:t>8</w:t>
      </w:r>
    </w:p>
    <w:p w14:paraId="1A6DB0FF" w14:textId="47386524" w:rsidR="00997E7F" w:rsidRPr="008B555A" w:rsidRDefault="00997E7F" w:rsidP="00FA2F99">
      <w:pPr>
        <w:pStyle w:val="Heading3"/>
        <w:tabs>
          <w:tab w:val="left" w:pos="1198"/>
          <w:tab w:val="left" w:pos="8647"/>
        </w:tabs>
        <w:ind w:left="284" w:firstLine="0"/>
        <w:rPr>
          <w:i w:val="0"/>
          <w:iCs w:val="0"/>
          <w:noProof/>
        </w:rPr>
      </w:pPr>
      <w:r w:rsidRPr="008B555A">
        <w:rPr>
          <w:i w:val="0"/>
          <w:iCs w:val="0"/>
        </w:rPr>
        <w:t>5.7.1. Ražošanas vienība un iegultās emisijas</w:t>
      </w:r>
      <w:r w:rsidR="00892A30">
        <w:rPr>
          <w:i w:val="0"/>
          <w:iCs w:val="0"/>
        </w:rPr>
        <w:tab/>
        <w:t>5</w:t>
      </w:r>
      <w:r w:rsidR="00E0019C">
        <w:rPr>
          <w:i w:val="0"/>
          <w:iCs w:val="0"/>
        </w:rPr>
        <w:t>9</w:t>
      </w:r>
    </w:p>
    <w:p w14:paraId="7D2BF6A8" w14:textId="359AC27E" w:rsidR="00997E7F" w:rsidRPr="008B555A" w:rsidRDefault="00997E7F" w:rsidP="00FA2F99">
      <w:pPr>
        <w:pStyle w:val="Heading3"/>
        <w:tabs>
          <w:tab w:val="left" w:pos="1198"/>
          <w:tab w:val="left" w:pos="8647"/>
        </w:tabs>
        <w:ind w:left="284" w:firstLine="0"/>
        <w:rPr>
          <w:i w:val="0"/>
          <w:iCs w:val="0"/>
          <w:noProof/>
        </w:rPr>
      </w:pPr>
      <w:r w:rsidRPr="008B555A">
        <w:rPr>
          <w:i w:val="0"/>
          <w:iCs w:val="0"/>
        </w:rPr>
        <w:t>5.7.2. Ietverto nozares preču noteikšana un skaidrojums</w:t>
      </w:r>
      <w:r w:rsidR="00892A30">
        <w:rPr>
          <w:i w:val="0"/>
          <w:iCs w:val="0"/>
        </w:rPr>
        <w:tab/>
      </w:r>
      <w:r w:rsidR="00E0019C">
        <w:rPr>
          <w:i w:val="0"/>
          <w:iCs w:val="0"/>
        </w:rPr>
        <w:t>60</w:t>
      </w:r>
    </w:p>
    <w:p w14:paraId="1AA28AF0" w14:textId="31AB5C6A" w:rsidR="00997E7F" w:rsidRPr="008B555A" w:rsidRDefault="00997E7F" w:rsidP="00FA2F99">
      <w:pPr>
        <w:pStyle w:val="Heading3"/>
        <w:tabs>
          <w:tab w:val="left" w:pos="1198"/>
          <w:tab w:val="left" w:pos="8647"/>
        </w:tabs>
        <w:ind w:left="284" w:firstLine="0"/>
        <w:rPr>
          <w:i w:val="0"/>
          <w:iCs w:val="0"/>
          <w:noProof/>
        </w:rPr>
      </w:pPr>
      <w:r w:rsidRPr="008B555A">
        <w:rPr>
          <w:i w:val="0"/>
          <w:iCs w:val="0"/>
        </w:rPr>
        <w:t>5.7.3. Attiecīgo ražošanas procesu un veidu noteikšana un skaidrojums</w:t>
      </w:r>
      <w:r w:rsidR="00892A30">
        <w:rPr>
          <w:i w:val="0"/>
          <w:iCs w:val="0"/>
        </w:rPr>
        <w:tab/>
        <w:t>6</w:t>
      </w:r>
      <w:r w:rsidR="00E0019C">
        <w:rPr>
          <w:i w:val="0"/>
          <w:iCs w:val="0"/>
        </w:rPr>
        <w:t>2</w:t>
      </w:r>
    </w:p>
    <w:p w14:paraId="68B8CF0F" w14:textId="78799CD5" w:rsidR="00997E7F" w:rsidRDefault="00997E7F" w:rsidP="00FA2F99">
      <w:pPr>
        <w:pStyle w:val="Heading3"/>
        <w:tabs>
          <w:tab w:val="left" w:pos="1198"/>
          <w:tab w:val="left" w:pos="8647"/>
        </w:tabs>
        <w:ind w:left="284" w:firstLine="0"/>
        <w:rPr>
          <w:i w:val="0"/>
          <w:iCs w:val="0"/>
        </w:rPr>
      </w:pPr>
      <w:r w:rsidRPr="008B555A">
        <w:rPr>
          <w:i w:val="0"/>
          <w:iCs w:val="0"/>
        </w:rPr>
        <w:lastRenderedPageBreak/>
        <w:t>5.7.4. Papildu parametri, par kuriem jāziņo</w:t>
      </w:r>
      <w:r w:rsidR="00892A30">
        <w:rPr>
          <w:i w:val="0"/>
          <w:iCs w:val="0"/>
        </w:rPr>
        <w:tab/>
        <w:t>6</w:t>
      </w:r>
      <w:r w:rsidR="00E0019C">
        <w:rPr>
          <w:i w:val="0"/>
          <w:iCs w:val="0"/>
        </w:rPr>
        <w:t>5</w:t>
      </w:r>
    </w:p>
    <w:p w14:paraId="2186C6FB" w14:textId="77777777" w:rsidR="00DB088A" w:rsidRPr="008B555A" w:rsidRDefault="00DB088A" w:rsidP="00997E7F">
      <w:pPr>
        <w:pStyle w:val="Heading3"/>
        <w:tabs>
          <w:tab w:val="left" w:pos="1198"/>
        </w:tabs>
        <w:ind w:left="0" w:firstLine="0"/>
        <w:rPr>
          <w:i w:val="0"/>
          <w:iCs w:val="0"/>
          <w:noProof/>
        </w:rPr>
      </w:pPr>
    </w:p>
    <w:p w14:paraId="14EC634B" w14:textId="22D7AC58" w:rsidR="00997E7F" w:rsidRPr="008B555A" w:rsidRDefault="00997E7F" w:rsidP="00892A30">
      <w:pPr>
        <w:pStyle w:val="ListParagraph"/>
        <w:tabs>
          <w:tab w:val="left" w:pos="912"/>
          <w:tab w:val="left" w:pos="8647"/>
        </w:tabs>
        <w:ind w:left="0" w:firstLine="0"/>
        <w:rPr>
          <w:b/>
          <w:noProof/>
          <w:sz w:val="24"/>
          <w:szCs w:val="24"/>
        </w:rPr>
      </w:pPr>
      <w:r w:rsidRPr="008B555A">
        <w:rPr>
          <w:b/>
          <w:sz w:val="24"/>
          <w:szCs w:val="24"/>
        </w:rPr>
        <w:t>6. ZIŅOŠANAS PIENĀKUMI</w:t>
      </w:r>
      <w:r w:rsidR="00892A30">
        <w:rPr>
          <w:b/>
          <w:sz w:val="24"/>
          <w:szCs w:val="24"/>
        </w:rPr>
        <w:tab/>
        <w:t>6</w:t>
      </w:r>
      <w:r w:rsidR="00E0019C">
        <w:rPr>
          <w:b/>
          <w:sz w:val="24"/>
          <w:szCs w:val="24"/>
        </w:rPr>
        <w:t>7</w:t>
      </w:r>
    </w:p>
    <w:p w14:paraId="4BA9FCDA" w14:textId="3843BF27" w:rsidR="00997E7F" w:rsidRPr="008B555A" w:rsidRDefault="00997E7F" w:rsidP="00FA2F99">
      <w:pPr>
        <w:pStyle w:val="Heading3"/>
        <w:tabs>
          <w:tab w:val="left" w:pos="1198"/>
          <w:tab w:val="left" w:pos="8647"/>
        </w:tabs>
        <w:ind w:left="284" w:firstLine="0"/>
        <w:rPr>
          <w:i w:val="0"/>
          <w:iCs w:val="0"/>
          <w:noProof/>
        </w:rPr>
      </w:pPr>
      <w:r w:rsidRPr="008B555A">
        <w:rPr>
          <w:i w:val="0"/>
          <w:iCs w:val="0"/>
        </w:rPr>
        <w:t>6.1.1. Tiešo un netiešo iegulto emisiju ziņošana</w:t>
      </w:r>
      <w:r w:rsidR="00892A30">
        <w:rPr>
          <w:i w:val="0"/>
          <w:iCs w:val="0"/>
        </w:rPr>
        <w:tab/>
        <w:t>6</w:t>
      </w:r>
      <w:r w:rsidR="00E0019C">
        <w:rPr>
          <w:i w:val="0"/>
          <w:iCs w:val="0"/>
        </w:rPr>
        <w:t>7</w:t>
      </w:r>
    </w:p>
    <w:p w14:paraId="53561168" w14:textId="6445CE7B" w:rsidR="00997E7F" w:rsidRPr="008B555A" w:rsidRDefault="00997E7F" w:rsidP="00FA2F99">
      <w:pPr>
        <w:pStyle w:val="Heading3"/>
        <w:tabs>
          <w:tab w:val="left" w:pos="1198"/>
          <w:tab w:val="left" w:pos="8647"/>
        </w:tabs>
        <w:ind w:left="284" w:firstLine="0"/>
        <w:rPr>
          <w:i w:val="0"/>
          <w:iCs w:val="0"/>
          <w:noProof/>
        </w:rPr>
      </w:pPr>
      <w:r w:rsidRPr="008B555A">
        <w:rPr>
          <w:i w:val="0"/>
          <w:iCs w:val="0"/>
        </w:rPr>
        <w:t>6.1.2. Vienības iegulto emisiju ziņošanai</w:t>
      </w:r>
      <w:r w:rsidR="00892A30">
        <w:rPr>
          <w:i w:val="0"/>
          <w:iCs w:val="0"/>
        </w:rPr>
        <w:tab/>
        <w:t>6</w:t>
      </w:r>
      <w:r w:rsidR="00E0019C">
        <w:rPr>
          <w:i w:val="0"/>
          <w:iCs w:val="0"/>
        </w:rPr>
        <w:t>7</w:t>
      </w:r>
    </w:p>
    <w:p w14:paraId="27E6B74C" w14:textId="6C8A6A28" w:rsidR="00997E7F" w:rsidRPr="008B555A" w:rsidRDefault="00997E7F" w:rsidP="00FA2F99">
      <w:pPr>
        <w:pStyle w:val="Heading3"/>
        <w:tabs>
          <w:tab w:val="left" w:pos="1198"/>
          <w:tab w:val="left" w:pos="8647"/>
        </w:tabs>
        <w:ind w:left="284" w:firstLine="0"/>
        <w:rPr>
          <w:i w:val="0"/>
          <w:iCs w:val="0"/>
          <w:noProof/>
        </w:rPr>
      </w:pPr>
      <w:r w:rsidRPr="008B555A">
        <w:rPr>
          <w:i w:val="0"/>
          <w:iCs w:val="0"/>
        </w:rPr>
        <w:t>6.1.3. Iegultās emisijas</w:t>
      </w:r>
      <w:r w:rsidR="00642967">
        <w:rPr>
          <w:i w:val="0"/>
          <w:iCs w:val="0"/>
        </w:rPr>
        <w:tab/>
        <w:t>6</w:t>
      </w:r>
      <w:r w:rsidR="00E0019C">
        <w:rPr>
          <w:i w:val="0"/>
          <w:iCs w:val="0"/>
        </w:rPr>
        <w:t>8</w:t>
      </w:r>
    </w:p>
    <w:p w14:paraId="5912A364" w14:textId="29FACD2E" w:rsidR="00997E7F" w:rsidRPr="008B555A" w:rsidRDefault="00997E7F" w:rsidP="00FA2F99">
      <w:pPr>
        <w:pStyle w:val="Heading3"/>
        <w:tabs>
          <w:tab w:val="left" w:pos="1198"/>
          <w:tab w:val="left" w:pos="8647"/>
        </w:tabs>
        <w:ind w:left="284" w:firstLine="0"/>
        <w:rPr>
          <w:i w:val="0"/>
          <w:iCs w:val="0"/>
          <w:noProof/>
        </w:rPr>
      </w:pPr>
      <w:r w:rsidRPr="008B555A">
        <w:rPr>
          <w:i w:val="0"/>
          <w:iCs w:val="0"/>
        </w:rPr>
        <w:t>6.1.4. Netiešās emisijas</w:t>
      </w:r>
      <w:r w:rsidR="00642967">
        <w:rPr>
          <w:i w:val="0"/>
          <w:iCs w:val="0"/>
        </w:rPr>
        <w:tab/>
        <w:t>6</w:t>
      </w:r>
      <w:r w:rsidR="00E0019C">
        <w:rPr>
          <w:i w:val="0"/>
          <w:iCs w:val="0"/>
        </w:rPr>
        <w:t>9</w:t>
      </w:r>
    </w:p>
    <w:p w14:paraId="3B1329CA" w14:textId="5424B723" w:rsidR="00997E7F" w:rsidRPr="008B555A" w:rsidRDefault="00997E7F" w:rsidP="00FA2F99">
      <w:pPr>
        <w:pStyle w:val="Heading3"/>
        <w:tabs>
          <w:tab w:val="left" w:pos="1198"/>
          <w:tab w:val="left" w:pos="8647"/>
        </w:tabs>
        <w:ind w:left="284" w:firstLine="0"/>
        <w:rPr>
          <w:i w:val="0"/>
          <w:iCs w:val="0"/>
          <w:noProof/>
        </w:rPr>
      </w:pPr>
      <w:r w:rsidRPr="008B555A">
        <w:rPr>
          <w:i w:val="0"/>
          <w:iCs w:val="0"/>
        </w:rPr>
        <w:t>6.1.5. Prekursoru emisiju pievienošana</w:t>
      </w:r>
      <w:r w:rsidR="00642967">
        <w:rPr>
          <w:i w:val="0"/>
          <w:iCs w:val="0"/>
        </w:rPr>
        <w:tab/>
      </w:r>
      <w:r w:rsidR="00E0019C">
        <w:rPr>
          <w:i w:val="0"/>
          <w:iCs w:val="0"/>
        </w:rPr>
        <w:t>70</w:t>
      </w:r>
    </w:p>
    <w:p w14:paraId="69370AE3" w14:textId="44978E07" w:rsidR="00997E7F" w:rsidRPr="008B555A" w:rsidRDefault="00997E7F" w:rsidP="00FA2F99">
      <w:pPr>
        <w:pStyle w:val="Heading3"/>
        <w:tabs>
          <w:tab w:val="left" w:pos="1198"/>
          <w:tab w:val="left" w:pos="8647"/>
        </w:tabs>
        <w:ind w:left="284" w:firstLine="0"/>
        <w:rPr>
          <w:i w:val="0"/>
          <w:iCs w:val="0"/>
          <w:noProof/>
        </w:rPr>
      </w:pPr>
      <w:r w:rsidRPr="008B555A">
        <w:rPr>
          <w:i w:val="0"/>
          <w:iCs w:val="0"/>
        </w:rPr>
        <w:t>6.1.6. Noklusējuma emisijas faktori prekursoriem</w:t>
      </w:r>
      <w:r w:rsidR="00642967">
        <w:rPr>
          <w:i w:val="0"/>
          <w:iCs w:val="0"/>
        </w:rPr>
        <w:tab/>
        <w:t>7</w:t>
      </w:r>
      <w:r w:rsidR="00E0019C">
        <w:rPr>
          <w:i w:val="0"/>
          <w:iCs w:val="0"/>
        </w:rPr>
        <w:t>1</w:t>
      </w:r>
    </w:p>
    <w:p w14:paraId="7FA9A4DE" w14:textId="7B1EFC2D" w:rsidR="00997E7F" w:rsidRPr="008B555A" w:rsidRDefault="00997E7F" w:rsidP="00642967">
      <w:pPr>
        <w:pStyle w:val="Heading2"/>
        <w:tabs>
          <w:tab w:val="left" w:pos="1054"/>
          <w:tab w:val="left" w:pos="8647"/>
        </w:tabs>
        <w:ind w:left="0"/>
        <w:rPr>
          <w:noProof/>
        </w:rPr>
      </w:pPr>
      <w:r w:rsidRPr="008B555A">
        <w:t>6.2. Ziņošanas pienākumi</w:t>
      </w:r>
      <w:r w:rsidR="00642967">
        <w:tab/>
        <w:t>7</w:t>
      </w:r>
      <w:r w:rsidR="00E0019C">
        <w:t>2</w:t>
      </w:r>
    </w:p>
    <w:p w14:paraId="2A26C2E6" w14:textId="19139B25" w:rsidR="00997E7F" w:rsidRPr="008B555A" w:rsidRDefault="00997E7F" w:rsidP="00FA2F99">
      <w:pPr>
        <w:pStyle w:val="Heading3"/>
        <w:tabs>
          <w:tab w:val="left" w:pos="1198"/>
          <w:tab w:val="left" w:pos="8647"/>
        </w:tabs>
        <w:ind w:left="284" w:firstLine="0"/>
        <w:rPr>
          <w:i w:val="0"/>
          <w:iCs w:val="0"/>
          <w:noProof/>
        </w:rPr>
      </w:pPr>
      <w:r w:rsidRPr="008B555A">
        <w:rPr>
          <w:i w:val="0"/>
          <w:iCs w:val="0"/>
        </w:rPr>
        <w:t>6.2.1. Ziņošana par importēto preču daudzumu</w:t>
      </w:r>
      <w:r w:rsidR="00642967">
        <w:rPr>
          <w:i w:val="0"/>
          <w:iCs w:val="0"/>
        </w:rPr>
        <w:tab/>
        <w:t>7</w:t>
      </w:r>
      <w:r w:rsidR="00E0019C">
        <w:rPr>
          <w:i w:val="0"/>
          <w:iCs w:val="0"/>
        </w:rPr>
        <w:t>2</w:t>
      </w:r>
    </w:p>
    <w:p w14:paraId="2C0FBAE9" w14:textId="6C2194BA" w:rsidR="00997E7F" w:rsidRPr="008B555A" w:rsidRDefault="00997E7F" w:rsidP="00FA2F99">
      <w:pPr>
        <w:pStyle w:val="Heading3"/>
        <w:tabs>
          <w:tab w:val="left" w:pos="1198"/>
          <w:tab w:val="left" w:pos="8647"/>
        </w:tabs>
        <w:ind w:left="284" w:firstLine="0"/>
        <w:rPr>
          <w:i w:val="0"/>
          <w:iCs w:val="0"/>
          <w:noProof/>
        </w:rPr>
      </w:pPr>
      <w:r w:rsidRPr="008B555A">
        <w:rPr>
          <w:i w:val="0"/>
          <w:iCs w:val="0"/>
        </w:rPr>
        <w:t>6.2.2. Ziņošana par noteiktu importēto preču kvalitāti</w:t>
      </w:r>
      <w:r w:rsidR="00642967">
        <w:rPr>
          <w:i w:val="0"/>
          <w:iCs w:val="0"/>
        </w:rPr>
        <w:tab/>
        <w:t>7</w:t>
      </w:r>
      <w:r w:rsidR="00E0019C">
        <w:rPr>
          <w:i w:val="0"/>
          <w:iCs w:val="0"/>
        </w:rPr>
        <w:t>2</w:t>
      </w:r>
    </w:p>
    <w:p w14:paraId="72824FD0" w14:textId="2428EA66" w:rsidR="00997E7F" w:rsidRPr="008B555A" w:rsidRDefault="00997E7F" w:rsidP="00FA2F99">
      <w:pPr>
        <w:pStyle w:val="Heading3"/>
        <w:tabs>
          <w:tab w:val="left" w:pos="1198"/>
          <w:tab w:val="left" w:pos="8647"/>
        </w:tabs>
        <w:ind w:left="284" w:firstLine="0"/>
        <w:rPr>
          <w:i w:val="0"/>
          <w:iCs w:val="0"/>
          <w:noProof/>
        </w:rPr>
      </w:pPr>
      <w:r w:rsidRPr="008B555A">
        <w:rPr>
          <w:i w:val="0"/>
          <w:iCs w:val="0"/>
        </w:rPr>
        <w:t>6.2.3. Tiešo un netiešo iegulto emisiju ziņošana</w:t>
      </w:r>
      <w:r w:rsidR="00AC20D2">
        <w:rPr>
          <w:i w:val="0"/>
          <w:iCs w:val="0"/>
        </w:rPr>
        <w:tab/>
        <w:t>7</w:t>
      </w:r>
      <w:r w:rsidR="00E0019C">
        <w:rPr>
          <w:i w:val="0"/>
          <w:iCs w:val="0"/>
        </w:rPr>
        <w:t>3</w:t>
      </w:r>
    </w:p>
    <w:p w14:paraId="0C3CD03B" w14:textId="4D21FBB8" w:rsidR="00997E7F" w:rsidRPr="008B555A" w:rsidRDefault="00997E7F" w:rsidP="00FA2F99">
      <w:pPr>
        <w:pStyle w:val="Heading3"/>
        <w:tabs>
          <w:tab w:val="left" w:pos="1198"/>
          <w:tab w:val="left" w:pos="8647"/>
        </w:tabs>
        <w:ind w:left="284" w:firstLine="0"/>
        <w:rPr>
          <w:i w:val="0"/>
          <w:iCs w:val="0"/>
          <w:noProof/>
        </w:rPr>
      </w:pPr>
      <w:r w:rsidRPr="008B555A">
        <w:rPr>
          <w:i w:val="0"/>
          <w:iCs w:val="0"/>
        </w:rPr>
        <w:t>6.2.4. Vienības iegulto emisiju ziņošanai</w:t>
      </w:r>
      <w:r w:rsidR="00AC20D2">
        <w:rPr>
          <w:i w:val="0"/>
          <w:iCs w:val="0"/>
        </w:rPr>
        <w:tab/>
        <w:t>7</w:t>
      </w:r>
      <w:r w:rsidR="00E0019C">
        <w:rPr>
          <w:i w:val="0"/>
          <w:iCs w:val="0"/>
        </w:rPr>
        <w:t>3</w:t>
      </w:r>
    </w:p>
    <w:p w14:paraId="140D300B" w14:textId="67539248" w:rsidR="00997E7F" w:rsidRPr="008B555A" w:rsidRDefault="00997E7F" w:rsidP="00FA2F99">
      <w:pPr>
        <w:pStyle w:val="Heading3"/>
        <w:tabs>
          <w:tab w:val="left" w:pos="1198"/>
          <w:tab w:val="left" w:pos="8647"/>
        </w:tabs>
        <w:ind w:left="284" w:firstLine="0"/>
        <w:rPr>
          <w:i w:val="0"/>
          <w:iCs w:val="0"/>
          <w:noProof/>
        </w:rPr>
      </w:pPr>
      <w:r w:rsidRPr="008B555A">
        <w:rPr>
          <w:i w:val="0"/>
          <w:iCs w:val="0"/>
        </w:rPr>
        <w:t>6.2.5. Faktiskās maksājamās oglekļa cenas ziņošana</w:t>
      </w:r>
      <w:r w:rsidR="00AC20D2">
        <w:rPr>
          <w:i w:val="0"/>
          <w:iCs w:val="0"/>
        </w:rPr>
        <w:tab/>
        <w:t>7</w:t>
      </w:r>
      <w:r w:rsidR="00E0019C">
        <w:rPr>
          <w:i w:val="0"/>
          <w:iCs w:val="0"/>
        </w:rPr>
        <w:t>4</w:t>
      </w:r>
    </w:p>
    <w:p w14:paraId="58F8C9D8" w14:textId="775DAD26" w:rsidR="00997E7F" w:rsidRPr="008B555A" w:rsidRDefault="00997E7F" w:rsidP="00FA2F99">
      <w:pPr>
        <w:pStyle w:val="Heading3"/>
        <w:tabs>
          <w:tab w:val="left" w:pos="1198"/>
          <w:tab w:val="left" w:pos="8647"/>
        </w:tabs>
        <w:ind w:left="284" w:firstLine="0"/>
        <w:rPr>
          <w:i w:val="0"/>
          <w:iCs w:val="0"/>
          <w:noProof/>
        </w:rPr>
      </w:pPr>
      <w:r w:rsidRPr="008B555A">
        <w:rPr>
          <w:i w:val="0"/>
          <w:iCs w:val="0"/>
        </w:rPr>
        <w:t>6.2.6. Importētājiem būtiska informācija</w:t>
      </w:r>
      <w:r w:rsidR="00AC20D2">
        <w:rPr>
          <w:i w:val="0"/>
          <w:iCs w:val="0"/>
        </w:rPr>
        <w:tab/>
        <w:t>7</w:t>
      </w:r>
      <w:r w:rsidR="00E0019C">
        <w:rPr>
          <w:i w:val="0"/>
          <w:iCs w:val="0"/>
        </w:rPr>
        <w:t>5</w:t>
      </w:r>
    </w:p>
    <w:p w14:paraId="5B6457FB" w14:textId="2836C3C1" w:rsidR="00997E7F" w:rsidRPr="008B555A" w:rsidRDefault="00997E7F" w:rsidP="00AC20D2">
      <w:pPr>
        <w:pStyle w:val="Heading2"/>
        <w:tabs>
          <w:tab w:val="left" w:pos="1054"/>
          <w:tab w:val="left" w:pos="8647"/>
        </w:tabs>
        <w:ind w:left="0"/>
        <w:rPr>
          <w:noProof/>
        </w:rPr>
      </w:pPr>
      <w:r w:rsidRPr="008B555A">
        <w:t>6.3. Ziņošanas veidne</w:t>
      </w:r>
      <w:r w:rsidR="00AC20D2">
        <w:tab/>
        <w:t>7</w:t>
      </w:r>
      <w:r w:rsidR="00E0019C">
        <w:t>6</w:t>
      </w:r>
    </w:p>
    <w:p w14:paraId="33902355" w14:textId="1C40E15C" w:rsidR="00997E7F" w:rsidRPr="008B555A" w:rsidRDefault="00997E7F" w:rsidP="00FA2F99">
      <w:pPr>
        <w:pStyle w:val="Heading3"/>
        <w:tabs>
          <w:tab w:val="left" w:pos="1198"/>
          <w:tab w:val="left" w:pos="8647"/>
        </w:tabs>
        <w:ind w:left="284" w:firstLine="0"/>
        <w:rPr>
          <w:i w:val="0"/>
          <w:iCs w:val="0"/>
          <w:noProof/>
        </w:rPr>
      </w:pPr>
      <w:r w:rsidRPr="008B555A">
        <w:rPr>
          <w:i w:val="0"/>
          <w:iCs w:val="0"/>
        </w:rPr>
        <w:t>6.3.1. Emisijas datu ziņošana, ko veic operatori</w:t>
      </w:r>
      <w:r w:rsidR="00AC20D2">
        <w:rPr>
          <w:i w:val="0"/>
          <w:iCs w:val="0"/>
        </w:rPr>
        <w:tab/>
        <w:t>7</w:t>
      </w:r>
      <w:r w:rsidR="00E0019C">
        <w:rPr>
          <w:i w:val="0"/>
          <w:iCs w:val="0"/>
        </w:rPr>
        <w:t>7</w:t>
      </w:r>
    </w:p>
    <w:p w14:paraId="3BA843FA" w14:textId="6C5D20BD" w:rsidR="00997E7F" w:rsidRDefault="00997E7F" w:rsidP="00FA2F99">
      <w:pPr>
        <w:pStyle w:val="Heading3"/>
        <w:tabs>
          <w:tab w:val="left" w:pos="1198"/>
          <w:tab w:val="left" w:pos="8647"/>
        </w:tabs>
        <w:ind w:left="284" w:firstLine="0"/>
        <w:rPr>
          <w:i w:val="0"/>
          <w:iCs w:val="0"/>
        </w:rPr>
      </w:pPr>
      <w:r w:rsidRPr="008B555A">
        <w:rPr>
          <w:i w:val="0"/>
          <w:iCs w:val="0"/>
        </w:rPr>
        <w:t>6.3.2. Ziņošana, ko veic deklarētāji</w:t>
      </w:r>
      <w:r w:rsidR="00AC20D2">
        <w:rPr>
          <w:i w:val="0"/>
          <w:iCs w:val="0"/>
        </w:rPr>
        <w:tab/>
      </w:r>
      <w:r w:rsidR="00E0019C">
        <w:rPr>
          <w:i w:val="0"/>
          <w:iCs w:val="0"/>
        </w:rPr>
        <w:t>80</w:t>
      </w:r>
    </w:p>
    <w:p w14:paraId="0163AA09" w14:textId="77777777" w:rsidR="00DB088A" w:rsidRPr="008B555A" w:rsidRDefault="00DB088A" w:rsidP="00997E7F">
      <w:pPr>
        <w:pStyle w:val="Heading3"/>
        <w:tabs>
          <w:tab w:val="left" w:pos="1198"/>
        </w:tabs>
        <w:ind w:left="0" w:firstLine="0"/>
        <w:rPr>
          <w:i w:val="0"/>
          <w:iCs w:val="0"/>
          <w:noProof/>
        </w:rPr>
      </w:pPr>
    </w:p>
    <w:p w14:paraId="4144AE54" w14:textId="141632AB" w:rsidR="00997E7F" w:rsidRDefault="00997E7F" w:rsidP="00AC20D2">
      <w:pPr>
        <w:pStyle w:val="ListParagraph"/>
        <w:tabs>
          <w:tab w:val="left" w:pos="912"/>
          <w:tab w:val="left" w:pos="8647"/>
        </w:tabs>
        <w:ind w:left="0" w:firstLine="0"/>
        <w:rPr>
          <w:b/>
          <w:sz w:val="24"/>
          <w:szCs w:val="24"/>
        </w:rPr>
      </w:pPr>
      <w:r w:rsidRPr="008B555A">
        <w:rPr>
          <w:b/>
          <w:sz w:val="24"/>
          <w:szCs w:val="24"/>
        </w:rPr>
        <w:t>7. ATBRĪVOJUMI NO OIM PIEMĒROŠANAS</w:t>
      </w:r>
      <w:r w:rsidR="00AC20D2">
        <w:rPr>
          <w:b/>
          <w:sz w:val="24"/>
          <w:szCs w:val="24"/>
        </w:rPr>
        <w:tab/>
        <w:t>8</w:t>
      </w:r>
      <w:r w:rsidR="00E0019C">
        <w:rPr>
          <w:b/>
          <w:sz w:val="24"/>
          <w:szCs w:val="24"/>
        </w:rPr>
        <w:t>5</w:t>
      </w:r>
    </w:p>
    <w:p w14:paraId="078BFE87" w14:textId="77777777" w:rsidR="00DB088A" w:rsidRPr="008B555A" w:rsidRDefault="00DB088A" w:rsidP="00997E7F">
      <w:pPr>
        <w:pStyle w:val="ListParagraph"/>
        <w:tabs>
          <w:tab w:val="left" w:pos="912"/>
        </w:tabs>
        <w:ind w:left="0" w:firstLine="0"/>
        <w:rPr>
          <w:b/>
          <w:noProof/>
          <w:sz w:val="24"/>
          <w:szCs w:val="24"/>
        </w:rPr>
      </w:pPr>
    </w:p>
    <w:p w14:paraId="02E0A48F" w14:textId="21744A3A" w:rsidR="00997E7F" w:rsidRDefault="00997E7F" w:rsidP="00AC20D2">
      <w:pPr>
        <w:pStyle w:val="Heading1"/>
        <w:tabs>
          <w:tab w:val="left" w:pos="2614"/>
          <w:tab w:val="left" w:pos="8647"/>
        </w:tabs>
        <w:spacing w:before="0"/>
        <w:ind w:left="0"/>
        <w:jc w:val="both"/>
        <w:rPr>
          <w:sz w:val="24"/>
          <w:szCs w:val="24"/>
        </w:rPr>
      </w:pPr>
      <w:r w:rsidRPr="008B555A">
        <w:rPr>
          <w:sz w:val="24"/>
          <w:szCs w:val="24"/>
        </w:rPr>
        <w:t>A pielikums. Saīsinājumu saraksts</w:t>
      </w:r>
      <w:r w:rsidR="00AC20D2">
        <w:rPr>
          <w:sz w:val="24"/>
          <w:szCs w:val="24"/>
        </w:rPr>
        <w:tab/>
        <w:t>8</w:t>
      </w:r>
      <w:r w:rsidR="00E0019C">
        <w:rPr>
          <w:sz w:val="24"/>
          <w:szCs w:val="24"/>
        </w:rPr>
        <w:t>6</w:t>
      </w:r>
    </w:p>
    <w:p w14:paraId="23FDF6EE" w14:textId="77777777" w:rsidR="00DB088A" w:rsidRPr="008B555A" w:rsidRDefault="00DB088A" w:rsidP="00997E7F">
      <w:pPr>
        <w:pStyle w:val="Heading1"/>
        <w:tabs>
          <w:tab w:val="left" w:pos="2614"/>
        </w:tabs>
        <w:spacing w:before="0"/>
        <w:ind w:left="0"/>
        <w:jc w:val="both"/>
        <w:rPr>
          <w:noProof/>
          <w:sz w:val="24"/>
          <w:szCs w:val="24"/>
        </w:rPr>
      </w:pPr>
    </w:p>
    <w:p w14:paraId="7F15C5D5" w14:textId="43527A1B" w:rsidR="00997E7F" w:rsidRDefault="00997E7F" w:rsidP="00AC20D2">
      <w:pPr>
        <w:pStyle w:val="Heading1"/>
        <w:tabs>
          <w:tab w:val="left" w:pos="2614"/>
          <w:tab w:val="left" w:pos="8647"/>
        </w:tabs>
        <w:spacing w:before="0"/>
        <w:ind w:left="0"/>
        <w:jc w:val="both"/>
        <w:rPr>
          <w:sz w:val="24"/>
          <w:szCs w:val="24"/>
        </w:rPr>
      </w:pPr>
      <w:r w:rsidRPr="008B555A">
        <w:rPr>
          <w:sz w:val="24"/>
          <w:szCs w:val="24"/>
        </w:rPr>
        <w:t>B pielikums. Definīciju saraksts</w:t>
      </w:r>
      <w:r w:rsidR="00AC20D2">
        <w:rPr>
          <w:sz w:val="24"/>
          <w:szCs w:val="24"/>
        </w:rPr>
        <w:tab/>
        <w:t>8</w:t>
      </w:r>
      <w:r w:rsidR="00E0019C">
        <w:rPr>
          <w:sz w:val="24"/>
          <w:szCs w:val="24"/>
        </w:rPr>
        <w:t>9</w:t>
      </w:r>
    </w:p>
    <w:p w14:paraId="7560CEAD" w14:textId="77777777" w:rsidR="00DB088A" w:rsidRPr="008B555A" w:rsidRDefault="00DB088A" w:rsidP="00997E7F">
      <w:pPr>
        <w:pStyle w:val="Heading1"/>
        <w:tabs>
          <w:tab w:val="left" w:pos="2614"/>
        </w:tabs>
        <w:spacing w:before="0"/>
        <w:ind w:left="0"/>
        <w:jc w:val="both"/>
        <w:rPr>
          <w:noProof/>
          <w:sz w:val="24"/>
          <w:szCs w:val="24"/>
        </w:rPr>
      </w:pPr>
    </w:p>
    <w:p w14:paraId="01536BF4" w14:textId="4753D554" w:rsidR="00997E7F" w:rsidRPr="008B555A" w:rsidRDefault="00997E7F" w:rsidP="00FA2F99">
      <w:pPr>
        <w:pStyle w:val="Heading1"/>
        <w:tabs>
          <w:tab w:val="left" w:pos="2614"/>
          <w:tab w:val="left" w:pos="8647"/>
        </w:tabs>
        <w:spacing w:before="0"/>
        <w:ind w:left="0"/>
        <w:jc w:val="both"/>
        <w:rPr>
          <w:noProof/>
          <w:sz w:val="24"/>
          <w:szCs w:val="24"/>
        </w:rPr>
      </w:pPr>
      <w:r w:rsidRPr="008B555A">
        <w:rPr>
          <w:sz w:val="24"/>
          <w:szCs w:val="24"/>
        </w:rPr>
        <w:t>C pielikums. Noklusējuma vērtības</w:t>
      </w:r>
      <w:r w:rsidR="00AC20D2">
        <w:rPr>
          <w:sz w:val="24"/>
          <w:szCs w:val="24"/>
        </w:rPr>
        <w:tab/>
        <w:t>9</w:t>
      </w:r>
      <w:r w:rsidR="00E0019C">
        <w:rPr>
          <w:sz w:val="24"/>
          <w:szCs w:val="24"/>
        </w:rPr>
        <w:t>6</w:t>
      </w:r>
    </w:p>
    <w:p w14:paraId="0CFFB82F" w14:textId="77777777" w:rsidR="009E52C1" w:rsidRPr="009E52C1" w:rsidRDefault="009E52C1" w:rsidP="009E52C1">
      <w:pPr>
        <w:jc w:val="both"/>
        <w:rPr>
          <w:bCs/>
          <w:noProof/>
          <w:sz w:val="24"/>
        </w:rPr>
      </w:pPr>
    </w:p>
    <w:p w14:paraId="40CC7BD2" w14:textId="179A09C6" w:rsidR="00CE2ADC" w:rsidRPr="00007B88" w:rsidRDefault="00CE2ADC">
      <w:pPr>
        <w:rPr>
          <w:b/>
          <w:noProof/>
          <w:sz w:val="24"/>
        </w:rPr>
      </w:pPr>
      <w:r w:rsidRPr="00007B88">
        <w:br w:type="page"/>
      </w:r>
    </w:p>
    <w:p w14:paraId="27997BBE" w14:textId="003A5E2D" w:rsidR="005452FB" w:rsidRPr="00007B88" w:rsidRDefault="00231DA9" w:rsidP="00231DA9">
      <w:pPr>
        <w:pStyle w:val="ListParagraph"/>
        <w:tabs>
          <w:tab w:val="left" w:pos="912"/>
        </w:tabs>
        <w:ind w:left="0" w:firstLine="0"/>
        <w:rPr>
          <w:b/>
          <w:noProof/>
          <w:sz w:val="24"/>
        </w:rPr>
      </w:pPr>
      <w:bookmarkStart w:id="0" w:name="1_Summary"/>
      <w:bookmarkEnd w:id="0"/>
      <w:r w:rsidRPr="00007B88">
        <w:rPr>
          <w:b/>
          <w:sz w:val="24"/>
        </w:rPr>
        <w:lastRenderedPageBreak/>
        <w:t>1. KOPSAVILKUMS</w:t>
      </w:r>
      <w:bookmarkStart w:id="1" w:name="_bookmark0"/>
      <w:bookmarkEnd w:id="1"/>
    </w:p>
    <w:p w14:paraId="462CF31A" w14:textId="77777777" w:rsidR="005452FB" w:rsidRPr="00007B88" w:rsidRDefault="005452FB" w:rsidP="00DE7C42">
      <w:pPr>
        <w:pStyle w:val="BodyText"/>
        <w:jc w:val="both"/>
        <w:rPr>
          <w:b/>
          <w:noProof/>
        </w:rPr>
      </w:pPr>
    </w:p>
    <w:p w14:paraId="4577066F" w14:textId="77777777" w:rsidR="005452FB" w:rsidRPr="00007B88" w:rsidRDefault="005452FB" w:rsidP="00DE7C42">
      <w:pPr>
        <w:pStyle w:val="BodyText"/>
        <w:jc w:val="both"/>
        <w:rPr>
          <w:noProof/>
        </w:rPr>
      </w:pPr>
      <w:r w:rsidRPr="00007B88">
        <w:t>Oglekļa ievedkorekcijas mehānisms (OIM) ir vides politikas instruments, kas izveidots, lai attiecībā uz importētajām precēm piemērotu tādas pašas oglekļa izmaksas, ko radītu iekārtas, kuras darbojas Eiropas Savienībā (ES). Šādi ar OIM tiek samazināts risks, ka ES klimata mērķu sasniegšanu varētu negatīvi ietekmēt ražošanas pārvietošana uz valstīm, kuru dekarbonizācijas politikā ir izvirzīti zemāki mērķi (tā dēvētā “oglekļa emisiju pārvirze”).</w:t>
      </w:r>
    </w:p>
    <w:p w14:paraId="023EAFF0" w14:textId="77777777" w:rsidR="005452FB" w:rsidRPr="00007B88" w:rsidRDefault="005452FB" w:rsidP="00DE7C42">
      <w:pPr>
        <w:pStyle w:val="BodyText"/>
        <w:jc w:val="both"/>
        <w:rPr>
          <w:noProof/>
        </w:rPr>
      </w:pPr>
    </w:p>
    <w:p w14:paraId="39F034F9" w14:textId="77777777" w:rsidR="005452FB" w:rsidRPr="00007B88" w:rsidRDefault="005452FB" w:rsidP="00DE7C42">
      <w:pPr>
        <w:pStyle w:val="BodyText"/>
        <w:jc w:val="both"/>
        <w:rPr>
          <w:noProof/>
        </w:rPr>
      </w:pPr>
      <w:r w:rsidRPr="00007B88">
        <w:t>Saskaņā ar OIM tā galīgajā piemērošanas periodā (pēc pārejas perioda beigām) ES atzītie deklarētāji, kas pārstāv noteiktu preču importētājus, iegādāsies un nodos OIM sertifikātus par to importēto preču iegultajām emisijām. Tā kā šo sertifikātu cena būs atkarīga no ES emisijas kvotu tirdzniecības sistēmas (ES ETS) kvotu cenas, un monitoringa, ziņošanas un verificēšanas (MZV) noteikumi ir izstrādāti, pamatojoties uz ES ETS MZV sistēmu, oglekļa cena tiks izlīdzināta starp importētajām precēm un precēm, kuras ir ražotas ES ETS ietilpstošajās iekārtās.</w:t>
      </w:r>
    </w:p>
    <w:p w14:paraId="4F2D036F" w14:textId="77777777" w:rsidR="005452FB" w:rsidRPr="00007B88" w:rsidRDefault="005452FB" w:rsidP="00DE7C42">
      <w:pPr>
        <w:pStyle w:val="BodyText"/>
        <w:jc w:val="both"/>
        <w:rPr>
          <w:noProof/>
        </w:rPr>
      </w:pPr>
    </w:p>
    <w:p w14:paraId="0CE9950A" w14:textId="77777777" w:rsidR="005452FB" w:rsidRPr="00007B88" w:rsidRDefault="005452FB" w:rsidP="00DE7C42">
      <w:pPr>
        <w:pStyle w:val="BodyText"/>
        <w:jc w:val="both"/>
        <w:rPr>
          <w:noProof/>
        </w:rPr>
      </w:pPr>
      <w:r w:rsidRPr="00007B88">
        <w:rPr>
          <w:noProof/>
        </w:rPr>
        <mc:AlternateContent>
          <mc:Choice Requires="wpg">
            <w:drawing>
              <wp:anchor distT="0" distB="0" distL="0" distR="0" simplePos="0" relativeHeight="251658240" behindDoc="0" locked="0" layoutInCell="1" allowOverlap="1" wp14:anchorId="51483110" wp14:editId="34776214">
                <wp:simplePos x="0" y="0"/>
                <wp:positionH relativeFrom="page">
                  <wp:posOffset>6963410</wp:posOffset>
                </wp:positionH>
                <wp:positionV relativeFrom="paragraph">
                  <wp:posOffset>91862</wp:posOffset>
                </wp:positionV>
                <wp:extent cx="394970" cy="3676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970" cy="367665"/>
                          <a:chOff x="0" y="0"/>
                          <a:chExt cx="394970" cy="367665"/>
                        </a:xfrm>
                      </wpg:grpSpPr>
                      <wps:wsp>
                        <wps:cNvPr id="4" name="Graphic 4"/>
                        <wps:cNvSpPr/>
                        <wps:spPr>
                          <a:xfrm>
                            <a:off x="0" y="11617"/>
                            <a:ext cx="355600" cy="356235"/>
                          </a:xfrm>
                          <a:custGeom>
                            <a:avLst/>
                            <a:gdLst/>
                            <a:ahLst/>
                            <a:cxnLst/>
                            <a:rect l="l" t="t" r="r" b="b"/>
                            <a:pathLst>
                              <a:path w="355600" h="356235">
                                <a:moveTo>
                                  <a:pt x="321534" y="355691"/>
                                </a:moveTo>
                                <a:lnTo>
                                  <a:pt x="315282" y="355691"/>
                                </a:lnTo>
                                <a:lnTo>
                                  <a:pt x="311710" y="352117"/>
                                </a:lnTo>
                                <a:lnTo>
                                  <a:pt x="99139" y="129586"/>
                                </a:lnTo>
                                <a:lnTo>
                                  <a:pt x="85742" y="142991"/>
                                </a:lnTo>
                                <a:lnTo>
                                  <a:pt x="83063" y="144332"/>
                                </a:lnTo>
                                <a:lnTo>
                                  <a:pt x="13397" y="167121"/>
                                </a:lnTo>
                                <a:lnTo>
                                  <a:pt x="9824" y="168015"/>
                                </a:lnTo>
                                <a:lnTo>
                                  <a:pt x="6252" y="167121"/>
                                </a:lnTo>
                                <a:lnTo>
                                  <a:pt x="3572" y="164440"/>
                                </a:lnTo>
                                <a:lnTo>
                                  <a:pt x="893" y="162206"/>
                                </a:lnTo>
                                <a:lnTo>
                                  <a:pt x="0" y="158184"/>
                                </a:lnTo>
                                <a:lnTo>
                                  <a:pt x="1339" y="155056"/>
                                </a:lnTo>
                                <a:lnTo>
                                  <a:pt x="25901" y="90710"/>
                                </a:lnTo>
                                <a:lnTo>
                                  <a:pt x="26794" y="88029"/>
                                </a:lnTo>
                                <a:lnTo>
                                  <a:pt x="28580" y="85795"/>
                                </a:lnTo>
                                <a:lnTo>
                                  <a:pt x="43317" y="71049"/>
                                </a:lnTo>
                                <a:lnTo>
                                  <a:pt x="36619" y="63899"/>
                                </a:lnTo>
                                <a:lnTo>
                                  <a:pt x="33046" y="60324"/>
                                </a:lnTo>
                                <a:lnTo>
                                  <a:pt x="33046" y="54068"/>
                                </a:lnTo>
                                <a:lnTo>
                                  <a:pt x="54035" y="33066"/>
                                </a:lnTo>
                                <a:lnTo>
                                  <a:pt x="60287" y="33066"/>
                                </a:lnTo>
                                <a:lnTo>
                                  <a:pt x="63860" y="36641"/>
                                </a:lnTo>
                                <a:lnTo>
                                  <a:pt x="71005" y="43344"/>
                                </a:lnTo>
                                <a:lnTo>
                                  <a:pt x="114323" y="0"/>
                                </a:lnTo>
                                <a:lnTo>
                                  <a:pt x="120575" y="0"/>
                                </a:lnTo>
                                <a:lnTo>
                                  <a:pt x="171038" y="50940"/>
                                </a:lnTo>
                                <a:lnTo>
                                  <a:pt x="171038" y="57196"/>
                                </a:lnTo>
                                <a:lnTo>
                                  <a:pt x="129060" y="99647"/>
                                </a:lnTo>
                                <a:lnTo>
                                  <a:pt x="351455" y="312347"/>
                                </a:lnTo>
                                <a:lnTo>
                                  <a:pt x="355028" y="315922"/>
                                </a:lnTo>
                                <a:lnTo>
                                  <a:pt x="355028" y="322178"/>
                                </a:lnTo>
                                <a:lnTo>
                                  <a:pt x="321534" y="355691"/>
                                </a:lnTo>
                                <a:close/>
                              </a:path>
                            </a:pathLst>
                          </a:custGeom>
                          <a:solidFill>
                            <a:srgbClr val="4496BB"/>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2" cstate="print"/>
                          <a:stretch>
                            <a:fillRect/>
                          </a:stretch>
                        </pic:blipFill>
                        <pic:spPr>
                          <a:xfrm>
                            <a:off x="204977" y="0"/>
                            <a:ext cx="189794" cy="189017"/>
                          </a:xfrm>
                          <a:prstGeom prst="rect">
                            <a:avLst/>
                          </a:prstGeom>
                        </pic:spPr>
                      </pic:pic>
                      <pic:pic xmlns:pic="http://schemas.openxmlformats.org/drawingml/2006/picture">
                        <pic:nvPicPr>
                          <pic:cNvPr id="6" name="Image 6"/>
                          <pic:cNvPicPr/>
                        </pic:nvPicPr>
                        <pic:blipFill>
                          <a:blip r:embed="rId13" cstate="print"/>
                          <a:stretch>
                            <a:fillRect/>
                          </a:stretch>
                        </pic:blipFill>
                        <pic:spPr>
                          <a:xfrm>
                            <a:off x="27239" y="215829"/>
                            <a:ext cx="150942" cy="151481"/>
                          </a:xfrm>
                          <a:prstGeom prst="rect">
                            <a:avLst/>
                          </a:prstGeom>
                        </pic:spPr>
                      </pic:pic>
                    </wpg:wgp>
                  </a:graphicData>
                </a:graphic>
              </wp:anchor>
            </w:drawing>
          </mc:Choice>
          <mc:Fallback>
            <w:pict>
              <v:group w14:anchorId="19028975" id="Group 3" o:spid="_x0000_s1026" style="position:absolute;margin-left:548.3pt;margin-top:7.25pt;width:31.1pt;height:28.95pt;z-index:251658240;mso-wrap-distance-left:0;mso-wrap-distance-right:0;mso-position-horizontal-relative:page" coordsize="394970,367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">
                <v:shape id="Graphic 4" o:spid="_x0000_s1027" style="position:absolute;top:11617;width:355600;height:356235;visibility:visible;mso-wrap-style:square;v-text-anchor:top" coordsize="35560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" path="m321534,355691r-6252,l311710,352117,99139,129586,85742,142991r-2679,1341l13397,167121r-3573,894l6252,167121,3572,164440,893,162206,,158184r1339,-3128l25901,90710r893,-2681l28580,85795,43317,71049,36619,63899,33046,60324r,-6256l54035,33066r6252,l63860,36641r7145,6703l114323,r6252,l171038,50940r,6256l129060,99647,351455,312347r3573,3575l355028,322178r-33494,33513xe" fillcolor="#4496b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204977;width:189794;height:18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">
                  <v:imagedata r:id="rId14" o:title=""/>
                </v:shape>
                <v:shape id="Image 6" o:spid="_x0000_s1029" type="#_x0000_t75" style="position:absolute;left:27239;top:215829;width:150942;height:151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">
                  <v:imagedata r:id="rId15" o:title=""/>
                </v:shape>
                <w10:wrap anchorx="page"/>
              </v:group>
            </w:pict>
          </mc:Fallback>
        </mc:AlternateContent>
      </w:r>
      <w:r w:rsidRPr="00007B88">
        <w:t xml:space="preserve">Šis norādījumu dokuments ir daļa no norādījumu dokumentu un elektronisko veidņu sērijas, ko ir nodrošinājusi Eiropas Komisija, lai sekmētu saskaņotu OIM ieviešanu </w:t>
      </w:r>
      <w:r w:rsidRPr="00007B88">
        <w:rPr>
          <w:b/>
          <w:bCs/>
        </w:rPr>
        <w:t>pārejas periodā (no 2023. gada 1. oktobra līdz 2025. gada 31. decembrim)</w:t>
      </w:r>
      <w:r w:rsidRPr="00007B88">
        <w:t>. Tajā sniegta ievadinformācija par OIM un jēdzieniem, kas jāizmanto, ziņojot par Eiropas Savienībā importēto preču iegultajām emisijām. Šie norādījumi nepapildina OIM obligātās prasības, bet to mērķis ir sekmēt pareizu interpretāciju, lai atvieglotu ieviešanu.</w:t>
      </w:r>
    </w:p>
    <w:p w14:paraId="780760B2" w14:textId="77777777" w:rsidR="005452FB" w:rsidRPr="00007B88" w:rsidRDefault="005452FB" w:rsidP="00DE7C42">
      <w:pPr>
        <w:pStyle w:val="BodyText"/>
        <w:jc w:val="both"/>
        <w:rPr>
          <w:noProof/>
        </w:rPr>
      </w:pPr>
    </w:p>
    <w:p w14:paraId="4E15721E" w14:textId="77777777" w:rsidR="005452FB" w:rsidRPr="00007B88" w:rsidRDefault="005452FB" w:rsidP="00DE7C42">
      <w:pPr>
        <w:jc w:val="both"/>
        <w:rPr>
          <w:i/>
          <w:noProof/>
          <w:sz w:val="24"/>
        </w:rPr>
      </w:pPr>
      <w:r w:rsidRPr="00007B88">
        <w:rPr>
          <w:i/>
          <w:sz w:val="24"/>
        </w:rPr>
        <w:t>Šajā norādījumu dokumentā atspoguļoti Eiropas Komisijas dienestu viedokļi publicēšanas brīdī. Šis nav juridiski saistošs dokuments.</w:t>
      </w:r>
    </w:p>
    <w:p w14:paraId="5976C394" w14:textId="04A707FE" w:rsidR="001624FF" w:rsidRPr="00007B88" w:rsidRDefault="001624FF">
      <w:pPr>
        <w:rPr>
          <w:noProof/>
          <w:sz w:val="24"/>
        </w:rPr>
      </w:pPr>
      <w:r w:rsidRPr="00007B88">
        <w:br w:type="page"/>
      </w:r>
    </w:p>
    <w:p w14:paraId="353621F4" w14:textId="565BA45B" w:rsidR="005452FB" w:rsidRPr="00007B88" w:rsidRDefault="006C2D1E" w:rsidP="006C2D1E">
      <w:pPr>
        <w:pStyle w:val="ListParagraph"/>
        <w:tabs>
          <w:tab w:val="left" w:pos="912"/>
        </w:tabs>
        <w:ind w:left="0" w:firstLine="0"/>
        <w:rPr>
          <w:b/>
          <w:noProof/>
          <w:sz w:val="24"/>
        </w:rPr>
      </w:pPr>
      <w:bookmarkStart w:id="2" w:name="2_Introduction"/>
      <w:bookmarkEnd w:id="2"/>
      <w:r w:rsidRPr="00007B88">
        <w:rPr>
          <w:b/>
          <w:sz w:val="24"/>
        </w:rPr>
        <w:lastRenderedPageBreak/>
        <w:t>2. IEVADS</w:t>
      </w:r>
      <w:bookmarkStart w:id="3" w:name="_bookmark1"/>
      <w:bookmarkEnd w:id="3"/>
    </w:p>
    <w:p w14:paraId="78C16754" w14:textId="77777777" w:rsidR="005452FB" w:rsidRPr="00007B88" w:rsidRDefault="005452FB" w:rsidP="00DE7C42">
      <w:pPr>
        <w:pStyle w:val="BodyText"/>
        <w:jc w:val="both"/>
        <w:rPr>
          <w:b/>
          <w:noProof/>
        </w:rPr>
      </w:pPr>
    </w:p>
    <w:p w14:paraId="3A4D24F1" w14:textId="77777777" w:rsidR="00A70A68" w:rsidRPr="00007B88" w:rsidRDefault="00A70A68" w:rsidP="00DE7C42">
      <w:pPr>
        <w:pStyle w:val="BodyText"/>
        <w:jc w:val="both"/>
        <w:rPr>
          <w:b/>
          <w:noProof/>
        </w:rPr>
      </w:pPr>
    </w:p>
    <w:p w14:paraId="2EA5EB9E" w14:textId="344CD8E7" w:rsidR="005452FB" w:rsidRPr="00007B88" w:rsidRDefault="00695B07" w:rsidP="009B08E8">
      <w:pPr>
        <w:pStyle w:val="Heading2"/>
        <w:tabs>
          <w:tab w:val="left" w:pos="1054"/>
        </w:tabs>
        <w:ind w:left="0"/>
        <w:rPr>
          <w:noProof/>
        </w:rPr>
      </w:pPr>
      <w:bookmarkStart w:id="4" w:name="2.1_About_this_document"/>
      <w:bookmarkEnd w:id="4"/>
      <w:r w:rsidRPr="00007B88">
        <w:t>2.1. Par šo dokumentu</w:t>
      </w:r>
      <w:bookmarkStart w:id="5" w:name="_bookmark2"/>
      <w:bookmarkEnd w:id="5"/>
    </w:p>
    <w:p w14:paraId="2E4CC7AB" w14:textId="77777777" w:rsidR="005452FB" w:rsidRPr="00007B88" w:rsidRDefault="005452FB" w:rsidP="00DE7C42">
      <w:pPr>
        <w:pStyle w:val="BodyText"/>
        <w:jc w:val="both"/>
        <w:rPr>
          <w:b/>
          <w:noProof/>
        </w:rPr>
      </w:pPr>
    </w:p>
    <w:p w14:paraId="5294B899" w14:textId="77777777" w:rsidR="005452FB" w:rsidRPr="00007B88" w:rsidRDefault="005452FB" w:rsidP="00DE7C42">
      <w:pPr>
        <w:jc w:val="both"/>
        <w:rPr>
          <w:noProof/>
          <w:sz w:val="24"/>
        </w:rPr>
      </w:pPr>
      <w:r w:rsidRPr="00007B88">
        <w:rPr>
          <w:sz w:val="24"/>
        </w:rPr>
        <w:t xml:space="preserve">Šis dokuments ir sagatavots nolūkā atbalstīt ieinteresētās personas, izskaidrojot OIM regulas prasības neleģislatīvā valodā. Šajos norādījumos galvenā uzmanība pievērsta </w:t>
      </w:r>
      <w:r w:rsidRPr="00007B88">
        <w:rPr>
          <w:b/>
          <w:bCs/>
          <w:sz w:val="24"/>
        </w:rPr>
        <w:t>prasībām, kas piemērojamas OIM preču importētājiem Eiropas Savienībā pārejas periodā no 2023. gada 1. oktobra līdz 2025. gada 31. decembrim</w:t>
      </w:r>
      <w:r w:rsidRPr="00007B88">
        <w:rPr>
          <w:sz w:val="24"/>
        </w:rPr>
        <w:t>, kad OIM tiek piemērots bez finansiālām saistībām importētājiem un tikai datu vākšanas nolūkos.</w:t>
      </w:r>
    </w:p>
    <w:p w14:paraId="2E7A9861" w14:textId="77777777" w:rsidR="005452FB" w:rsidRPr="00007B88" w:rsidRDefault="005452FB" w:rsidP="00DE7C42">
      <w:pPr>
        <w:pStyle w:val="BodyText"/>
        <w:jc w:val="both"/>
        <w:rPr>
          <w:noProof/>
        </w:rPr>
      </w:pPr>
    </w:p>
    <w:p w14:paraId="30349010" w14:textId="27AE075E" w:rsidR="005452FB" w:rsidRPr="00007B88" w:rsidRDefault="005452FB" w:rsidP="00414C08">
      <w:pPr>
        <w:pStyle w:val="ListParagraph"/>
        <w:numPr>
          <w:ilvl w:val="0"/>
          <w:numId w:val="36"/>
        </w:numPr>
        <w:tabs>
          <w:tab w:val="left" w:pos="1066"/>
        </w:tabs>
        <w:ind w:left="567" w:hanging="283"/>
        <w:jc w:val="both"/>
        <w:rPr>
          <w:noProof/>
          <w:sz w:val="24"/>
        </w:rPr>
      </w:pPr>
      <w:r w:rsidRPr="00007B88">
        <w:rPr>
          <w:b/>
          <w:bCs/>
          <w:sz w:val="24"/>
        </w:rPr>
        <w:t>3. nodaļā</w:t>
      </w:r>
      <w:r w:rsidRPr="00007B88">
        <w:rPr>
          <w:sz w:val="24"/>
        </w:rPr>
        <w:t xml:space="preserve"> ir sniegti īsi norādījumi šā dokumenta paredzētajam lasītājam – OIM preču importētājam un/vai ziņojošajam deklarētājam. Tajā sniegts ceļvedis par svarīgākajiem OIM ziņošanas jēdzieniem un to, kur šajā dokumentā meklējama papildu informācija.</w:t>
      </w:r>
    </w:p>
    <w:p w14:paraId="6B8792F2" w14:textId="77777777" w:rsidR="005452FB" w:rsidRPr="00007B88" w:rsidRDefault="005452FB" w:rsidP="0011327F">
      <w:pPr>
        <w:pStyle w:val="BodyText"/>
        <w:ind w:left="567" w:hanging="283"/>
        <w:jc w:val="both"/>
        <w:rPr>
          <w:noProof/>
        </w:rPr>
      </w:pPr>
    </w:p>
    <w:p w14:paraId="4B1D45A6" w14:textId="5758E059" w:rsidR="005452FB" w:rsidRPr="00007B88" w:rsidRDefault="005452FB" w:rsidP="00414C08">
      <w:pPr>
        <w:pStyle w:val="ListParagraph"/>
        <w:numPr>
          <w:ilvl w:val="0"/>
          <w:numId w:val="36"/>
        </w:numPr>
        <w:tabs>
          <w:tab w:val="left" w:pos="1066"/>
        </w:tabs>
        <w:ind w:left="567" w:hanging="283"/>
        <w:jc w:val="both"/>
        <w:rPr>
          <w:noProof/>
          <w:sz w:val="24"/>
        </w:rPr>
      </w:pPr>
      <w:r w:rsidRPr="00007B88">
        <w:rPr>
          <w:b/>
          <w:bCs/>
          <w:sz w:val="24"/>
        </w:rPr>
        <w:t>4. nodaļā</w:t>
      </w:r>
      <w:r w:rsidRPr="00007B88">
        <w:rPr>
          <w:sz w:val="24"/>
        </w:rPr>
        <w:t xml:space="preserve"> ir sniegta ievadinformācija par OIM un pārskats par atbilstības ciklu, funkcijām un pienākumiem un par starpposma mērķiem un beigu termiņiem ziņojošajiem deklarētājiem pārejas periodā.</w:t>
      </w:r>
    </w:p>
    <w:p w14:paraId="3D05D556" w14:textId="77777777" w:rsidR="005452FB" w:rsidRPr="00007B88" w:rsidRDefault="005452FB" w:rsidP="0011327F">
      <w:pPr>
        <w:pStyle w:val="BodyText"/>
        <w:ind w:left="567" w:hanging="283"/>
        <w:jc w:val="both"/>
        <w:rPr>
          <w:noProof/>
        </w:rPr>
      </w:pPr>
    </w:p>
    <w:p w14:paraId="23D60A87" w14:textId="5073865C" w:rsidR="005452FB" w:rsidRPr="00007B88" w:rsidRDefault="005452FB" w:rsidP="00414C08">
      <w:pPr>
        <w:pStyle w:val="ListParagraph"/>
        <w:numPr>
          <w:ilvl w:val="0"/>
          <w:numId w:val="36"/>
        </w:numPr>
        <w:tabs>
          <w:tab w:val="left" w:pos="1066"/>
        </w:tabs>
        <w:ind w:left="567" w:hanging="283"/>
        <w:jc w:val="both"/>
        <w:rPr>
          <w:noProof/>
          <w:sz w:val="24"/>
        </w:rPr>
      </w:pPr>
      <w:r w:rsidRPr="00007B88">
        <w:rPr>
          <w:b/>
          <w:bCs/>
          <w:sz w:val="24"/>
        </w:rPr>
        <w:t>5. nodaļā</w:t>
      </w:r>
      <w:r w:rsidRPr="00007B88">
        <w:rPr>
          <w:sz w:val="24"/>
        </w:rPr>
        <w:t xml:space="preserve"> ir sniegts pārskats par OIM darbības jomā ietilpstošajām nozarēm un precēm un to vērtību ķēdēm.</w:t>
      </w:r>
    </w:p>
    <w:p w14:paraId="655E9F0E" w14:textId="77777777" w:rsidR="005452FB" w:rsidRPr="00007B88" w:rsidRDefault="005452FB" w:rsidP="0011327F">
      <w:pPr>
        <w:pStyle w:val="BodyText"/>
        <w:ind w:left="567" w:hanging="283"/>
        <w:jc w:val="both"/>
        <w:rPr>
          <w:noProof/>
        </w:rPr>
      </w:pPr>
    </w:p>
    <w:p w14:paraId="7A08B6E5" w14:textId="7452E372" w:rsidR="005452FB" w:rsidRPr="00007B88" w:rsidRDefault="005452FB" w:rsidP="00414C08">
      <w:pPr>
        <w:pStyle w:val="ListParagraph"/>
        <w:numPr>
          <w:ilvl w:val="0"/>
          <w:numId w:val="36"/>
        </w:numPr>
        <w:tabs>
          <w:tab w:val="left" w:pos="1066"/>
        </w:tabs>
        <w:ind w:left="567" w:hanging="283"/>
        <w:jc w:val="both"/>
        <w:rPr>
          <w:noProof/>
          <w:sz w:val="24"/>
        </w:rPr>
      </w:pPr>
      <w:r w:rsidRPr="00007B88">
        <w:rPr>
          <w:b/>
          <w:bCs/>
          <w:sz w:val="24"/>
        </w:rPr>
        <w:t>6. nodaļā</w:t>
      </w:r>
      <w:r w:rsidRPr="00007B88">
        <w:rPr>
          <w:sz w:val="24"/>
        </w:rPr>
        <w:t xml:space="preserve"> ir izklāstīti ziņošanas pienākumi un ieteikumi, kas var būt piemērojami ikvienam attiecīgajam OIM preču importētājam.</w:t>
      </w:r>
    </w:p>
    <w:p w14:paraId="3B5D7517" w14:textId="77777777" w:rsidR="005452FB" w:rsidRPr="00007B88" w:rsidRDefault="005452FB" w:rsidP="0011327F">
      <w:pPr>
        <w:pStyle w:val="BodyText"/>
        <w:ind w:left="567" w:hanging="283"/>
        <w:jc w:val="both"/>
        <w:rPr>
          <w:noProof/>
        </w:rPr>
      </w:pPr>
    </w:p>
    <w:p w14:paraId="0B61BD9D" w14:textId="02F4BAC2" w:rsidR="005452FB" w:rsidRPr="00007B88" w:rsidRDefault="005452FB" w:rsidP="00414C08">
      <w:pPr>
        <w:pStyle w:val="ListParagraph"/>
        <w:numPr>
          <w:ilvl w:val="0"/>
          <w:numId w:val="36"/>
        </w:numPr>
        <w:tabs>
          <w:tab w:val="left" w:pos="1126"/>
        </w:tabs>
        <w:ind w:left="567" w:hanging="283"/>
        <w:jc w:val="both"/>
        <w:rPr>
          <w:noProof/>
          <w:sz w:val="24"/>
        </w:rPr>
      </w:pPr>
      <w:r w:rsidRPr="00007B88">
        <w:rPr>
          <w:b/>
          <w:bCs/>
          <w:sz w:val="24"/>
        </w:rPr>
        <w:t>7. nodaļā</w:t>
      </w:r>
      <w:r w:rsidRPr="00007B88">
        <w:rPr>
          <w:sz w:val="24"/>
        </w:rPr>
        <w:t xml:space="preserve"> ir izskaidroti vispārējie atbrīvojumi no OIM piemērošanas.</w:t>
      </w:r>
    </w:p>
    <w:p w14:paraId="4231C55C" w14:textId="4E6A3D6F" w:rsidR="0011327F" w:rsidRPr="00007B88" w:rsidRDefault="00CC7152" w:rsidP="0011327F">
      <w:pPr>
        <w:pStyle w:val="ListParagraph"/>
        <w:tabs>
          <w:tab w:val="left" w:pos="1126"/>
        </w:tabs>
        <w:ind w:left="0" w:firstLine="0"/>
        <w:jc w:val="both"/>
        <w:rPr>
          <w:noProof/>
          <w:sz w:val="24"/>
        </w:rPr>
      </w:pPr>
      <w:r w:rsidRPr="00007B88">
        <w:rPr>
          <w:noProof/>
        </w:rPr>
        <mc:AlternateContent>
          <mc:Choice Requires="wpg">
            <w:drawing>
              <wp:anchor distT="0" distB="0" distL="0" distR="0" simplePos="0" relativeHeight="251658241" behindDoc="0" locked="0" layoutInCell="1" allowOverlap="1" wp14:anchorId="5FF67390" wp14:editId="23DFF1A6">
                <wp:simplePos x="0" y="0"/>
                <wp:positionH relativeFrom="page">
                  <wp:posOffset>6965950</wp:posOffset>
                </wp:positionH>
                <wp:positionV relativeFrom="paragraph">
                  <wp:posOffset>228600</wp:posOffset>
                </wp:positionV>
                <wp:extent cx="384175" cy="35750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175" cy="357505"/>
                          <a:chOff x="0" y="0"/>
                          <a:chExt cx="384175" cy="357505"/>
                        </a:xfrm>
                      </wpg:grpSpPr>
                      <wps:wsp>
                        <wps:cNvPr id="8" name="Graphic 8"/>
                        <wps:cNvSpPr/>
                        <wps:spPr>
                          <a:xfrm>
                            <a:off x="0" y="11295"/>
                            <a:ext cx="345440" cy="346075"/>
                          </a:xfrm>
                          <a:custGeom>
                            <a:avLst/>
                            <a:gdLst/>
                            <a:ahLst/>
                            <a:cxnLst/>
                            <a:rect l="l" t="t" r="r" b="b"/>
                            <a:pathLst>
                              <a:path w="345440" h="346075">
                                <a:moveTo>
                                  <a:pt x="312590" y="345797"/>
                                </a:moveTo>
                                <a:lnTo>
                                  <a:pt x="306512" y="345797"/>
                                </a:lnTo>
                                <a:lnTo>
                                  <a:pt x="303039" y="342321"/>
                                </a:lnTo>
                                <a:lnTo>
                                  <a:pt x="96382" y="125981"/>
                                </a:lnTo>
                                <a:lnTo>
                                  <a:pt x="83357" y="139013"/>
                                </a:lnTo>
                                <a:lnTo>
                                  <a:pt x="80752" y="140317"/>
                                </a:lnTo>
                                <a:lnTo>
                                  <a:pt x="13024" y="162472"/>
                                </a:lnTo>
                                <a:lnTo>
                                  <a:pt x="9551" y="163341"/>
                                </a:lnTo>
                                <a:lnTo>
                                  <a:pt x="6078" y="162472"/>
                                </a:lnTo>
                                <a:lnTo>
                                  <a:pt x="3473" y="159866"/>
                                </a:lnTo>
                                <a:lnTo>
                                  <a:pt x="868" y="157693"/>
                                </a:lnTo>
                                <a:lnTo>
                                  <a:pt x="0" y="153784"/>
                                </a:lnTo>
                                <a:lnTo>
                                  <a:pt x="1302" y="150743"/>
                                </a:lnTo>
                                <a:lnTo>
                                  <a:pt x="25180" y="88186"/>
                                </a:lnTo>
                                <a:lnTo>
                                  <a:pt x="26049" y="85580"/>
                                </a:lnTo>
                                <a:lnTo>
                                  <a:pt x="27785" y="83408"/>
                                </a:lnTo>
                                <a:lnTo>
                                  <a:pt x="42112" y="69072"/>
                                </a:lnTo>
                                <a:lnTo>
                                  <a:pt x="35600" y="62121"/>
                                </a:lnTo>
                                <a:lnTo>
                                  <a:pt x="32127" y="58646"/>
                                </a:lnTo>
                                <a:lnTo>
                                  <a:pt x="32127" y="52564"/>
                                </a:lnTo>
                                <a:lnTo>
                                  <a:pt x="52532" y="32146"/>
                                </a:lnTo>
                                <a:lnTo>
                                  <a:pt x="58610" y="32146"/>
                                </a:lnTo>
                                <a:lnTo>
                                  <a:pt x="62083" y="35622"/>
                                </a:lnTo>
                                <a:lnTo>
                                  <a:pt x="69030" y="42138"/>
                                </a:lnTo>
                                <a:lnTo>
                                  <a:pt x="111143" y="0"/>
                                </a:lnTo>
                                <a:lnTo>
                                  <a:pt x="117221" y="0"/>
                                </a:lnTo>
                                <a:lnTo>
                                  <a:pt x="166280" y="49523"/>
                                </a:lnTo>
                                <a:lnTo>
                                  <a:pt x="166280" y="55605"/>
                                </a:lnTo>
                                <a:lnTo>
                                  <a:pt x="125470" y="96875"/>
                                </a:lnTo>
                                <a:lnTo>
                                  <a:pt x="341678" y="303658"/>
                                </a:lnTo>
                                <a:lnTo>
                                  <a:pt x="345151" y="307133"/>
                                </a:lnTo>
                                <a:lnTo>
                                  <a:pt x="345151" y="313215"/>
                                </a:lnTo>
                                <a:lnTo>
                                  <a:pt x="312590" y="345797"/>
                                </a:lnTo>
                                <a:close/>
                              </a:path>
                            </a:pathLst>
                          </a:custGeom>
                          <a:solidFill>
                            <a:srgbClr val="4496B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6" cstate="print"/>
                          <a:stretch>
                            <a:fillRect/>
                          </a:stretch>
                        </pic:blipFill>
                        <pic:spPr>
                          <a:xfrm>
                            <a:off x="199276" y="0"/>
                            <a:ext cx="184515" cy="183759"/>
                          </a:xfrm>
                          <a:prstGeom prst="rect">
                            <a:avLst/>
                          </a:prstGeom>
                        </pic:spPr>
                      </pic:pic>
                      <pic:pic xmlns:pic="http://schemas.openxmlformats.org/drawingml/2006/picture">
                        <pic:nvPicPr>
                          <pic:cNvPr id="10" name="Image 10"/>
                          <pic:cNvPicPr/>
                        </pic:nvPicPr>
                        <pic:blipFill>
                          <a:blip r:embed="rId17" cstate="print"/>
                          <a:stretch>
                            <a:fillRect/>
                          </a:stretch>
                        </pic:blipFill>
                        <pic:spPr>
                          <a:xfrm>
                            <a:off x="26483" y="209824"/>
                            <a:ext cx="146743" cy="147267"/>
                          </a:xfrm>
                          <a:prstGeom prst="rect">
                            <a:avLst/>
                          </a:prstGeom>
                        </pic:spPr>
                      </pic:pic>
                    </wpg:wgp>
                  </a:graphicData>
                </a:graphic>
              </wp:anchor>
            </w:drawing>
          </mc:Choice>
          <mc:Fallback>
            <w:pict>
              <v:group w14:anchorId="6CEFC7AC" id="Group 7" o:spid="_x0000_s1026" style="position:absolute;margin-left:548.5pt;margin-top:18pt;width:30.25pt;height:28.15pt;z-index:251658241;mso-wrap-distance-left:0;mso-wrap-distance-right:0;mso-position-horizontal-relative:page" coordsize="384175,357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">
                <v:shape id="Graphic 8" o:spid="_x0000_s1027" style="position:absolute;top:11295;width:345440;height:346075;visibility:visible;mso-wrap-style:square;v-text-anchor:top" coordsize="345440,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" path="m312590,345797r-6078,l303039,342321,96382,125981,83357,139013r-2605,1304l13024,162472r-3473,869l6078,162472,3473,159866,868,157693,,153784r1302,-3041l25180,88186r869,-2606l27785,83408,42112,69072,35600,62121,32127,58646r,-6082l52532,32146r6078,l62083,35622r6947,6516l111143,r6078,l166280,49523r,6082l125470,96875,341678,303658r3473,3475l345151,313215r-32561,32582xe" fillcolor="#4496bb" stroked="f">
                  <v:path arrowok="t"/>
                </v:shape>
                <v:shape id="Image 9" o:spid="_x0000_s1028" type="#_x0000_t75" style="position:absolute;left:199276;width:184515;height:18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">
                  <v:imagedata r:id="rId18" o:title=""/>
                </v:shape>
                <v:shape id="Image 10" o:spid="_x0000_s1029" type="#_x0000_t75" style="position:absolute;left:26483;top:209824;width:146743;height:147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">
                  <v:imagedata r:id="rId19" o:title=""/>
                </v:shape>
                <w10:wrap anchorx="page"/>
              </v:group>
            </w:pict>
          </mc:Fallback>
        </mc:AlternateContent>
      </w:r>
    </w:p>
    <w:p w14:paraId="733489DF" w14:textId="0F5BC391" w:rsidR="005452FB" w:rsidRPr="00007B88" w:rsidRDefault="005452FB" w:rsidP="00DE7C42">
      <w:pPr>
        <w:pStyle w:val="BodyText"/>
        <w:jc w:val="both"/>
        <w:rPr>
          <w:noProof/>
        </w:rPr>
      </w:pPr>
      <w:r w:rsidRPr="00007B88">
        <w:t>Eiropas Komisija ir nodrošinājusi atsevišķu norādījumu dokumentu OIM preces ražojošu iekārtu operatoriem trešajās valstīs (turpmāk tekstā – “operatori”). Norādījumu dokumentiem ir pievienota elektroniska informācijas veidne, ko iekārtu operatori var izmantot, lai ziņojošajiem deklarētājiem sniegtu informāciju par saražoto preču iegultajām emisijām.</w:t>
      </w:r>
    </w:p>
    <w:p w14:paraId="750B4CCA" w14:textId="77777777" w:rsidR="007D24D7" w:rsidRPr="00007B88" w:rsidRDefault="007D24D7" w:rsidP="00DE7C42">
      <w:pPr>
        <w:pStyle w:val="BodyText"/>
        <w:jc w:val="both"/>
        <w:rPr>
          <w:noProof/>
        </w:rPr>
      </w:pPr>
    </w:p>
    <w:p w14:paraId="35510B2E" w14:textId="77777777" w:rsidR="00CE7FAF" w:rsidRPr="00007B88" w:rsidRDefault="00CE7FAF" w:rsidP="00DE7C42">
      <w:pPr>
        <w:pStyle w:val="BodyText"/>
        <w:jc w:val="both"/>
        <w:rPr>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011E0" w:rsidRPr="00007B88" w14:paraId="49087627" w14:textId="77777777" w:rsidTr="007D24D7">
        <w:tc>
          <w:tcPr>
            <w:tcW w:w="5000" w:type="pct"/>
          </w:tcPr>
          <w:p w14:paraId="510729C3" w14:textId="77777777" w:rsidR="00DE7C42" w:rsidRPr="00007B88" w:rsidRDefault="001F3F43" w:rsidP="00FB1892">
            <w:pPr>
              <w:pStyle w:val="Default"/>
              <w:widowControl w:val="0"/>
              <w:ind w:left="142"/>
              <w:jc w:val="both"/>
              <w:rPr>
                <w:b/>
                <w:bCs/>
                <w:szCs w:val="23"/>
              </w:rPr>
            </w:pPr>
            <w:r w:rsidRPr="00007B88">
              <w:rPr>
                <w:b/>
              </w:rPr>
              <w:t>Skaitļu pieraksts ES dokumentos</w:t>
            </w:r>
          </w:p>
          <w:p w14:paraId="55DD9735" w14:textId="77777777" w:rsidR="007D24D7" w:rsidRPr="00007B88" w:rsidRDefault="007D24D7" w:rsidP="00FB1892">
            <w:pPr>
              <w:pStyle w:val="Default"/>
              <w:widowControl w:val="0"/>
              <w:ind w:left="142"/>
              <w:jc w:val="both"/>
              <w:rPr>
                <w:b/>
                <w:bCs/>
                <w:szCs w:val="23"/>
              </w:rPr>
            </w:pPr>
          </w:p>
          <w:p w14:paraId="01AE8B2E" w14:textId="0E5AEB72" w:rsidR="001F3F43" w:rsidRPr="00007B88" w:rsidRDefault="001F3F43" w:rsidP="00FB1892">
            <w:pPr>
              <w:pStyle w:val="Default"/>
              <w:widowControl w:val="0"/>
              <w:ind w:left="142"/>
              <w:jc w:val="both"/>
              <w:rPr>
                <w:szCs w:val="23"/>
              </w:rPr>
            </w:pPr>
            <w:r w:rsidRPr="00007B88">
              <w:t>Lai nodrošinātu saskanību ar ES juridiskajiem dokumentiem, turpmāk izklāstīti šajā norādījumu dokumentā izmantotie skaitļu pieraksta principi.</w:t>
            </w:r>
          </w:p>
          <w:p w14:paraId="32E66786" w14:textId="77777777" w:rsidR="007D24D7" w:rsidRPr="00007B88" w:rsidRDefault="007D24D7" w:rsidP="00FB1892">
            <w:pPr>
              <w:pStyle w:val="Default"/>
              <w:widowControl w:val="0"/>
              <w:ind w:left="142"/>
              <w:jc w:val="both"/>
              <w:rPr>
                <w:szCs w:val="23"/>
              </w:rPr>
            </w:pPr>
          </w:p>
          <w:p w14:paraId="201E0907" w14:textId="198017C3" w:rsidR="001F3F43" w:rsidRPr="00007B88" w:rsidRDefault="001F3F43" w:rsidP="00FB1892">
            <w:pPr>
              <w:pStyle w:val="Default"/>
              <w:widowControl w:val="0"/>
              <w:ind w:left="142"/>
              <w:jc w:val="both"/>
              <w:rPr>
                <w:szCs w:val="23"/>
              </w:rPr>
            </w:pPr>
            <w:r w:rsidRPr="00007B88">
              <w:t>Decimāldaļas atdalīšanai decimāldaļskaitlī tiek izmantots komats, piemēram: 0,890.</w:t>
            </w:r>
          </w:p>
          <w:p w14:paraId="1FBF7748" w14:textId="77777777" w:rsidR="00FB1892" w:rsidRPr="00007B88" w:rsidRDefault="00FB1892" w:rsidP="00FB1892">
            <w:pPr>
              <w:pStyle w:val="Default"/>
              <w:widowControl w:val="0"/>
              <w:ind w:left="142"/>
              <w:jc w:val="both"/>
              <w:rPr>
                <w:szCs w:val="23"/>
              </w:rPr>
            </w:pPr>
          </w:p>
          <w:p w14:paraId="1C6DA411" w14:textId="77777777" w:rsidR="00DE7C42" w:rsidRPr="00007B88" w:rsidRDefault="001F3F43" w:rsidP="00FB1892">
            <w:pPr>
              <w:pStyle w:val="Default"/>
              <w:widowControl w:val="0"/>
              <w:ind w:left="142"/>
              <w:jc w:val="both"/>
              <w:rPr>
                <w:szCs w:val="23"/>
              </w:rPr>
            </w:pPr>
            <w:r w:rsidRPr="00007B88">
              <w:t>Tūkstoši un turpmākās 103n pakāpes tiek atdalītas ar atstarpi, piemēram:</w:t>
            </w:r>
          </w:p>
          <w:p w14:paraId="4889ABC3" w14:textId="77777777" w:rsidR="00DE7C42" w:rsidRPr="00007B88" w:rsidRDefault="001F3F43" w:rsidP="00A1053D">
            <w:pPr>
              <w:pStyle w:val="Default"/>
              <w:widowControl w:val="0"/>
              <w:ind w:left="709" w:hanging="283"/>
              <w:jc w:val="both"/>
              <w:rPr>
                <w:szCs w:val="23"/>
              </w:rPr>
            </w:pPr>
            <w:r w:rsidRPr="00007B88">
              <w:t>• piecpadsmit tūkstošus pieraksta šādi – 15 000;</w:t>
            </w:r>
          </w:p>
          <w:p w14:paraId="61605E24" w14:textId="022F82E4" w:rsidR="00A1053D" w:rsidRPr="00007B88" w:rsidRDefault="001F3F43" w:rsidP="00A1053D">
            <w:pPr>
              <w:pStyle w:val="Default"/>
              <w:widowControl w:val="0"/>
              <w:ind w:left="709" w:hanging="283"/>
              <w:jc w:val="both"/>
              <w:rPr>
                <w:szCs w:val="23"/>
              </w:rPr>
            </w:pPr>
            <w:r w:rsidRPr="00007B88">
              <w:t>• piecpadsmit miljonus pieraksta šādi – 15 000 000.</w:t>
            </w:r>
          </w:p>
        </w:tc>
      </w:tr>
    </w:tbl>
    <w:p w14:paraId="419A2367" w14:textId="77777777" w:rsidR="005452FB" w:rsidRPr="00007B88" w:rsidRDefault="005452FB" w:rsidP="00DE7C42">
      <w:pPr>
        <w:pStyle w:val="BodyText"/>
        <w:jc w:val="both"/>
        <w:rPr>
          <w:noProof/>
        </w:rPr>
      </w:pPr>
    </w:p>
    <w:p w14:paraId="1FD40B9F" w14:textId="77777777" w:rsidR="00832773" w:rsidRPr="00007B88" w:rsidRDefault="00832773" w:rsidP="00DE7C42">
      <w:pPr>
        <w:jc w:val="both"/>
        <w:rPr>
          <w:noProof/>
          <w:sz w:val="24"/>
        </w:rPr>
      </w:pPr>
    </w:p>
    <w:p w14:paraId="31369201" w14:textId="53C02128" w:rsidR="005452FB" w:rsidRPr="00007B88" w:rsidRDefault="00CE7FAF" w:rsidP="004368A5">
      <w:pPr>
        <w:pStyle w:val="Heading2"/>
        <w:keepNext/>
        <w:keepLines/>
        <w:tabs>
          <w:tab w:val="left" w:pos="1054"/>
        </w:tabs>
        <w:ind w:left="0"/>
        <w:rPr>
          <w:noProof/>
        </w:rPr>
      </w:pPr>
      <w:bookmarkStart w:id="6" w:name="2.2_How_to_use_this_document"/>
      <w:bookmarkEnd w:id="6"/>
      <w:r w:rsidRPr="00007B88">
        <w:lastRenderedPageBreak/>
        <w:t>2.2. Kā lietot šo dokumentu</w:t>
      </w:r>
      <w:bookmarkStart w:id="7" w:name="_bookmark3"/>
      <w:bookmarkEnd w:id="7"/>
    </w:p>
    <w:p w14:paraId="158BF081" w14:textId="77777777" w:rsidR="005452FB" w:rsidRPr="00007B88" w:rsidRDefault="005452FB" w:rsidP="004368A5">
      <w:pPr>
        <w:pStyle w:val="BodyText"/>
        <w:keepNext/>
        <w:keepLines/>
        <w:jc w:val="both"/>
        <w:rPr>
          <w:b/>
          <w:noProof/>
        </w:rPr>
      </w:pPr>
    </w:p>
    <w:p w14:paraId="34964AEC" w14:textId="6068464E" w:rsidR="005452FB" w:rsidRPr="00007B88" w:rsidRDefault="005452FB" w:rsidP="004368A5">
      <w:pPr>
        <w:pStyle w:val="BodyText"/>
        <w:keepNext/>
        <w:keepLines/>
        <w:jc w:val="both"/>
        <w:rPr>
          <w:noProof/>
        </w:rPr>
      </w:pPr>
      <w:r w:rsidRPr="00007B88">
        <w:t>Ja šajā dokumentā pantu numuri ir norādīti bez papildu precizējumiem, ar tiem vienmēr ir domāti OIM regulas panti</w:t>
      </w:r>
      <w:r w:rsidR="0008247D" w:rsidRPr="00007B88">
        <w:rPr>
          <w:rStyle w:val="FootnoteReference"/>
          <w:noProof/>
        </w:rPr>
        <w:footnoteReference w:id="2"/>
      </w:r>
      <w:r w:rsidRPr="00007B88">
        <w:t>. Ja tiek pieminēta “Īstenošanas regula”, ar to tiek domāta regula</w:t>
      </w:r>
      <w:r w:rsidR="0008247D" w:rsidRPr="00007B88">
        <w:rPr>
          <w:rStyle w:val="FootnoteReference"/>
          <w:noProof/>
        </w:rPr>
        <w:footnoteReference w:id="3"/>
      </w:r>
      <w:r w:rsidRPr="00007B88">
        <w:t>, kurā ir izklāstīti sīki izstrādāti monitoringa un ziņošanas noteikumi pārejas periodam. Šajā dokumentā lietotos akronīmus un definīcijas skat. A pielikumā un B pielikumā.</w:t>
      </w:r>
    </w:p>
    <w:p w14:paraId="04C51335" w14:textId="77777777" w:rsidR="005452FB" w:rsidRPr="00007B88" w:rsidRDefault="005452FB" w:rsidP="00DE7C42">
      <w:pPr>
        <w:pStyle w:val="BodyText"/>
        <w:jc w:val="both"/>
        <w:rPr>
          <w:noProof/>
        </w:rPr>
      </w:pPr>
    </w:p>
    <w:p w14:paraId="177E9912" w14:textId="77777777" w:rsidR="005452FB" w:rsidRPr="00007B88" w:rsidRDefault="005452FB" w:rsidP="00DE7C42">
      <w:pPr>
        <w:pStyle w:val="BodyText"/>
        <w:jc w:val="both"/>
        <w:rPr>
          <w:noProof/>
        </w:rPr>
      </w:pPr>
      <w:r w:rsidRPr="00007B88">
        <w:t>Dokumentā tiek izmantotas šādas piktogrammas, lai sniegtu lasītājam norādes:</w:t>
      </w:r>
    </w:p>
    <w:p w14:paraId="6EC2FF95" w14:textId="77777777" w:rsidR="005452FB" w:rsidRPr="00007B88" w:rsidRDefault="005452FB" w:rsidP="00DE7C42">
      <w:pPr>
        <w:pStyle w:val="BodyText"/>
        <w:jc w:val="both"/>
        <w:rPr>
          <w:noProof/>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2248"/>
        <w:gridCol w:w="6883"/>
      </w:tblGrid>
      <w:tr w:rsidR="00A95F08" w:rsidRPr="00007B88" w14:paraId="31953EEB" w14:textId="77777777" w:rsidTr="00D54588">
        <w:trPr>
          <w:trHeight w:val="414"/>
        </w:trPr>
        <w:tc>
          <w:tcPr>
            <w:tcW w:w="1231" w:type="pct"/>
          </w:tcPr>
          <w:p w14:paraId="49D3F23C" w14:textId="77777777" w:rsidR="005452FB" w:rsidRPr="00007B88" w:rsidRDefault="005452FB" w:rsidP="00C42EC1">
            <w:pPr>
              <w:pStyle w:val="TableParagraph"/>
              <w:jc w:val="center"/>
              <w:rPr>
                <w:b/>
                <w:noProof/>
                <w:sz w:val="24"/>
              </w:rPr>
            </w:pPr>
            <w:r w:rsidRPr="00007B88">
              <w:rPr>
                <w:b/>
                <w:sz w:val="24"/>
              </w:rPr>
              <w:t>Piktogramma</w:t>
            </w:r>
          </w:p>
        </w:tc>
        <w:tc>
          <w:tcPr>
            <w:tcW w:w="3769" w:type="pct"/>
          </w:tcPr>
          <w:p w14:paraId="6300D26B" w14:textId="77777777" w:rsidR="005452FB" w:rsidRPr="00007B88" w:rsidRDefault="005452FB" w:rsidP="00DE7C42">
            <w:pPr>
              <w:pStyle w:val="TableParagraph"/>
              <w:jc w:val="both"/>
              <w:rPr>
                <w:b/>
                <w:noProof/>
                <w:sz w:val="24"/>
              </w:rPr>
            </w:pPr>
            <w:r w:rsidRPr="00007B88">
              <w:rPr>
                <w:b/>
                <w:sz w:val="24"/>
              </w:rPr>
              <w:t>Lietošanas apraksts</w:t>
            </w:r>
          </w:p>
        </w:tc>
      </w:tr>
      <w:tr w:rsidR="00A95F08" w:rsidRPr="00007B88" w14:paraId="6C877806" w14:textId="77777777" w:rsidTr="006511EF">
        <w:trPr>
          <w:trHeight w:val="681"/>
        </w:trPr>
        <w:tc>
          <w:tcPr>
            <w:tcW w:w="1231" w:type="pct"/>
            <w:vAlign w:val="center"/>
          </w:tcPr>
          <w:p w14:paraId="7C978933" w14:textId="77777777" w:rsidR="005452FB" w:rsidRPr="00007B88" w:rsidRDefault="005452FB" w:rsidP="00D54588">
            <w:pPr>
              <w:pStyle w:val="TableParagraph"/>
              <w:jc w:val="center"/>
              <w:rPr>
                <w:noProof/>
                <w:sz w:val="24"/>
              </w:rPr>
            </w:pPr>
            <w:r w:rsidRPr="00007B88">
              <w:rPr>
                <w:noProof/>
                <w:sz w:val="24"/>
              </w:rPr>
              <mc:AlternateContent>
                <mc:Choice Requires="wpg">
                  <w:drawing>
                    <wp:inline distT="0" distB="0" distL="0" distR="0" wp14:anchorId="06FCE10D" wp14:editId="2E52757B">
                      <wp:extent cx="365125" cy="249554"/>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125" cy="249554"/>
                                <a:chOff x="0" y="0"/>
                                <a:chExt cx="365125" cy="249554"/>
                              </a:xfrm>
                            </wpg:grpSpPr>
                            <wps:wsp>
                              <wps:cNvPr id="18" name="Graphic 18"/>
                              <wps:cNvSpPr/>
                              <wps:spPr>
                                <a:xfrm>
                                  <a:off x="0" y="0"/>
                                  <a:ext cx="365125" cy="249554"/>
                                </a:xfrm>
                                <a:custGeom>
                                  <a:avLst/>
                                  <a:gdLst/>
                                  <a:ahLst/>
                                  <a:cxnLst/>
                                  <a:rect l="l" t="t" r="r" b="b"/>
                                  <a:pathLst>
                                    <a:path w="365125" h="249554">
                                      <a:moveTo>
                                        <a:pt x="291953" y="249326"/>
                                      </a:moveTo>
                                      <a:lnTo>
                                        <a:pt x="219001" y="193434"/>
                                      </a:lnTo>
                                      <a:lnTo>
                                        <a:pt x="8030" y="193366"/>
                                      </a:lnTo>
                                      <a:lnTo>
                                        <a:pt x="0" y="187242"/>
                                      </a:lnTo>
                                      <a:lnTo>
                                        <a:pt x="86" y="180148"/>
                                      </a:lnTo>
                                      <a:lnTo>
                                        <a:pt x="187" y="6156"/>
                                      </a:lnTo>
                                      <a:lnTo>
                                        <a:pt x="8304" y="72"/>
                                      </a:lnTo>
                                      <a:lnTo>
                                        <a:pt x="18342" y="0"/>
                                      </a:lnTo>
                                      <a:lnTo>
                                        <a:pt x="346680" y="0"/>
                                      </a:lnTo>
                                      <a:lnTo>
                                        <a:pt x="356896" y="124"/>
                                      </a:lnTo>
                                      <a:lnTo>
                                        <a:pt x="365055" y="6417"/>
                                      </a:lnTo>
                                      <a:lnTo>
                                        <a:pt x="364932" y="32225"/>
                                      </a:lnTo>
                                      <a:lnTo>
                                        <a:pt x="170795" y="32225"/>
                                      </a:lnTo>
                                      <a:lnTo>
                                        <a:pt x="170795" y="115561"/>
                                      </a:lnTo>
                                      <a:lnTo>
                                        <a:pt x="364932" y="115561"/>
                                      </a:lnTo>
                                      <a:lnTo>
                                        <a:pt x="364932" y="127387"/>
                                      </a:lnTo>
                                      <a:lnTo>
                                        <a:pt x="171703" y="127395"/>
                                      </a:lnTo>
                                      <a:lnTo>
                                        <a:pt x="162883" y="134006"/>
                                      </a:lnTo>
                                      <a:lnTo>
                                        <a:pt x="162883" y="150342"/>
                                      </a:lnTo>
                                      <a:lnTo>
                                        <a:pt x="171713" y="156960"/>
                                      </a:lnTo>
                                      <a:lnTo>
                                        <a:pt x="364932" y="156960"/>
                                      </a:lnTo>
                                      <a:lnTo>
                                        <a:pt x="364835" y="187673"/>
                                      </a:lnTo>
                                      <a:lnTo>
                                        <a:pt x="356719" y="193756"/>
                                      </a:lnTo>
                                      <a:lnTo>
                                        <a:pt x="291953" y="193829"/>
                                      </a:lnTo>
                                      <a:lnTo>
                                        <a:pt x="291953" y="249326"/>
                                      </a:lnTo>
                                      <a:close/>
                                    </a:path>
                                    <a:path w="365125" h="249554">
                                      <a:moveTo>
                                        <a:pt x="364932" y="115561"/>
                                      </a:moveTo>
                                      <a:lnTo>
                                        <a:pt x="194458" y="115561"/>
                                      </a:lnTo>
                                      <a:lnTo>
                                        <a:pt x="194458" y="32225"/>
                                      </a:lnTo>
                                      <a:lnTo>
                                        <a:pt x="364932" y="32225"/>
                                      </a:lnTo>
                                      <a:lnTo>
                                        <a:pt x="364932" y="115561"/>
                                      </a:lnTo>
                                      <a:close/>
                                    </a:path>
                                    <a:path w="365125" h="249554">
                                      <a:moveTo>
                                        <a:pt x="364932" y="156960"/>
                                      </a:moveTo>
                                      <a:lnTo>
                                        <a:pt x="171713" y="156960"/>
                                      </a:lnTo>
                                      <a:lnTo>
                                        <a:pt x="182605" y="156956"/>
                                      </a:lnTo>
                                      <a:lnTo>
                                        <a:pt x="193765" y="156880"/>
                                      </a:lnTo>
                                      <a:lnTo>
                                        <a:pt x="202319" y="150342"/>
                                      </a:lnTo>
                                      <a:lnTo>
                                        <a:pt x="202317" y="134006"/>
                                      </a:lnTo>
                                      <a:lnTo>
                                        <a:pt x="193486" y="127387"/>
                                      </a:lnTo>
                                      <a:lnTo>
                                        <a:pt x="364932" y="127387"/>
                                      </a:lnTo>
                                      <a:lnTo>
                                        <a:pt x="364932" y="156960"/>
                                      </a:lnTo>
                                      <a:close/>
                                    </a:path>
                                  </a:pathLst>
                                </a:custGeom>
                                <a:solidFill>
                                  <a:srgbClr val="C22323"/>
                                </a:solidFill>
                              </wps:spPr>
                              <wps:bodyPr wrap="square" lIns="0" tIns="0" rIns="0" bIns="0" rtlCol="0">
                                <a:prstTxWarp prst="textNoShape">
                                  <a:avLst/>
                                </a:prstTxWarp>
                                <a:noAutofit/>
                              </wps:bodyPr>
                            </wps:wsp>
                          </wpg:wgp>
                        </a:graphicData>
                      </a:graphic>
                    </wp:inline>
                  </w:drawing>
                </mc:Choice>
                <mc:Fallback>
                  <w:pict>
                    <v:group w14:anchorId="6E52C62C" id="Group 17" o:spid="_x0000_s1026" style="width:28.75pt;height:19.65pt;mso-position-horizontal-relative:char;mso-position-vertical-relative:line" coordsize="365125,24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">
                      <v:shape id="Graphic 18" o:spid="_x0000_s1027" style="position:absolute;width:365125;height:249554;visibility:visible;mso-wrap-style:square;v-text-anchor:top" coordsize="365125,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" path="m291953,249326l219001,193434,8030,193366,,187242r86,-7094l187,6156,8304,72,18342,,346680,r10216,124l365055,6417r-123,25808l170795,32225r,83336l364932,115561r,11826l171703,127395r-8820,6611l162883,150342r8830,6618l364932,156960r-97,30713l356719,193756r-64766,73l291953,249326xem364932,115561r-170474,l194458,32225r170474,l364932,115561xem364932,156960r-193219,l182605,156956r11160,-76l202319,150342r-2,-16336l193486,127387r171446,l364932,156960xe" fillcolor="#c22323" stroked="f">
                        <v:path arrowok="t"/>
                      </v:shape>
                      <w10:anchorlock/>
                    </v:group>
                  </w:pict>
                </mc:Fallback>
              </mc:AlternateContent>
            </w:r>
          </w:p>
        </w:tc>
        <w:tc>
          <w:tcPr>
            <w:tcW w:w="3769" w:type="pct"/>
            <w:vAlign w:val="center"/>
          </w:tcPr>
          <w:p w14:paraId="5C776C6D" w14:textId="77777777" w:rsidR="005452FB" w:rsidRPr="00007B88" w:rsidRDefault="005452FB" w:rsidP="006511EF">
            <w:pPr>
              <w:pStyle w:val="TableParagraph"/>
              <w:rPr>
                <w:noProof/>
                <w:sz w:val="24"/>
              </w:rPr>
            </w:pPr>
            <w:r w:rsidRPr="00007B88">
              <w:rPr>
                <w:sz w:val="24"/>
              </w:rPr>
              <w:t>Norāda uz informāciju, kas ir īpaši svarīga importētājiem un ziņojošajiem deklarētājiem.</w:t>
            </w:r>
          </w:p>
        </w:tc>
      </w:tr>
      <w:tr w:rsidR="00A95F08" w:rsidRPr="00007B88" w14:paraId="382C3698" w14:textId="77777777" w:rsidTr="00A95F08">
        <w:trPr>
          <w:trHeight w:val="690"/>
        </w:trPr>
        <w:tc>
          <w:tcPr>
            <w:tcW w:w="1231" w:type="pct"/>
            <w:vAlign w:val="center"/>
          </w:tcPr>
          <w:p w14:paraId="74203211" w14:textId="13568116" w:rsidR="005452FB" w:rsidRPr="00007B88" w:rsidRDefault="00A95F08" w:rsidP="00A95F08">
            <w:pPr>
              <w:pStyle w:val="TableParagraph"/>
              <w:jc w:val="center"/>
              <w:rPr>
                <w:noProof/>
                <w:color w:val="498587"/>
                <w:sz w:val="24"/>
              </w:rPr>
            </w:pPr>
            <w:r w:rsidRPr="00A95F08">
              <w:rPr>
                <w:noProof/>
                <w:color w:val="498587"/>
                <w:sz w:val="24"/>
              </w:rPr>
              <w:drawing>
                <wp:anchor distT="0" distB="0" distL="114300" distR="114300" simplePos="0" relativeHeight="251658253" behindDoc="0" locked="0" layoutInCell="1" allowOverlap="1" wp14:anchorId="40C5B064" wp14:editId="4D545F14">
                  <wp:simplePos x="0" y="0"/>
                  <wp:positionH relativeFrom="column">
                    <wp:posOffset>213360</wp:posOffset>
                  </wp:positionH>
                  <wp:positionV relativeFrom="paragraph">
                    <wp:posOffset>48260</wp:posOffset>
                  </wp:positionV>
                  <wp:extent cx="990600" cy="205105"/>
                  <wp:effectExtent l="0" t="0" r="0" b="4445"/>
                  <wp:wrapNone/>
                  <wp:docPr id="1445954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5473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90600" cy="205105"/>
                          </a:xfrm>
                          <a:prstGeom prst="rect">
                            <a:avLst/>
                          </a:prstGeom>
                        </pic:spPr>
                      </pic:pic>
                    </a:graphicData>
                  </a:graphic>
                  <wp14:sizeRelH relativeFrom="margin">
                    <wp14:pctWidth>0</wp14:pctWidth>
                  </wp14:sizeRelH>
                  <wp14:sizeRelV relativeFrom="margin">
                    <wp14:pctHeight>0</wp14:pctHeight>
                  </wp14:sizeRelV>
                </wp:anchor>
              </w:drawing>
            </w:r>
          </w:p>
          <w:p w14:paraId="241463A2" w14:textId="1F9ADE7F" w:rsidR="00FD62F2" w:rsidRPr="00083440" w:rsidRDefault="00FD62F2" w:rsidP="00A95F08">
            <w:pPr>
              <w:pStyle w:val="TableParagraph"/>
              <w:jc w:val="center"/>
              <w:rPr>
                <w:noProof/>
                <w:color w:val="498587"/>
                <w:sz w:val="24"/>
              </w:rPr>
            </w:pPr>
          </w:p>
        </w:tc>
        <w:tc>
          <w:tcPr>
            <w:tcW w:w="3769" w:type="pct"/>
            <w:vAlign w:val="center"/>
          </w:tcPr>
          <w:p w14:paraId="3D3F1598" w14:textId="77777777" w:rsidR="005452FB" w:rsidRPr="00007B88" w:rsidRDefault="005452FB" w:rsidP="006511EF">
            <w:pPr>
              <w:pStyle w:val="TableParagraph"/>
              <w:rPr>
                <w:noProof/>
                <w:sz w:val="24"/>
              </w:rPr>
            </w:pPr>
            <w:r w:rsidRPr="00007B88">
              <w:rPr>
                <w:sz w:val="24"/>
              </w:rPr>
              <w:t>Izceļ OIM vispārējo prasību vienkāršojumus.</w:t>
            </w:r>
          </w:p>
        </w:tc>
      </w:tr>
      <w:tr w:rsidR="00A95F08" w:rsidRPr="00007B88" w14:paraId="06498E7E" w14:textId="77777777" w:rsidTr="006511EF">
        <w:trPr>
          <w:trHeight w:val="825"/>
        </w:trPr>
        <w:tc>
          <w:tcPr>
            <w:tcW w:w="1231" w:type="pct"/>
            <w:vAlign w:val="center"/>
          </w:tcPr>
          <w:p w14:paraId="13373EE9" w14:textId="3758DD93" w:rsidR="005452FB" w:rsidRPr="00007B88" w:rsidRDefault="00C42EC1" w:rsidP="00D54588">
            <w:pPr>
              <w:pStyle w:val="TableParagraph"/>
              <w:jc w:val="center"/>
              <w:rPr>
                <w:noProof/>
                <w:sz w:val="24"/>
              </w:rPr>
            </w:pPr>
            <w:r w:rsidRPr="00007B88">
              <w:rPr>
                <w:noProof/>
                <w:sz w:val="24"/>
              </w:rPr>
              <w:drawing>
                <wp:inline distT="0" distB="0" distL="0" distR="0" wp14:anchorId="67392897" wp14:editId="51C30C96">
                  <wp:extent cx="564509" cy="551227"/>
                  <wp:effectExtent l="0" t="0" r="7620" b="1270"/>
                  <wp:docPr id="653229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29913" name=""/>
                          <pic:cNvPicPr/>
                        </pic:nvPicPr>
                        <pic:blipFill>
                          <a:blip r:embed="rId21"/>
                          <a:stretch>
                            <a:fillRect/>
                          </a:stretch>
                        </pic:blipFill>
                        <pic:spPr>
                          <a:xfrm>
                            <a:off x="0" y="0"/>
                            <a:ext cx="568169" cy="554801"/>
                          </a:xfrm>
                          <a:prstGeom prst="rect">
                            <a:avLst/>
                          </a:prstGeom>
                        </pic:spPr>
                      </pic:pic>
                    </a:graphicData>
                  </a:graphic>
                </wp:inline>
              </w:drawing>
            </w:r>
          </w:p>
        </w:tc>
        <w:tc>
          <w:tcPr>
            <w:tcW w:w="3769" w:type="pct"/>
            <w:vAlign w:val="center"/>
          </w:tcPr>
          <w:p w14:paraId="30674EDF" w14:textId="77777777" w:rsidR="005452FB" w:rsidRPr="00007B88" w:rsidRDefault="005452FB" w:rsidP="006511EF">
            <w:pPr>
              <w:pStyle w:val="TableParagraph"/>
              <w:rPr>
                <w:noProof/>
                <w:sz w:val="24"/>
              </w:rPr>
            </w:pPr>
            <w:r w:rsidRPr="00007B88">
              <w:rPr>
                <w:sz w:val="24"/>
              </w:rPr>
              <w:t>Lieto gadījumā, ja ir izklāstīti ieteicamie uzlabojumi.</w:t>
            </w:r>
          </w:p>
        </w:tc>
      </w:tr>
      <w:tr w:rsidR="00A95F08" w:rsidRPr="00007B88" w14:paraId="524EA0CA" w14:textId="77777777" w:rsidTr="006511EF">
        <w:trPr>
          <w:trHeight w:val="714"/>
        </w:trPr>
        <w:tc>
          <w:tcPr>
            <w:tcW w:w="1231" w:type="pct"/>
            <w:vAlign w:val="center"/>
          </w:tcPr>
          <w:p w14:paraId="5435D414" w14:textId="77777777" w:rsidR="005452FB" w:rsidRPr="00007B88" w:rsidRDefault="005452FB" w:rsidP="00D54588">
            <w:pPr>
              <w:pStyle w:val="TableParagraph"/>
              <w:jc w:val="center"/>
              <w:rPr>
                <w:noProof/>
                <w:sz w:val="24"/>
              </w:rPr>
            </w:pPr>
            <w:r w:rsidRPr="00007B88">
              <w:rPr>
                <w:noProof/>
                <w:sz w:val="24"/>
              </w:rPr>
              <mc:AlternateContent>
                <mc:Choice Requires="wpg">
                  <w:drawing>
                    <wp:inline distT="0" distB="0" distL="0" distR="0" wp14:anchorId="670E7512" wp14:editId="30AE165F">
                      <wp:extent cx="384175" cy="357505"/>
                      <wp:effectExtent l="0" t="0" r="0" b="444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175" cy="357505"/>
                                <a:chOff x="0" y="0"/>
                                <a:chExt cx="384175" cy="357505"/>
                              </a:xfrm>
                            </wpg:grpSpPr>
                            <wps:wsp>
                              <wps:cNvPr id="40" name="Graphic 40"/>
                              <wps:cNvSpPr/>
                              <wps:spPr>
                                <a:xfrm>
                                  <a:off x="0" y="11295"/>
                                  <a:ext cx="345440" cy="346075"/>
                                </a:xfrm>
                                <a:custGeom>
                                  <a:avLst/>
                                  <a:gdLst/>
                                  <a:ahLst/>
                                  <a:cxnLst/>
                                  <a:rect l="l" t="t" r="r" b="b"/>
                                  <a:pathLst>
                                    <a:path w="345440" h="346075">
                                      <a:moveTo>
                                        <a:pt x="312590" y="345797"/>
                                      </a:moveTo>
                                      <a:lnTo>
                                        <a:pt x="306512" y="345797"/>
                                      </a:lnTo>
                                      <a:lnTo>
                                        <a:pt x="303039" y="342321"/>
                                      </a:lnTo>
                                      <a:lnTo>
                                        <a:pt x="96382" y="125981"/>
                                      </a:lnTo>
                                      <a:lnTo>
                                        <a:pt x="83357" y="139013"/>
                                      </a:lnTo>
                                      <a:lnTo>
                                        <a:pt x="80752" y="140317"/>
                                      </a:lnTo>
                                      <a:lnTo>
                                        <a:pt x="13024" y="162472"/>
                                      </a:lnTo>
                                      <a:lnTo>
                                        <a:pt x="9551" y="163341"/>
                                      </a:lnTo>
                                      <a:lnTo>
                                        <a:pt x="6078" y="162472"/>
                                      </a:lnTo>
                                      <a:lnTo>
                                        <a:pt x="3473" y="159866"/>
                                      </a:lnTo>
                                      <a:lnTo>
                                        <a:pt x="868" y="157693"/>
                                      </a:lnTo>
                                      <a:lnTo>
                                        <a:pt x="0" y="153784"/>
                                      </a:lnTo>
                                      <a:lnTo>
                                        <a:pt x="1302" y="150743"/>
                                      </a:lnTo>
                                      <a:lnTo>
                                        <a:pt x="25180" y="88186"/>
                                      </a:lnTo>
                                      <a:lnTo>
                                        <a:pt x="26049" y="85580"/>
                                      </a:lnTo>
                                      <a:lnTo>
                                        <a:pt x="27785" y="83408"/>
                                      </a:lnTo>
                                      <a:lnTo>
                                        <a:pt x="42112" y="69072"/>
                                      </a:lnTo>
                                      <a:lnTo>
                                        <a:pt x="35600" y="62121"/>
                                      </a:lnTo>
                                      <a:lnTo>
                                        <a:pt x="32127" y="58646"/>
                                      </a:lnTo>
                                      <a:lnTo>
                                        <a:pt x="32127" y="52564"/>
                                      </a:lnTo>
                                      <a:lnTo>
                                        <a:pt x="52532" y="32146"/>
                                      </a:lnTo>
                                      <a:lnTo>
                                        <a:pt x="58610" y="32146"/>
                                      </a:lnTo>
                                      <a:lnTo>
                                        <a:pt x="62083" y="35622"/>
                                      </a:lnTo>
                                      <a:lnTo>
                                        <a:pt x="69030" y="42138"/>
                                      </a:lnTo>
                                      <a:lnTo>
                                        <a:pt x="111143" y="0"/>
                                      </a:lnTo>
                                      <a:lnTo>
                                        <a:pt x="117221" y="0"/>
                                      </a:lnTo>
                                      <a:lnTo>
                                        <a:pt x="166280" y="49523"/>
                                      </a:lnTo>
                                      <a:lnTo>
                                        <a:pt x="166280" y="55605"/>
                                      </a:lnTo>
                                      <a:lnTo>
                                        <a:pt x="125470" y="96875"/>
                                      </a:lnTo>
                                      <a:lnTo>
                                        <a:pt x="341678" y="303658"/>
                                      </a:lnTo>
                                      <a:lnTo>
                                        <a:pt x="345151" y="307133"/>
                                      </a:lnTo>
                                      <a:lnTo>
                                        <a:pt x="345151" y="313215"/>
                                      </a:lnTo>
                                      <a:lnTo>
                                        <a:pt x="312590" y="345797"/>
                                      </a:lnTo>
                                      <a:close/>
                                    </a:path>
                                  </a:pathLst>
                                </a:custGeom>
                                <a:solidFill>
                                  <a:srgbClr val="4496BB"/>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2" cstate="print"/>
                                <a:stretch>
                                  <a:fillRect/>
                                </a:stretch>
                              </pic:blipFill>
                              <pic:spPr>
                                <a:xfrm>
                                  <a:off x="199276" y="0"/>
                                  <a:ext cx="184515" cy="183759"/>
                                </a:xfrm>
                                <a:prstGeom prst="rect">
                                  <a:avLst/>
                                </a:prstGeom>
                              </pic:spPr>
                            </pic:pic>
                            <pic:pic xmlns:pic="http://schemas.openxmlformats.org/drawingml/2006/picture">
                              <pic:nvPicPr>
                                <pic:cNvPr id="42" name="Image 42"/>
                                <pic:cNvPicPr/>
                              </pic:nvPicPr>
                              <pic:blipFill>
                                <a:blip r:embed="rId17" cstate="print"/>
                                <a:stretch>
                                  <a:fillRect/>
                                </a:stretch>
                              </pic:blipFill>
                              <pic:spPr>
                                <a:xfrm>
                                  <a:off x="26483" y="209824"/>
                                  <a:ext cx="146743" cy="147267"/>
                                </a:xfrm>
                                <a:prstGeom prst="rect">
                                  <a:avLst/>
                                </a:prstGeom>
                              </pic:spPr>
                            </pic:pic>
                          </wpg:wgp>
                        </a:graphicData>
                      </a:graphic>
                    </wp:inline>
                  </w:drawing>
                </mc:Choice>
                <mc:Fallback>
                  <w:pict>
                    <v:group w14:anchorId="3497CF23" id="Group 39" o:spid="_x0000_s1026" style="width:30.25pt;height:28.15pt;mso-position-horizontal-relative:char;mso-position-vertical-relative:line" coordsize="384175,357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">
                      <v:shape id="Graphic 40" o:spid="_x0000_s1027" style="position:absolute;top:11295;width:345440;height:346075;visibility:visible;mso-wrap-style:square;v-text-anchor:top" coordsize="345440,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" path="m312590,345797r-6078,l303039,342321,96382,125981,83357,139013r-2605,1304l13024,162472r-3473,869l6078,162472,3473,159866,868,157693,,153784r1302,-3041l25180,88186r869,-2606l27785,83408,42112,69072,35600,62121,32127,58646r,-6082l52532,32146r6078,l62083,35622r6947,6516l111143,r6078,l166280,49523r,6082l125470,96875,341678,303658r3473,3475l345151,313215r-32561,32582xe" fillcolor="#4496bb" stroked="f">
                        <v:path arrowok="t"/>
                      </v:shape>
                      <v:shape id="Image 41" o:spid="_x0000_s1028" type="#_x0000_t75" style="position:absolute;left:199276;width:184515;height:18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">
                        <v:imagedata r:id="rId14" o:title=""/>
                      </v:shape>
                      <v:shape id="Image 42" o:spid="_x0000_s1029" type="#_x0000_t75" style="position:absolute;left:26483;top:209824;width:146743;height:147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">
                        <v:imagedata r:id="rId19" o:title=""/>
                      </v:shape>
                      <w10:anchorlock/>
                    </v:group>
                  </w:pict>
                </mc:Fallback>
              </mc:AlternateContent>
            </w:r>
          </w:p>
        </w:tc>
        <w:tc>
          <w:tcPr>
            <w:tcW w:w="3769" w:type="pct"/>
            <w:vAlign w:val="center"/>
          </w:tcPr>
          <w:p w14:paraId="3015E067" w14:textId="77777777" w:rsidR="005452FB" w:rsidRPr="00007B88" w:rsidRDefault="005452FB" w:rsidP="006511EF">
            <w:pPr>
              <w:pStyle w:val="TableParagraph"/>
              <w:rPr>
                <w:noProof/>
                <w:sz w:val="24"/>
              </w:rPr>
            </w:pPr>
            <w:r w:rsidRPr="00007B88">
              <w:rPr>
                <w:sz w:val="24"/>
              </w:rPr>
              <w:t>Lieto gadījumā, ja no citiem avotiem ir pieejami citi dokumenti, veidnes vai elektroniski rīki.</w:t>
            </w:r>
          </w:p>
        </w:tc>
      </w:tr>
      <w:tr w:rsidR="00A95F08" w:rsidRPr="00007B88" w14:paraId="2C36768D" w14:textId="77777777" w:rsidTr="006511EF">
        <w:trPr>
          <w:trHeight w:val="950"/>
        </w:trPr>
        <w:tc>
          <w:tcPr>
            <w:tcW w:w="1231" w:type="pct"/>
            <w:vAlign w:val="center"/>
          </w:tcPr>
          <w:p w14:paraId="6DB66E0C" w14:textId="77777777" w:rsidR="005452FB" w:rsidRPr="00007B88" w:rsidRDefault="005452FB" w:rsidP="00D54588">
            <w:pPr>
              <w:pStyle w:val="TableParagraph"/>
              <w:jc w:val="center"/>
              <w:rPr>
                <w:noProof/>
                <w:sz w:val="24"/>
              </w:rPr>
            </w:pPr>
            <w:r w:rsidRPr="00007B88">
              <w:rPr>
                <w:noProof/>
                <w:sz w:val="24"/>
              </w:rPr>
              <mc:AlternateContent>
                <mc:Choice Requires="wpg">
                  <w:drawing>
                    <wp:inline distT="0" distB="0" distL="0" distR="0" wp14:anchorId="219D0465" wp14:editId="1FBE4DEA">
                      <wp:extent cx="526415" cy="401955"/>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415" cy="401955"/>
                                <a:chOff x="0" y="0"/>
                                <a:chExt cx="526415" cy="401955"/>
                              </a:xfrm>
                            </wpg:grpSpPr>
                            <wps:wsp>
                              <wps:cNvPr id="44" name="Graphic 44"/>
                              <wps:cNvSpPr/>
                              <wps:spPr>
                                <a:xfrm>
                                  <a:off x="-6" y="11"/>
                                  <a:ext cx="526415" cy="401955"/>
                                </a:xfrm>
                                <a:custGeom>
                                  <a:avLst/>
                                  <a:gdLst/>
                                  <a:ahLst/>
                                  <a:cxnLst/>
                                  <a:rect l="l" t="t" r="r" b="b"/>
                                  <a:pathLst>
                                    <a:path w="526415" h="401955">
                                      <a:moveTo>
                                        <a:pt x="381508" y="184277"/>
                                      </a:moveTo>
                                      <a:lnTo>
                                        <a:pt x="315734" y="184277"/>
                                      </a:lnTo>
                                      <a:lnTo>
                                        <a:pt x="315734" y="197446"/>
                                      </a:lnTo>
                                      <a:lnTo>
                                        <a:pt x="381508" y="197446"/>
                                      </a:lnTo>
                                      <a:lnTo>
                                        <a:pt x="381508" y="184277"/>
                                      </a:lnTo>
                                      <a:close/>
                                    </a:path>
                                    <a:path w="526415" h="401955">
                                      <a:moveTo>
                                        <a:pt x="414388" y="144792"/>
                                      </a:moveTo>
                                      <a:lnTo>
                                        <a:pt x="315734" y="144792"/>
                                      </a:lnTo>
                                      <a:lnTo>
                                        <a:pt x="315734" y="157949"/>
                                      </a:lnTo>
                                      <a:lnTo>
                                        <a:pt x="414388" y="157949"/>
                                      </a:lnTo>
                                      <a:lnTo>
                                        <a:pt x="414388" y="144792"/>
                                      </a:lnTo>
                                      <a:close/>
                                    </a:path>
                                    <a:path w="526415" h="401955">
                                      <a:moveTo>
                                        <a:pt x="414388" y="105295"/>
                                      </a:moveTo>
                                      <a:lnTo>
                                        <a:pt x="315734" y="105295"/>
                                      </a:lnTo>
                                      <a:lnTo>
                                        <a:pt x="315734" y="118465"/>
                                      </a:lnTo>
                                      <a:lnTo>
                                        <a:pt x="414388" y="118465"/>
                                      </a:lnTo>
                                      <a:lnTo>
                                        <a:pt x="414388" y="105295"/>
                                      </a:lnTo>
                                      <a:close/>
                                    </a:path>
                                    <a:path w="526415" h="401955">
                                      <a:moveTo>
                                        <a:pt x="526211" y="55587"/>
                                      </a:moveTo>
                                      <a:lnTo>
                                        <a:pt x="523265" y="52641"/>
                                      </a:lnTo>
                                      <a:lnTo>
                                        <a:pt x="513054" y="52641"/>
                                      </a:lnTo>
                                      <a:lnTo>
                                        <a:pt x="513054" y="65811"/>
                                      </a:lnTo>
                                      <a:lnTo>
                                        <a:pt x="513054" y="368566"/>
                                      </a:lnTo>
                                      <a:lnTo>
                                        <a:pt x="298945" y="368566"/>
                                      </a:lnTo>
                                      <a:lnTo>
                                        <a:pt x="295998" y="371513"/>
                                      </a:lnTo>
                                      <a:lnTo>
                                        <a:pt x="295998" y="382714"/>
                                      </a:lnTo>
                                      <a:lnTo>
                                        <a:pt x="290398" y="388315"/>
                                      </a:lnTo>
                                      <a:lnTo>
                                        <a:pt x="235813" y="388315"/>
                                      </a:lnTo>
                                      <a:lnTo>
                                        <a:pt x="230225" y="382714"/>
                                      </a:lnTo>
                                      <a:lnTo>
                                        <a:pt x="230225" y="371513"/>
                                      </a:lnTo>
                                      <a:lnTo>
                                        <a:pt x="227266" y="368566"/>
                                      </a:lnTo>
                                      <a:lnTo>
                                        <a:pt x="13157" y="368566"/>
                                      </a:lnTo>
                                      <a:lnTo>
                                        <a:pt x="13157" y="65811"/>
                                      </a:lnTo>
                                      <a:lnTo>
                                        <a:pt x="46050" y="65811"/>
                                      </a:lnTo>
                                      <a:lnTo>
                                        <a:pt x="46050" y="343242"/>
                                      </a:lnTo>
                                      <a:lnTo>
                                        <a:pt x="48983" y="346189"/>
                                      </a:lnTo>
                                      <a:lnTo>
                                        <a:pt x="53340" y="346189"/>
                                      </a:lnTo>
                                      <a:lnTo>
                                        <a:pt x="53987" y="346087"/>
                                      </a:lnTo>
                                      <a:lnTo>
                                        <a:pt x="54495" y="345922"/>
                                      </a:lnTo>
                                      <a:lnTo>
                                        <a:pt x="105803" y="333273"/>
                                      </a:lnTo>
                                      <a:lnTo>
                                        <a:pt x="139966" y="330517"/>
                                      </a:lnTo>
                                      <a:lnTo>
                                        <a:pt x="157861" y="329082"/>
                                      </a:lnTo>
                                      <a:lnTo>
                                        <a:pt x="209931" y="333273"/>
                                      </a:lnTo>
                                      <a:lnTo>
                                        <a:pt x="260972" y="345833"/>
                                      </a:lnTo>
                                      <a:lnTo>
                                        <a:pt x="261302" y="345884"/>
                                      </a:lnTo>
                                      <a:lnTo>
                                        <a:pt x="261785" y="346024"/>
                                      </a:lnTo>
                                      <a:lnTo>
                                        <a:pt x="262280" y="346113"/>
                                      </a:lnTo>
                                      <a:lnTo>
                                        <a:pt x="262902" y="346138"/>
                                      </a:lnTo>
                                      <a:lnTo>
                                        <a:pt x="263207" y="346189"/>
                                      </a:lnTo>
                                      <a:lnTo>
                                        <a:pt x="263855" y="346138"/>
                                      </a:lnTo>
                                      <a:lnTo>
                                        <a:pt x="264185" y="346087"/>
                                      </a:lnTo>
                                      <a:lnTo>
                                        <a:pt x="264833" y="345922"/>
                                      </a:lnTo>
                                      <a:lnTo>
                                        <a:pt x="265163" y="345846"/>
                                      </a:lnTo>
                                      <a:lnTo>
                                        <a:pt x="316280" y="333286"/>
                                      </a:lnTo>
                                      <a:lnTo>
                                        <a:pt x="350697" y="330517"/>
                                      </a:lnTo>
                                      <a:lnTo>
                                        <a:pt x="368350" y="329107"/>
                                      </a:lnTo>
                                      <a:lnTo>
                                        <a:pt x="420408" y="333286"/>
                                      </a:lnTo>
                                      <a:lnTo>
                                        <a:pt x="471373" y="345833"/>
                                      </a:lnTo>
                                      <a:lnTo>
                                        <a:pt x="472109" y="346075"/>
                                      </a:lnTo>
                                      <a:lnTo>
                                        <a:pt x="472871" y="346189"/>
                                      </a:lnTo>
                                      <a:lnTo>
                                        <a:pt x="477227" y="346189"/>
                                      </a:lnTo>
                                      <a:lnTo>
                                        <a:pt x="480174" y="343242"/>
                                      </a:lnTo>
                                      <a:lnTo>
                                        <a:pt x="480174" y="330517"/>
                                      </a:lnTo>
                                      <a:lnTo>
                                        <a:pt x="480174" y="65811"/>
                                      </a:lnTo>
                                      <a:lnTo>
                                        <a:pt x="513054" y="65811"/>
                                      </a:lnTo>
                                      <a:lnTo>
                                        <a:pt x="513054" y="52641"/>
                                      </a:lnTo>
                                      <a:lnTo>
                                        <a:pt x="480174" y="52641"/>
                                      </a:lnTo>
                                      <a:lnTo>
                                        <a:pt x="480161" y="20866"/>
                                      </a:lnTo>
                                      <a:lnTo>
                                        <a:pt x="478383" y="18376"/>
                                      </a:lnTo>
                                      <a:lnTo>
                                        <a:pt x="475729" y="17462"/>
                                      </a:lnTo>
                                      <a:lnTo>
                                        <a:pt x="467017" y="15316"/>
                                      </a:lnTo>
                                      <a:lnTo>
                                        <a:pt x="467017" y="28422"/>
                                      </a:lnTo>
                                      <a:lnTo>
                                        <a:pt x="467017" y="330517"/>
                                      </a:lnTo>
                                      <a:lnTo>
                                        <a:pt x="460679" y="329107"/>
                                      </a:lnTo>
                                      <a:lnTo>
                                        <a:pt x="418084" y="319544"/>
                                      </a:lnTo>
                                      <a:lnTo>
                                        <a:pt x="368350" y="315887"/>
                                      </a:lnTo>
                                      <a:lnTo>
                                        <a:pt x="318604" y="319544"/>
                                      </a:lnTo>
                                      <a:lnTo>
                                        <a:pt x="269684" y="330517"/>
                                      </a:lnTo>
                                      <a:lnTo>
                                        <a:pt x="269684" y="28422"/>
                                      </a:lnTo>
                                      <a:lnTo>
                                        <a:pt x="318579" y="16967"/>
                                      </a:lnTo>
                                      <a:lnTo>
                                        <a:pt x="321678" y="16738"/>
                                      </a:lnTo>
                                      <a:lnTo>
                                        <a:pt x="368350" y="13157"/>
                                      </a:lnTo>
                                      <a:lnTo>
                                        <a:pt x="418122" y="16967"/>
                                      </a:lnTo>
                                      <a:lnTo>
                                        <a:pt x="467017" y="28422"/>
                                      </a:lnTo>
                                      <a:lnTo>
                                        <a:pt x="467017" y="15316"/>
                                      </a:lnTo>
                                      <a:lnTo>
                                        <a:pt x="458330" y="13157"/>
                                      </a:lnTo>
                                      <a:lnTo>
                                        <a:pt x="423138" y="4457"/>
                                      </a:lnTo>
                                      <a:lnTo>
                                        <a:pt x="369481" y="0"/>
                                      </a:lnTo>
                                      <a:lnTo>
                                        <a:pt x="315798" y="4089"/>
                                      </a:lnTo>
                                      <a:lnTo>
                                        <a:pt x="263105" y="16738"/>
                                      </a:lnTo>
                                      <a:lnTo>
                                        <a:pt x="256527" y="15163"/>
                                      </a:lnTo>
                                      <a:lnTo>
                                        <a:pt x="256527" y="28422"/>
                                      </a:lnTo>
                                      <a:lnTo>
                                        <a:pt x="256527" y="330517"/>
                                      </a:lnTo>
                                      <a:lnTo>
                                        <a:pt x="250113" y="329082"/>
                                      </a:lnTo>
                                      <a:lnTo>
                                        <a:pt x="207606" y="319544"/>
                                      </a:lnTo>
                                      <a:lnTo>
                                        <a:pt x="157861" y="315887"/>
                                      </a:lnTo>
                                      <a:lnTo>
                                        <a:pt x="108127" y="319544"/>
                                      </a:lnTo>
                                      <a:lnTo>
                                        <a:pt x="59194" y="330517"/>
                                      </a:lnTo>
                                      <a:lnTo>
                                        <a:pt x="59194" y="65811"/>
                                      </a:lnTo>
                                      <a:lnTo>
                                        <a:pt x="59194" y="28422"/>
                                      </a:lnTo>
                                      <a:lnTo>
                                        <a:pt x="108089" y="16967"/>
                                      </a:lnTo>
                                      <a:lnTo>
                                        <a:pt x="157861" y="13157"/>
                                      </a:lnTo>
                                      <a:lnTo>
                                        <a:pt x="207645" y="16967"/>
                                      </a:lnTo>
                                      <a:lnTo>
                                        <a:pt x="256527" y="28422"/>
                                      </a:lnTo>
                                      <a:lnTo>
                                        <a:pt x="256527" y="15163"/>
                                      </a:lnTo>
                                      <a:lnTo>
                                        <a:pt x="248196" y="13157"/>
                                      </a:lnTo>
                                      <a:lnTo>
                                        <a:pt x="210426" y="4089"/>
                                      </a:lnTo>
                                      <a:lnTo>
                                        <a:pt x="156781" y="0"/>
                                      </a:lnTo>
                                      <a:lnTo>
                                        <a:pt x="103085" y="4445"/>
                                      </a:lnTo>
                                      <a:lnTo>
                                        <a:pt x="50482" y="17449"/>
                                      </a:lnTo>
                                      <a:lnTo>
                                        <a:pt x="47828" y="18364"/>
                                      </a:lnTo>
                                      <a:lnTo>
                                        <a:pt x="46037" y="20866"/>
                                      </a:lnTo>
                                      <a:lnTo>
                                        <a:pt x="46050" y="52641"/>
                                      </a:lnTo>
                                      <a:lnTo>
                                        <a:pt x="2946" y="52641"/>
                                      </a:lnTo>
                                      <a:lnTo>
                                        <a:pt x="0" y="55587"/>
                                      </a:lnTo>
                                      <a:lnTo>
                                        <a:pt x="0" y="378777"/>
                                      </a:lnTo>
                                      <a:lnTo>
                                        <a:pt x="2946" y="381723"/>
                                      </a:lnTo>
                                      <a:lnTo>
                                        <a:pt x="217716" y="381723"/>
                                      </a:lnTo>
                                      <a:lnTo>
                                        <a:pt x="221119" y="389699"/>
                                      </a:lnTo>
                                      <a:lnTo>
                                        <a:pt x="226796" y="395947"/>
                                      </a:lnTo>
                                      <a:lnTo>
                                        <a:pt x="234188" y="400011"/>
                                      </a:lnTo>
                                      <a:lnTo>
                                        <a:pt x="242722" y="401472"/>
                                      </a:lnTo>
                                      <a:lnTo>
                                        <a:pt x="283502" y="401472"/>
                                      </a:lnTo>
                                      <a:lnTo>
                                        <a:pt x="308495" y="381723"/>
                                      </a:lnTo>
                                      <a:lnTo>
                                        <a:pt x="523265" y="381723"/>
                                      </a:lnTo>
                                      <a:lnTo>
                                        <a:pt x="526211" y="378777"/>
                                      </a:lnTo>
                                      <a:lnTo>
                                        <a:pt x="526211" y="65811"/>
                                      </a:lnTo>
                                      <a:lnTo>
                                        <a:pt x="526211" y="55587"/>
                                      </a:lnTo>
                                      <a:close/>
                                    </a:path>
                                  </a:pathLst>
                                </a:custGeom>
                                <a:solidFill>
                                  <a:srgbClr val="245164"/>
                                </a:solidFill>
                              </wps:spPr>
                              <wps:bodyPr wrap="square" lIns="0" tIns="0" rIns="0" bIns="0" rtlCol="0">
                                <a:prstTxWarp prst="textNoShape">
                                  <a:avLst/>
                                </a:prstTxWarp>
                                <a:noAutofit/>
                              </wps:bodyPr>
                            </wps:wsp>
                          </wpg:wgp>
                        </a:graphicData>
                      </a:graphic>
                    </wp:inline>
                  </w:drawing>
                </mc:Choice>
                <mc:Fallback>
                  <w:pict>
                    <v:group w14:anchorId="5836ED66" id="Group 43" o:spid="_x0000_s1026" style="width:41.45pt;height:31.65pt;mso-position-horizontal-relative:char;mso-position-vertical-relative:line" coordsize="5264,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">
                      <v:shape id="Graphic 44" o:spid="_x0000_s1027" style="position:absolute;width:5264;height:4019;visibility:visible;mso-wrap-style:square;v-text-anchor:top" coordsize="52641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" path="m381508,184277r-65774,l315734,197446r65774,l381508,184277xem414388,144792r-98654,l315734,157949r98654,l414388,144792xem414388,105295r-98654,l315734,118465r98654,l414388,105295xem526211,55587r-2946,-2946l513054,52641r,13170l513054,368566r-214109,l295998,371513r,11201l290398,388315r-54585,l230225,382714r,-11201l227266,368566r-214109,l13157,65811r32893,l46050,343242r2933,2947l53340,346189r647,-102l54495,345922r51308,-12649l139966,330517r17895,-1435l209931,333273r51041,12560l261302,345884r483,140l262280,346113r622,25l263207,346189r648,-51l264185,346087r648,-165l265163,345846r51117,-12560l350697,330517r17653,-1410l420408,333286r50965,12547l472109,346075r762,114l477227,346189r2947,-2947l480174,330517r,-264706l513054,65811r,-13170l480174,52641r-13,-31775l478383,18376r-2654,-914l467017,15316r,13106l467017,330517r-6338,-1410l418084,319544r-49734,-3657l318604,319544r-48920,10973l269684,28422,318579,16967r3099,-229l368350,13157r49772,3810l467017,28422r,-13106l458330,13157,423138,4457,369481,,315798,4089,263105,16738r-6578,-1575l256527,28422r,302095l250113,329082r-42507,-9538l157861,315887r-49734,3657l59194,330517r,-264706l59194,28422,108089,16967r49772,-3810l207645,16967r48882,11455l256527,15163r-8331,-2006l210426,4089,156781,,103085,4445,50482,17449r-2654,915l46037,20866r13,31775l2946,52641,,55587,,378777r2946,2946l217716,381723r3403,7976l226796,395947r7392,4064l242722,401472r40780,l308495,381723r214770,l526211,378777r,-312966l526211,55587xe" fillcolor="#245164" stroked="f">
                        <v:path arrowok="t"/>
                      </v:shape>
                      <w10:anchorlock/>
                    </v:group>
                  </w:pict>
                </mc:Fallback>
              </mc:AlternateContent>
            </w:r>
          </w:p>
        </w:tc>
        <w:tc>
          <w:tcPr>
            <w:tcW w:w="3769" w:type="pct"/>
            <w:vAlign w:val="center"/>
          </w:tcPr>
          <w:p w14:paraId="04E6FAF7" w14:textId="77777777" w:rsidR="005452FB" w:rsidRPr="00007B88" w:rsidRDefault="005452FB" w:rsidP="006511EF">
            <w:pPr>
              <w:pStyle w:val="TableParagraph"/>
              <w:rPr>
                <w:noProof/>
                <w:sz w:val="24"/>
              </w:rPr>
            </w:pPr>
            <w:r w:rsidRPr="00007B88">
              <w:rPr>
                <w:sz w:val="24"/>
              </w:rPr>
              <w:t>Norāda uz piemēriem, kas ir sniegti attiecībā uz saistītajā tekstā apspriestajiem jautājumiem.</w:t>
            </w:r>
          </w:p>
        </w:tc>
      </w:tr>
      <w:tr w:rsidR="00A95F08" w:rsidRPr="00007B88" w14:paraId="70BD2B29" w14:textId="77777777" w:rsidTr="006511EF">
        <w:trPr>
          <w:trHeight w:val="885"/>
        </w:trPr>
        <w:tc>
          <w:tcPr>
            <w:tcW w:w="1231" w:type="pct"/>
            <w:vAlign w:val="center"/>
          </w:tcPr>
          <w:p w14:paraId="750069B6" w14:textId="77777777" w:rsidR="005452FB" w:rsidRPr="00007B88" w:rsidRDefault="005452FB" w:rsidP="00D54588">
            <w:pPr>
              <w:pStyle w:val="TableParagraph"/>
              <w:jc w:val="center"/>
              <w:rPr>
                <w:noProof/>
                <w:sz w:val="24"/>
              </w:rPr>
            </w:pPr>
            <w:r w:rsidRPr="00007B88">
              <w:rPr>
                <w:noProof/>
                <w:sz w:val="24"/>
              </w:rPr>
              <mc:AlternateContent>
                <mc:Choice Requires="wpg">
                  <w:drawing>
                    <wp:inline distT="0" distB="0" distL="0" distR="0" wp14:anchorId="62BFDED3" wp14:editId="75D4362A">
                      <wp:extent cx="384810" cy="291465"/>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810" cy="291465"/>
                                <a:chOff x="0" y="0"/>
                                <a:chExt cx="384810" cy="291465"/>
                              </a:xfrm>
                            </wpg:grpSpPr>
                            <wps:wsp>
                              <wps:cNvPr id="46" name="Graphic 46"/>
                              <wps:cNvSpPr/>
                              <wps:spPr>
                                <a:xfrm>
                                  <a:off x="-8" y="0"/>
                                  <a:ext cx="384810" cy="291465"/>
                                </a:xfrm>
                                <a:custGeom>
                                  <a:avLst/>
                                  <a:gdLst/>
                                  <a:ahLst/>
                                  <a:cxnLst/>
                                  <a:rect l="l" t="t" r="r" b="b"/>
                                  <a:pathLst>
                                    <a:path w="384810" h="291465">
                                      <a:moveTo>
                                        <a:pt x="153339" y="145643"/>
                                      </a:moveTo>
                                      <a:lnTo>
                                        <a:pt x="0" y="12"/>
                                      </a:lnTo>
                                      <a:lnTo>
                                        <a:pt x="0" y="291274"/>
                                      </a:lnTo>
                                      <a:lnTo>
                                        <a:pt x="153339" y="145643"/>
                                      </a:lnTo>
                                      <a:close/>
                                    </a:path>
                                    <a:path w="384810" h="291465">
                                      <a:moveTo>
                                        <a:pt x="314477" y="145643"/>
                                      </a:moveTo>
                                      <a:lnTo>
                                        <a:pt x="161150" y="12"/>
                                      </a:lnTo>
                                      <a:lnTo>
                                        <a:pt x="161150" y="291274"/>
                                      </a:lnTo>
                                      <a:lnTo>
                                        <a:pt x="314477" y="145643"/>
                                      </a:lnTo>
                                      <a:close/>
                                    </a:path>
                                    <a:path w="384810" h="291465">
                                      <a:moveTo>
                                        <a:pt x="384657" y="0"/>
                                      </a:moveTo>
                                      <a:lnTo>
                                        <a:pt x="322287" y="0"/>
                                      </a:lnTo>
                                      <a:lnTo>
                                        <a:pt x="322287" y="291274"/>
                                      </a:lnTo>
                                      <a:lnTo>
                                        <a:pt x="384657" y="291274"/>
                                      </a:lnTo>
                                      <a:lnTo>
                                        <a:pt x="384657" y="0"/>
                                      </a:lnTo>
                                      <a:close/>
                                    </a:path>
                                  </a:pathLst>
                                </a:custGeom>
                                <a:solidFill>
                                  <a:srgbClr val="4EA187"/>
                                </a:solidFill>
                              </wps:spPr>
                              <wps:bodyPr wrap="square" lIns="0" tIns="0" rIns="0" bIns="0" rtlCol="0">
                                <a:prstTxWarp prst="textNoShape">
                                  <a:avLst/>
                                </a:prstTxWarp>
                                <a:noAutofit/>
                              </wps:bodyPr>
                            </wps:wsp>
                          </wpg:wgp>
                        </a:graphicData>
                      </a:graphic>
                    </wp:inline>
                  </w:drawing>
                </mc:Choice>
                <mc:Fallback>
                  <w:pict>
                    <v:group w14:anchorId="497EA83B" id="Group 45" o:spid="_x0000_s1026" style="width:30.3pt;height:22.95pt;mso-position-horizontal-relative:char;mso-position-vertical-relative:line" coordsize="384810,29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">
                      <v:shape id="Graphic 46" o:spid="_x0000_s1027" style="position:absolute;left:-8;width:384810;height:291465;visibility:visible;mso-wrap-style:square;v-text-anchor:top" coordsize="384810,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" path="m153339,145643l,12,,291274,153339,145643xem314477,145643l161150,12r,291262l314477,145643xem384657,l322287,r,291274l384657,291274,384657,xe" fillcolor="#4ea187" stroked="f">
                        <v:path arrowok="t"/>
                      </v:shape>
                      <w10:anchorlock/>
                    </v:group>
                  </w:pict>
                </mc:Fallback>
              </mc:AlternateContent>
            </w:r>
          </w:p>
        </w:tc>
        <w:tc>
          <w:tcPr>
            <w:tcW w:w="3769" w:type="pct"/>
            <w:vAlign w:val="center"/>
          </w:tcPr>
          <w:p w14:paraId="2BE44F26" w14:textId="77777777" w:rsidR="005452FB" w:rsidRPr="00007B88" w:rsidRDefault="005452FB" w:rsidP="006511EF">
            <w:pPr>
              <w:pStyle w:val="TableParagraph"/>
              <w:rPr>
                <w:noProof/>
                <w:sz w:val="24"/>
              </w:rPr>
            </w:pPr>
            <w:r w:rsidRPr="00007B88">
              <w:rPr>
                <w:sz w:val="24"/>
              </w:rPr>
              <w:t>Izceļ iedaļas, kas attiecas uz OIM galīgo periodu, nevis uz pārejas periodu.</w:t>
            </w:r>
          </w:p>
        </w:tc>
      </w:tr>
    </w:tbl>
    <w:p w14:paraId="242DB33D" w14:textId="77777777" w:rsidR="005452FB" w:rsidRPr="00007B88" w:rsidRDefault="005452FB" w:rsidP="00DE7C42">
      <w:pPr>
        <w:pStyle w:val="BodyText"/>
        <w:jc w:val="both"/>
        <w:rPr>
          <w:noProof/>
        </w:rPr>
      </w:pPr>
    </w:p>
    <w:p w14:paraId="2E109023" w14:textId="77777777" w:rsidR="00FD62F2" w:rsidRPr="00007B88" w:rsidRDefault="00FD62F2" w:rsidP="00DE7C42">
      <w:pPr>
        <w:pStyle w:val="BodyText"/>
        <w:jc w:val="both"/>
        <w:rPr>
          <w:noProof/>
        </w:rPr>
      </w:pPr>
    </w:p>
    <w:p w14:paraId="08420201" w14:textId="31759F3B" w:rsidR="005452FB" w:rsidRPr="00E505D8" w:rsidRDefault="006511EF" w:rsidP="006511EF">
      <w:pPr>
        <w:pStyle w:val="Heading2"/>
        <w:tabs>
          <w:tab w:val="left" w:pos="1054"/>
        </w:tabs>
        <w:ind w:left="0"/>
        <w:rPr>
          <w:noProof/>
        </w:rPr>
      </w:pPr>
      <w:bookmarkStart w:id="10" w:name="2.3_Where_to_find_further_information"/>
      <w:bookmarkEnd w:id="10"/>
      <w:r w:rsidRPr="00007B88">
        <w:t xml:space="preserve">2.3. </w:t>
      </w:r>
      <w:r w:rsidRPr="00E505D8">
        <w:t>Kur iegūt papildu informāciju?</w:t>
      </w:r>
      <w:bookmarkStart w:id="11" w:name="_bookmark4"/>
      <w:bookmarkEnd w:id="11"/>
    </w:p>
    <w:p w14:paraId="6753A7D8" w14:textId="77777777" w:rsidR="005452FB" w:rsidRPr="00E505D8" w:rsidRDefault="005452FB" w:rsidP="00DE7C42">
      <w:pPr>
        <w:pStyle w:val="BodyText"/>
        <w:jc w:val="both"/>
        <w:rPr>
          <w:b/>
          <w:noProof/>
        </w:rPr>
      </w:pPr>
    </w:p>
    <w:p w14:paraId="0F5AEE40" w14:textId="77777777" w:rsidR="005452FB" w:rsidRPr="00E505D8" w:rsidRDefault="005452FB" w:rsidP="00DE7C42">
      <w:pPr>
        <w:jc w:val="both"/>
        <w:rPr>
          <w:noProof/>
          <w:sz w:val="24"/>
          <w:szCs w:val="24"/>
        </w:rPr>
      </w:pPr>
      <w:r w:rsidRPr="00E505D8">
        <w:rPr>
          <w:sz w:val="24"/>
          <w:szCs w:val="24"/>
        </w:rPr>
        <w:t xml:space="preserve">Turpmāk izcēlumā ir norādīti galvenie OIM regulas un Īstenošanas regulas panti un sadaļas, kas </w:t>
      </w:r>
      <w:r w:rsidRPr="00E505D8">
        <w:rPr>
          <w:b/>
          <w:bCs/>
          <w:sz w:val="24"/>
          <w:szCs w:val="24"/>
        </w:rPr>
        <w:t>pārejas periodā attiecas uz OIM preču importētājiem</w:t>
      </w:r>
      <w:r w:rsidRPr="00E505D8">
        <w:rPr>
          <w:sz w:val="24"/>
          <w:szCs w:val="24"/>
        </w:rPr>
        <w:t>.</w:t>
      </w:r>
    </w:p>
    <w:p w14:paraId="789030C7" w14:textId="77777777" w:rsidR="000D3572" w:rsidRPr="00E505D8" w:rsidRDefault="000D3572" w:rsidP="00DE7C42">
      <w:pPr>
        <w:jc w:val="both"/>
        <w:rPr>
          <w:noProof/>
          <w:sz w:val="24"/>
          <w:szCs w:val="24"/>
        </w:rPr>
      </w:pPr>
    </w:p>
    <w:p w14:paraId="5A576A8A" w14:textId="77777777" w:rsidR="005452FB" w:rsidRPr="00E505D8" w:rsidRDefault="005452FB" w:rsidP="00DE7C42">
      <w:pPr>
        <w:pStyle w:val="BodyText"/>
        <w:jc w:val="both"/>
        <w:rPr>
          <w:noProof/>
        </w:rPr>
      </w:pPr>
      <w:r w:rsidRPr="00E505D8">
        <w:rPr>
          <w:noProof/>
        </w:rPr>
        <mc:AlternateContent>
          <mc:Choice Requires="wpg">
            <w:drawing>
              <wp:inline distT="0" distB="0" distL="0" distR="0" wp14:anchorId="773703E0" wp14:editId="149C91F4">
                <wp:extent cx="5473065" cy="6350"/>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065" cy="6350"/>
                          <a:chOff x="0" y="0"/>
                          <a:chExt cx="5473065" cy="6350"/>
                        </a:xfrm>
                      </wpg:grpSpPr>
                      <wps:wsp>
                        <wps:cNvPr id="49" name="Graphic 49"/>
                        <wps:cNvSpPr/>
                        <wps:spPr>
                          <a:xfrm>
                            <a:off x="0" y="0"/>
                            <a:ext cx="5473065" cy="6350"/>
                          </a:xfrm>
                          <a:custGeom>
                            <a:avLst/>
                            <a:gdLst/>
                            <a:ahLst/>
                            <a:cxnLst/>
                            <a:rect l="l" t="t" r="r" b="b"/>
                            <a:pathLst>
                              <a:path w="5473065" h="6350">
                                <a:moveTo>
                                  <a:pt x="5472684" y="0"/>
                                </a:moveTo>
                                <a:lnTo>
                                  <a:pt x="0" y="0"/>
                                </a:lnTo>
                                <a:lnTo>
                                  <a:pt x="0" y="6096"/>
                                </a:lnTo>
                                <a:lnTo>
                                  <a:pt x="5472684" y="6096"/>
                                </a:lnTo>
                                <a:lnTo>
                                  <a:pt x="5472684"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7A596CE9" id="Group 48" o:spid="_x0000_s1026" style="width:430.95pt;height:.5pt;mso-position-horizontal-relative:char;mso-position-vertical-relative:line" coordsize="547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">
                <v:shape id="Graphic 49" o:spid="_x0000_s1027" style="position:absolute;width:54730;height:63;visibility:visible;mso-wrap-style:square;v-text-anchor:top" coordsize="5473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" path="m5472684,l,,,6096r5472684,l5472684,xe" fillcolor="#7e7e7e" stroked="f">
                  <v:path arrowok="t"/>
                </v:shape>
                <w10:anchorlock/>
              </v:group>
            </w:pict>
          </mc:Fallback>
        </mc:AlternateContent>
      </w:r>
    </w:p>
    <w:p w14:paraId="669F14AF" w14:textId="77777777" w:rsidR="005452FB" w:rsidRPr="00E505D8" w:rsidRDefault="005452FB" w:rsidP="00DE7C42">
      <w:pPr>
        <w:pStyle w:val="Heading2"/>
        <w:ind w:left="0"/>
        <w:jc w:val="both"/>
        <w:rPr>
          <w:noProof/>
        </w:rPr>
      </w:pPr>
      <w:r w:rsidRPr="00E505D8">
        <w:t>OIM regula</w:t>
      </w:r>
    </w:p>
    <w:p w14:paraId="4402DA71" w14:textId="77777777" w:rsidR="0030001E" w:rsidRPr="00E505D8" w:rsidRDefault="0030001E" w:rsidP="00DE7C42">
      <w:pPr>
        <w:pStyle w:val="Heading2"/>
        <w:ind w:left="0"/>
        <w:jc w:val="both"/>
        <w:rPr>
          <w:noProof/>
        </w:rPr>
      </w:pPr>
    </w:p>
    <w:p w14:paraId="7FE974A2" w14:textId="77777777" w:rsidR="005452FB" w:rsidRPr="00E505D8" w:rsidRDefault="005452FB" w:rsidP="00DE7C42">
      <w:pPr>
        <w:pStyle w:val="BodyText"/>
        <w:jc w:val="both"/>
        <w:rPr>
          <w:noProof/>
        </w:rPr>
      </w:pPr>
      <w:r w:rsidRPr="00E505D8">
        <w:t>Eiropas Parlamenta un Padomes 2023. gada 10. maija Regula (ES) Nr. 2023/956, ar ko izveido oglekļa ievedkorekcijas mehānismu</w:t>
      </w:r>
    </w:p>
    <w:p w14:paraId="08E562BC" w14:textId="77777777" w:rsidR="0030001E" w:rsidRPr="00E505D8" w:rsidRDefault="0030001E" w:rsidP="00DE7C42">
      <w:pPr>
        <w:pStyle w:val="BodyText"/>
        <w:jc w:val="both"/>
        <w:rPr>
          <w:noProof/>
        </w:rPr>
      </w:pPr>
    </w:p>
    <w:p w14:paraId="3A2C5CBE" w14:textId="57E351A6" w:rsidR="005452FB" w:rsidRPr="00E505D8" w:rsidRDefault="005452FB" w:rsidP="00DE7C42">
      <w:pPr>
        <w:jc w:val="both"/>
        <w:rPr>
          <w:b/>
          <w:noProof/>
          <w:color w:val="498587"/>
          <w:sz w:val="24"/>
          <w:szCs w:val="24"/>
        </w:rPr>
      </w:pPr>
      <w:r w:rsidRPr="00E505D8">
        <w:rPr>
          <w:sz w:val="24"/>
          <w:szCs w:val="24"/>
        </w:rPr>
        <w:t xml:space="preserve">Pieejama: </w:t>
      </w:r>
      <w:r w:rsidRPr="00E505D8">
        <w:rPr>
          <w:b/>
          <w:color w:val="498587"/>
          <w:sz w:val="24"/>
          <w:szCs w:val="24"/>
        </w:rPr>
        <w:t>http://data.europa.eu/eli/reg/2023/956/oj</w:t>
      </w:r>
    </w:p>
    <w:p w14:paraId="7ECAC480" w14:textId="77777777" w:rsidR="0030001E" w:rsidRPr="00E505D8" w:rsidRDefault="0030001E" w:rsidP="00DE7C42">
      <w:pPr>
        <w:jc w:val="both"/>
        <w:rPr>
          <w:b/>
          <w:noProof/>
          <w:sz w:val="24"/>
          <w:szCs w:val="24"/>
        </w:rPr>
      </w:pPr>
    </w:p>
    <w:p w14:paraId="52EEC275"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lastRenderedPageBreak/>
        <w:t>2. pants</w:t>
      </w:r>
      <w:r w:rsidRPr="00E505D8">
        <w:rPr>
          <w:sz w:val="24"/>
          <w:szCs w:val="24"/>
        </w:rPr>
        <w:t xml:space="preserve"> – noteikta OIM darbības joma ar atsauci uz I pielikumu.</w:t>
      </w:r>
    </w:p>
    <w:p w14:paraId="2CA6EFC0"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3. pants un IV pielikums</w:t>
      </w:r>
      <w:r w:rsidRPr="00E505D8">
        <w:rPr>
          <w:sz w:val="24"/>
          <w:szCs w:val="24"/>
        </w:rPr>
        <w:t xml:space="preserve"> – sniegtas OIM biežāk izmantoto terminu definīcijas.</w:t>
      </w:r>
    </w:p>
    <w:p w14:paraId="1B486C26"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5. pants un 17. pants</w:t>
      </w:r>
      <w:r w:rsidRPr="00E505D8">
        <w:rPr>
          <w:sz w:val="24"/>
          <w:szCs w:val="24"/>
        </w:rPr>
        <w:t xml:space="preserve"> – noteiktas prasības importētājiem vai to netiešajiem muitas pārstāvjiem attiecībā uz pieteikšanos atzītā OIM deklarētāja statusa iegūšanai preču importēšanas nolūkā un attiecībā uz atzīšanu attiecīgajā dalībvalstī. (</w:t>
      </w:r>
      <w:r w:rsidRPr="00E505D8">
        <w:rPr>
          <w:i/>
          <w:iCs/>
          <w:sz w:val="24"/>
          <w:szCs w:val="24"/>
        </w:rPr>
        <w:t>Piemēro no 2024. gada 31. decembra</w:t>
      </w:r>
      <w:r w:rsidRPr="00E505D8">
        <w:rPr>
          <w:sz w:val="24"/>
          <w:szCs w:val="24"/>
        </w:rPr>
        <w:t>).</w:t>
      </w:r>
    </w:p>
    <w:p w14:paraId="4469A7A6"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10. pants</w:t>
      </w:r>
      <w:r w:rsidRPr="00E505D8">
        <w:rPr>
          <w:sz w:val="24"/>
          <w:szCs w:val="24"/>
        </w:rPr>
        <w:t xml:space="preserve"> – noteiktas prasības attiecībā uz operatora reģistrāciju saskaņā ar OIM (</w:t>
      </w:r>
      <w:r w:rsidRPr="00E505D8">
        <w:rPr>
          <w:i/>
          <w:iCs/>
          <w:sz w:val="24"/>
          <w:szCs w:val="24"/>
        </w:rPr>
        <w:t>no 2024. gada 31. decembra</w:t>
      </w:r>
      <w:r w:rsidRPr="00E505D8">
        <w:rPr>
          <w:sz w:val="24"/>
          <w:szCs w:val="24"/>
        </w:rPr>
        <w:t>).</w:t>
      </w:r>
    </w:p>
    <w:p w14:paraId="24516DD6"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11. pants</w:t>
      </w:r>
      <w:r w:rsidRPr="00E505D8">
        <w:rPr>
          <w:sz w:val="24"/>
          <w:szCs w:val="24"/>
        </w:rPr>
        <w:t xml:space="preserve"> – noteikts pienākums dalībvalstīm izraudzīties kompetento iestādi un Eiropas Komisijai publicēt kompetento iestāžu sarakstu un iekļaut to OIM reģistrā.</w:t>
      </w:r>
    </w:p>
    <w:p w14:paraId="62EF7F1C"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14. un 16. pants</w:t>
      </w:r>
      <w:r w:rsidRPr="00E505D8">
        <w:rPr>
          <w:sz w:val="24"/>
          <w:szCs w:val="24"/>
        </w:rPr>
        <w:t xml:space="preserve"> – noteikts pienākums Eiropas Komisijai izveidot atzīto OIM deklarētāju OIM reģistru un piešķirt kontu katram atzītajam deklarētājam. (</w:t>
      </w:r>
      <w:r w:rsidRPr="00E505D8">
        <w:rPr>
          <w:i/>
          <w:iCs/>
          <w:sz w:val="24"/>
          <w:szCs w:val="24"/>
        </w:rPr>
        <w:t>Piemēro no 2024. gada 31. decembra</w:t>
      </w:r>
      <w:r w:rsidRPr="00E505D8">
        <w:rPr>
          <w:sz w:val="24"/>
          <w:szCs w:val="24"/>
        </w:rPr>
        <w:t>).</w:t>
      </w:r>
    </w:p>
    <w:p w14:paraId="18EC433F"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30. pants</w:t>
      </w:r>
      <w:r w:rsidRPr="00E505D8">
        <w:rPr>
          <w:sz w:val="24"/>
          <w:szCs w:val="24"/>
        </w:rPr>
        <w:t xml:space="preserve"> – noteikts pienākums Eiropas Komisijai līdz 2024. gada 31. decembrim pārskatīt OIM darbības jomu.</w:t>
      </w:r>
    </w:p>
    <w:p w14:paraId="3ADC74D8"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32.–35. pants</w:t>
      </w:r>
      <w:r w:rsidRPr="00E505D8">
        <w:rPr>
          <w:sz w:val="24"/>
          <w:szCs w:val="24"/>
        </w:rPr>
        <w:t xml:space="preserve"> – izklāstīti ES importētāju ziņošanas pienākumi pārejas periodā.</w:t>
      </w:r>
    </w:p>
    <w:p w14:paraId="367B5BB6"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36. pants</w:t>
      </w:r>
      <w:r w:rsidRPr="00E505D8">
        <w:rPr>
          <w:sz w:val="24"/>
          <w:szCs w:val="24"/>
        </w:rPr>
        <w:t xml:space="preserve"> – noteikti datumi, kad sāk piemērot pārējos pantus.</w:t>
      </w:r>
    </w:p>
    <w:p w14:paraId="357A1568"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I pielikums</w:t>
      </w:r>
      <w:r w:rsidRPr="00E505D8">
        <w:rPr>
          <w:sz w:val="24"/>
          <w:szCs w:val="24"/>
        </w:rPr>
        <w:t xml:space="preserve"> – sniegts OIM preču saraksts pa rūpniecības nozarēm, ar KN kodu preču identificēšanai un ar attiecīgajām siltumnīcefekta gāzēm.</w:t>
      </w:r>
    </w:p>
    <w:p w14:paraId="27940AC7"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III pielikums</w:t>
      </w:r>
      <w:r w:rsidRPr="00E505D8">
        <w:rPr>
          <w:sz w:val="24"/>
          <w:szCs w:val="24"/>
        </w:rPr>
        <w:t xml:space="preserve"> – norādītas valstis un teritorijas, kas nav ES dalībvalstis un neietilpst OIM darbības jomā.</w:t>
      </w:r>
    </w:p>
    <w:p w14:paraId="756E3F85"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IV pielikums</w:t>
      </w:r>
      <w:r w:rsidRPr="00E505D8">
        <w:rPr>
          <w:sz w:val="24"/>
          <w:szCs w:val="24"/>
        </w:rPr>
        <w:t xml:space="preserve"> – norādītas vispārējās metodes preču iegulto emisiju aprēķināšanai; 2. iedaļā – attiecībā uz vienkāršām precēm un 3. iedaļā – attiecībā uz kompleksām precēm.</w:t>
      </w:r>
    </w:p>
    <w:p w14:paraId="2187B93E" w14:textId="77777777" w:rsidR="005452FB" w:rsidRPr="00E505D8" w:rsidRDefault="005452FB" w:rsidP="00DE7C42">
      <w:pPr>
        <w:pStyle w:val="BodyText"/>
        <w:jc w:val="both"/>
        <w:rPr>
          <w:noProof/>
        </w:rPr>
      </w:pPr>
    </w:p>
    <w:p w14:paraId="6EDA56F6" w14:textId="2451A669" w:rsidR="005452FB" w:rsidRPr="00E505D8" w:rsidRDefault="005452FB" w:rsidP="00DE7C42">
      <w:pPr>
        <w:jc w:val="both"/>
        <w:rPr>
          <w:b/>
          <w:noProof/>
          <w:sz w:val="24"/>
          <w:szCs w:val="24"/>
        </w:rPr>
      </w:pPr>
      <w:r w:rsidRPr="00E505D8">
        <w:rPr>
          <w:b/>
          <w:sz w:val="24"/>
          <w:szCs w:val="24"/>
        </w:rPr>
        <w:t>Īstenošanas regula (ES) 2023/1773 – Komisijas Īstenošanas regula (ES) 2023/1773, pieejama: http://data.europa.eu/eli/reg_impl/2023/1773/oj</w:t>
      </w:r>
    </w:p>
    <w:p w14:paraId="49471A98" w14:textId="77777777" w:rsidR="005452FB" w:rsidRPr="00E505D8" w:rsidRDefault="005452FB" w:rsidP="00DE7C42">
      <w:pPr>
        <w:pStyle w:val="BodyText"/>
        <w:jc w:val="both"/>
        <w:rPr>
          <w:b/>
          <w:noProof/>
        </w:rPr>
      </w:pPr>
    </w:p>
    <w:p w14:paraId="47D4238B"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2. pants un II pielikuma</w:t>
      </w:r>
      <w:r w:rsidRPr="00E505D8">
        <w:rPr>
          <w:sz w:val="24"/>
          <w:szCs w:val="24"/>
        </w:rPr>
        <w:t xml:space="preserve"> 1. iedaļa – sniegtas OIM un monitoringa, ziņošanas un verificēšanas (MZV) noteikumos biežāk izmantoto terminu definīcijas.</w:t>
      </w:r>
    </w:p>
    <w:p w14:paraId="30645BAC"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3. pants</w:t>
      </w:r>
      <w:r w:rsidRPr="00E505D8">
        <w:rPr>
          <w:sz w:val="24"/>
          <w:szCs w:val="24"/>
        </w:rPr>
        <w:t xml:space="preserve"> – noteikti ziņojošo deklarētāju ziņošanas pienākumi, tostarp parametri, par kuriem ir jāsniedz dati.</w:t>
      </w:r>
    </w:p>
    <w:p w14:paraId="1BBBFC20" w14:textId="3023A9D6"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4. un 5. pants</w:t>
      </w:r>
      <w:r w:rsidRPr="00E505D8">
        <w:rPr>
          <w:sz w:val="24"/>
          <w:szCs w:val="24"/>
        </w:rPr>
        <w:t xml:space="preserve"> – izklāstītas pieejas iegulto emisiju aprēķināšanai un noklusējuma vērtību izmantošanas nosacījumi.</w:t>
      </w:r>
    </w:p>
    <w:p w14:paraId="15C41D50"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6. pants</w:t>
      </w:r>
      <w:r w:rsidRPr="00E505D8">
        <w:rPr>
          <w:sz w:val="24"/>
          <w:szCs w:val="24"/>
        </w:rPr>
        <w:t xml:space="preserve"> – izklāstītas prasības attiecībā uz ziņošanu par ievešanu pārstrādei.</w:t>
      </w:r>
    </w:p>
    <w:p w14:paraId="1FA536B1"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7. pants</w:t>
      </w:r>
      <w:r w:rsidRPr="00E505D8">
        <w:rPr>
          <w:sz w:val="24"/>
          <w:szCs w:val="24"/>
        </w:rPr>
        <w:t xml:space="preserve"> – norādīta informācija, kas jāsniedz par maksājamo oglekļa cenu.</w:t>
      </w:r>
    </w:p>
    <w:p w14:paraId="202FF9B9"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8., 9. un 13. pants</w:t>
      </w:r>
      <w:r w:rsidRPr="00E505D8">
        <w:rPr>
          <w:sz w:val="24"/>
          <w:szCs w:val="24"/>
        </w:rPr>
        <w:t xml:space="preserve"> – attiecas uz ziņojošā deklarētāja pienākumiem iesniegt un labot OIM ziņojumus.</w:t>
      </w:r>
    </w:p>
    <w:p w14:paraId="6B8BE461" w14:textId="33E5DA71"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16. pants</w:t>
      </w:r>
      <w:r w:rsidRPr="00E505D8">
        <w:rPr>
          <w:sz w:val="24"/>
          <w:szCs w:val="24"/>
        </w:rPr>
        <w:t xml:space="preserve"> – attiecas uz sodiem, ko dalībvalstis piemēro, ja ziņojošais deklarētājs nav pareizi izpildījis ziņošanas pienākumus.</w:t>
      </w:r>
    </w:p>
    <w:p w14:paraId="70C54396"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19. un 22. pants</w:t>
      </w:r>
      <w:r w:rsidRPr="00E505D8">
        <w:rPr>
          <w:sz w:val="24"/>
          <w:szCs w:val="24"/>
        </w:rPr>
        <w:t xml:space="preserve"> – izklāstīti OIM pārejas reģistra tehniskie elementi.</w:t>
      </w:r>
    </w:p>
    <w:p w14:paraId="5ABED67D"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bCs/>
          <w:sz w:val="24"/>
          <w:szCs w:val="24"/>
        </w:rPr>
        <w:t>I pielikums</w:t>
      </w:r>
      <w:r w:rsidRPr="00E505D8">
        <w:rPr>
          <w:sz w:val="24"/>
          <w:szCs w:val="24"/>
        </w:rPr>
        <w:t>. 1. tabula – OIM ziņojuma struktūra, 2. tabula – sīki izstrādātas OIM ziņojumā norādāmās informācijas prasības.</w:t>
      </w:r>
    </w:p>
    <w:p w14:paraId="66376322"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sz w:val="24"/>
          <w:szCs w:val="24"/>
        </w:rPr>
        <w:t>II pielikums.</w:t>
      </w:r>
      <w:r w:rsidRPr="00E505D8">
        <w:rPr>
          <w:sz w:val="24"/>
          <w:szCs w:val="24"/>
        </w:rPr>
        <w:t xml:space="preserve"> 2. iedaļa, 1. tabula – OIM apkopoto preču kategoriju KN kodu kartēšana, un 3. iedaļa – OIM preču kategoriju ražošanas procesa definīcija, tostarp ražošanas veidu sistēmas robežas un attiecīgie prekursori.</w:t>
      </w:r>
    </w:p>
    <w:p w14:paraId="75E2F480" w14:textId="77777777"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sz w:val="24"/>
          <w:szCs w:val="24"/>
        </w:rPr>
        <w:t xml:space="preserve">IV pielikums. </w:t>
      </w:r>
      <w:r w:rsidRPr="00E505D8">
        <w:rPr>
          <w:sz w:val="24"/>
          <w:szCs w:val="24"/>
        </w:rPr>
        <w:t>Minimālie dati, kas preču ražotājiem (“operatoriem”) ir jāsniedz importētājiem (vai ziņojošajiem deklarētājiem).</w:t>
      </w:r>
    </w:p>
    <w:p w14:paraId="1ECADAF2" w14:textId="77777777" w:rsidR="005452FB" w:rsidRPr="00E505D8" w:rsidRDefault="005452FB" w:rsidP="00414C08">
      <w:pPr>
        <w:pStyle w:val="ListParagraph"/>
        <w:keepNext/>
        <w:keepLines/>
        <w:numPr>
          <w:ilvl w:val="0"/>
          <w:numId w:val="40"/>
        </w:numPr>
        <w:tabs>
          <w:tab w:val="left" w:pos="1174"/>
        </w:tabs>
        <w:ind w:left="568" w:hanging="284"/>
        <w:jc w:val="both"/>
        <w:rPr>
          <w:noProof/>
          <w:sz w:val="24"/>
          <w:szCs w:val="24"/>
        </w:rPr>
      </w:pPr>
      <w:r w:rsidRPr="00E505D8">
        <w:rPr>
          <w:b/>
          <w:bCs/>
          <w:sz w:val="24"/>
          <w:szCs w:val="24"/>
        </w:rPr>
        <w:lastRenderedPageBreak/>
        <w:t>V–VII pielikums</w:t>
      </w:r>
      <w:r w:rsidRPr="00E505D8">
        <w:rPr>
          <w:sz w:val="24"/>
          <w:szCs w:val="24"/>
        </w:rPr>
        <w:t xml:space="preserve">. Tabulās uzskaitītas datu prasības attiecībā uz citiem ziņojumiem, tostarp attiecībā uz ievešanu pārstrādei (ko veic importētāji), </w:t>
      </w:r>
      <w:r w:rsidRPr="00E505D8">
        <w:rPr>
          <w:i/>
          <w:iCs/>
          <w:sz w:val="24"/>
          <w:szCs w:val="24"/>
        </w:rPr>
        <w:t>EORI</w:t>
      </w:r>
      <w:r w:rsidRPr="00E505D8">
        <w:rPr>
          <w:sz w:val="24"/>
          <w:szCs w:val="24"/>
        </w:rPr>
        <w:t xml:space="preserve"> un valsts importa sistēmu.</w:t>
      </w:r>
    </w:p>
    <w:p w14:paraId="5B33400B" w14:textId="52CD75BA" w:rsidR="005452FB" w:rsidRPr="00E505D8" w:rsidRDefault="005452FB" w:rsidP="00414C08">
      <w:pPr>
        <w:pStyle w:val="ListParagraph"/>
        <w:numPr>
          <w:ilvl w:val="0"/>
          <w:numId w:val="40"/>
        </w:numPr>
        <w:tabs>
          <w:tab w:val="left" w:pos="1174"/>
        </w:tabs>
        <w:ind w:left="567" w:hanging="283"/>
        <w:jc w:val="both"/>
        <w:rPr>
          <w:noProof/>
          <w:sz w:val="24"/>
          <w:szCs w:val="24"/>
        </w:rPr>
      </w:pPr>
      <w:r w:rsidRPr="00E505D8">
        <w:rPr>
          <w:b/>
          <w:sz w:val="24"/>
          <w:szCs w:val="24"/>
        </w:rPr>
        <w:t xml:space="preserve">VIII pielikums. </w:t>
      </w:r>
      <w:r w:rsidRPr="00E505D8">
        <w:rPr>
          <w:sz w:val="24"/>
          <w:szCs w:val="24"/>
        </w:rPr>
        <w:t>Standarta faktori, ko var izmantot tiešo emisiju monitoringam.</w:t>
      </w:r>
    </w:p>
    <w:p w14:paraId="582CD94F" w14:textId="77777777" w:rsidR="005452FB" w:rsidRPr="00E505D8" w:rsidRDefault="005452FB" w:rsidP="00DE7C42">
      <w:pPr>
        <w:pStyle w:val="BodyText"/>
        <w:jc w:val="both"/>
        <w:rPr>
          <w:noProof/>
        </w:rPr>
      </w:pPr>
      <w:r w:rsidRPr="00E505D8">
        <w:rPr>
          <w:noProof/>
        </w:rPr>
        <mc:AlternateContent>
          <mc:Choice Requires="wps">
            <w:drawing>
              <wp:anchor distT="0" distB="0" distL="0" distR="0" simplePos="0" relativeHeight="251658249" behindDoc="1" locked="0" layoutInCell="1" allowOverlap="1" wp14:anchorId="44C69FA5" wp14:editId="12E752F6">
                <wp:simplePos x="0" y="0"/>
                <wp:positionH relativeFrom="page">
                  <wp:posOffset>998219</wp:posOffset>
                </wp:positionH>
                <wp:positionV relativeFrom="paragraph">
                  <wp:posOffset>117659</wp:posOffset>
                </wp:positionV>
                <wp:extent cx="5481955" cy="635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1955" cy="6350"/>
                        </a:xfrm>
                        <a:custGeom>
                          <a:avLst/>
                          <a:gdLst/>
                          <a:ahLst/>
                          <a:cxnLst/>
                          <a:rect l="l" t="t" r="r" b="b"/>
                          <a:pathLst>
                            <a:path w="5481955" h="6350">
                              <a:moveTo>
                                <a:pt x="5481828" y="0"/>
                              </a:moveTo>
                              <a:lnTo>
                                <a:pt x="0" y="0"/>
                              </a:lnTo>
                              <a:lnTo>
                                <a:pt x="0" y="6096"/>
                              </a:lnTo>
                              <a:lnTo>
                                <a:pt x="5481828" y="6096"/>
                              </a:lnTo>
                              <a:lnTo>
                                <a:pt x="548182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67854842" id="Graphic 53" o:spid="_x0000_s1026" style="position:absolute;margin-left:78.6pt;margin-top:9.25pt;width:431.65pt;height:.5pt;z-index:-251658231;visibility:visible;mso-wrap-style:square;mso-wrap-distance-left:0;mso-wrap-distance-top:0;mso-wrap-distance-right:0;mso-wrap-distance-bottom:0;mso-position-horizontal:absolute;mso-position-horizontal-relative:page;mso-position-vertical:absolute;mso-position-vertical-relative:text;v-text-anchor:top" coordsize="54819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" path="m5481828,l,,,6096r5481828,l5481828,xe" fillcolor="#7e7e7e" stroked="f">
                <v:path arrowok="t"/>
                <w10:wrap type="topAndBottom" anchorx="page"/>
              </v:shape>
            </w:pict>
          </mc:Fallback>
        </mc:AlternateContent>
      </w:r>
    </w:p>
    <w:p w14:paraId="4B999A71" w14:textId="77777777" w:rsidR="005452FB" w:rsidRPr="00E505D8" w:rsidRDefault="005452FB" w:rsidP="00DE7C42">
      <w:pPr>
        <w:pStyle w:val="BodyText"/>
        <w:jc w:val="both"/>
        <w:rPr>
          <w:noProof/>
        </w:rPr>
      </w:pPr>
    </w:p>
    <w:p w14:paraId="0BA8AFB9" w14:textId="4786CEF1" w:rsidR="005452FB" w:rsidRPr="00E505D8" w:rsidRDefault="005452FB" w:rsidP="00DE7C42">
      <w:pPr>
        <w:jc w:val="both"/>
        <w:rPr>
          <w:b/>
          <w:noProof/>
          <w:sz w:val="24"/>
          <w:szCs w:val="24"/>
        </w:rPr>
      </w:pPr>
      <w:r w:rsidRPr="00E505D8">
        <w:rPr>
          <w:sz w:val="24"/>
          <w:szCs w:val="24"/>
        </w:rPr>
        <w:t xml:space="preserve">Visi ES tiesību akti ir pieejami tīmekļvietnē </w:t>
      </w:r>
      <w:r w:rsidRPr="00E505D8">
        <w:rPr>
          <w:b/>
          <w:color w:val="498587"/>
          <w:sz w:val="24"/>
          <w:szCs w:val="24"/>
        </w:rPr>
        <w:t>eur-lex.europa.eu/homepage.html</w:t>
      </w:r>
      <w:r w:rsidRPr="00E505D8">
        <w:rPr>
          <w:sz w:val="24"/>
          <w:szCs w:val="24"/>
        </w:rPr>
        <w:t>.</w:t>
      </w:r>
    </w:p>
    <w:p w14:paraId="616A0FDE" w14:textId="77777777" w:rsidR="005452FB" w:rsidRPr="00E505D8" w:rsidRDefault="005452FB" w:rsidP="00DE7C42">
      <w:pPr>
        <w:pStyle w:val="BodyText"/>
        <w:jc w:val="both"/>
        <w:rPr>
          <w:b/>
          <w:noProof/>
        </w:rPr>
      </w:pPr>
    </w:p>
    <w:p w14:paraId="3CEF9250" w14:textId="77777777" w:rsidR="005452FB" w:rsidRPr="00E505D8" w:rsidRDefault="005452FB" w:rsidP="00DE7C42">
      <w:pPr>
        <w:pStyle w:val="BodyText"/>
        <w:jc w:val="both"/>
        <w:rPr>
          <w:noProof/>
        </w:rPr>
      </w:pPr>
      <w:r w:rsidRPr="00E505D8">
        <w:t>Citi norādījumi un mācību materiāli, ko sagatavojusi Eiropas Komisija, lai palīdzētu uzņēmējiem un importētājiem, ir šādi:</w:t>
      </w:r>
    </w:p>
    <w:p w14:paraId="4DCCD8A9" w14:textId="77777777" w:rsidR="005452FB" w:rsidRPr="00E505D8" w:rsidRDefault="005452FB" w:rsidP="00DE7C42">
      <w:pPr>
        <w:pStyle w:val="BodyText"/>
        <w:jc w:val="both"/>
        <w:rPr>
          <w:noProof/>
        </w:rPr>
      </w:pPr>
    </w:p>
    <w:p w14:paraId="46A09DD1" w14:textId="77777777" w:rsidR="005452FB" w:rsidRPr="00E505D8" w:rsidRDefault="005452FB" w:rsidP="00414C08">
      <w:pPr>
        <w:pStyle w:val="ListParagraph"/>
        <w:numPr>
          <w:ilvl w:val="0"/>
          <w:numId w:val="40"/>
        </w:numPr>
        <w:tabs>
          <w:tab w:val="left" w:pos="1123"/>
        </w:tabs>
        <w:ind w:left="567" w:hanging="283"/>
        <w:jc w:val="both"/>
        <w:rPr>
          <w:noProof/>
          <w:sz w:val="24"/>
          <w:szCs w:val="24"/>
        </w:rPr>
      </w:pPr>
      <w:r w:rsidRPr="00E505D8">
        <w:rPr>
          <w:sz w:val="24"/>
          <w:szCs w:val="24"/>
        </w:rPr>
        <w:t>Eiropas Komisija ir izstrādājusi atsevišķu norādījumu dokumentu tādu ārpus ES esošu iekārtu operatoriem, ar kurām ražo OIM preces;</w:t>
      </w:r>
    </w:p>
    <w:p w14:paraId="1AD32D46" w14:textId="77777777" w:rsidR="005452FB" w:rsidRPr="00E505D8" w:rsidRDefault="005452FB" w:rsidP="00414C08">
      <w:pPr>
        <w:pStyle w:val="ListParagraph"/>
        <w:numPr>
          <w:ilvl w:val="0"/>
          <w:numId w:val="40"/>
        </w:numPr>
        <w:tabs>
          <w:tab w:val="left" w:pos="1123"/>
        </w:tabs>
        <w:ind w:left="567" w:hanging="283"/>
        <w:jc w:val="both"/>
        <w:rPr>
          <w:noProof/>
          <w:sz w:val="24"/>
          <w:szCs w:val="24"/>
        </w:rPr>
      </w:pPr>
      <w:r w:rsidRPr="00E505D8">
        <w:rPr>
          <w:noProof/>
          <w:sz w:val="24"/>
          <w:szCs w:val="24"/>
        </w:rPr>
        <mc:AlternateContent>
          <mc:Choice Requires="wps">
            <w:drawing>
              <wp:anchor distT="0" distB="0" distL="0" distR="0" simplePos="0" relativeHeight="251658242" behindDoc="0" locked="0" layoutInCell="1" allowOverlap="1" wp14:anchorId="4F666EEC" wp14:editId="7883AA4D">
                <wp:simplePos x="0" y="0"/>
                <wp:positionH relativeFrom="page">
                  <wp:posOffset>7013575</wp:posOffset>
                </wp:positionH>
                <wp:positionV relativeFrom="paragraph">
                  <wp:posOffset>8437</wp:posOffset>
                </wp:positionV>
                <wp:extent cx="365125" cy="249554"/>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125" cy="249554"/>
                        </a:xfrm>
                        <a:custGeom>
                          <a:avLst/>
                          <a:gdLst/>
                          <a:ahLst/>
                          <a:cxnLst/>
                          <a:rect l="l" t="t" r="r" b="b"/>
                          <a:pathLst>
                            <a:path w="365125" h="249554">
                              <a:moveTo>
                                <a:pt x="291953" y="249326"/>
                              </a:moveTo>
                              <a:lnTo>
                                <a:pt x="219001" y="193434"/>
                              </a:lnTo>
                              <a:lnTo>
                                <a:pt x="8030" y="193366"/>
                              </a:lnTo>
                              <a:lnTo>
                                <a:pt x="0" y="187242"/>
                              </a:lnTo>
                              <a:lnTo>
                                <a:pt x="86" y="180148"/>
                              </a:lnTo>
                              <a:lnTo>
                                <a:pt x="187" y="6156"/>
                              </a:lnTo>
                              <a:lnTo>
                                <a:pt x="8304" y="72"/>
                              </a:lnTo>
                              <a:lnTo>
                                <a:pt x="18342" y="0"/>
                              </a:lnTo>
                              <a:lnTo>
                                <a:pt x="346680" y="0"/>
                              </a:lnTo>
                              <a:lnTo>
                                <a:pt x="356896" y="124"/>
                              </a:lnTo>
                              <a:lnTo>
                                <a:pt x="365055" y="6417"/>
                              </a:lnTo>
                              <a:lnTo>
                                <a:pt x="364932" y="32225"/>
                              </a:lnTo>
                              <a:lnTo>
                                <a:pt x="170795" y="32225"/>
                              </a:lnTo>
                              <a:lnTo>
                                <a:pt x="170795" y="115561"/>
                              </a:lnTo>
                              <a:lnTo>
                                <a:pt x="364932" y="115561"/>
                              </a:lnTo>
                              <a:lnTo>
                                <a:pt x="364932" y="127387"/>
                              </a:lnTo>
                              <a:lnTo>
                                <a:pt x="171703" y="127395"/>
                              </a:lnTo>
                              <a:lnTo>
                                <a:pt x="162888" y="134006"/>
                              </a:lnTo>
                              <a:lnTo>
                                <a:pt x="162883" y="150342"/>
                              </a:lnTo>
                              <a:lnTo>
                                <a:pt x="171713" y="156960"/>
                              </a:lnTo>
                              <a:lnTo>
                                <a:pt x="364932" y="156960"/>
                              </a:lnTo>
                              <a:lnTo>
                                <a:pt x="364835" y="187673"/>
                              </a:lnTo>
                              <a:lnTo>
                                <a:pt x="356719" y="193756"/>
                              </a:lnTo>
                              <a:lnTo>
                                <a:pt x="291953" y="193829"/>
                              </a:lnTo>
                              <a:lnTo>
                                <a:pt x="291953" y="249326"/>
                              </a:lnTo>
                              <a:close/>
                            </a:path>
                            <a:path w="365125" h="249554">
                              <a:moveTo>
                                <a:pt x="364932" y="115561"/>
                              </a:moveTo>
                              <a:lnTo>
                                <a:pt x="194458" y="115561"/>
                              </a:lnTo>
                              <a:lnTo>
                                <a:pt x="194458" y="32225"/>
                              </a:lnTo>
                              <a:lnTo>
                                <a:pt x="364932" y="32225"/>
                              </a:lnTo>
                              <a:lnTo>
                                <a:pt x="364932" y="115561"/>
                              </a:lnTo>
                              <a:close/>
                            </a:path>
                            <a:path w="365125" h="249554">
                              <a:moveTo>
                                <a:pt x="364932" y="156960"/>
                              </a:moveTo>
                              <a:lnTo>
                                <a:pt x="171713" y="156960"/>
                              </a:lnTo>
                              <a:lnTo>
                                <a:pt x="182605" y="156956"/>
                              </a:lnTo>
                              <a:lnTo>
                                <a:pt x="193765" y="156876"/>
                              </a:lnTo>
                              <a:lnTo>
                                <a:pt x="202319" y="150342"/>
                              </a:lnTo>
                              <a:lnTo>
                                <a:pt x="202317" y="134006"/>
                              </a:lnTo>
                              <a:lnTo>
                                <a:pt x="193486" y="127387"/>
                              </a:lnTo>
                              <a:lnTo>
                                <a:pt x="364932" y="127387"/>
                              </a:lnTo>
                              <a:lnTo>
                                <a:pt x="364932" y="156960"/>
                              </a:lnTo>
                              <a:close/>
                            </a:path>
                          </a:pathLst>
                        </a:custGeom>
                        <a:solidFill>
                          <a:srgbClr val="C22323"/>
                        </a:solidFill>
                      </wps:spPr>
                      <wps:bodyPr wrap="square" lIns="0" tIns="0" rIns="0" bIns="0" rtlCol="0">
                        <a:prstTxWarp prst="textNoShape">
                          <a:avLst/>
                        </a:prstTxWarp>
                        <a:noAutofit/>
                      </wps:bodyPr>
                    </wps:wsp>
                  </a:graphicData>
                </a:graphic>
              </wp:anchor>
            </w:drawing>
          </mc:Choice>
          <mc:Fallback>
            <w:pict>
              <v:shape w14:anchorId="4A29BEC8" id="Graphic 54" o:spid="_x0000_s1026" style="position:absolute;margin-left:552.25pt;margin-top:.65pt;width:28.75pt;height:19.65pt;z-index:251658242;visibility:visible;mso-wrap-style:square;mso-wrap-distance-left:0;mso-wrap-distance-top:0;mso-wrap-distance-right:0;mso-wrap-distance-bottom:0;mso-position-horizontal:absolute;mso-position-horizontal-relative:page;mso-position-vertical:absolute;mso-position-vertical-relative:text;v-text-anchor:top" coordsize="365125,24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" path="m291953,249326l219001,193434,8030,193366,,187242r86,-7094l187,6156,8304,72,18342,,346680,r10216,124l365055,6417r-123,25808l170795,32225r,83336l364932,115561r,11826l171703,127395r-8815,6611l162883,150342r8830,6618l364932,156960r-97,30713l356719,193756r-64766,73l291953,249326xem364932,115561r-170474,l194458,32225r170474,l364932,115561xem364932,156960r-193219,l182605,156956r11160,-80l202319,150342r-2,-16336l193486,127387r171446,l364932,156960xe" fillcolor="#c22323" stroked="f">
                <v:path arrowok="t"/>
                <w10:wrap anchorx="page"/>
              </v:shape>
            </w:pict>
          </mc:Fallback>
        </mc:AlternateContent>
      </w:r>
      <w:r w:rsidRPr="00E505D8">
        <w:rPr>
          <w:sz w:val="24"/>
          <w:szCs w:val="24"/>
        </w:rPr>
        <w:t>norādījumi importētājiem par to, kā aizpildīt ceturkšņa ziņojumus OIM tirgotāju portālā;</w:t>
      </w:r>
    </w:p>
    <w:p w14:paraId="327CA1CF" w14:textId="77777777" w:rsidR="005452FB" w:rsidRPr="00E505D8" w:rsidRDefault="005452FB" w:rsidP="00414C08">
      <w:pPr>
        <w:pStyle w:val="ListParagraph"/>
        <w:numPr>
          <w:ilvl w:val="0"/>
          <w:numId w:val="40"/>
        </w:numPr>
        <w:tabs>
          <w:tab w:val="left" w:pos="1124"/>
        </w:tabs>
        <w:ind w:left="567" w:hanging="283"/>
        <w:jc w:val="both"/>
        <w:rPr>
          <w:noProof/>
          <w:sz w:val="24"/>
          <w:szCs w:val="24"/>
        </w:rPr>
      </w:pPr>
      <w:r w:rsidRPr="00E505D8">
        <w:rPr>
          <w:i/>
          <w:iCs/>
          <w:sz w:val="24"/>
          <w:szCs w:val="24"/>
        </w:rPr>
        <w:t>Excel</w:t>
      </w:r>
      <w:r w:rsidRPr="00E505D8">
        <w:rPr>
          <w:sz w:val="24"/>
          <w:szCs w:val="24"/>
        </w:rPr>
        <w:t xml:space="preserve"> veidne operatoriem iegulto emisiju automātiskai aprēķināšanai un šo datu skaidrai ziņošanai preču importētājiem;</w:t>
      </w:r>
    </w:p>
    <w:p w14:paraId="725851B2" w14:textId="77777777" w:rsidR="005452FB" w:rsidRPr="00E505D8" w:rsidRDefault="005452FB" w:rsidP="00414C08">
      <w:pPr>
        <w:pStyle w:val="ListParagraph"/>
        <w:numPr>
          <w:ilvl w:val="0"/>
          <w:numId w:val="40"/>
        </w:numPr>
        <w:tabs>
          <w:tab w:val="left" w:pos="1122"/>
        </w:tabs>
        <w:ind w:left="567" w:hanging="283"/>
        <w:jc w:val="both"/>
        <w:rPr>
          <w:noProof/>
          <w:sz w:val="24"/>
          <w:szCs w:val="24"/>
        </w:rPr>
      </w:pPr>
      <w:r w:rsidRPr="00E505D8">
        <w:rPr>
          <w:sz w:val="24"/>
          <w:szCs w:val="24"/>
        </w:rPr>
        <w:t>mācību videomateriāli.</w:t>
      </w:r>
    </w:p>
    <w:p w14:paraId="6375927F" w14:textId="77777777" w:rsidR="00D16B09" w:rsidRPr="00E505D8" w:rsidRDefault="00D16B09" w:rsidP="00D16B09">
      <w:pPr>
        <w:tabs>
          <w:tab w:val="left" w:pos="1122"/>
        </w:tabs>
        <w:jc w:val="both"/>
        <w:rPr>
          <w:noProof/>
          <w:sz w:val="24"/>
          <w:szCs w:val="24"/>
        </w:rPr>
      </w:pPr>
    </w:p>
    <w:p w14:paraId="41430F27" w14:textId="77777777" w:rsidR="005452FB" w:rsidRPr="00E505D8" w:rsidRDefault="005452FB" w:rsidP="00D16B09">
      <w:pPr>
        <w:pStyle w:val="BodyText"/>
        <w:jc w:val="both"/>
        <w:rPr>
          <w:noProof/>
        </w:rPr>
      </w:pPr>
      <w:r w:rsidRPr="00E505D8">
        <w:rPr>
          <w:noProof/>
        </w:rPr>
        <mc:AlternateContent>
          <mc:Choice Requires="wpg">
            <w:drawing>
              <wp:anchor distT="0" distB="0" distL="0" distR="0" simplePos="0" relativeHeight="251658243" behindDoc="0" locked="0" layoutInCell="1" allowOverlap="1" wp14:anchorId="2F22332B" wp14:editId="51EBB9E8">
                <wp:simplePos x="0" y="0"/>
                <wp:positionH relativeFrom="page">
                  <wp:posOffset>7028317</wp:posOffset>
                </wp:positionH>
                <wp:positionV relativeFrom="paragraph">
                  <wp:posOffset>206258</wp:posOffset>
                </wp:positionV>
                <wp:extent cx="384175" cy="35750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175" cy="357505"/>
                          <a:chOff x="0" y="0"/>
                          <a:chExt cx="384175" cy="357505"/>
                        </a:xfrm>
                      </wpg:grpSpPr>
                      <wps:wsp>
                        <wps:cNvPr id="56" name="Graphic 56"/>
                        <wps:cNvSpPr/>
                        <wps:spPr>
                          <a:xfrm>
                            <a:off x="0" y="11294"/>
                            <a:ext cx="345440" cy="346075"/>
                          </a:xfrm>
                          <a:custGeom>
                            <a:avLst/>
                            <a:gdLst/>
                            <a:ahLst/>
                            <a:cxnLst/>
                            <a:rect l="l" t="t" r="r" b="b"/>
                            <a:pathLst>
                              <a:path w="345440" h="346075">
                                <a:moveTo>
                                  <a:pt x="312590" y="345797"/>
                                </a:moveTo>
                                <a:lnTo>
                                  <a:pt x="306512" y="345797"/>
                                </a:lnTo>
                                <a:lnTo>
                                  <a:pt x="303039" y="342321"/>
                                </a:lnTo>
                                <a:lnTo>
                                  <a:pt x="96382" y="125981"/>
                                </a:lnTo>
                                <a:lnTo>
                                  <a:pt x="83357" y="139013"/>
                                </a:lnTo>
                                <a:lnTo>
                                  <a:pt x="80752" y="140317"/>
                                </a:lnTo>
                                <a:lnTo>
                                  <a:pt x="13024" y="162472"/>
                                </a:lnTo>
                                <a:lnTo>
                                  <a:pt x="9551" y="163341"/>
                                </a:lnTo>
                                <a:lnTo>
                                  <a:pt x="6078" y="162472"/>
                                </a:lnTo>
                                <a:lnTo>
                                  <a:pt x="3473" y="159866"/>
                                </a:lnTo>
                                <a:lnTo>
                                  <a:pt x="868" y="157693"/>
                                </a:lnTo>
                                <a:lnTo>
                                  <a:pt x="0" y="153784"/>
                                </a:lnTo>
                                <a:lnTo>
                                  <a:pt x="1302" y="150743"/>
                                </a:lnTo>
                                <a:lnTo>
                                  <a:pt x="25180" y="88186"/>
                                </a:lnTo>
                                <a:lnTo>
                                  <a:pt x="26049" y="85580"/>
                                </a:lnTo>
                                <a:lnTo>
                                  <a:pt x="27785" y="83408"/>
                                </a:lnTo>
                                <a:lnTo>
                                  <a:pt x="42112" y="69072"/>
                                </a:lnTo>
                                <a:lnTo>
                                  <a:pt x="35600" y="62121"/>
                                </a:lnTo>
                                <a:lnTo>
                                  <a:pt x="32127" y="58646"/>
                                </a:lnTo>
                                <a:lnTo>
                                  <a:pt x="32127" y="52564"/>
                                </a:lnTo>
                                <a:lnTo>
                                  <a:pt x="52532" y="32146"/>
                                </a:lnTo>
                                <a:lnTo>
                                  <a:pt x="58610" y="32146"/>
                                </a:lnTo>
                                <a:lnTo>
                                  <a:pt x="62083" y="35622"/>
                                </a:lnTo>
                                <a:lnTo>
                                  <a:pt x="69030" y="42138"/>
                                </a:lnTo>
                                <a:lnTo>
                                  <a:pt x="111143" y="0"/>
                                </a:lnTo>
                                <a:lnTo>
                                  <a:pt x="117221" y="0"/>
                                </a:lnTo>
                                <a:lnTo>
                                  <a:pt x="166280" y="49523"/>
                                </a:lnTo>
                                <a:lnTo>
                                  <a:pt x="166280" y="55605"/>
                                </a:lnTo>
                                <a:lnTo>
                                  <a:pt x="125470" y="96875"/>
                                </a:lnTo>
                                <a:lnTo>
                                  <a:pt x="341678" y="303658"/>
                                </a:lnTo>
                                <a:lnTo>
                                  <a:pt x="345151" y="307133"/>
                                </a:lnTo>
                                <a:lnTo>
                                  <a:pt x="345151" y="313215"/>
                                </a:lnTo>
                                <a:lnTo>
                                  <a:pt x="312590" y="345797"/>
                                </a:lnTo>
                                <a:close/>
                              </a:path>
                            </a:pathLst>
                          </a:custGeom>
                          <a:solidFill>
                            <a:srgbClr val="4496BB"/>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22" cstate="print"/>
                          <a:stretch>
                            <a:fillRect/>
                          </a:stretch>
                        </pic:blipFill>
                        <pic:spPr>
                          <a:xfrm>
                            <a:off x="199276" y="0"/>
                            <a:ext cx="184515" cy="183759"/>
                          </a:xfrm>
                          <a:prstGeom prst="rect">
                            <a:avLst/>
                          </a:prstGeom>
                        </pic:spPr>
                      </pic:pic>
                      <pic:pic xmlns:pic="http://schemas.openxmlformats.org/drawingml/2006/picture">
                        <pic:nvPicPr>
                          <pic:cNvPr id="58" name="Image 58"/>
                          <pic:cNvPicPr/>
                        </pic:nvPicPr>
                        <pic:blipFill>
                          <a:blip r:embed="rId23" cstate="print"/>
                          <a:stretch>
                            <a:fillRect/>
                          </a:stretch>
                        </pic:blipFill>
                        <pic:spPr>
                          <a:xfrm>
                            <a:off x="26483" y="209824"/>
                            <a:ext cx="146743" cy="147267"/>
                          </a:xfrm>
                          <a:prstGeom prst="rect">
                            <a:avLst/>
                          </a:prstGeom>
                        </pic:spPr>
                      </pic:pic>
                      <wps:wsp>
                        <wps:cNvPr id="59" name="Graphic 59"/>
                        <wps:cNvSpPr/>
                        <wps:spPr>
                          <a:xfrm>
                            <a:off x="0" y="11294"/>
                            <a:ext cx="345440" cy="346075"/>
                          </a:xfrm>
                          <a:custGeom>
                            <a:avLst/>
                            <a:gdLst/>
                            <a:ahLst/>
                            <a:cxnLst/>
                            <a:rect l="l" t="t" r="r" b="b"/>
                            <a:pathLst>
                              <a:path w="345440" h="346075">
                                <a:moveTo>
                                  <a:pt x="312590" y="345797"/>
                                </a:moveTo>
                                <a:lnTo>
                                  <a:pt x="306512" y="345797"/>
                                </a:lnTo>
                                <a:lnTo>
                                  <a:pt x="303039" y="342321"/>
                                </a:lnTo>
                                <a:lnTo>
                                  <a:pt x="96382" y="125981"/>
                                </a:lnTo>
                                <a:lnTo>
                                  <a:pt x="83357" y="139013"/>
                                </a:lnTo>
                                <a:lnTo>
                                  <a:pt x="80752" y="140317"/>
                                </a:lnTo>
                                <a:lnTo>
                                  <a:pt x="13024" y="162472"/>
                                </a:lnTo>
                                <a:lnTo>
                                  <a:pt x="9551" y="163341"/>
                                </a:lnTo>
                                <a:lnTo>
                                  <a:pt x="6078" y="162472"/>
                                </a:lnTo>
                                <a:lnTo>
                                  <a:pt x="3473" y="159866"/>
                                </a:lnTo>
                                <a:lnTo>
                                  <a:pt x="868" y="157693"/>
                                </a:lnTo>
                                <a:lnTo>
                                  <a:pt x="0" y="153784"/>
                                </a:lnTo>
                                <a:lnTo>
                                  <a:pt x="1302" y="150743"/>
                                </a:lnTo>
                                <a:lnTo>
                                  <a:pt x="25180" y="88186"/>
                                </a:lnTo>
                                <a:lnTo>
                                  <a:pt x="26049" y="85580"/>
                                </a:lnTo>
                                <a:lnTo>
                                  <a:pt x="27785" y="83408"/>
                                </a:lnTo>
                                <a:lnTo>
                                  <a:pt x="42112" y="69072"/>
                                </a:lnTo>
                                <a:lnTo>
                                  <a:pt x="35600" y="62121"/>
                                </a:lnTo>
                                <a:lnTo>
                                  <a:pt x="32127" y="58646"/>
                                </a:lnTo>
                                <a:lnTo>
                                  <a:pt x="32127" y="52564"/>
                                </a:lnTo>
                                <a:lnTo>
                                  <a:pt x="52532" y="32146"/>
                                </a:lnTo>
                                <a:lnTo>
                                  <a:pt x="58610" y="32146"/>
                                </a:lnTo>
                                <a:lnTo>
                                  <a:pt x="62083" y="35622"/>
                                </a:lnTo>
                                <a:lnTo>
                                  <a:pt x="69030" y="42138"/>
                                </a:lnTo>
                                <a:lnTo>
                                  <a:pt x="111143" y="0"/>
                                </a:lnTo>
                                <a:lnTo>
                                  <a:pt x="117221" y="0"/>
                                </a:lnTo>
                                <a:lnTo>
                                  <a:pt x="166280" y="49523"/>
                                </a:lnTo>
                                <a:lnTo>
                                  <a:pt x="166280" y="55605"/>
                                </a:lnTo>
                                <a:lnTo>
                                  <a:pt x="125470" y="96875"/>
                                </a:lnTo>
                                <a:lnTo>
                                  <a:pt x="341678" y="303658"/>
                                </a:lnTo>
                                <a:lnTo>
                                  <a:pt x="345151" y="307133"/>
                                </a:lnTo>
                                <a:lnTo>
                                  <a:pt x="345151" y="313215"/>
                                </a:lnTo>
                                <a:lnTo>
                                  <a:pt x="312590" y="345797"/>
                                </a:lnTo>
                                <a:close/>
                              </a:path>
                            </a:pathLst>
                          </a:custGeom>
                          <a:solidFill>
                            <a:srgbClr val="4496BB"/>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22" cstate="print"/>
                          <a:stretch>
                            <a:fillRect/>
                          </a:stretch>
                        </pic:blipFill>
                        <pic:spPr>
                          <a:xfrm>
                            <a:off x="199276" y="0"/>
                            <a:ext cx="184515" cy="183759"/>
                          </a:xfrm>
                          <a:prstGeom prst="rect">
                            <a:avLst/>
                          </a:prstGeom>
                        </pic:spPr>
                      </pic:pic>
                      <pic:pic xmlns:pic="http://schemas.openxmlformats.org/drawingml/2006/picture">
                        <pic:nvPicPr>
                          <pic:cNvPr id="61" name="Image 61"/>
                          <pic:cNvPicPr/>
                        </pic:nvPicPr>
                        <pic:blipFill>
                          <a:blip r:embed="rId23" cstate="print"/>
                          <a:stretch>
                            <a:fillRect/>
                          </a:stretch>
                        </pic:blipFill>
                        <pic:spPr>
                          <a:xfrm>
                            <a:off x="26483" y="209824"/>
                            <a:ext cx="146743" cy="147267"/>
                          </a:xfrm>
                          <a:prstGeom prst="rect">
                            <a:avLst/>
                          </a:prstGeom>
                        </pic:spPr>
                      </pic:pic>
                    </wpg:wgp>
                  </a:graphicData>
                </a:graphic>
              </wp:anchor>
            </w:drawing>
          </mc:Choice>
          <mc:Fallback>
            <w:pict>
              <v:group w14:anchorId="6DA1C281" id="Group 55" o:spid="_x0000_s1026" style="position:absolute;margin-left:553.4pt;margin-top:16.25pt;width:30.25pt;height:28.15pt;z-index:251658243;mso-wrap-distance-left:0;mso-wrap-distance-right:0;mso-position-horizontal-relative:page" coordsize="384175,357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">
                <v:shape id="Graphic 56" o:spid="_x0000_s1027" style="position:absolute;top:11294;width:345440;height:346075;visibility:visible;mso-wrap-style:square;v-text-anchor:top" coordsize="345440,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" path="m312590,345797r-6078,l303039,342321,96382,125981,83357,139013r-2605,1304l13024,162472r-3473,869l6078,162472,3473,159866,868,157693,,153784r1302,-3041l25180,88186r869,-2606l27785,83408,42112,69072,35600,62121,32127,58646r,-6082l52532,32146r6078,l62083,35622r6947,6516l111143,r6078,l166280,49523r,6082l125470,96875,341678,303658r3473,3475l345151,313215r-32561,32582xe" fillcolor="#4496bb" stroked="f">
                  <v:path arrowok="t"/>
                </v:shape>
                <v:shape id="Image 57" o:spid="_x0000_s1028" type="#_x0000_t75" style="position:absolute;left:199276;width:184515;height:18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">
                  <v:imagedata r:id="rId24" o:title=""/>
                </v:shape>
                <v:shape id="Image 58" o:spid="_x0000_s1029" type="#_x0000_t75" style="position:absolute;left:26483;top:209824;width:146743;height:147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">
                  <v:imagedata r:id="rId25" o:title=""/>
                </v:shape>
                <v:shape id="Graphic 59" o:spid="_x0000_s1030" style="position:absolute;top:11294;width:345440;height:346075;visibility:visible;mso-wrap-style:square;v-text-anchor:top" coordsize="345440,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" path="m312590,345797r-6078,l303039,342321,96382,125981,83357,139013r-2605,1304l13024,162472r-3473,869l6078,162472,3473,159866,868,157693,,153784r1302,-3041l25180,88186r869,-2606l27785,83408,42112,69072,35600,62121,32127,58646r,-6082l52532,32146r6078,l62083,35622r6947,6516l111143,r6078,l166280,49523r,6082l125470,96875,341678,303658r3473,3475l345151,313215r-32561,32582xe" fillcolor="#4496bb" stroked="f">
                  <v:path arrowok="t"/>
                </v:shape>
                <v:shape id="Image 60" o:spid="_x0000_s1031" type="#_x0000_t75" style="position:absolute;left:199276;width:184515;height:18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">
                  <v:imagedata r:id="rId24" o:title=""/>
                </v:shape>
                <v:shape id="Image 61" o:spid="_x0000_s1032" type="#_x0000_t75" style="position:absolute;left:26483;top:209824;width:146743;height:147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">
                  <v:imagedata r:id="rId25" o:title=""/>
                </v:shape>
                <w10:wrap anchorx="page"/>
              </v:group>
            </w:pict>
          </mc:Fallback>
        </mc:AlternateContent>
      </w:r>
      <w:r w:rsidRPr="00E505D8">
        <w:t>Norādījumu dokuments un veidne ir pieejami OIM tīmekļvietnē, ko Eiropas Komisija ir izveidojusi īpaši šim nolūkam: https://taxation-customs.ec.europa.eu/carbon-border-adjustment-mechanism_en.</w:t>
      </w:r>
    </w:p>
    <w:p w14:paraId="7A2A79D5" w14:textId="77777777" w:rsidR="00A93643" w:rsidRPr="00007B88" w:rsidRDefault="00A93643" w:rsidP="00D16B09">
      <w:pPr>
        <w:pStyle w:val="BodyText"/>
        <w:jc w:val="both"/>
        <w:rPr>
          <w:noProof/>
        </w:rPr>
      </w:pPr>
    </w:p>
    <w:p w14:paraId="45C8D9AA" w14:textId="72D4DF07" w:rsidR="003A3E15" w:rsidRPr="00007B88" w:rsidRDefault="003A3E15">
      <w:pPr>
        <w:rPr>
          <w:noProof/>
          <w:sz w:val="24"/>
        </w:rPr>
      </w:pPr>
      <w:r w:rsidRPr="00007B88">
        <w:br w:type="page"/>
      </w:r>
    </w:p>
    <w:p w14:paraId="26E99BD1" w14:textId="4BDB046A" w:rsidR="005452FB" w:rsidRPr="00007B88" w:rsidRDefault="00BA4342" w:rsidP="00BA4342">
      <w:pPr>
        <w:tabs>
          <w:tab w:val="left" w:pos="912"/>
        </w:tabs>
        <w:jc w:val="both"/>
        <w:rPr>
          <w:b/>
          <w:noProof/>
          <w:sz w:val="24"/>
        </w:rPr>
      </w:pPr>
      <w:bookmarkStart w:id="12" w:name="3_Quick_Guide_for_importers"/>
      <w:bookmarkEnd w:id="12"/>
      <w:r w:rsidRPr="00007B88">
        <w:rPr>
          <w:b/>
          <w:bCs/>
          <w:sz w:val="24"/>
        </w:rPr>
        <w:lastRenderedPageBreak/>
        <w:t>3. ĪSI NORĀDĪJUMI IMPORTĒTĀJIEM</w:t>
      </w:r>
      <w:bookmarkStart w:id="13" w:name="_bookmark7"/>
      <w:bookmarkEnd w:id="13"/>
    </w:p>
    <w:p w14:paraId="6B0B5FF0" w14:textId="77777777" w:rsidR="005452FB" w:rsidRPr="00007B88" w:rsidRDefault="005452FB" w:rsidP="00DE7C42">
      <w:pPr>
        <w:pStyle w:val="BodyText"/>
        <w:jc w:val="both"/>
        <w:rPr>
          <w:b/>
          <w:noProof/>
        </w:rPr>
      </w:pPr>
    </w:p>
    <w:p w14:paraId="2E6C712D" w14:textId="77777777" w:rsidR="005452FB" w:rsidRPr="00E505D8" w:rsidRDefault="005452FB" w:rsidP="00DE7C42">
      <w:pPr>
        <w:pStyle w:val="BodyText"/>
        <w:jc w:val="both"/>
        <w:rPr>
          <w:noProof/>
        </w:rPr>
      </w:pPr>
      <w:r w:rsidRPr="00E505D8">
        <w:t>Šajā iedaļā ir sniegts pakāpenisks pārskats par svarīgiem jēdzieniem, noteikumiem un pienākumiem pārejas periodā.</w:t>
      </w:r>
    </w:p>
    <w:p w14:paraId="762E6E8F" w14:textId="77777777" w:rsidR="00BA4342" w:rsidRPr="00E505D8" w:rsidRDefault="00BA4342" w:rsidP="00DE7C42">
      <w:pPr>
        <w:pStyle w:val="BodyText"/>
        <w:jc w:val="both"/>
        <w:rPr>
          <w:noProof/>
        </w:rPr>
      </w:pPr>
    </w:p>
    <w:p w14:paraId="113E8FE9" w14:textId="00E2266D" w:rsidR="005452FB" w:rsidRPr="00E505D8" w:rsidRDefault="005452FB" w:rsidP="00DE7C42">
      <w:pPr>
        <w:pStyle w:val="BodyText"/>
        <w:jc w:val="both"/>
        <w:rPr>
          <w:noProof/>
        </w:rPr>
      </w:pPr>
      <w:r w:rsidRPr="00E505D8">
        <w:rPr>
          <w:b/>
        </w:rPr>
        <w:t xml:space="preserve">Vai esat OIM preču importētājs? </w:t>
      </w:r>
      <w:r w:rsidRPr="00E505D8">
        <w:t>OIM preces ir preces, kas pašlaik tiek importētas Eiropas Savienībā cementa, dzelzs un tērauda, alumīnija un dažās ķīmiskās rūpniecības nozarēs (mēslošanas līdzekļi un ūdeņradis), kā arī elektroenerģija. Lai atbildētu uz šo jautājumu, jums ir jāsalīdzina jūsu importēto preču KN kodi</w:t>
      </w:r>
      <w:r w:rsidR="00D95C58" w:rsidRPr="00E505D8">
        <w:rPr>
          <w:rStyle w:val="FootnoteReference"/>
          <w:noProof/>
        </w:rPr>
        <w:footnoteReference w:id="4"/>
      </w:r>
      <w:r w:rsidRPr="00E505D8">
        <w:t xml:space="preserve"> ar OIM regulas I pielikumā sniegto preču sarakstu. Sīkāka informācija par to, kā to darīt, ir sniegta šā dokumenta 5.2. iedaļā, un turpmākajās apakšiedaļās (5.3.–5.7.) sniegta papildu informācija par katru nozari.</w:t>
      </w:r>
    </w:p>
    <w:p w14:paraId="43E4F798" w14:textId="77777777" w:rsidR="00523CFE" w:rsidRPr="00E505D8" w:rsidRDefault="00523CFE" w:rsidP="00DE7C42">
      <w:pPr>
        <w:pStyle w:val="BodyText"/>
        <w:jc w:val="both"/>
        <w:rPr>
          <w:noProof/>
        </w:rPr>
      </w:pPr>
    </w:p>
    <w:p w14:paraId="282398D7" w14:textId="1CD5C08D" w:rsidR="005452FB" w:rsidRPr="00E505D8" w:rsidRDefault="005452FB" w:rsidP="00DE7C42">
      <w:pPr>
        <w:pStyle w:val="BodyText"/>
        <w:jc w:val="both"/>
        <w:rPr>
          <w:noProof/>
        </w:rPr>
      </w:pPr>
      <w:r w:rsidRPr="00E505D8">
        <w:t xml:space="preserve">Ja jūs neimportējat šādas preces, jums šis dokuments nav jālasa. Tomēr tas ir sagatavots ar nolūku sniegt noderīgu informāciju arī visām citām ieinteresētajām auditorijām (akadēmiskajām aprindām, SEG verificētājiem, kompetentajām iestādēm, konsultantiem u. c.). </w:t>
      </w:r>
      <w:r w:rsidRPr="00E505D8">
        <w:rPr>
          <w:b/>
          <w:bCs/>
        </w:rPr>
        <w:t>Ja vēlaties tikai saprast, kā OIM darbojas</w:t>
      </w:r>
      <w:r w:rsidRPr="00E505D8">
        <w:t>, varat skatīt ievadinformāciju par OIM 4. iedaļā.</w:t>
      </w:r>
    </w:p>
    <w:p w14:paraId="604FDC6B" w14:textId="77777777" w:rsidR="00523CFE" w:rsidRPr="00E505D8" w:rsidRDefault="00523CFE" w:rsidP="00DE7C42">
      <w:pPr>
        <w:pStyle w:val="BodyText"/>
        <w:jc w:val="both"/>
        <w:rPr>
          <w:noProof/>
        </w:rPr>
      </w:pPr>
    </w:p>
    <w:p w14:paraId="78AB369C" w14:textId="1BC73AE4" w:rsidR="005452FB" w:rsidRPr="00E505D8" w:rsidRDefault="005452FB" w:rsidP="00DE7C42">
      <w:pPr>
        <w:pStyle w:val="BodyText"/>
        <w:jc w:val="both"/>
        <w:rPr>
          <w:noProof/>
        </w:rPr>
      </w:pPr>
      <w:r w:rsidRPr="00E505D8">
        <w:rPr>
          <w:b/>
        </w:rPr>
        <w:t xml:space="preserve">Kas ir iegultās emisijas? </w:t>
      </w:r>
      <w:r w:rsidRPr="00E505D8">
        <w:t>Šis jēdziens ir izstrādāts, lai iespējami labāk atspoguļotu veidu, kā emisijas tiek iekļautas ES ETS tā, it kā OIM preces būtu ražotas ES. ES ETS nosaka, ka operatoriem ir jāmaksā par to (“tiešajām”) emisijām. Tomēr, ja viņi patērē elektroenerģiju, viņiem rodas arī CO</w:t>
      </w:r>
      <w:r w:rsidRPr="00E505D8">
        <w:rPr>
          <w:vertAlign w:val="subscript"/>
        </w:rPr>
        <w:t>2</w:t>
      </w:r>
      <w:r w:rsidRPr="00E505D8">
        <w:t xml:space="preserve"> izmaksas, kas ir iekļautas viņu iegādātās elektroenerģijas cenā</w:t>
      </w:r>
      <w:r w:rsidR="00EC63AC" w:rsidRPr="00E505D8">
        <w:rPr>
          <w:rStyle w:val="FootnoteReference"/>
          <w:noProof/>
        </w:rPr>
        <w:footnoteReference w:id="5"/>
      </w:r>
      <w:r w:rsidRPr="00E505D8">
        <w:t xml:space="preserve"> (“netiešās emisijas”). Tas pats attiecas uz ielaides materiāliem, kas nepieciešami attiecīgo preču ražošanas procesam un kas var būt piegādāti no ES ETS iekārtas. Tāpēc šie tā dēvētie prekursori paaugstina CO</w:t>
      </w:r>
      <w:r w:rsidRPr="00E505D8">
        <w:rPr>
          <w:vertAlign w:val="subscript"/>
        </w:rPr>
        <w:t>2</w:t>
      </w:r>
      <w:r w:rsidRPr="00E505D8">
        <w:t xml:space="preserve"> izmaksas, kas rodas ES ETS iekārtai. “Iegultās emisijas” tiek noteiktas paralēli emisijām, kas rada CO</w:t>
      </w:r>
      <w:r w:rsidRPr="00E505D8">
        <w:rPr>
          <w:vertAlign w:val="subscript"/>
        </w:rPr>
        <w:t>2</w:t>
      </w:r>
      <w:r w:rsidRPr="00E505D8">
        <w:t xml:space="preserve"> izmaksas ES ETS sistēmā: tajās tiek ņemtas vērā ražošanas procesa tiešās un netiešās</w:t>
      </w:r>
      <w:r w:rsidR="004350AA" w:rsidRPr="00E505D8">
        <w:rPr>
          <w:rStyle w:val="FootnoteReference"/>
          <w:noProof/>
        </w:rPr>
        <w:footnoteReference w:id="6"/>
      </w:r>
      <w:r w:rsidRPr="00E505D8">
        <w:t xml:space="preserve"> emisijas, kā arī prekursoru iegultās emisijas. OIM darbības joma galvenokārt ir saistīta ES ETS noteikumiem un tāpēc atšķiras no citām preču oglekļa emisiju daudzuma aprēķināšanas metodēm, piemēram, no “SEG protokola” vai no ISO 14067. Sīkāka ievadinformācija par iegulto emisiju jēdzienu un aprēķināšanu ir sniegta 6.1.3. iedaļā.</w:t>
      </w:r>
    </w:p>
    <w:p w14:paraId="763AEED2" w14:textId="77777777" w:rsidR="00523CFE" w:rsidRPr="00E505D8" w:rsidRDefault="00523CFE" w:rsidP="00DE7C42">
      <w:pPr>
        <w:pStyle w:val="BodyText"/>
        <w:jc w:val="both"/>
        <w:rPr>
          <w:noProof/>
        </w:rPr>
      </w:pPr>
    </w:p>
    <w:p w14:paraId="5B5AFBF3" w14:textId="77777777" w:rsidR="005452FB" w:rsidRPr="00E505D8" w:rsidRDefault="005452FB" w:rsidP="00DE7C42">
      <w:pPr>
        <w:jc w:val="both"/>
        <w:rPr>
          <w:noProof/>
          <w:sz w:val="24"/>
          <w:szCs w:val="24"/>
        </w:rPr>
      </w:pPr>
      <w:r w:rsidRPr="00E505D8">
        <w:rPr>
          <w:b/>
          <w:sz w:val="24"/>
          <w:szCs w:val="24"/>
        </w:rPr>
        <w:t xml:space="preserve">Kāda informācija jums ir jāpieprasa no tās iekārtas operatora, ar kuru tiek ražotas jūsu importētās preces, lai varētu sniegt ziņojumu? </w:t>
      </w:r>
      <w:r w:rsidRPr="00E505D8">
        <w:rPr>
          <w:sz w:val="24"/>
          <w:szCs w:val="24"/>
        </w:rPr>
        <w:t>Lai atbildētu uz šo jautājumu, jums jāveic turpmāk norādītās darbības.</w:t>
      </w:r>
    </w:p>
    <w:p w14:paraId="7B37B358" w14:textId="77777777" w:rsidR="00523CFE" w:rsidRPr="00E505D8" w:rsidRDefault="00523CFE" w:rsidP="00DE7C42">
      <w:pPr>
        <w:jc w:val="both"/>
        <w:rPr>
          <w:noProof/>
          <w:sz w:val="24"/>
          <w:szCs w:val="24"/>
        </w:rPr>
      </w:pPr>
    </w:p>
    <w:p w14:paraId="4C808E17" w14:textId="77777777" w:rsidR="005452FB" w:rsidRPr="00E505D8" w:rsidRDefault="005452FB" w:rsidP="00414C08">
      <w:pPr>
        <w:pStyle w:val="ListParagraph"/>
        <w:numPr>
          <w:ilvl w:val="0"/>
          <w:numId w:val="35"/>
        </w:numPr>
        <w:tabs>
          <w:tab w:val="left" w:pos="706"/>
        </w:tabs>
        <w:ind w:left="567" w:hanging="283"/>
        <w:jc w:val="both"/>
        <w:rPr>
          <w:noProof/>
          <w:sz w:val="24"/>
          <w:szCs w:val="24"/>
        </w:rPr>
      </w:pPr>
      <w:r w:rsidRPr="00E505D8">
        <w:rPr>
          <w:sz w:val="24"/>
          <w:szCs w:val="24"/>
        </w:rPr>
        <w:t>1. darbība. Nosakiet importētās OIM preces un pārliecinieties, ka saprotat, kā tās ir attiecināmas uz katru “apkopoto preču kategoriju” (t. i., OIM preču ar dažādiem KN kodiem apkopojumu, kam var piemērot vienotus monitoringa noteikumus).</w:t>
      </w:r>
    </w:p>
    <w:p w14:paraId="7AD7E902" w14:textId="77777777" w:rsidR="005452FB" w:rsidRPr="00E505D8" w:rsidRDefault="005452FB" w:rsidP="00414C08">
      <w:pPr>
        <w:pStyle w:val="ListParagraph"/>
        <w:numPr>
          <w:ilvl w:val="0"/>
          <w:numId w:val="35"/>
        </w:numPr>
        <w:tabs>
          <w:tab w:val="left" w:pos="706"/>
        </w:tabs>
        <w:ind w:left="567" w:hanging="283"/>
        <w:jc w:val="both"/>
        <w:rPr>
          <w:noProof/>
          <w:sz w:val="24"/>
          <w:szCs w:val="24"/>
        </w:rPr>
      </w:pPr>
      <w:r w:rsidRPr="00E505D8">
        <w:rPr>
          <w:sz w:val="24"/>
          <w:szCs w:val="24"/>
        </w:rPr>
        <w:t xml:space="preserve">2. darbība. Nosakiet visus </w:t>
      </w:r>
      <w:r w:rsidRPr="00E505D8">
        <w:rPr>
          <w:b/>
          <w:bCs/>
          <w:sz w:val="24"/>
          <w:szCs w:val="24"/>
        </w:rPr>
        <w:t>parametrus, kas jums jāpieprasa operatoram un kas nepieciešami, lai sniegtu turpmāk norādīto informāciju</w:t>
      </w:r>
      <w:r w:rsidRPr="00E505D8">
        <w:rPr>
          <w:sz w:val="24"/>
          <w:szCs w:val="24"/>
        </w:rPr>
        <w:t>.</w:t>
      </w:r>
    </w:p>
    <w:p w14:paraId="6478B24C" w14:textId="2FB993F3" w:rsidR="00832773" w:rsidRPr="00E505D8" w:rsidRDefault="005452FB" w:rsidP="00414C08">
      <w:pPr>
        <w:pStyle w:val="ListParagraph"/>
        <w:numPr>
          <w:ilvl w:val="1"/>
          <w:numId w:val="35"/>
        </w:numPr>
        <w:tabs>
          <w:tab w:val="left" w:pos="1099"/>
        </w:tabs>
        <w:ind w:left="851" w:hanging="283"/>
        <w:jc w:val="both"/>
        <w:rPr>
          <w:noProof/>
          <w:sz w:val="24"/>
          <w:szCs w:val="24"/>
        </w:rPr>
      </w:pPr>
      <w:r w:rsidRPr="00E505D8">
        <w:rPr>
          <w:sz w:val="24"/>
          <w:szCs w:val="24"/>
        </w:rPr>
        <w:t xml:space="preserve">Iekārtas </w:t>
      </w:r>
      <w:r w:rsidRPr="00E505D8">
        <w:rPr>
          <w:b/>
          <w:bCs/>
          <w:sz w:val="24"/>
          <w:szCs w:val="24"/>
        </w:rPr>
        <w:t>tiešās emisijas</w:t>
      </w:r>
      <w:r w:rsidRPr="00E505D8">
        <w:rPr>
          <w:sz w:val="24"/>
          <w:szCs w:val="24"/>
        </w:rPr>
        <w:t xml:space="preserve"> – operatoram ir pieejamas divas iespējas:</w:t>
      </w:r>
    </w:p>
    <w:p w14:paraId="2C26A5A1" w14:textId="3F6B3AEA" w:rsidR="005452FB" w:rsidRPr="00E505D8" w:rsidRDefault="0007301D" w:rsidP="00F74D52">
      <w:pPr>
        <w:pStyle w:val="ListParagraph"/>
        <w:keepNext/>
        <w:keepLines/>
        <w:tabs>
          <w:tab w:val="left" w:pos="1551"/>
          <w:tab w:val="left" w:pos="1553"/>
        </w:tabs>
        <w:ind w:left="1135" w:hanging="284"/>
        <w:rPr>
          <w:noProof/>
          <w:sz w:val="24"/>
          <w:szCs w:val="24"/>
        </w:rPr>
      </w:pPr>
      <w:r w:rsidRPr="00E505D8">
        <w:rPr>
          <w:sz w:val="24"/>
          <w:szCs w:val="24"/>
        </w:rPr>
        <w:lastRenderedPageBreak/>
        <w:t xml:space="preserve">a) “aprēķinos balstīta” pieeja, kurā tiek izmantots </w:t>
      </w:r>
      <w:r w:rsidRPr="00E505D8">
        <w:rPr>
          <w:b/>
          <w:bCs/>
          <w:sz w:val="24"/>
          <w:szCs w:val="24"/>
        </w:rPr>
        <w:t>visu patērēto kurināmo un attiecīgo materiālu daudzums</w:t>
      </w:r>
      <w:r w:rsidR="005E39BA" w:rsidRPr="00E505D8">
        <w:rPr>
          <w:rStyle w:val="FootnoteReference"/>
          <w:b/>
          <w:noProof/>
          <w:sz w:val="24"/>
          <w:szCs w:val="24"/>
        </w:rPr>
        <w:footnoteReference w:id="7"/>
      </w:r>
      <w:r w:rsidRPr="00E505D8">
        <w:rPr>
          <w:sz w:val="24"/>
          <w:szCs w:val="24"/>
        </w:rPr>
        <w:t xml:space="preserve"> un atbilstoši “aprēķina koeficienti” (jo īpaši tā dēvētais “</w:t>
      </w:r>
      <w:r w:rsidRPr="00E505D8">
        <w:rPr>
          <w:b/>
          <w:bCs/>
          <w:sz w:val="24"/>
          <w:szCs w:val="24"/>
        </w:rPr>
        <w:t>emisijas faktors</w:t>
      </w:r>
      <w:r w:rsidRPr="00E505D8">
        <w:rPr>
          <w:sz w:val="24"/>
          <w:szCs w:val="24"/>
        </w:rPr>
        <w:t>”, kura pamatā ir oglekļa saturs kurināmajā vai materiālā);</w:t>
      </w:r>
    </w:p>
    <w:p w14:paraId="61ACD346" w14:textId="302870A6" w:rsidR="005452FB" w:rsidRPr="00E505D8" w:rsidRDefault="0007301D" w:rsidP="000E5538">
      <w:pPr>
        <w:pStyle w:val="ListParagraph"/>
        <w:tabs>
          <w:tab w:val="left" w:pos="1551"/>
          <w:tab w:val="left" w:pos="1553"/>
        </w:tabs>
        <w:ind w:left="1134" w:hanging="283"/>
        <w:rPr>
          <w:noProof/>
          <w:sz w:val="24"/>
          <w:szCs w:val="24"/>
        </w:rPr>
      </w:pPr>
      <w:r w:rsidRPr="00E505D8">
        <w:rPr>
          <w:sz w:val="24"/>
          <w:szCs w:val="24"/>
        </w:rPr>
        <w:t xml:space="preserve">b) “ar mērījumiem pamatota” pieeja, kas ietver </w:t>
      </w:r>
      <w:r w:rsidRPr="00E505D8">
        <w:rPr>
          <w:b/>
          <w:bCs/>
          <w:sz w:val="24"/>
          <w:szCs w:val="24"/>
        </w:rPr>
        <w:t>siltumnīcefekta gāzu koncentrācijas</w:t>
      </w:r>
      <w:r w:rsidRPr="00E505D8">
        <w:rPr>
          <w:sz w:val="24"/>
          <w:szCs w:val="24"/>
        </w:rPr>
        <w:t xml:space="preserve"> mērīšanu, kā arī </w:t>
      </w:r>
      <w:r w:rsidRPr="00E505D8">
        <w:rPr>
          <w:b/>
          <w:bCs/>
          <w:sz w:val="24"/>
          <w:szCs w:val="24"/>
        </w:rPr>
        <w:t>dūmgāzes plūsmas mērīšanu</w:t>
      </w:r>
      <w:r w:rsidRPr="00E505D8">
        <w:rPr>
          <w:sz w:val="24"/>
          <w:szCs w:val="24"/>
        </w:rPr>
        <w:t xml:space="preserve"> katram “emisijas avotam” (dūmenim).</w:t>
      </w:r>
    </w:p>
    <w:p w14:paraId="31594FCF" w14:textId="77777777" w:rsidR="0007301D" w:rsidRPr="00E505D8" w:rsidRDefault="0007301D" w:rsidP="0007301D">
      <w:pPr>
        <w:tabs>
          <w:tab w:val="left" w:pos="1551"/>
          <w:tab w:val="left" w:pos="1553"/>
        </w:tabs>
        <w:rPr>
          <w:noProof/>
          <w:sz w:val="24"/>
          <w:szCs w:val="24"/>
        </w:rPr>
      </w:pPr>
    </w:p>
    <w:p w14:paraId="3E3210B4" w14:textId="6EEF8CF7" w:rsidR="005452FB" w:rsidRPr="00E505D8" w:rsidRDefault="005452FB" w:rsidP="00DE7C42">
      <w:pPr>
        <w:pStyle w:val="BodyText"/>
        <w:jc w:val="both"/>
        <w:rPr>
          <w:noProof/>
        </w:rPr>
      </w:pPr>
      <w:r w:rsidRPr="00E505D8">
        <w:t xml:space="preserve">Tomēr jāņem vērā, ka </w:t>
      </w:r>
      <w:r w:rsidRPr="00E505D8">
        <w:rPr>
          <w:b/>
          <w:bCs/>
        </w:rPr>
        <w:t>sākuma periodā, proti, līdz 2024. gada 31. jūlijam, operators var piemērot citas viņa jurisdikcijā atļautas emisiju monitoringa metodes</w:t>
      </w:r>
      <w:r w:rsidRPr="00E505D8">
        <w:t xml:space="preserve">, ja tās nodrošina līdzīgu emisiju tvērumu un precizitāti. Šīs citas metodes var ietvert noklusējuma vērtības, ko Eiropas Komisija ir darījusi pieejamas un publicējusi piemērošanai pārejas periodā vai jebkādas citas noklusējuma vērtības. Tomēr tās var izmantot ar nosacījumu, ka ziņojošais deklarētājs OIM ziņojumos norāda un atsaucas uz metodoloģiju, kas ir izmantota šādu vērtību noteikšanai. Attiecībā uz </w:t>
      </w:r>
      <w:r w:rsidRPr="00E505D8">
        <w:rPr>
          <w:i/>
          <w:iCs/>
        </w:rPr>
        <w:t>PFC</w:t>
      </w:r>
      <w:r w:rsidR="00BE16AC" w:rsidRPr="00E505D8">
        <w:rPr>
          <w:rStyle w:val="FootnoteReference"/>
          <w:noProof/>
        </w:rPr>
        <w:footnoteReference w:id="8"/>
      </w:r>
      <w:r w:rsidRPr="00E505D8">
        <w:t xml:space="preserve"> emisijām, kas rodas primārā alumīnija ražošanā, jāpiemēro īpaša metodika, kuras pamatā ir pārsprieguma mērījumi. Ar mērījumiem pamatotā metode ir obligāti jāpiemēro attiecībā uz N</w:t>
      </w:r>
      <w:r w:rsidRPr="00E505D8">
        <w:rPr>
          <w:vertAlign w:val="subscript"/>
        </w:rPr>
        <w:t>2</w:t>
      </w:r>
      <w:r w:rsidRPr="00E505D8">
        <w:t>O emisijām, kas rodas slāpekļskābes ražošanā. Visos citos gadījumos operators var izvēlēties metodi, kura vislabāk atbilst viņa iekārtas apstākļiem.</w:t>
      </w:r>
    </w:p>
    <w:p w14:paraId="2186EAC8" w14:textId="77777777" w:rsidR="00AC0929" w:rsidRPr="00E505D8" w:rsidRDefault="00AC0929" w:rsidP="00DE7C42">
      <w:pPr>
        <w:pStyle w:val="BodyText"/>
        <w:jc w:val="both"/>
        <w:rPr>
          <w:noProof/>
        </w:rPr>
      </w:pPr>
    </w:p>
    <w:p w14:paraId="21B78EED" w14:textId="77777777" w:rsidR="005452FB" w:rsidRPr="00E505D8" w:rsidRDefault="005452FB" w:rsidP="00414C08">
      <w:pPr>
        <w:pStyle w:val="ListParagraph"/>
        <w:numPr>
          <w:ilvl w:val="1"/>
          <w:numId w:val="35"/>
        </w:numPr>
        <w:tabs>
          <w:tab w:val="left" w:pos="1100"/>
        </w:tabs>
        <w:ind w:left="851" w:hanging="283"/>
        <w:jc w:val="both"/>
        <w:rPr>
          <w:noProof/>
          <w:sz w:val="24"/>
          <w:szCs w:val="24"/>
        </w:rPr>
      </w:pPr>
      <w:r w:rsidRPr="00E505D8">
        <w:rPr>
          <w:b/>
          <w:bCs/>
          <w:sz w:val="24"/>
          <w:szCs w:val="24"/>
        </w:rPr>
        <w:t>Netiešās emisijas</w:t>
      </w:r>
      <w:r w:rsidRPr="00E505D8">
        <w:rPr>
          <w:sz w:val="24"/>
          <w:szCs w:val="24"/>
        </w:rPr>
        <w:t xml:space="preserve">. Tās ir emisijas, kas rodas, ražojot elektroenerģiju, ko patērēja jūsu piegādātāja iekārta, neatkarīgi no tā, vai šī elektroenerģija tika saražota pašā iekārtā vai importēta no ārvalstīm. Jums ir jāziņo par katram importētajam produktam patērētās </w:t>
      </w:r>
      <w:r w:rsidRPr="00E505D8">
        <w:rPr>
          <w:b/>
          <w:bCs/>
          <w:sz w:val="24"/>
          <w:szCs w:val="24"/>
        </w:rPr>
        <w:t>elektroenerģijas daudzumu</w:t>
      </w:r>
      <w:r w:rsidRPr="00E505D8">
        <w:rPr>
          <w:sz w:val="24"/>
          <w:szCs w:val="24"/>
        </w:rPr>
        <w:t xml:space="preserve"> un jāreizina tas ar attiecīgo elektroenerģijas emisijas faktoru. Attiecībā uz minēto emisijas faktoru ir šādas iespējas:</w:t>
      </w:r>
    </w:p>
    <w:p w14:paraId="19F2E328" w14:textId="24B843E6" w:rsidR="005452FB" w:rsidRPr="00E505D8" w:rsidRDefault="000E5538" w:rsidP="000E5538">
      <w:pPr>
        <w:tabs>
          <w:tab w:val="left" w:pos="1701"/>
        </w:tabs>
        <w:ind w:left="1134" w:hanging="283"/>
        <w:jc w:val="both"/>
        <w:rPr>
          <w:noProof/>
          <w:sz w:val="24"/>
          <w:szCs w:val="24"/>
        </w:rPr>
      </w:pPr>
      <w:r w:rsidRPr="00E505D8">
        <w:rPr>
          <w:sz w:val="24"/>
          <w:szCs w:val="24"/>
        </w:rPr>
        <w:t>a) ja elektroenerģija tiek saņemta no tīkla, var izmantot:</w:t>
      </w:r>
    </w:p>
    <w:p w14:paraId="16012CD5" w14:textId="613AEE9D" w:rsidR="005452FB" w:rsidRPr="00E505D8" w:rsidRDefault="005452FB" w:rsidP="00414C08">
      <w:pPr>
        <w:pStyle w:val="ListParagraph"/>
        <w:numPr>
          <w:ilvl w:val="3"/>
          <w:numId w:val="35"/>
        </w:numPr>
        <w:tabs>
          <w:tab w:val="left" w:pos="1949"/>
        </w:tabs>
        <w:ind w:left="1418" w:hanging="283"/>
        <w:jc w:val="both"/>
        <w:rPr>
          <w:noProof/>
          <w:sz w:val="24"/>
          <w:szCs w:val="24"/>
        </w:rPr>
      </w:pPr>
      <w:r w:rsidRPr="00E505D8">
        <w:rPr>
          <w:sz w:val="24"/>
          <w:szCs w:val="24"/>
        </w:rPr>
        <w:t xml:space="preserve">noklusējuma emisijas faktoru, ko noteikusi Eiropas Komisija, pamatojoties uz </w:t>
      </w:r>
      <w:r w:rsidRPr="00E505D8">
        <w:rPr>
          <w:i/>
          <w:iCs/>
          <w:sz w:val="24"/>
          <w:szCs w:val="24"/>
        </w:rPr>
        <w:t>IEA</w:t>
      </w:r>
      <w:r w:rsidR="00EF1716" w:rsidRPr="00E505D8">
        <w:rPr>
          <w:rStyle w:val="FootnoteReference"/>
          <w:noProof/>
          <w:sz w:val="24"/>
          <w:szCs w:val="24"/>
        </w:rPr>
        <w:footnoteReference w:id="9"/>
      </w:r>
      <w:r w:rsidRPr="00E505D8">
        <w:rPr>
          <w:sz w:val="24"/>
          <w:szCs w:val="24"/>
        </w:rPr>
        <w:t xml:space="preserve"> datiem, vai</w:t>
      </w:r>
    </w:p>
    <w:p w14:paraId="46219CCD" w14:textId="77777777" w:rsidR="005452FB" w:rsidRPr="00E505D8" w:rsidRDefault="005452FB" w:rsidP="00414C08">
      <w:pPr>
        <w:pStyle w:val="ListParagraph"/>
        <w:numPr>
          <w:ilvl w:val="3"/>
          <w:numId w:val="35"/>
        </w:numPr>
        <w:tabs>
          <w:tab w:val="left" w:pos="1949"/>
        </w:tabs>
        <w:ind w:left="1418" w:hanging="283"/>
        <w:jc w:val="both"/>
        <w:rPr>
          <w:noProof/>
          <w:sz w:val="24"/>
          <w:szCs w:val="24"/>
        </w:rPr>
      </w:pPr>
      <w:r w:rsidRPr="00E505D8">
        <w:rPr>
          <w:sz w:val="24"/>
          <w:szCs w:val="24"/>
        </w:rPr>
        <w:t>jebkuru citu izcelsmes valsts elektrotīkla emisijas faktoru, kas balstīts uz publiski pieejamiem datiem, kuri atspoguļo vai nu vidējo emisijas faktoru, vai CO</w:t>
      </w:r>
      <w:r w:rsidRPr="00E505D8">
        <w:rPr>
          <w:sz w:val="24"/>
          <w:szCs w:val="24"/>
          <w:vertAlign w:val="subscript"/>
        </w:rPr>
        <w:t>2</w:t>
      </w:r>
      <w:r w:rsidRPr="00E505D8">
        <w:rPr>
          <w:sz w:val="24"/>
          <w:szCs w:val="24"/>
        </w:rPr>
        <w:t xml:space="preserve"> emisijas faktoru;</w:t>
      </w:r>
    </w:p>
    <w:p w14:paraId="128951DF" w14:textId="74A9C742" w:rsidR="005452FB" w:rsidRPr="00E505D8" w:rsidRDefault="002B02B9" w:rsidP="002B02B9">
      <w:pPr>
        <w:tabs>
          <w:tab w:val="left" w:pos="993"/>
          <w:tab w:val="left" w:pos="1551"/>
          <w:tab w:val="left" w:pos="1553"/>
        </w:tabs>
        <w:ind w:left="1134" w:hanging="284"/>
        <w:jc w:val="both"/>
        <w:rPr>
          <w:noProof/>
          <w:sz w:val="24"/>
          <w:szCs w:val="24"/>
        </w:rPr>
      </w:pPr>
      <w:r w:rsidRPr="00E505D8">
        <w:rPr>
          <w:sz w:val="24"/>
          <w:szCs w:val="24"/>
        </w:rPr>
        <w:t>b) ja operators savā iekārtā ražo arī elektroenerģiju (tie ir “pašražotāji”), operatoram ir jāmonitorē energobloka vai koģenerācijas iekārtas</w:t>
      </w:r>
      <w:r w:rsidR="00203870" w:rsidRPr="00E505D8">
        <w:rPr>
          <w:rStyle w:val="FootnoteReference"/>
          <w:noProof/>
          <w:sz w:val="24"/>
          <w:szCs w:val="24"/>
        </w:rPr>
        <w:footnoteReference w:id="10"/>
      </w:r>
      <w:r w:rsidRPr="00E505D8">
        <w:rPr>
          <w:sz w:val="24"/>
          <w:szCs w:val="24"/>
        </w:rPr>
        <w:t xml:space="preserve"> emisijas tāpat kā citas iekārtas tiešās emisijas un </w:t>
      </w:r>
      <w:r w:rsidRPr="00E505D8">
        <w:rPr>
          <w:b/>
          <w:bCs/>
          <w:sz w:val="24"/>
          <w:szCs w:val="24"/>
        </w:rPr>
        <w:t>jāpiemēro īpaši noteikumi, lai aprēķinātu emisijas faktoru no jaukta sastāva kurināmā</w:t>
      </w:r>
      <w:r w:rsidRPr="00E505D8">
        <w:rPr>
          <w:sz w:val="24"/>
          <w:szCs w:val="24"/>
        </w:rPr>
        <w:t xml:space="preserve"> un attiecīgā gadījumā ņemtu vērā koģenerācijas siltuma ražošanu;</w:t>
      </w:r>
    </w:p>
    <w:p w14:paraId="63ED8840" w14:textId="3B1B6841" w:rsidR="005452FB" w:rsidRPr="00E505D8" w:rsidRDefault="002B02B9" w:rsidP="00507FF0">
      <w:pPr>
        <w:tabs>
          <w:tab w:val="left" w:pos="993"/>
          <w:tab w:val="left" w:pos="1551"/>
          <w:tab w:val="left" w:pos="1553"/>
        </w:tabs>
        <w:ind w:left="1134" w:hanging="284"/>
        <w:jc w:val="both"/>
        <w:rPr>
          <w:noProof/>
          <w:sz w:val="24"/>
          <w:szCs w:val="24"/>
        </w:rPr>
      </w:pPr>
      <w:r w:rsidRPr="00E505D8">
        <w:rPr>
          <w:sz w:val="24"/>
          <w:szCs w:val="24"/>
        </w:rPr>
        <w:t>c) ja operators saņem elektroenerģiju no konkrētas iekārtas saskaņā ar “elektroenerģijas pirkuma līgumu”. Ja šis energobloks monitorē tā radītās emisijas saskaņā ar tiem pašiem noteikumiem, kas ir piemērojami attiecībā uz pašražotu elektroenerģiju, un paziņo šo informāciju operatoram, un tā tiek sniegta jums, jūs varat izmantot iegūto faktisko emisijas faktoru attiecībā uz šo elektroenerģiju.</w:t>
      </w:r>
    </w:p>
    <w:p w14:paraId="0723ECAC" w14:textId="77777777" w:rsidR="00507FF0" w:rsidRPr="00E505D8" w:rsidRDefault="00507FF0" w:rsidP="00507FF0">
      <w:pPr>
        <w:tabs>
          <w:tab w:val="left" w:pos="993"/>
          <w:tab w:val="left" w:pos="1551"/>
          <w:tab w:val="left" w:pos="1553"/>
        </w:tabs>
        <w:ind w:left="1134" w:hanging="284"/>
        <w:jc w:val="both"/>
        <w:rPr>
          <w:noProof/>
          <w:sz w:val="24"/>
          <w:szCs w:val="24"/>
        </w:rPr>
      </w:pPr>
    </w:p>
    <w:p w14:paraId="2A90ECB9" w14:textId="6A33435B" w:rsidR="005452FB" w:rsidRPr="00E505D8" w:rsidRDefault="005452FB" w:rsidP="00DE7C42">
      <w:pPr>
        <w:pStyle w:val="BodyText"/>
        <w:jc w:val="both"/>
        <w:rPr>
          <w:noProof/>
        </w:rPr>
      </w:pPr>
      <w:r w:rsidRPr="00E505D8">
        <w:t>Sīkāki norādījumi ir sniegti šā dokumenta 6.1.4. iedaļā.</w:t>
      </w:r>
    </w:p>
    <w:p w14:paraId="26C7F1ED" w14:textId="77777777" w:rsidR="001B4C04" w:rsidRPr="00E505D8" w:rsidRDefault="001B4C04" w:rsidP="00DE7C42">
      <w:pPr>
        <w:pStyle w:val="BodyText"/>
        <w:jc w:val="both"/>
        <w:rPr>
          <w:noProof/>
        </w:rPr>
      </w:pPr>
    </w:p>
    <w:p w14:paraId="14D6429C" w14:textId="77777777" w:rsidR="005452FB" w:rsidRPr="00E505D8" w:rsidRDefault="005452FB" w:rsidP="006A76ED">
      <w:pPr>
        <w:pStyle w:val="ListParagraph"/>
        <w:keepNext/>
        <w:keepLines/>
        <w:numPr>
          <w:ilvl w:val="1"/>
          <w:numId w:val="35"/>
        </w:numPr>
        <w:tabs>
          <w:tab w:val="left" w:pos="1100"/>
        </w:tabs>
        <w:ind w:left="851" w:hanging="284"/>
        <w:jc w:val="both"/>
        <w:rPr>
          <w:noProof/>
          <w:sz w:val="24"/>
          <w:szCs w:val="24"/>
        </w:rPr>
      </w:pPr>
      <w:r w:rsidRPr="00E505D8">
        <w:rPr>
          <w:b/>
          <w:bCs/>
          <w:sz w:val="24"/>
          <w:szCs w:val="24"/>
        </w:rPr>
        <w:lastRenderedPageBreak/>
        <w:t>Prekursori (neobligāti)</w:t>
      </w:r>
      <w:r w:rsidRPr="00E505D8">
        <w:rPr>
          <w:sz w:val="24"/>
          <w:szCs w:val="24"/>
        </w:rPr>
        <w:t>. Operatoram nav obligāti jāsniedz sīkāki dati par prekursoriem jums kā ziņojošajam deklarētājam, jo jums šī informācija nav atsevišķi jānorāda OIM ziņojumā. Tomēr ar prekursoru(-iem) saistītās emisijas ir jāiekļauj datos, kas tiek ziņoti par OIM preci, tādēļ prekursora datu sniegšana atbilst labajai praksei, jo tas atvieglo paziņoto datu pārbaudi.</w:t>
      </w:r>
    </w:p>
    <w:p w14:paraId="2090A28F" w14:textId="77777777" w:rsidR="001018C0" w:rsidRPr="00E505D8" w:rsidRDefault="001018C0" w:rsidP="001018C0">
      <w:pPr>
        <w:pStyle w:val="ListParagraph"/>
        <w:tabs>
          <w:tab w:val="left" w:pos="1100"/>
        </w:tabs>
        <w:ind w:left="851" w:firstLine="0"/>
        <w:jc w:val="both"/>
        <w:rPr>
          <w:noProof/>
          <w:sz w:val="24"/>
          <w:szCs w:val="24"/>
        </w:rPr>
      </w:pPr>
    </w:p>
    <w:p w14:paraId="7AC6267F" w14:textId="6FC286FF" w:rsidR="005452FB" w:rsidRPr="00E505D8" w:rsidRDefault="005452FB" w:rsidP="001018C0">
      <w:pPr>
        <w:pStyle w:val="BodyText"/>
        <w:ind w:left="851"/>
        <w:jc w:val="both"/>
        <w:rPr>
          <w:noProof/>
        </w:rPr>
      </w:pPr>
      <w:r w:rsidRPr="00E505D8">
        <w:t>Jēdziens “iegultās emisijas” ietver noteiktos ražošanas procesā izmantotajos materiālos, tā dēvētajos prekursoros, iegulto emisiju pievienošanu</w:t>
      </w:r>
      <w:r w:rsidR="00BC62BB" w:rsidRPr="00E505D8">
        <w:rPr>
          <w:rStyle w:val="FootnoteReference"/>
          <w:noProof/>
        </w:rPr>
        <w:footnoteReference w:id="11"/>
      </w:r>
      <w:r w:rsidRPr="00E505D8">
        <w:t xml:space="preserve">. </w:t>
      </w:r>
      <w:r w:rsidRPr="00E505D8">
        <w:rPr>
          <w:b/>
          <w:bCs/>
        </w:rPr>
        <w:t>Tas, kuri prekursori attiecas</w:t>
      </w:r>
      <w:r w:rsidRPr="00E505D8">
        <w:t xml:space="preserve"> uz katru ražošanas procesu, ir uzskaitīts Īstenošanas regulas II pielikuma 3. iedaļā un apspriests šā dokumenta 5. iedaļā par katru attiecīgo nozari.</w:t>
      </w:r>
    </w:p>
    <w:p w14:paraId="3F500DBC" w14:textId="77777777" w:rsidR="001018C0" w:rsidRPr="00E505D8" w:rsidRDefault="001018C0" w:rsidP="001018C0">
      <w:pPr>
        <w:pStyle w:val="BodyText"/>
        <w:ind w:left="851"/>
        <w:jc w:val="both"/>
        <w:rPr>
          <w:noProof/>
        </w:rPr>
      </w:pPr>
    </w:p>
    <w:p w14:paraId="1EBFCF73" w14:textId="66B4FCE7" w:rsidR="005452FB" w:rsidRPr="00E505D8" w:rsidRDefault="00D04874" w:rsidP="00D04874">
      <w:pPr>
        <w:pStyle w:val="ListParagraph"/>
        <w:tabs>
          <w:tab w:val="left" w:pos="1551"/>
          <w:tab w:val="left" w:pos="1553"/>
        </w:tabs>
        <w:ind w:left="1134" w:hanging="283"/>
        <w:rPr>
          <w:noProof/>
          <w:sz w:val="24"/>
          <w:szCs w:val="24"/>
        </w:rPr>
      </w:pPr>
      <w:r w:rsidRPr="00E505D8">
        <w:rPr>
          <w:sz w:val="24"/>
          <w:szCs w:val="24"/>
        </w:rPr>
        <w:t xml:space="preserve">b) </w:t>
      </w:r>
      <w:r w:rsidRPr="00E505D8">
        <w:rPr>
          <w:b/>
          <w:bCs/>
          <w:sz w:val="24"/>
          <w:szCs w:val="24"/>
        </w:rPr>
        <w:t>Ja prekursors tiek ražots tajā pašā iekārtā, kurā ražo OIM preci</w:t>
      </w:r>
      <w:r w:rsidRPr="00E505D8">
        <w:rPr>
          <w:sz w:val="24"/>
          <w:szCs w:val="24"/>
        </w:rPr>
        <w:t>, operatoram preču iegulto emisiju aprēķinā ir jāiekļauj prekursora iegultās emisijas.</w:t>
      </w:r>
    </w:p>
    <w:p w14:paraId="3F862540" w14:textId="2AB25E3F" w:rsidR="005452FB" w:rsidRPr="00E505D8" w:rsidRDefault="00D04874" w:rsidP="00D04874">
      <w:pPr>
        <w:pStyle w:val="ListParagraph"/>
        <w:tabs>
          <w:tab w:val="left" w:pos="1551"/>
          <w:tab w:val="left" w:pos="1553"/>
        </w:tabs>
        <w:ind w:left="1134" w:hanging="283"/>
        <w:rPr>
          <w:noProof/>
          <w:sz w:val="24"/>
          <w:szCs w:val="24"/>
        </w:rPr>
      </w:pPr>
      <w:r w:rsidRPr="00E505D8">
        <w:rPr>
          <w:sz w:val="24"/>
          <w:szCs w:val="24"/>
        </w:rPr>
        <w:t xml:space="preserve">c) </w:t>
      </w:r>
      <w:r w:rsidRPr="00E505D8">
        <w:rPr>
          <w:b/>
          <w:bCs/>
          <w:sz w:val="24"/>
          <w:szCs w:val="24"/>
        </w:rPr>
        <w:t>Ja prekursoru iegādājas</w:t>
      </w:r>
      <w:r w:rsidRPr="00E505D8">
        <w:rPr>
          <w:sz w:val="24"/>
          <w:szCs w:val="24"/>
        </w:rPr>
        <w:t xml:space="preserve"> no citām iekārtām, OIM preces ražotājam ir jāpieprasa dati no attiecīgajiem prekursora piegādātājiem tāpat, kā tiek pieprasīti dati par precēm, kas tiek importētas Eiropas Savienībā. Attiecīgā informācija par katru prekursoru ietver </w:t>
      </w:r>
      <w:r w:rsidRPr="00E505D8">
        <w:rPr>
          <w:b/>
          <w:bCs/>
          <w:sz w:val="24"/>
          <w:szCs w:val="24"/>
        </w:rPr>
        <w:t>(atsevišķi par katru prekursora ražošanas iekārtu)</w:t>
      </w:r>
      <w:r w:rsidRPr="00E505D8">
        <w:rPr>
          <w:sz w:val="24"/>
          <w:szCs w:val="24"/>
        </w:rPr>
        <w:t>:</w:t>
      </w:r>
    </w:p>
    <w:p w14:paraId="184FE41D" w14:textId="77777777" w:rsidR="005452FB" w:rsidRPr="00E505D8" w:rsidRDefault="005452FB" w:rsidP="00414C08">
      <w:pPr>
        <w:pStyle w:val="ListParagraph"/>
        <w:numPr>
          <w:ilvl w:val="1"/>
          <w:numId w:val="39"/>
        </w:numPr>
        <w:tabs>
          <w:tab w:val="left" w:pos="1949"/>
        </w:tabs>
        <w:ind w:left="1418" w:hanging="283"/>
        <w:jc w:val="both"/>
        <w:rPr>
          <w:noProof/>
          <w:sz w:val="24"/>
          <w:szCs w:val="24"/>
        </w:rPr>
      </w:pPr>
      <w:r w:rsidRPr="00E505D8">
        <w:rPr>
          <w:sz w:val="24"/>
          <w:szCs w:val="24"/>
        </w:rPr>
        <w:t>iekārtas, kurā prekursors ir ražots, identifikāciju;</w:t>
      </w:r>
    </w:p>
    <w:p w14:paraId="4BEEFA89" w14:textId="3EEAE642" w:rsidR="005452FB" w:rsidRPr="00E505D8" w:rsidRDefault="005452FB" w:rsidP="00414C08">
      <w:pPr>
        <w:pStyle w:val="ListParagraph"/>
        <w:numPr>
          <w:ilvl w:val="1"/>
          <w:numId w:val="39"/>
        </w:numPr>
        <w:tabs>
          <w:tab w:val="left" w:pos="1949"/>
        </w:tabs>
        <w:ind w:left="1418" w:hanging="283"/>
        <w:jc w:val="both"/>
        <w:rPr>
          <w:noProof/>
          <w:sz w:val="24"/>
          <w:szCs w:val="24"/>
        </w:rPr>
      </w:pPr>
      <w:r w:rsidRPr="00E505D8">
        <w:rPr>
          <w:sz w:val="24"/>
          <w:szCs w:val="24"/>
        </w:rPr>
        <w:t>īpatnējās</w:t>
      </w:r>
      <w:r w:rsidR="00BC62BB" w:rsidRPr="00E505D8">
        <w:rPr>
          <w:rStyle w:val="FootnoteReference"/>
          <w:noProof/>
          <w:sz w:val="24"/>
          <w:szCs w:val="24"/>
        </w:rPr>
        <w:footnoteReference w:id="12"/>
      </w:r>
      <w:r w:rsidRPr="00E505D8">
        <w:rPr>
          <w:sz w:val="24"/>
          <w:szCs w:val="24"/>
        </w:rPr>
        <w:t xml:space="preserve"> prekursora iegultās tiešās un netiešās emisijas;</w:t>
      </w:r>
    </w:p>
    <w:p w14:paraId="2A0E36FB" w14:textId="0ED11FC7" w:rsidR="005452FB" w:rsidRPr="00E505D8" w:rsidRDefault="005452FB" w:rsidP="00414C08">
      <w:pPr>
        <w:pStyle w:val="ListParagraph"/>
        <w:numPr>
          <w:ilvl w:val="1"/>
          <w:numId w:val="39"/>
        </w:numPr>
        <w:tabs>
          <w:tab w:val="left" w:pos="1949"/>
        </w:tabs>
        <w:ind w:left="1418" w:hanging="283"/>
        <w:jc w:val="both"/>
        <w:rPr>
          <w:noProof/>
          <w:sz w:val="24"/>
          <w:szCs w:val="24"/>
        </w:rPr>
      </w:pPr>
      <w:r w:rsidRPr="00E505D8">
        <w:rPr>
          <w:sz w:val="24"/>
          <w:szCs w:val="24"/>
        </w:rPr>
        <w:t>ražošanas veidu un papildu parametrus, par kuriem importētājam jāziņo, kad gala prece tiek importēta ES saskaņā ar OIM. Šie papildu parametri ir uzskaitīti Īstenošanas regulas IV pielikuma 2. iedaļā un apspriesti šā dokumenta 5. iedaļā par katru attiecīgo nozari;</w:t>
      </w:r>
    </w:p>
    <w:p w14:paraId="7E601385" w14:textId="77777777" w:rsidR="005452FB" w:rsidRPr="00E505D8" w:rsidRDefault="005452FB" w:rsidP="00414C08">
      <w:pPr>
        <w:pStyle w:val="ListParagraph"/>
        <w:numPr>
          <w:ilvl w:val="1"/>
          <w:numId w:val="39"/>
        </w:numPr>
        <w:tabs>
          <w:tab w:val="left" w:pos="1949"/>
        </w:tabs>
        <w:ind w:left="1418" w:hanging="283"/>
        <w:jc w:val="both"/>
        <w:rPr>
          <w:noProof/>
          <w:sz w:val="24"/>
          <w:szCs w:val="24"/>
        </w:rPr>
      </w:pPr>
      <w:r w:rsidRPr="00E505D8">
        <w:rPr>
          <w:sz w:val="24"/>
          <w:szCs w:val="24"/>
        </w:rPr>
        <w:t>pārskata periodu, ko piemēro prekursora piegādātājs;</w:t>
      </w:r>
    </w:p>
    <w:p w14:paraId="46D9DB70" w14:textId="77777777" w:rsidR="005452FB" w:rsidRPr="00E505D8" w:rsidRDefault="005452FB" w:rsidP="00414C08">
      <w:pPr>
        <w:pStyle w:val="ListParagraph"/>
        <w:numPr>
          <w:ilvl w:val="1"/>
          <w:numId w:val="39"/>
        </w:numPr>
        <w:tabs>
          <w:tab w:val="left" w:pos="1949"/>
        </w:tabs>
        <w:ind w:left="1418" w:hanging="283"/>
        <w:jc w:val="both"/>
        <w:rPr>
          <w:noProof/>
          <w:sz w:val="24"/>
          <w:szCs w:val="24"/>
        </w:rPr>
      </w:pPr>
      <w:r w:rsidRPr="00E505D8">
        <w:rPr>
          <w:sz w:val="24"/>
          <w:szCs w:val="24"/>
        </w:rPr>
        <w:t>attiecīgā gadījumā informāciju par oglekļa cenu, kas prekursora piegādātājam jāmaksā attiecīgajā jurisdikcijā (skat. turpmāk 5. iedaļu).</w:t>
      </w:r>
    </w:p>
    <w:p w14:paraId="2EC436EC" w14:textId="1DDE7C2E" w:rsidR="005452FB" w:rsidRPr="00E505D8" w:rsidRDefault="00D04874" w:rsidP="00D04874">
      <w:pPr>
        <w:pStyle w:val="ListParagraph"/>
        <w:tabs>
          <w:tab w:val="left" w:pos="1551"/>
          <w:tab w:val="left" w:pos="1553"/>
        </w:tabs>
        <w:ind w:left="1134" w:hanging="283"/>
        <w:rPr>
          <w:noProof/>
          <w:sz w:val="24"/>
          <w:szCs w:val="24"/>
        </w:rPr>
      </w:pPr>
      <w:r w:rsidRPr="00E505D8">
        <w:rPr>
          <w:sz w:val="24"/>
          <w:szCs w:val="24"/>
        </w:rPr>
        <w:t xml:space="preserve">d) Abos gadījumos, t. i., attiecībā uz iepirktiem vai pašu ražotiem prekursoriem, operatoram ir jāmonitorē </w:t>
      </w:r>
      <w:r w:rsidRPr="00E505D8">
        <w:rPr>
          <w:b/>
          <w:bCs/>
          <w:sz w:val="24"/>
          <w:szCs w:val="24"/>
        </w:rPr>
        <w:t>katra pārskata periodā izmantotā prekursora daudzums</w:t>
      </w:r>
      <w:r w:rsidRPr="00E505D8">
        <w:rPr>
          <w:sz w:val="24"/>
          <w:szCs w:val="24"/>
        </w:rPr>
        <w:t xml:space="preserve"> katram ražošanas procesam.</w:t>
      </w:r>
    </w:p>
    <w:p w14:paraId="1A5016C4" w14:textId="77777777" w:rsidR="00D04874" w:rsidRPr="00E505D8" w:rsidRDefault="00D04874" w:rsidP="00D04874">
      <w:pPr>
        <w:tabs>
          <w:tab w:val="left" w:pos="1551"/>
          <w:tab w:val="left" w:pos="1553"/>
        </w:tabs>
        <w:ind w:left="850"/>
        <w:rPr>
          <w:noProof/>
          <w:sz w:val="24"/>
          <w:szCs w:val="24"/>
        </w:rPr>
      </w:pPr>
    </w:p>
    <w:p w14:paraId="387BD067" w14:textId="091AF597" w:rsidR="005452FB" w:rsidRPr="00E505D8" w:rsidRDefault="005452FB" w:rsidP="00D04874">
      <w:pPr>
        <w:pStyle w:val="BodyText"/>
        <w:ind w:left="851"/>
        <w:jc w:val="both"/>
        <w:rPr>
          <w:noProof/>
        </w:rPr>
      </w:pPr>
      <w:r w:rsidRPr="00E505D8">
        <w:t>Ar prekursoriem saistīto datu monitoringa noteikumi ir izklāstīti Īstenošanas regulas III pielikuma E iedaļā. Sīkāka informācija ir sniegta šā dokumenta 6.1.5. iedaļā.</w:t>
      </w:r>
    </w:p>
    <w:p w14:paraId="2D0A250E" w14:textId="77777777" w:rsidR="00D04874" w:rsidRPr="00E505D8" w:rsidRDefault="00D04874" w:rsidP="00D04874">
      <w:pPr>
        <w:pStyle w:val="BodyText"/>
        <w:ind w:left="851"/>
        <w:jc w:val="both"/>
        <w:rPr>
          <w:noProof/>
        </w:rPr>
      </w:pPr>
    </w:p>
    <w:p w14:paraId="59709739" w14:textId="5AD0E4A6" w:rsidR="005452FB" w:rsidRPr="00E505D8" w:rsidRDefault="005452FB" w:rsidP="00414C08">
      <w:pPr>
        <w:pStyle w:val="ListParagraph"/>
        <w:numPr>
          <w:ilvl w:val="1"/>
          <w:numId w:val="35"/>
        </w:numPr>
        <w:tabs>
          <w:tab w:val="left" w:pos="1143"/>
        </w:tabs>
        <w:ind w:left="851" w:hanging="283"/>
        <w:jc w:val="both"/>
        <w:rPr>
          <w:noProof/>
          <w:sz w:val="24"/>
          <w:szCs w:val="24"/>
        </w:rPr>
      </w:pPr>
      <w:r w:rsidRPr="00E505D8">
        <w:rPr>
          <w:sz w:val="24"/>
          <w:szCs w:val="24"/>
        </w:rPr>
        <w:t xml:space="preserve">Visbeidzot, ir daži </w:t>
      </w:r>
      <w:r w:rsidRPr="00E505D8">
        <w:rPr>
          <w:b/>
          <w:bCs/>
          <w:sz w:val="24"/>
          <w:szCs w:val="24"/>
        </w:rPr>
        <w:t>papildu kvalificējošie parametri</w:t>
      </w:r>
      <w:r w:rsidRPr="00E505D8">
        <w:rPr>
          <w:sz w:val="24"/>
          <w:szCs w:val="24"/>
        </w:rPr>
        <w:t>, par kuriem jums kā ES importētājam būs jāziņo saskaņā ar OIM. Tie ir atkarīgi no saražotajām precēm. Piemēram, attiecībā uz importētajiem cementiem jānorāda kopējais klinkera saturs, attiecībā uz kombinētajiem mēslošanas līdzekļiem – dažādu slāpekļa formu saturs u. c. Attiecīgie parametri ir uzskaitīti Īstenošanas regulas IV pielikuma 2. iedaļā. Jums jānodrošina, ka operatori sniedz nepieciešamo informāciju par šiem parametriem attiecībā uz viņu precēm.</w:t>
      </w:r>
    </w:p>
    <w:p w14:paraId="32037AB2" w14:textId="77777777" w:rsidR="00A85378" w:rsidRPr="00E505D8" w:rsidRDefault="00A85378" w:rsidP="00A85378">
      <w:pPr>
        <w:tabs>
          <w:tab w:val="left" w:pos="1143"/>
        </w:tabs>
        <w:jc w:val="both"/>
        <w:rPr>
          <w:noProof/>
          <w:sz w:val="24"/>
          <w:szCs w:val="24"/>
        </w:rPr>
      </w:pPr>
    </w:p>
    <w:p w14:paraId="4F6655F3" w14:textId="77777777" w:rsidR="005452FB" w:rsidRPr="00E505D8" w:rsidRDefault="005452FB" w:rsidP="008C0C11">
      <w:pPr>
        <w:pStyle w:val="BodyText"/>
        <w:widowControl/>
        <w:jc w:val="both"/>
        <w:rPr>
          <w:noProof/>
        </w:rPr>
      </w:pPr>
      <w:r w:rsidRPr="00E505D8">
        <w:t xml:space="preserve">3. darbība. </w:t>
      </w:r>
      <w:r w:rsidRPr="00E505D8">
        <w:rPr>
          <w:b/>
        </w:rPr>
        <w:t xml:space="preserve">Vai oglekļa cena ir jāmaksā jurisdikcijā, kur tiek ražotas preces vai prekursora preces? </w:t>
      </w:r>
      <w:r w:rsidRPr="00E505D8">
        <w:t xml:space="preserve">Lai nodrošinātu līdzīgu režīmu attiecībā uz iekārtām ES ETS un citās valstīs, oglekļa cenas maksāšana valstī vai valsts reģionā, kur tiek ražota OIM prece un tās </w:t>
      </w:r>
      <w:r w:rsidRPr="00E505D8">
        <w:lastRenderedPageBreak/>
        <w:t>prekursori, ļaus samazināt OIM saistības galīgajā periodā no 2026. gada. Par to jāziņo arī OIM pārejas periodā (proti, līdz 2025. gada beigām). Šī ziņošana par oglekļa cenām pārejas periodā ir svarīga, lai sniegtu Eiropas Komisijai informāciju, kas tiktu ņemta vērā, apsverot jebkādus turpmākus OIM tiesību aktu uzlabojumus.</w:t>
      </w:r>
    </w:p>
    <w:p w14:paraId="39F45B8D" w14:textId="77777777" w:rsidR="00161459" w:rsidRPr="00E505D8" w:rsidRDefault="00161459" w:rsidP="00DE7C42">
      <w:pPr>
        <w:pStyle w:val="BodyText"/>
        <w:jc w:val="both"/>
        <w:rPr>
          <w:noProof/>
        </w:rPr>
      </w:pPr>
    </w:p>
    <w:p w14:paraId="23FC28DD" w14:textId="77777777" w:rsidR="005452FB" w:rsidRPr="00E505D8" w:rsidRDefault="005452FB" w:rsidP="00DE7C42">
      <w:pPr>
        <w:pStyle w:val="BodyText"/>
        <w:jc w:val="both"/>
        <w:rPr>
          <w:noProof/>
        </w:rPr>
      </w:pPr>
      <w:r w:rsidRPr="00E505D8">
        <w:t xml:space="preserve">Ņemiet vērā, ka jums ir jāapkopo </w:t>
      </w:r>
      <w:r w:rsidRPr="00E505D8">
        <w:rPr>
          <w:b/>
          <w:bCs/>
        </w:rPr>
        <w:t>informācija par katru iegādāto prekursoru</w:t>
      </w:r>
      <w:r w:rsidRPr="00E505D8">
        <w:t>, ja oglekļa cena tiek piemērota tā izcelsmes valstī. Ja prekursora ražotājs nesniedz nepieciešamo informāciju, jāpieņem, ka par prekursoru maksājamā oglekļa cena ir nulle.</w:t>
      </w:r>
    </w:p>
    <w:p w14:paraId="50602637" w14:textId="77777777" w:rsidR="00161459" w:rsidRPr="00E505D8" w:rsidRDefault="00161459" w:rsidP="00DE7C42">
      <w:pPr>
        <w:pStyle w:val="BodyText"/>
        <w:jc w:val="both"/>
        <w:rPr>
          <w:noProof/>
        </w:rPr>
      </w:pPr>
    </w:p>
    <w:p w14:paraId="1BB87B1B" w14:textId="250356F6" w:rsidR="005452FB" w:rsidRPr="00E505D8" w:rsidRDefault="005452FB" w:rsidP="00DE7C42">
      <w:pPr>
        <w:pStyle w:val="BodyText"/>
        <w:jc w:val="both"/>
        <w:rPr>
          <w:noProof/>
        </w:rPr>
      </w:pPr>
      <w:r w:rsidRPr="00E505D8">
        <w:t>Informācijas par maksājamo oglekļa cenu sniegšanas noteikumi ir izklāstīti Īstenošanas regulas 7. pantā. Sīkāki norādījumi ir sniegti šā dokumenta 6.2.5. iedaļā.</w:t>
      </w:r>
    </w:p>
    <w:p w14:paraId="04B47C00" w14:textId="77777777" w:rsidR="00161459" w:rsidRPr="00E505D8" w:rsidRDefault="00161459" w:rsidP="00DE7C42">
      <w:pPr>
        <w:pStyle w:val="BodyText"/>
        <w:jc w:val="both"/>
        <w:rPr>
          <w:noProof/>
        </w:rPr>
      </w:pPr>
    </w:p>
    <w:p w14:paraId="0F5785F7" w14:textId="5E9841A1" w:rsidR="005452FB" w:rsidRPr="00E505D8" w:rsidRDefault="005452FB" w:rsidP="00DE7C42">
      <w:pPr>
        <w:pStyle w:val="BodyText"/>
        <w:jc w:val="both"/>
        <w:rPr>
          <w:noProof/>
        </w:rPr>
      </w:pPr>
      <w:r w:rsidRPr="00E505D8">
        <w:t xml:space="preserve">4. darbība. Noskaidrojiet operatora izmantoto </w:t>
      </w:r>
      <w:r w:rsidRPr="00E505D8">
        <w:rPr>
          <w:b/>
          <w:bCs/>
        </w:rPr>
        <w:t>pārskata periodu</w:t>
      </w:r>
      <w:r w:rsidRPr="00E505D8">
        <w:t>. Noklusējuma periods ir (Eiropas) kalendārais gads. Tomēr, ja iekārta atrodas valstī ar atšķirīgu kalendāru vai ja ir citi pamatoti argumenti par labu cita perioda piemērošanai, arī to var izmantot, ja tas aptver vismaz trīs mēnešus. Piemēroti alternatīvie periodi jo īpaši ir oglekļa cenu noteikšanas shēmas vai obligātās emisiju monitoringa shēmas pārskata periodi valstī, kur atrodas jūsu iekārta, vai izmantotais finanšu gads. Galvenais iemesls šādu citu periodu izvēlei ir tas, ka šajā nolūkā var piemērot papildu pārbaudi, piemēram, inventarizāciju un finanšu revīziju gada finanšu pārskatu sagatavošanai vai trešo pušu veiktu emisiju pārbaudi, kas sniegs lielāku pārliecību par jūsu datu kvalitāti, ja tos izmanto arī OIM vajadzībām. Papildu norādījumi par pārskata periodiem ir sniegti 4.3.4. iedaļā.</w:t>
      </w:r>
    </w:p>
    <w:p w14:paraId="55F0E506" w14:textId="77777777" w:rsidR="005504A0" w:rsidRPr="00E505D8" w:rsidRDefault="005504A0" w:rsidP="00DE7C42">
      <w:pPr>
        <w:pStyle w:val="BodyText"/>
        <w:jc w:val="both"/>
        <w:rPr>
          <w:noProof/>
        </w:rPr>
      </w:pPr>
    </w:p>
    <w:p w14:paraId="2BBB0F53" w14:textId="77777777" w:rsidR="005452FB" w:rsidRPr="00E505D8" w:rsidRDefault="005452FB" w:rsidP="00DE7C42">
      <w:pPr>
        <w:pStyle w:val="BodyText"/>
        <w:jc w:val="both"/>
        <w:rPr>
          <w:noProof/>
        </w:rPr>
      </w:pPr>
      <w:r w:rsidRPr="00E505D8">
        <w:t xml:space="preserve">5. darbība. </w:t>
      </w:r>
      <w:r w:rsidRPr="00E505D8">
        <w:rPr>
          <w:b/>
          <w:bCs/>
        </w:rPr>
        <w:t>Operatoram jāsniedz iegulto emisiju dati jums, ES importētājam(-iem)</w:t>
      </w:r>
      <w:r w:rsidRPr="00E505D8">
        <w:t>, kam jāpilda ziņošanas pienākums saskaņā ar OIM regulu. Tā kā jūs varat iegādāties preces no daudziem piegādātājiem, var būt liels skaits operatoru, no kuriem jums ir jāpieprasa šī informācija. Lai šī saziņa būtu iespējami efektīva, Eiropas Komisija nodrošina vienotu veidni, ko var izmantot šim nolūkam.</w:t>
      </w:r>
    </w:p>
    <w:p w14:paraId="15107095" w14:textId="77777777" w:rsidR="00F94AD5" w:rsidRPr="00E505D8" w:rsidRDefault="00F94AD5" w:rsidP="00DE7C42">
      <w:pPr>
        <w:pStyle w:val="BodyText"/>
        <w:jc w:val="both"/>
        <w:rPr>
          <w:noProof/>
        </w:rPr>
      </w:pPr>
    </w:p>
    <w:p w14:paraId="4247BEA4" w14:textId="77777777" w:rsidR="005452FB" w:rsidRPr="00E505D8" w:rsidRDefault="005452FB" w:rsidP="00DE7C42">
      <w:pPr>
        <w:pStyle w:val="BodyText"/>
        <w:jc w:val="both"/>
        <w:rPr>
          <w:noProof/>
        </w:rPr>
      </w:pPr>
      <w:r w:rsidRPr="00E505D8">
        <w:t xml:space="preserve">Lai gan šīs veidnes izmantošana ir brīvprātīga, jāuzsver, ka </w:t>
      </w:r>
      <w:r w:rsidRPr="00E505D8">
        <w:rPr>
          <w:b/>
          <w:bCs/>
        </w:rPr>
        <w:t>vienotas veidnes izmantošana ievērojami vienkāršo saziņu</w:t>
      </w:r>
      <w:r w:rsidRPr="00E505D8">
        <w:t xml:space="preserve"> starp abām iesaistītajām pusēm. Jūsu piegādātāji var būt reģistrēti dažādās valstīs un runāt dažādās valodās. Vienotā veidne nodrošina vienotu ziņojuma formātu, lai vienā un tajā pašā veidnes ailē vienmēr būtu norādīta viena veida informācija un būtu skaidra katra lauka nozīme.</w:t>
      </w:r>
    </w:p>
    <w:p w14:paraId="65D8CE7B" w14:textId="77777777" w:rsidR="00F94AD5" w:rsidRPr="00E505D8" w:rsidRDefault="00F94AD5" w:rsidP="00DE7C42">
      <w:pPr>
        <w:pStyle w:val="BodyText"/>
        <w:jc w:val="both"/>
        <w:rPr>
          <w:noProof/>
        </w:rPr>
      </w:pPr>
    </w:p>
    <w:p w14:paraId="55696B19" w14:textId="77777777" w:rsidR="005452FB" w:rsidRPr="00E505D8" w:rsidRDefault="005452FB" w:rsidP="00DE7C42">
      <w:pPr>
        <w:pStyle w:val="BodyText"/>
        <w:jc w:val="both"/>
        <w:rPr>
          <w:noProof/>
        </w:rPr>
      </w:pPr>
      <w:r w:rsidRPr="00E505D8">
        <w:t xml:space="preserve">Katra pārskata perioda beigās operatoram ir </w:t>
      </w:r>
      <w:r w:rsidRPr="00E505D8">
        <w:rPr>
          <w:b/>
          <w:bCs/>
        </w:rPr>
        <w:t>jāapkopo visā pārskata periodā monitorētie dati</w:t>
      </w:r>
      <w:r w:rsidRPr="00E505D8">
        <w:t xml:space="preserve">, jānosaka katra ražošanas procesa attiecinātās emisijas un jādala tās ar attiecīgo “darbības līmeni” (t. i., ar pārskata periodā saražoto attiecīgās OIM kategorijas preču kopējo daudzumu tonnās), lai noskaidrotu </w:t>
      </w:r>
      <w:r w:rsidRPr="00E505D8">
        <w:rPr>
          <w:b/>
          <w:bCs/>
        </w:rPr>
        <w:t>preces īpatnējās iegultās emisijas</w:t>
      </w:r>
      <w:r w:rsidRPr="00E505D8">
        <w:t>. Šis ir galvenais parametrs, kas jums ir jānoskaidro no operatora, papildus kvalificējošajiem parametriem, kas minēti 2. un 3. darbībā.</w:t>
      </w:r>
    </w:p>
    <w:p w14:paraId="137AE102" w14:textId="77777777" w:rsidR="00832773" w:rsidRPr="00E505D8" w:rsidRDefault="00832773" w:rsidP="00DE7C42">
      <w:pPr>
        <w:jc w:val="both"/>
        <w:rPr>
          <w:noProof/>
          <w:sz w:val="24"/>
          <w:szCs w:val="24"/>
        </w:rPr>
      </w:pPr>
    </w:p>
    <w:p w14:paraId="23234106" w14:textId="4B01FDC4" w:rsidR="005452FB" w:rsidRPr="00E505D8" w:rsidRDefault="005452FB" w:rsidP="00DE7C42">
      <w:pPr>
        <w:pStyle w:val="BodyText"/>
        <w:jc w:val="both"/>
        <w:rPr>
          <w:noProof/>
        </w:rPr>
      </w:pPr>
      <w:r w:rsidRPr="00E505D8">
        <w:t>Šī veidne ir pieejama OIM tīmekļvietnē, ko Eiropas Komisija ir izveidojusi īpaši šim nolūkam. Tā ir izstrādāta, pamatojoties uz noteikumiem, kas izklāstīti Īstenošanas regulas IV pielikumā par ieteicamajām ziņām, ko iekārtas operatori sniedz ziņojošajiem deklarētājiem. Papildu norādījumi par attiecīgās informācijas apkopošanu importētājiem un par veidnes izmantošanu ir sniegti šā dokumenta 6.3. iedaļā un tieši veidnē.</w:t>
      </w:r>
    </w:p>
    <w:p w14:paraId="1A824E2F" w14:textId="77777777" w:rsidR="005452FB" w:rsidRPr="00E505D8" w:rsidRDefault="005452FB" w:rsidP="00DE7C42">
      <w:pPr>
        <w:pStyle w:val="BodyText"/>
        <w:jc w:val="both"/>
        <w:rPr>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4521F3" w:rsidRPr="00E505D8" w14:paraId="2361D64E" w14:textId="77777777" w:rsidTr="00F94AD5">
        <w:tc>
          <w:tcPr>
            <w:tcW w:w="5000" w:type="pct"/>
          </w:tcPr>
          <w:p w14:paraId="149AA9AC" w14:textId="77777777" w:rsidR="005011E0" w:rsidRPr="00E505D8" w:rsidRDefault="005011E0" w:rsidP="008C0C11">
            <w:pPr>
              <w:keepNext/>
              <w:keepLines/>
              <w:jc w:val="both"/>
              <w:rPr>
                <w:b/>
                <w:noProof/>
                <w:sz w:val="24"/>
                <w:szCs w:val="24"/>
              </w:rPr>
            </w:pPr>
            <w:r w:rsidRPr="00E505D8">
              <w:rPr>
                <w:b/>
                <w:sz w:val="24"/>
                <w:szCs w:val="24"/>
              </w:rPr>
              <w:lastRenderedPageBreak/>
              <w:t>Kas notiek pēc pārejas perioda?</w:t>
            </w:r>
          </w:p>
          <w:p w14:paraId="266CAD54" w14:textId="77777777" w:rsidR="000519AA" w:rsidRPr="00E505D8" w:rsidRDefault="000519AA" w:rsidP="008C0C11">
            <w:pPr>
              <w:keepNext/>
              <w:keepLines/>
              <w:jc w:val="both"/>
              <w:rPr>
                <w:b/>
                <w:noProof/>
                <w:sz w:val="24"/>
                <w:szCs w:val="24"/>
              </w:rPr>
            </w:pPr>
          </w:p>
          <w:p w14:paraId="1FB2A49D" w14:textId="29C0C46C" w:rsidR="004521F3" w:rsidRPr="00E505D8" w:rsidRDefault="005011E0" w:rsidP="008C0C11">
            <w:pPr>
              <w:pStyle w:val="BodyText"/>
              <w:keepNext/>
              <w:keepLines/>
              <w:jc w:val="both"/>
              <w:rPr>
                <w:noProof/>
              </w:rPr>
            </w:pPr>
            <w:r w:rsidRPr="00E505D8">
              <w:t>No 2026. gada tiks piemērots OIM galīgais periods. Tas nozīmē, ka no 2026. gada 1. janvāra importētājiem par katru Eiropas Savienībā importēto OIM preci jāizpilda “OIM saistības” tādu sertifikātu veidā, kurus jūs iegādājaties par ES ETS kvotu vidējo cenu. No 2026. gada notiks pakāpeniska ieviešana, arvien paplašinot OIM saistību tvērumu attiecībā uz iegultajām emisijām. Visas iegultās emisijas būs pilnīgi aptvertas tikai no 2034. gada</w:t>
            </w:r>
            <w:r w:rsidR="000519AA" w:rsidRPr="00E505D8">
              <w:rPr>
                <w:rStyle w:val="FootnoteReference"/>
                <w:noProof/>
              </w:rPr>
              <w:footnoteReference w:id="13"/>
            </w:r>
            <w:r w:rsidRPr="00E505D8">
              <w:t>.</w:t>
            </w:r>
          </w:p>
        </w:tc>
      </w:tr>
    </w:tbl>
    <w:p w14:paraId="13FE3419" w14:textId="31E4625B" w:rsidR="00AB0D9D" w:rsidRPr="00007B88" w:rsidRDefault="00AB0D9D" w:rsidP="00DE7C42">
      <w:pPr>
        <w:pStyle w:val="BodyText"/>
        <w:jc w:val="both"/>
        <w:rPr>
          <w:noProof/>
        </w:rPr>
      </w:pPr>
    </w:p>
    <w:p w14:paraId="219E0BBC" w14:textId="77777777" w:rsidR="00AB0D9D" w:rsidRPr="00007B88" w:rsidRDefault="00AB0D9D">
      <w:pPr>
        <w:rPr>
          <w:noProof/>
          <w:sz w:val="24"/>
          <w:szCs w:val="24"/>
        </w:rPr>
      </w:pPr>
      <w:r w:rsidRPr="00007B88">
        <w:br w:type="page"/>
      </w:r>
    </w:p>
    <w:p w14:paraId="70296447" w14:textId="57D170D6" w:rsidR="005452FB" w:rsidRPr="00007B88" w:rsidRDefault="00AB0D9D" w:rsidP="00AB0D9D">
      <w:pPr>
        <w:pStyle w:val="ListParagraph"/>
        <w:tabs>
          <w:tab w:val="left" w:pos="912"/>
        </w:tabs>
        <w:ind w:left="0" w:firstLine="0"/>
        <w:rPr>
          <w:b/>
          <w:noProof/>
          <w:sz w:val="24"/>
        </w:rPr>
      </w:pPr>
      <w:bookmarkStart w:id="24" w:name="4_The_Carbon_Border_Adjustment_Mechanism"/>
      <w:bookmarkEnd w:id="24"/>
      <w:r w:rsidRPr="00007B88">
        <w:rPr>
          <w:b/>
          <w:sz w:val="24"/>
        </w:rPr>
        <w:lastRenderedPageBreak/>
        <w:t>4. OGLEKĻA IEVEDKOREKCIJAS MEHĀNISMS</w:t>
      </w:r>
      <w:bookmarkStart w:id="25" w:name="_bookmark18"/>
      <w:bookmarkEnd w:id="25"/>
    </w:p>
    <w:p w14:paraId="7EF8E509" w14:textId="77777777" w:rsidR="005452FB" w:rsidRPr="00007B88" w:rsidRDefault="005452FB" w:rsidP="00DE7C42">
      <w:pPr>
        <w:pStyle w:val="BodyText"/>
        <w:jc w:val="both"/>
        <w:rPr>
          <w:b/>
          <w:noProof/>
        </w:rPr>
      </w:pPr>
    </w:p>
    <w:p w14:paraId="229245E6" w14:textId="77777777" w:rsidR="007B2CF6" w:rsidRPr="00007B88" w:rsidRDefault="007B2CF6" w:rsidP="00DE7C42">
      <w:pPr>
        <w:pStyle w:val="BodyText"/>
        <w:jc w:val="both"/>
        <w:rPr>
          <w:b/>
          <w:noProof/>
        </w:rPr>
      </w:pPr>
    </w:p>
    <w:p w14:paraId="2D77842E" w14:textId="47A00E2C" w:rsidR="005452FB" w:rsidRPr="00007B88" w:rsidRDefault="00852212" w:rsidP="00852212">
      <w:pPr>
        <w:pStyle w:val="Heading2"/>
        <w:tabs>
          <w:tab w:val="left" w:pos="1054"/>
        </w:tabs>
        <w:ind w:left="0"/>
        <w:rPr>
          <w:noProof/>
        </w:rPr>
      </w:pPr>
      <w:bookmarkStart w:id="26" w:name="4.1_Introduction_to_the_CBAM"/>
      <w:bookmarkEnd w:id="26"/>
      <w:r w:rsidRPr="00007B88">
        <w:t>4.1. Ievadinformācija par OIM</w:t>
      </w:r>
      <w:bookmarkStart w:id="27" w:name="_bookmark19"/>
      <w:bookmarkEnd w:id="27"/>
    </w:p>
    <w:p w14:paraId="5D16A091" w14:textId="77777777" w:rsidR="005452FB" w:rsidRPr="00007B88" w:rsidRDefault="005452FB" w:rsidP="00DE7C42">
      <w:pPr>
        <w:pStyle w:val="BodyText"/>
        <w:jc w:val="both"/>
        <w:rPr>
          <w:b/>
          <w:noProof/>
        </w:rPr>
      </w:pPr>
    </w:p>
    <w:p w14:paraId="481ABBEF" w14:textId="77777777" w:rsidR="005452FB" w:rsidRPr="00E505D8" w:rsidRDefault="005452FB" w:rsidP="00DE7C42">
      <w:pPr>
        <w:pStyle w:val="BodyText"/>
        <w:jc w:val="both"/>
        <w:rPr>
          <w:noProof/>
        </w:rPr>
      </w:pPr>
      <w:r w:rsidRPr="00007B88">
        <w:t>O</w:t>
      </w:r>
      <w:r w:rsidRPr="00E505D8">
        <w:t>glekļa ievedkorekcijas mehānisms (OIM) ir vides politikas instruments, kas izstrādāts, lai veicinātu ES mērķu sasniegšanu klimata jomā, proti, līdz 2030. gadam panākt siltumnīcefekta gāzu (SEG) emisiju neto samazinājumu vismaz par 55 % un vēlākais līdz 2050. gadam panākt klimatneitralitāti.</w:t>
      </w:r>
    </w:p>
    <w:p w14:paraId="44A890D2" w14:textId="77777777" w:rsidR="005452FB" w:rsidRPr="00E505D8" w:rsidRDefault="005452FB" w:rsidP="00DE7C42">
      <w:pPr>
        <w:pStyle w:val="BodyText"/>
        <w:jc w:val="both"/>
        <w:rPr>
          <w:noProof/>
        </w:rPr>
      </w:pPr>
    </w:p>
    <w:p w14:paraId="11C8AFB1" w14:textId="4F083F86" w:rsidR="005452FB" w:rsidRPr="00E505D8" w:rsidRDefault="005452FB" w:rsidP="00DE7C42">
      <w:pPr>
        <w:pStyle w:val="BodyText"/>
        <w:jc w:val="both"/>
        <w:rPr>
          <w:noProof/>
        </w:rPr>
      </w:pPr>
      <w:r w:rsidRPr="00E505D8">
        <w:t>OIM papildina ES emisijas kvotu tirdzniecības sistēmu (ES ETS), kas nesen tika nostiprināta kā daļa no ES tiesību aktu kopuma “Gatavi mērķrādītājam 55 %”. Saskaņā ar ES ETS iekārtu operatori, kas ražo emisijietilpīgas preces, nodod emisijas kvotas par katru CO</w:t>
      </w:r>
      <w:r w:rsidRPr="00E505D8">
        <w:rPr>
          <w:vertAlign w:val="subscript"/>
        </w:rPr>
        <w:t>2</w:t>
      </w:r>
      <w:r w:rsidRPr="00E505D8">
        <w:t>e emisiju tonnu. Tā kā (pieaugošs) šo kvotu apjoms tiek iepirkts izsolēs vai otrreizējā tirgū, šie ražotāji maksā “oglekļa cenu”</w:t>
      </w:r>
      <w:r w:rsidR="00ED2E88" w:rsidRPr="00E505D8">
        <w:rPr>
          <w:rStyle w:val="FootnoteReference"/>
          <w:noProof/>
        </w:rPr>
        <w:footnoteReference w:id="14"/>
      </w:r>
      <w:r w:rsidRPr="00E505D8">
        <w:t xml:space="preserve"> par savām SEG emisijām. Savukārt daudzās valstīs, kas nav ES dalībvalstis, nav šāda pienākuma, un šī konkurences priekšrocība pakļauj Eiropas produktus oglekļa emisiju pārvirzes riskam, t. i., situācijai, kad ražošana tiek pārvietota uz citām valstīm ārpus ES.</w:t>
      </w:r>
    </w:p>
    <w:p w14:paraId="5B08E640" w14:textId="77777777" w:rsidR="005452FB" w:rsidRPr="00E505D8" w:rsidRDefault="005452FB" w:rsidP="00DE7C42">
      <w:pPr>
        <w:pStyle w:val="BodyText"/>
        <w:jc w:val="both"/>
        <w:rPr>
          <w:noProof/>
        </w:rPr>
      </w:pPr>
    </w:p>
    <w:p w14:paraId="7F7613FE" w14:textId="79FEC807" w:rsidR="005452FB" w:rsidRPr="00E505D8" w:rsidRDefault="005452FB" w:rsidP="00DE7C42">
      <w:pPr>
        <w:pStyle w:val="BodyText"/>
        <w:jc w:val="both"/>
        <w:rPr>
          <w:noProof/>
        </w:rPr>
      </w:pPr>
      <w:r w:rsidRPr="00E505D8">
        <w:t>Lai mazinātu oglekļa emisiju pārvirzes risku, pirms OIM ieviešanas attiecīgās rūpniecības nozares ir saņēmušas daļu no savām kvotām bez maksas (“bezmaksas iedale”) ES ETS ietvaros. Līdz ar OIM ieviešanu bezmaksas iedale tiks pakāpeniski izbeigta, pakāpeniski aizstājot to ar OIM. Tā vietā, lai samazinātu oglekļa izmaksas ES ražotājiem, OIM nodrošina, ka preču importētāji no valstīm, kas nav ES dalībvalstis, sedz līdzīgas oglekļa izmaksas par importēto preču “iegultajām emisijām”. Šā vispārējā ES ETS un OIM pamatprincipa mērķis ir stimulēt emisiju samazināšanu uz līdzvērtības pamata starp ES ražotājiem un ražotājiem, kas nav ES ražotāji un kas eksportē uz ES.</w:t>
      </w:r>
    </w:p>
    <w:p w14:paraId="6FE9E2F1" w14:textId="0FF5852C" w:rsidR="005452FB" w:rsidRPr="00E505D8" w:rsidRDefault="005452FB" w:rsidP="00DE7C42">
      <w:pPr>
        <w:pStyle w:val="BodyText"/>
        <w:jc w:val="both"/>
        <w:rPr>
          <w:noProof/>
        </w:rPr>
      </w:pPr>
    </w:p>
    <w:p w14:paraId="7AB43880" w14:textId="0E33B7A1" w:rsidR="005452FB" w:rsidRPr="00E505D8" w:rsidRDefault="005452FB" w:rsidP="00DE7C42">
      <w:pPr>
        <w:pStyle w:val="BodyText"/>
        <w:jc w:val="both"/>
        <w:rPr>
          <w:noProof/>
        </w:rPr>
      </w:pPr>
      <w:r w:rsidRPr="00E505D8">
        <w:t>OIM nav vērsts uz noteiktām valstīm, bet gan uz Eiropas Savienībā importēto produktu iegultajām oglekļa emisijām konkrētās nozarēs, kas ietilpst ES ETS darbības jomā un kas ir visvairāk pakļautas oglekļa emisiju pārvirzes riskam. Šādi produkti ir cements, dzelzs un tērauds, alumīnijs, mēslošanas līdzekļi, ūdeņradis un elektroenerģija. Tie ietver arī dažus iepriekš minēto nozaru prekursorus un dažus pakārtotos produktus (turpmāk – “OIM preces”). Pilnu OIM preču sarakstu sadalījumā pa nozarēm skat. šā dokumenta 5. iedaļā.</w:t>
      </w:r>
    </w:p>
    <w:p w14:paraId="6EE87790" w14:textId="69D10B99" w:rsidR="005452FB" w:rsidRPr="00E505D8" w:rsidRDefault="005452FB" w:rsidP="00DE7C42">
      <w:pPr>
        <w:pStyle w:val="BodyText"/>
        <w:jc w:val="both"/>
        <w:rPr>
          <w:noProof/>
        </w:rPr>
      </w:pPr>
    </w:p>
    <w:p w14:paraId="673FD342" w14:textId="37EEA448" w:rsidR="005452FB" w:rsidRPr="00E505D8" w:rsidRDefault="005452FB" w:rsidP="00DE7C42">
      <w:pPr>
        <w:pStyle w:val="BodyText"/>
        <w:jc w:val="both"/>
        <w:rPr>
          <w:noProof/>
        </w:rPr>
      </w:pPr>
      <w:r w:rsidRPr="00E505D8">
        <w:t>OIM tiks ieviests turpmāk norādītajos posmos.</w:t>
      </w:r>
    </w:p>
    <w:p w14:paraId="1698863D" w14:textId="53708DFC" w:rsidR="005452FB" w:rsidRPr="00E505D8" w:rsidRDefault="005452FB" w:rsidP="00DE7C42">
      <w:pPr>
        <w:pStyle w:val="BodyText"/>
        <w:jc w:val="both"/>
        <w:rPr>
          <w:noProof/>
        </w:rPr>
      </w:pPr>
    </w:p>
    <w:p w14:paraId="74627DEA" w14:textId="007ECEBE" w:rsidR="005452FB" w:rsidRPr="00E505D8" w:rsidRDefault="005452FB" w:rsidP="00414C08">
      <w:pPr>
        <w:pStyle w:val="ListParagraph"/>
        <w:numPr>
          <w:ilvl w:val="0"/>
          <w:numId w:val="37"/>
        </w:numPr>
        <w:tabs>
          <w:tab w:val="left" w:pos="1066"/>
        </w:tabs>
        <w:ind w:left="567" w:hanging="283"/>
        <w:jc w:val="both"/>
        <w:rPr>
          <w:noProof/>
          <w:sz w:val="24"/>
          <w:szCs w:val="24"/>
        </w:rPr>
      </w:pPr>
      <w:r w:rsidRPr="00E505D8">
        <w:rPr>
          <w:b/>
          <w:bCs/>
          <w:sz w:val="24"/>
          <w:szCs w:val="24"/>
        </w:rPr>
        <w:t>Pārejas periods</w:t>
      </w:r>
      <w:r w:rsidRPr="00E505D8">
        <w:rPr>
          <w:sz w:val="24"/>
          <w:szCs w:val="24"/>
        </w:rPr>
        <w:t xml:space="preserve"> (no 2023. gada 1. oktobra līdz 2025. gada 31. decembrim):</w:t>
      </w:r>
    </w:p>
    <w:p w14:paraId="01857D36" w14:textId="77777777" w:rsidR="005452FB" w:rsidRPr="00E505D8" w:rsidRDefault="005452FB" w:rsidP="004342FC">
      <w:pPr>
        <w:pStyle w:val="BodyText"/>
        <w:ind w:left="567"/>
        <w:jc w:val="both"/>
        <w:rPr>
          <w:noProof/>
        </w:rPr>
      </w:pPr>
      <w:r w:rsidRPr="00E505D8">
        <w:t xml:space="preserve">paredzēts kā “mācīšanās posms”, kurā OIM importētāji ziņos par datu kopumu, tostarp par emisijām, kas iegultas viņu precēs, bet </w:t>
      </w:r>
      <w:r w:rsidRPr="00E505D8">
        <w:rPr>
          <w:i/>
          <w:iCs/>
        </w:rPr>
        <w:t>nemaksās finanšu korekciju</w:t>
      </w:r>
      <w:r w:rsidRPr="00E505D8">
        <w:t xml:space="preserve"> par iegultajām emisijām. Tomēr var tikt piemēroti sodi, piemēram, par noteikto </w:t>
      </w:r>
      <w:r w:rsidRPr="00E505D8">
        <w:rPr>
          <w:i/>
          <w:iCs/>
        </w:rPr>
        <w:t>ceturkšņa</w:t>
      </w:r>
      <w:r w:rsidRPr="00E505D8">
        <w:t xml:space="preserve"> OIM ziņojumu neiesniegšanu.</w:t>
      </w:r>
    </w:p>
    <w:p w14:paraId="79213630" w14:textId="396E94F9" w:rsidR="005452FB" w:rsidRPr="00E505D8" w:rsidRDefault="00116221" w:rsidP="00414C08">
      <w:pPr>
        <w:pStyle w:val="ListParagraph"/>
        <w:numPr>
          <w:ilvl w:val="0"/>
          <w:numId w:val="37"/>
        </w:numPr>
        <w:tabs>
          <w:tab w:val="left" w:pos="1066"/>
        </w:tabs>
        <w:ind w:left="567" w:hanging="283"/>
        <w:jc w:val="both"/>
        <w:rPr>
          <w:noProof/>
          <w:sz w:val="24"/>
          <w:szCs w:val="24"/>
        </w:rPr>
      </w:pPr>
      <w:r w:rsidRPr="00E505D8">
        <w:rPr>
          <w:noProof/>
          <w:sz w:val="24"/>
          <w:szCs w:val="24"/>
        </w:rPr>
        <w:drawing>
          <wp:anchor distT="0" distB="0" distL="114300" distR="114300" simplePos="0" relativeHeight="251658251" behindDoc="0" locked="0" layoutInCell="1" allowOverlap="1" wp14:anchorId="30CAACDC" wp14:editId="7719B939">
            <wp:simplePos x="0" y="0"/>
            <wp:positionH relativeFrom="column">
              <wp:posOffset>5904230</wp:posOffset>
            </wp:positionH>
            <wp:positionV relativeFrom="paragraph">
              <wp:posOffset>144356</wp:posOffset>
            </wp:positionV>
            <wp:extent cx="304800" cy="230505"/>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4800" cy="230505"/>
                    </a:xfrm>
                    <a:prstGeom prst="rect">
                      <a:avLst/>
                    </a:prstGeom>
                  </pic:spPr>
                </pic:pic>
              </a:graphicData>
            </a:graphic>
          </wp:anchor>
        </w:drawing>
      </w:r>
      <w:r w:rsidRPr="00E505D8">
        <w:rPr>
          <w:b/>
          <w:sz w:val="24"/>
          <w:szCs w:val="24"/>
        </w:rPr>
        <w:t xml:space="preserve">Galīgais periods </w:t>
      </w:r>
      <w:r w:rsidRPr="00E505D8">
        <w:rPr>
          <w:sz w:val="24"/>
          <w:szCs w:val="24"/>
        </w:rPr>
        <w:t>(no 2026. gada 1. janvāra):</w:t>
      </w:r>
    </w:p>
    <w:p w14:paraId="59F7CC32" w14:textId="53A1B9EA" w:rsidR="005452FB" w:rsidRPr="00E505D8" w:rsidRDefault="005452FB" w:rsidP="00414C08">
      <w:pPr>
        <w:pStyle w:val="ListParagraph"/>
        <w:numPr>
          <w:ilvl w:val="1"/>
          <w:numId w:val="37"/>
        </w:numPr>
        <w:tabs>
          <w:tab w:val="left" w:pos="1786"/>
          <w:tab w:val="left" w:pos="9572"/>
        </w:tabs>
        <w:ind w:left="851" w:hanging="283"/>
        <w:jc w:val="both"/>
        <w:rPr>
          <w:noProof/>
          <w:sz w:val="24"/>
          <w:szCs w:val="24"/>
        </w:rPr>
      </w:pPr>
      <w:r w:rsidRPr="00E505D8">
        <w:rPr>
          <w:sz w:val="24"/>
          <w:szCs w:val="24"/>
        </w:rPr>
        <w:t>no 2026. gada līdz 2033. gadam OIM preču iegultās emisijas pakāpeniski tiks iekļautas OIM darbības jomā, un pakāpeniski tiks izbeigta kvotu bezmaksas iedale atbilstoši ES ETS;</w:t>
      </w:r>
    </w:p>
    <w:p w14:paraId="126171D5" w14:textId="77777777" w:rsidR="005452FB" w:rsidRPr="00E505D8" w:rsidRDefault="005452FB" w:rsidP="00414C08">
      <w:pPr>
        <w:pStyle w:val="ListParagraph"/>
        <w:numPr>
          <w:ilvl w:val="1"/>
          <w:numId w:val="37"/>
        </w:numPr>
        <w:tabs>
          <w:tab w:val="left" w:pos="1786"/>
        </w:tabs>
        <w:ind w:left="851" w:hanging="283"/>
        <w:jc w:val="both"/>
        <w:rPr>
          <w:noProof/>
          <w:sz w:val="24"/>
          <w:szCs w:val="24"/>
        </w:rPr>
      </w:pPr>
      <w:r w:rsidRPr="00E505D8">
        <w:rPr>
          <w:sz w:val="24"/>
          <w:szCs w:val="24"/>
        </w:rPr>
        <w:t>no 2034. gada attiecībā uz visām OIM preču iegultajām emisijām tiks piemēroti OIM sertifikāti un par šīm precēm netiks piešķirta bezmaksas iedale saskaņā ar ES ETS.</w:t>
      </w:r>
    </w:p>
    <w:p w14:paraId="3EE24B4F" w14:textId="77777777" w:rsidR="00832773" w:rsidRPr="00E505D8" w:rsidRDefault="00832773" w:rsidP="00DE7C42">
      <w:pPr>
        <w:jc w:val="both"/>
        <w:rPr>
          <w:noProof/>
          <w:sz w:val="24"/>
          <w:szCs w:val="24"/>
        </w:rPr>
      </w:pPr>
      <w:bookmarkStart w:id="28" w:name="_bookmark20"/>
      <w:bookmarkEnd w:id="28"/>
    </w:p>
    <w:p w14:paraId="44C367DD" w14:textId="167010EC" w:rsidR="005452FB" w:rsidRPr="00E505D8" w:rsidRDefault="005452FB" w:rsidP="00FE68A2">
      <w:pPr>
        <w:pStyle w:val="BodyText"/>
        <w:jc w:val="both"/>
        <w:rPr>
          <w:noProof/>
        </w:rPr>
      </w:pPr>
      <w:r w:rsidRPr="00E505D8">
        <w:t>Galīgajā periodā ar OIM ir paredzēts radīt tādas pašas emisiju izmaksas, kādas rodas saskaņā ar ES ETS:</w:t>
      </w:r>
    </w:p>
    <w:p w14:paraId="177469B8" w14:textId="2003F183" w:rsidR="005452FB" w:rsidRPr="00E505D8" w:rsidRDefault="00FE68A2" w:rsidP="00414C08">
      <w:pPr>
        <w:pStyle w:val="ListParagraph"/>
        <w:numPr>
          <w:ilvl w:val="0"/>
          <w:numId w:val="37"/>
        </w:numPr>
        <w:tabs>
          <w:tab w:val="left" w:pos="1066"/>
        </w:tabs>
        <w:ind w:left="851" w:hanging="284"/>
        <w:jc w:val="both"/>
        <w:rPr>
          <w:noProof/>
          <w:sz w:val="24"/>
          <w:szCs w:val="24"/>
        </w:rPr>
      </w:pPr>
      <w:r w:rsidRPr="00E505D8">
        <w:rPr>
          <w:noProof/>
          <w:sz w:val="24"/>
          <w:szCs w:val="24"/>
        </w:rPr>
        <w:drawing>
          <wp:anchor distT="0" distB="0" distL="114300" distR="114300" simplePos="0" relativeHeight="251658252" behindDoc="0" locked="0" layoutInCell="1" allowOverlap="1" wp14:anchorId="161FF3E9" wp14:editId="32CA9EEE">
            <wp:simplePos x="0" y="0"/>
            <wp:positionH relativeFrom="column">
              <wp:posOffset>5904865</wp:posOffset>
            </wp:positionH>
            <wp:positionV relativeFrom="paragraph">
              <wp:posOffset>65591</wp:posOffset>
            </wp:positionV>
            <wp:extent cx="304410" cy="230505"/>
            <wp:effectExtent l="0" t="0" r="635"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4410" cy="230505"/>
                    </a:xfrm>
                    <a:prstGeom prst="rect">
                      <a:avLst/>
                    </a:prstGeom>
                  </pic:spPr>
                </pic:pic>
              </a:graphicData>
            </a:graphic>
            <wp14:sizeRelV relativeFrom="margin">
              <wp14:pctHeight>0</wp14:pctHeight>
            </wp14:sizeRelV>
          </wp:anchor>
        </w:drawing>
      </w:r>
      <w:r w:rsidRPr="00E505D8">
        <w:rPr>
          <w:sz w:val="24"/>
          <w:szCs w:val="24"/>
        </w:rPr>
        <w:t>ES operatori maksās emisiju un nodošanas kvotu (</w:t>
      </w:r>
      <w:r w:rsidRPr="00E505D8">
        <w:rPr>
          <w:i/>
          <w:iCs/>
          <w:sz w:val="24"/>
          <w:szCs w:val="24"/>
        </w:rPr>
        <w:t>EUA</w:t>
      </w:r>
      <w:r w:rsidRPr="00E505D8">
        <w:rPr>
          <w:sz w:val="24"/>
          <w:szCs w:val="24"/>
        </w:rPr>
        <w:t>) CO</w:t>
      </w:r>
      <w:r w:rsidRPr="00E505D8">
        <w:rPr>
          <w:sz w:val="24"/>
          <w:szCs w:val="24"/>
          <w:vertAlign w:val="subscript"/>
        </w:rPr>
        <w:t>2</w:t>
      </w:r>
      <w:r w:rsidRPr="00E505D8">
        <w:rPr>
          <w:sz w:val="24"/>
          <w:szCs w:val="24"/>
        </w:rPr>
        <w:t xml:space="preserve"> cenu atbilstoši ES ETS un</w:t>
      </w:r>
    </w:p>
    <w:p w14:paraId="680888EA" w14:textId="77777777" w:rsidR="005452FB" w:rsidRPr="00E505D8" w:rsidRDefault="005452FB" w:rsidP="00414C08">
      <w:pPr>
        <w:pStyle w:val="ListParagraph"/>
        <w:numPr>
          <w:ilvl w:val="0"/>
          <w:numId w:val="37"/>
        </w:numPr>
        <w:tabs>
          <w:tab w:val="left" w:pos="1066"/>
        </w:tabs>
        <w:ind w:left="851" w:hanging="284"/>
        <w:jc w:val="both"/>
        <w:rPr>
          <w:noProof/>
          <w:sz w:val="24"/>
          <w:szCs w:val="24"/>
        </w:rPr>
      </w:pPr>
      <w:r w:rsidRPr="00E505D8">
        <w:rPr>
          <w:sz w:val="24"/>
          <w:szCs w:val="24"/>
        </w:rPr>
        <w:t>ES OIM preču importētāji, kas importē preces Eiropas Savienībā, nodos OIM sertifikātus, kas lielā mērā atbildīs ES ETS gan MZV noteikumu, gan sertifikātu cenas ziņā.</w:t>
      </w:r>
    </w:p>
    <w:p w14:paraId="2A796761" w14:textId="77777777" w:rsidR="005452FB" w:rsidRPr="00E505D8" w:rsidRDefault="005452FB" w:rsidP="00DE7C42">
      <w:pPr>
        <w:pStyle w:val="BodyText"/>
        <w:jc w:val="both"/>
        <w:rPr>
          <w:noProof/>
        </w:rPr>
      </w:pPr>
    </w:p>
    <w:p w14:paraId="0E7FBD12" w14:textId="658C8F9F" w:rsidR="005452FB" w:rsidRPr="00E505D8" w:rsidRDefault="005452FB" w:rsidP="00DE7C42">
      <w:pPr>
        <w:pStyle w:val="BodyText"/>
        <w:jc w:val="both"/>
        <w:rPr>
          <w:noProof/>
          <w:vertAlign w:val="superscript"/>
        </w:rPr>
      </w:pPr>
      <w:r w:rsidRPr="00E505D8">
        <w:t>OIM ir izstrādāts saskaņā ar Pasaules Tirdzniecības organizācijas (PTO) noteikumiem un citām ES starptautiskajām saistībām, un to vienādi piemēro attiecībā uz importu no visām valstīm ārpus ES.</w:t>
      </w:r>
      <w:r w:rsidR="00DA5ADB" w:rsidRPr="00E505D8">
        <w:rPr>
          <w:rStyle w:val="FootnoteReference"/>
          <w:noProof/>
        </w:rPr>
        <w:footnoteReference w:id="15"/>
      </w:r>
      <w:r w:rsidRPr="00E505D8">
        <w:rPr>
          <w:vertAlign w:val="superscript"/>
        </w:rPr>
        <w:t xml:space="preserve"> </w:t>
      </w:r>
    </w:p>
    <w:p w14:paraId="26FD2B59" w14:textId="77777777" w:rsidR="00DA5ADB" w:rsidRPr="00E505D8" w:rsidRDefault="00DA5ADB" w:rsidP="00DE7C42">
      <w:pPr>
        <w:pStyle w:val="BodyText"/>
        <w:jc w:val="both"/>
        <w:rPr>
          <w:noProof/>
        </w:rPr>
      </w:pPr>
    </w:p>
    <w:p w14:paraId="5585244B" w14:textId="77777777" w:rsidR="005452FB" w:rsidRPr="00E505D8" w:rsidRDefault="005452FB" w:rsidP="00DE7C42">
      <w:pPr>
        <w:pStyle w:val="Heading2"/>
        <w:ind w:left="0"/>
        <w:jc w:val="both"/>
        <w:rPr>
          <w:noProof/>
        </w:rPr>
      </w:pPr>
      <w:r w:rsidRPr="00E505D8">
        <w:t>Šajā dokumentā aplūkotas tikai pārejas perioda prasības.</w:t>
      </w:r>
    </w:p>
    <w:p w14:paraId="6FCE3965" w14:textId="77777777" w:rsidR="005452FB" w:rsidRPr="00E505D8" w:rsidRDefault="005452FB" w:rsidP="00DE7C42">
      <w:pPr>
        <w:pStyle w:val="BodyText"/>
        <w:jc w:val="both"/>
        <w:rPr>
          <w:b/>
          <w:noProof/>
        </w:rPr>
      </w:pPr>
    </w:p>
    <w:p w14:paraId="557CC3F6" w14:textId="77777777" w:rsidR="005452FB" w:rsidRPr="00E505D8" w:rsidRDefault="005452FB" w:rsidP="00DE7C42">
      <w:pPr>
        <w:pStyle w:val="BodyText"/>
        <w:jc w:val="both"/>
        <w:rPr>
          <w:noProof/>
        </w:rPr>
      </w:pPr>
      <w:r w:rsidRPr="00E505D8">
        <w:t>Šis periods ir noteikts ar nolūku apgūt un izveidot atbilstošas MZV pieejas ārpus Eiropas Savienības, kā arī institūcijas un informācijas tehnoloģiju sistēmas Eiropas Savienībā.</w:t>
      </w:r>
    </w:p>
    <w:p w14:paraId="2E76A057" w14:textId="77777777" w:rsidR="005452FB" w:rsidRPr="00E505D8" w:rsidRDefault="005452FB" w:rsidP="00DE7C42">
      <w:pPr>
        <w:pStyle w:val="BodyText"/>
        <w:jc w:val="both"/>
        <w:rPr>
          <w:noProof/>
        </w:rPr>
      </w:pPr>
    </w:p>
    <w:p w14:paraId="17F1F9A2" w14:textId="77777777" w:rsidR="005452FB" w:rsidRPr="00E505D8" w:rsidRDefault="005452FB" w:rsidP="00DE7C42">
      <w:pPr>
        <w:pStyle w:val="BodyText"/>
        <w:jc w:val="both"/>
        <w:rPr>
          <w:noProof/>
        </w:rPr>
      </w:pPr>
    </w:p>
    <w:p w14:paraId="39026F07" w14:textId="6EB1900A" w:rsidR="005452FB" w:rsidRPr="00E505D8" w:rsidRDefault="00870C54" w:rsidP="00870C54">
      <w:pPr>
        <w:pStyle w:val="Heading2"/>
        <w:tabs>
          <w:tab w:val="left" w:pos="1054"/>
        </w:tabs>
        <w:ind w:left="0"/>
        <w:rPr>
          <w:noProof/>
        </w:rPr>
      </w:pPr>
      <w:bookmarkStart w:id="30" w:name="4.2_Definitions_and_scope_of_emissions_c"/>
      <w:bookmarkEnd w:id="30"/>
      <w:r w:rsidRPr="00E505D8">
        <w:t>4.2. OIM darbības jomā ietilpstošo emisiju definīcijas un tvērums</w:t>
      </w:r>
      <w:bookmarkStart w:id="31" w:name="_bookmark21"/>
      <w:bookmarkEnd w:id="31"/>
    </w:p>
    <w:p w14:paraId="2D6A3BB5" w14:textId="77777777" w:rsidR="005452FB" w:rsidRPr="00E505D8" w:rsidRDefault="005452FB" w:rsidP="00DE7C42">
      <w:pPr>
        <w:pStyle w:val="BodyText"/>
        <w:jc w:val="both"/>
        <w:rPr>
          <w:b/>
          <w:noProof/>
        </w:rPr>
      </w:pPr>
    </w:p>
    <w:p w14:paraId="1880D302" w14:textId="77777777" w:rsidR="00431784" w:rsidRPr="00E505D8" w:rsidRDefault="005452FB" w:rsidP="00DE7C42">
      <w:pPr>
        <w:pStyle w:val="BodyText"/>
        <w:jc w:val="both"/>
        <w:rPr>
          <w:noProof/>
        </w:rPr>
      </w:pPr>
      <w:r w:rsidRPr="00E505D8">
        <w:t>Turpmāk sniegtajā ierāmējumā norādītas galvenās Īstenošanas regulas iedaļas, kurās definēti OIM izmantotie termini.</w:t>
      </w:r>
    </w:p>
    <w:p w14:paraId="7F3DC76D" w14:textId="5417D786" w:rsidR="005452FB" w:rsidRPr="00E505D8" w:rsidRDefault="00DB2506" w:rsidP="00DE7C42">
      <w:pPr>
        <w:pStyle w:val="BodyText"/>
        <w:jc w:val="both"/>
        <w:rPr>
          <w:noProof/>
        </w:rPr>
      </w:pPr>
      <w:r>
        <w:rPr>
          <w:noProof/>
        </w:rPr>
        <mc:AlternateContent>
          <mc:Choice Requires="wps">
            <w:drawing>
              <wp:anchor distT="0" distB="0" distL="114300" distR="114300" simplePos="0" relativeHeight="251658267" behindDoc="0" locked="0" layoutInCell="1" allowOverlap="1" wp14:anchorId="31B40207" wp14:editId="78707661">
                <wp:simplePos x="0" y="0"/>
                <wp:positionH relativeFrom="column">
                  <wp:posOffset>8435</wp:posOffset>
                </wp:positionH>
                <wp:positionV relativeFrom="paragraph">
                  <wp:posOffset>150586</wp:posOffset>
                </wp:positionV>
                <wp:extent cx="5834743" cy="0"/>
                <wp:effectExtent l="0" t="0" r="0" b="0"/>
                <wp:wrapNone/>
                <wp:docPr id="200276558" name="Straight Connector 3"/>
                <wp:cNvGraphicFramePr/>
                <a:graphic xmlns:a="http://schemas.openxmlformats.org/drawingml/2006/main">
                  <a:graphicData uri="http://schemas.microsoft.com/office/word/2010/wordprocessingShape">
                    <wps:wsp>
                      <wps:cNvCnPr/>
                      <wps:spPr>
                        <a:xfrm>
                          <a:off x="0" y="0"/>
                          <a:ext cx="5834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4C2D52" id="Straight Connector 3" o:spid="_x0000_s1026" style="position:absolute;z-index:251658267;visibility:visible;mso-wrap-style:square;mso-wrap-distance-left:9pt;mso-wrap-distance-top:0;mso-wrap-distance-right:9pt;mso-wrap-distance-bottom:0;mso-position-horizontal:absolute;mso-position-horizontal-relative:text;mso-position-vertical:absolute;mso-position-vertical-relative:text" from=".65pt,11.85pt" to="460.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" strokecolor="#0d0d0d [3056]" strokeweight="1pt"/>
            </w:pict>
          </mc:Fallback>
        </mc:AlternateContent>
      </w:r>
    </w:p>
    <w:p w14:paraId="0018A0CE" w14:textId="12DEB4DE" w:rsidR="005452FB" w:rsidRPr="00E505D8" w:rsidRDefault="00431784" w:rsidP="00DE7C42">
      <w:pPr>
        <w:jc w:val="both"/>
        <w:rPr>
          <w:b/>
          <w:i/>
          <w:noProof/>
          <w:sz w:val="24"/>
          <w:szCs w:val="24"/>
        </w:rPr>
      </w:pPr>
      <w:r w:rsidRPr="00E505D8">
        <w:rPr>
          <w:b/>
          <w:i/>
          <w:sz w:val="24"/>
          <w:szCs w:val="24"/>
        </w:rPr>
        <w:t>Īstenošanas regulas atsauces</w:t>
      </w:r>
    </w:p>
    <w:p w14:paraId="4BDDAA38" w14:textId="77777777" w:rsidR="005452FB" w:rsidRPr="00E505D8" w:rsidRDefault="005452FB" w:rsidP="00DE7C42">
      <w:pPr>
        <w:pStyle w:val="BodyText"/>
        <w:jc w:val="both"/>
        <w:rPr>
          <w:b/>
          <w:i/>
          <w:noProof/>
        </w:rPr>
      </w:pPr>
    </w:p>
    <w:p w14:paraId="11D806B5" w14:textId="77777777" w:rsidR="005452FB" w:rsidRPr="00E505D8" w:rsidRDefault="005452FB" w:rsidP="00DE7C42">
      <w:pPr>
        <w:jc w:val="both"/>
        <w:rPr>
          <w:b/>
          <w:noProof/>
          <w:sz w:val="24"/>
          <w:szCs w:val="24"/>
        </w:rPr>
      </w:pPr>
      <w:r w:rsidRPr="00E505D8">
        <w:rPr>
          <w:b/>
          <w:sz w:val="24"/>
          <w:szCs w:val="24"/>
        </w:rPr>
        <w:t>OIM regulas (ES) 2023/956 I nodaļas 3. pants “Definīcijas” un IV pielikums “Definīcijas”, II pielikuma 1. iedaļa “Definīcijas”</w:t>
      </w:r>
    </w:p>
    <w:p w14:paraId="512F9B16" w14:textId="77777777" w:rsidR="00431784" w:rsidRPr="00E505D8" w:rsidRDefault="00431784" w:rsidP="00DE7C42">
      <w:pPr>
        <w:jc w:val="both"/>
        <w:rPr>
          <w:b/>
          <w:noProof/>
          <w:sz w:val="24"/>
          <w:szCs w:val="24"/>
        </w:rPr>
      </w:pPr>
    </w:p>
    <w:p w14:paraId="2785FF22" w14:textId="0D7A4E7E" w:rsidR="005452FB" w:rsidRPr="00E505D8" w:rsidRDefault="00431784" w:rsidP="00DE7C42">
      <w:pPr>
        <w:jc w:val="both"/>
        <w:rPr>
          <w:noProof/>
          <w:sz w:val="24"/>
          <w:szCs w:val="24"/>
        </w:rPr>
      </w:pPr>
      <w:r w:rsidRPr="00E505D8">
        <w:rPr>
          <w:sz w:val="24"/>
          <w:szCs w:val="24"/>
        </w:rPr>
        <w:t>Izmantoto saīsinājumu un definīciju saraksts ir sniegts arī šā norādījumu dokumenta pielikumos.</w:t>
      </w:r>
    </w:p>
    <w:p w14:paraId="38099413" w14:textId="3AFB8F0F" w:rsidR="005452FB" w:rsidRPr="00E505D8" w:rsidRDefault="002B18B3" w:rsidP="00DE7C42">
      <w:pPr>
        <w:pStyle w:val="BodyText"/>
        <w:jc w:val="both"/>
        <w:rPr>
          <w:noProof/>
        </w:rPr>
      </w:pPr>
      <w:r>
        <w:rPr>
          <w:noProof/>
        </w:rPr>
        <mc:AlternateContent>
          <mc:Choice Requires="wps">
            <w:drawing>
              <wp:anchor distT="0" distB="0" distL="114300" distR="114300" simplePos="0" relativeHeight="251658268" behindDoc="0" locked="0" layoutInCell="1" allowOverlap="1" wp14:anchorId="5FABF8F5" wp14:editId="637AA5EB">
                <wp:simplePos x="0" y="0"/>
                <wp:positionH relativeFrom="column">
                  <wp:posOffset>0</wp:posOffset>
                </wp:positionH>
                <wp:positionV relativeFrom="paragraph">
                  <wp:posOffset>-635</wp:posOffset>
                </wp:positionV>
                <wp:extent cx="5834743" cy="0"/>
                <wp:effectExtent l="0" t="0" r="0" b="0"/>
                <wp:wrapNone/>
                <wp:docPr id="710709644" name="Straight Connector 3"/>
                <wp:cNvGraphicFramePr/>
                <a:graphic xmlns:a="http://schemas.openxmlformats.org/drawingml/2006/main">
                  <a:graphicData uri="http://schemas.microsoft.com/office/word/2010/wordprocessingShape">
                    <wps:wsp>
                      <wps:cNvCnPr/>
                      <wps:spPr>
                        <a:xfrm>
                          <a:off x="0" y="0"/>
                          <a:ext cx="5834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CF8A15" id="Straight Connector 3" o:spid="_x0000_s1026" style="position:absolute;z-index:251658268;visibility:visible;mso-wrap-style:square;mso-wrap-distance-left:9pt;mso-wrap-distance-top:0;mso-wrap-distance-right:9pt;mso-wrap-distance-bottom:0;mso-position-horizontal:absolute;mso-position-horizontal-relative:text;mso-position-vertical:absolute;mso-position-vertical-relative:text" from="0,-.05pt" to="459.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" strokecolor="#0d0d0d [3056]" strokeweight="1pt"/>
            </w:pict>
          </mc:Fallback>
        </mc:AlternateContent>
      </w:r>
    </w:p>
    <w:p w14:paraId="62827E88" w14:textId="77777777" w:rsidR="005452FB" w:rsidRPr="00E505D8" w:rsidRDefault="005452FB" w:rsidP="00DE7C42">
      <w:pPr>
        <w:pStyle w:val="BodyText"/>
        <w:jc w:val="both"/>
        <w:rPr>
          <w:noProof/>
        </w:rPr>
      </w:pPr>
      <w:r w:rsidRPr="00E505D8">
        <w:t>Šajā norādījumu dokumentā bieži tiek lietoti šādi termini:</w:t>
      </w:r>
    </w:p>
    <w:p w14:paraId="433D1B3F" w14:textId="77777777" w:rsidR="005452FB" w:rsidRPr="00E505D8" w:rsidRDefault="005452FB" w:rsidP="00DE7C42">
      <w:pPr>
        <w:pStyle w:val="BodyText"/>
        <w:jc w:val="both"/>
        <w:rPr>
          <w:noProof/>
        </w:rPr>
      </w:pPr>
    </w:p>
    <w:p w14:paraId="1A4B12AF"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sz w:val="24"/>
          <w:szCs w:val="24"/>
        </w:rPr>
        <w:t>“tonna CO</w:t>
      </w:r>
      <w:r w:rsidRPr="00E505D8">
        <w:rPr>
          <w:b/>
          <w:sz w:val="24"/>
          <w:szCs w:val="24"/>
          <w:vertAlign w:val="subscript"/>
        </w:rPr>
        <w:t>2</w:t>
      </w:r>
      <w:r w:rsidRPr="00E505D8">
        <w:rPr>
          <w:b/>
          <w:sz w:val="24"/>
          <w:szCs w:val="24"/>
        </w:rPr>
        <w:t>e”</w:t>
      </w:r>
      <w:r w:rsidRPr="00E505D8">
        <w:rPr>
          <w:sz w:val="24"/>
          <w:szCs w:val="24"/>
        </w:rPr>
        <w:t xml:space="preserve"> ir viena metriskā tonna oglekļa dioksīda (CO</w:t>
      </w:r>
      <w:r w:rsidRPr="00E505D8">
        <w:rPr>
          <w:sz w:val="24"/>
          <w:szCs w:val="24"/>
          <w:vertAlign w:val="subscript"/>
        </w:rPr>
        <w:t>2</w:t>
      </w:r>
      <w:r w:rsidRPr="00E505D8">
        <w:rPr>
          <w:sz w:val="24"/>
          <w:szCs w:val="24"/>
        </w:rPr>
        <w:t>) vai daudzums jebkuras citas I pielikumā norādītas siltumnīcefekta gāzes, kurai ir līdzvērtīgs globālās sasilšanas potenciāls kā CO</w:t>
      </w:r>
      <w:r w:rsidRPr="00E505D8">
        <w:rPr>
          <w:sz w:val="24"/>
          <w:szCs w:val="24"/>
          <w:vertAlign w:val="subscript"/>
        </w:rPr>
        <w:t>2</w:t>
      </w:r>
      <w:r w:rsidRPr="00E505D8">
        <w:rPr>
          <w:sz w:val="24"/>
          <w:szCs w:val="24"/>
        </w:rPr>
        <w:t>;</w:t>
      </w:r>
    </w:p>
    <w:p w14:paraId="4D189266"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sz w:val="24"/>
          <w:szCs w:val="24"/>
        </w:rPr>
        <w:t>“tiešās emisijas”</w:t>
      </w:r>
      <w:r w:rsidRPr="00E505D8">
        <w:rPr>
          <w:sz w:val="24"/>
          <w:szCs w:val="24"/>
        </w:rPr>
        <w:t xml:space="preserve"> ir emisijas no preču ražošanas procesiem, tostarp emisijas no siltumapgādes un aukstumapgādes ražošanas, ko patērē ražošanas procesos, neatkarīgi no siltumapgādes vai aukstumapgādes ražošanas vietas;</w:t>
      </w:r>
    </w:p>
    <w:p w14:paraId="5E72DBD5" w14:textId="5CDA3D39" w:rsidR="00832773" w:rsidRPr="00E505D8" w:rsidRDefault="005452FB" w:rsidP="00414C08">
      <w:pPr>
        <w:pStyle w:val="ListParagraph"/>
        <w:numPr>
          <w:ilvl w:val="0"/>
          <w:numId w:val="38"/>
        </w:numPr>
        <w:tabs>
          <w:tab w:val="left" w:pos="1066"/>
        </w:tabs>
        <w:ind w:left="567" w:hanging="283"/>
        <w:jc w:val="both"/>
        <w:rPr>
          <w:noProof/>
          <w:sz w:val="24"/>
          <w:szCs w:val="24"/>
        </w:rPr>
      </w:pPr>
      <w:r w:rsidRPr="00E505D8">
        <w:rPr>
          <w:b/>
          <w:sz w:val="24"/>
          <w:szCs w:val="24"/>
        </w:rPr>
        <w:t xml:space="preserve">“netiešās emisijas” </w:t>
      </w:r>
      <w:r w:rsidRPr="00E505D8">
        <w:rPr>
          <w:sz w:val="24"/>
          <w:szCs w:val="24"/>
        </w:rPr>
        <w:t>ir emisijas, kas rodas preču ražošanas procesos patērētās elektroenerģijas ražošanā, neatkarīgi no tā, kur šī patērētā elektroenerģija tiek ražota;</w:t>
      </w:r>
    </w:p>
    <w:p w14:paraId="5A8B6146"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bCs/>
          <w:sz w:val="24"/>
          <w:szCs w:val="24"/>
        </w:rPr>
        <w:t>“iegultās emisijas”</w:t>
      </w:r>
      <w:r w:rsidRPr="00E505D8">
        <w:rPr>
          <w:sz w:val="24"/>
          <w:szCs w:val="24"/>
        </w:rPr>
        <w:t xml:space="preserve"> ir emisijas, kas rodas preču ražošanas procesos, tostarp ražošanas procesos patērēto attiecīgo prekursoru materiālu iegultās emisijas;</w:t>
      </w:r>
    </w:p>
    <w:p w14:paraId="301FA9B3"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bCs/>
          <w:sz w:val="24"/>
          <w:szCs w:val="24"/>
        </w:rPr>
        <w:t>“attiecīgais prekursoru materiāls”</w:t>
      </w:r>
      <w:r w:rsidRPr="00E505D8">
        <w:rPr>
          <w:sz w:val="24"/>
          <w:szCs w:val="24"/>
        </w:rPr>
        <w:t xml:space="preserve"> ir vienkārša vai kompleksa prece, kuras iegultās emisijas nav vienādas ar nulli un kura ir atzīta kā ietilpstoša sistēmas robežās, lai </w:t>
      </w:r>
      <w:r w:rsidRPr="00E505D8">
        <w:rPr>
          <w:sz w:val="24"/>
          <w:szCs w:val="24"/>
        </w:rPr>
        <w:lastRenderedPageBreak/>
        <w:t>attiecībā uz to varētu aprēķināt kompleksas preces iegultās emisijas;</w:t>
      </w:r>
    </w:p>
    <w:p w14:paraId="49BE07C0"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bCs/>
          <w:sz w:val="24"/>
          <w:szCs w:val="24"/>
        </w:rPr>
        <w:t>“vienkāršas preces”</w:t>
      </w:r>
      <w:r w:rsidRPr="00E505D8">
        <w:rPr>
          <w:sz w:val="24"/>
          <w:szCs w:val="24"/>
        </w:rPr>
        <w:t xml:space="preserve"> ir ražošanas procesā saražotas preces, kam vajadzīgi tikai ielaides materiāli un kurināmais ar nulles iegultajām emisijām;</w:t>
      </w:r>
    </w:p>
    <w:p w14:paraId="1A3C34C8"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bCs/>
          <w:sz w:val="24"/>
          <w:szCs w:val="24"/>
        </w:rPr>
        <w:t>“kompleksas preces”</w:t>
      </w:r>
      <w:r w:rsidRPr="00E505D8">
        <w:rPr>
          <w:sz w:val="24"/>
          <w:szCs w:val="24"/>
        </w:rPr>
        <w:t xml:space="preserve"> ir preces, kas nav vienkāršas preces;</w:t>
      </w:r>
    </w:p>
    <w:p w14:paraId="12C1A2F1"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bCs/>
          <w:sz w:val="24"/>
          <w:szCs w:val="24"/>
        </w:rPr>
        <w:t>“īpatnējās iegultās emisijas”</w:t>
      </w:r>
      <w:r w:rsidRPr="00E505D8">
        <w:rPr>
          <w:sz w:val="24"/>
          <w:szCs w:val="24"/>
        </w:rPr>
        <w:t xml:space="preserve"> ir vienā tonnā preču iegultās emisijas, kas izteiktas kā tonnas CO</w:t>
      </w:r>
      <w:r w:rsidRPr="00E505D8">
        <w:rPr>
          <w:sz w:val="24"/>
          <w:szCs w:val="24"/>
          <w:vertAlign w:val="subscript"/>
        </w:rPr>
        <w:t>2</w:t>
      </w:r>
      <w:r w:rsidRPr="00E505D8">
        <w:rPr>
          <w:sz w:val="24"/>
          <w:szCs w:val="24"/>
        </w:rPr>
        <w:t>e emisiju uz tonnu preču;</w:t>
      </w:r>
    </w:p>
    <w:p w14:paraId="2994B990"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bCs/>
          <w:sz w:val="24"/>
          <w:szCs w:val="24"/>
        </w:rPr>
        <w:t>“īpatnējās iegultās emisijas”</w:t>
      </w:r>
      <w:r w:rsidRPr="00E505D8">
        <w:rPr>
          <w:sz w:val="24"/>
          <w:szCs w:val="24"/>
        </w:rPr>
        <w:t xml:space="preserve"> ir vienā tonnā preču iegultās emisijas, kas izteiktas kā tonnas CO</w:t>
      </w:r>
      <w:r w:rsidRPr="00E505D8">
        <w:rPr>
          <w:sz w:val="24"/>
          <w:szCs w:val="24"/>
          <w:vertAlign w:val="subscript"/>
        </w:rPr>
        <w:t>2</w:t>
      </w:r>
      <w:r w:rsidRPr="00E505D8">
        <w:rPr>
          <w:sz w:val="24"/>
          <w:szCs w:val="24"/>
        </w:rPr>
        <w:t>e emisiju uz tonnu preču;</w:t>
      </w:r>
    </w:p>
    <w:p w14:paraId="499FA420"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bCs/>
          <w:sz w:val="24"/>
          <w:szCs w:val="24"/>
        </w:rPr>
        <w:t>“ražošanas process”</w:t>
      </w:r>
      <w:r w:rsidRPr="00E505D8">
        <w:rPr>
          <w:sz w:val="24"/>
          <w:szCs w:val="24"/>
        </w:rPr>
        <w:t xml:space="preserve"> ir ķīmiski vai fizikāli procesi, ko veic iekārtas daļās, lai saražotu preces, kas ietilpst kādā apkopoto preču kategorijā, kura noteikta Īstenošanas regulas II pielikuma 2. punkta 1. tabulā, un tās noteiktās sistēmas robežas attiecībā uz ielaidi, izlaidi un atbilstošajām emisijām;</w:t>
      </w:r>
    </w:p>
    <w:p w14:paraId="0C683F29"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bCs/>
          <w:sz w:val="24"/>
          <w:szCs w:val="24"/>
        </w:rPr>
        <w:t>“apkopoto preču kategorija”</w:t>
      </w:r>
      <w:r w:rsidRPr="00E505D8">
        <w:rPr>
          <w:sz w:val="24"/>
          <w:szCs w:val="24"/>
        </w:rPr>
        <w:t xml:space="preserve"> ir </w:t>
      </w:r>
      <w:r w:rsidRPr="00E505D8">
        <w:rPr>
          <w:i/>
          <w:iCs/>
          <w:sz w:val="24"/>
          <w:szCs w:val="24"/>
        </w:rPr>
        <w:t>netieši</w:t>
      </w:r>
      <w:r w:rsidRPr="00E505D8">
        <w:rPr>
          <w:sz w:val="24"/>
          <w:szCs w:val="24"/>
        </w:rPr>
        <w:t xml:space="preserve"> definēta Īstenošanas regulā, uzskaitot attiecīgās apkopoto preču kategorijas un visas preces, kas ir identificētas ar to KN kodiem II pielikuma 2. iedaļas 1. tabulā;</w:t>
      </w:r>
    </w:p>
    <w:p w14:paraId="164BD214" w14:textId="77777777" w:rsidR="005452FB" w:rsidRPr="00E505D8" w:rsidRDefault="005452FB" w:rsidP="00414C08">
      <w:pPr>
        <w:pStyle w:val="ListParagraph"/>
        <w:numPr>
          <w:ilvl w:val="0"/>
          <w:numId w:val="38"/>
        </w:numPr>
        <w:tabs>
          <w:tab w:val="left" w:pos="1066"/>
        </w:tabs>
        <w:ind w:left="567" w:hanging="283"/>
        <w:jc w:val="both"/>
        <w:rPr>
          <w:noProof/>
          <w:sz w:val="24"/>
          <w:szCs w:val="24"/>
        </w:rPr>
      </w:pPr>
      <w:r w:rsidRPr="00E505D8">
        <w:rPr>
          <w:b/>
          <w:bCs/>
          <w:sz w:val="24"/>
          <w:szCs w:val="24"/>
        </w:rPr>
        <w:t>“ražošanas veids”</w:t>
      </w:r>
      <w:r w:rsidRPr="00E505D8">
        <w:rPr>
          <w:sz w:val="24"/>
          <w:szCs w:val="24"/>
        </w:rPr>
        <w:t xml:space="preserve"> ir konkrētā tehnoloģija, kas izmantota ražošanas procesā, lai saražotu preces, kuras ietilpst apkopoto preču kategorijā. Viens ražošanas process parasti ir saistīts ar vienu saražotu OIM preču grupu (“apkopoto preču kategorijas”). Tomēr dažkārt ir pieejami vairāki ražošanas veidi šādu preču ražošanai.</w:t>
      </w:r>
    </w:p>
    <w:p w14:paraId="75C6F5FF" w14:textId="77777777" w:rsidR="005452FB" w:rsidRPr="00E505D8" w:rsidRDefault="005452FB" w:rsidP="00DE7C42">
      <w:pPr>
        <w:pStyle w:val="BodyText"/>
        <w:jc w:val="both"/>
        <w:rPr>
          <w:noProof/>
        </w:rPr>
      </w:pPr>
    </w:p>
    <w:p w14:paraId="00DFBE92" w14:textId="77777777" w:rsidR="00E64E67" w:rsidRPr="00E505D8" w:rsidRDefault="00E64E67" w:rsidP="00E64E67">
      <w:pPr>
        <w:pStyle w:val="Heading2"/>
        <w:tabs>
          <w:tab w:val="left" w:pos="1054"/>
        </w:tabs>
        <w:ind w:left="0"/>
        <w:rPr>
          <w:noProof/>
        </w:rPr>
      </w:pPr>
      <w:bookmarkStart w:id="32" w:name="4.3_Transitional_period"/>
      <w:bookmarkEnd w:id="32"/>
    </w:p>
    <w:p w14:paraId="6CD82255" w14:textId="1DB2392C" w:rsidR="005452FB" w:rsidRPr="00E505D8" w:rsidRDefault="00E64E67" w:rsidP="00E64E67">
      <w:pPr>
        <w:pStyle w:val="Heading2"/>
        <w:tabs>
          <w:tab w:val="left" w:pos="1054"/>
        </w:tabs>
        <w:ind w:left="0"/>
        <w:rPr>
          <w:noProof/>
        </w:rPr>
      </w:pPr>
      <w:r w:rsidRPr="00E505D8">
        <w:t>4.3. Pārejas periods</w:t>
      </w:r>
      <w:bookmarkStart w:id="33" w:name="_bookmark23"/>
      <w:bookmarkEnd w:id="33"/>
    </w:p>
    <w:p w14:paraId="3AAA09E5" w14:textId="77777777" w:rsidR="005452FB" w:rsidRPr="00E505D8" w:rsidRDefault="005452FB" w:rsidP="00DE7C42">
      <w:pPr>
        <w:pStyle w:val="BodyText"/>
        <w:jc w:val="both"/>
        <w:rPr>
          <w:b/>
          <w:noProof/>
        </w:rPr>
      </w:pPr>
    </w:p>
    <w:p w14:paraId="284A6924" w14:textId="34F263C1" w:rsidR="005452FB" w:rsidRPr="00E505D8" w:rsidRDefault="005452FB" w:rsidP="00DE7C42">
      <w:pPr>
        <w:pStyle w:val="BodyText"/>
        <w:jc w:val="both"/>
        <w:rPr>
          <w:noProof/>
        </w:rPr>
      </w:pPr>
      <w:r w:rsidRPr="00E505D8">
        <w:t>Pārejas perioda galveno elementu kopsavilkums ir sniegts 4-1. tabulā.</w:t>
      </w:r>
    </w:p>
    <w:p w14:paraId="49B0407A" w14:textId="77777777" w:rsidR="005452FB" w:rsidRPr="00E505D8" w:rsidRDefault="005452FB" w:rsidP="00DE7C42">
      <w:pPr>
        <w:pStyle w:val="BodyText"/>
        <w:jc w:val="both"/>
        <w:rPr>
          <w:noProof/>
        </w:rPr>
      </w:pPr>
    </w:p>
    <w:p w14:paraId="09A65D38" w14:textId="77777777" w:rsidR="005452FB" w:rsidRPr="00E505D8" w:rsidRDefault="005452FB" w:rsidP="00DE7C42">
      <w:pPr>
        <w:jc w:val="both"/>
        <w:rPr>
          <w:i/>
          <w:noProof/>
          <w:sz w:val="24"/>
          <w:szCs w:val="24"/>
        </w:rPr>
      </w:pPr>
      <w:r w:rsidRPr="00E505D8">
        <w:rPr>
          <w:i/>
          <w:sz w:val="24"/>
          <w:szCs w:val="24"/>
        </w:rPr>
        <w:t>4-1. tabula. Pārejas periods – galvenie aspekti</w:t>
      </w:r>
      <w:bookmarkStart w:id="34" w:name="_bookmark24"/>
      <w:bookmarkEnd w:id="34"/>
    </w:p>
    <w:p w14:paraId="4E52D91A" w14:textId="77777777" w:rsidR="005452FB" w:rsidRPr="00E505D8" w:rsidRDefault="005452FB" w:rsidP="00DE7C42">
      <w:pPr>
        <w:pStyle w:val="BodyText"/>
        <w:jc w:val="both"/>
        <w:rPr>
          <w:i/>
          <w:noProof/>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2518"/>
        <w:gridCol w:w="6613"/>
      </w:tblGrid>
      <w:tr w:rsidR="005452FB" w:rsidRPr="00E505D8" w14:paraId="6ED16AD0" w14:textId="77777777" w:rsidTr="006C6843">
        <w:trPr>
          <w:trHeight w:val="409"/>
        </w:trPr>
        <w:tc>
          <w:tcPr>
            <w:tcW w:w="1379" w:type="pct"/>
          </w:tcPr>
          <w:p w14:paraId="5B5F9748" w14:textId="77777777" w:rsidR="005452FB" w:rsidRPr="00E505D8" w:rsidRDefault="005452FB" w:rsidP="007B2CF6">
            <w:pPr>
              <w:pStyle w:val="TableParagraph"/>
              <w:rPr>
                <w:noProof/>
                <w:sz w:val="24"/>
                <w:szCs w:val="24"/>
              </w:rPr>
            </w:pPr>
            <w:r w:rsidRPr="00E505D8">
              <w:rPr>
                <w:sz w:val="24"/>
                <w:szCs w:val="24"/>
              </w:rPr>
              <w:t>Ilgums</w:t>
            </w:r>
          </w:p>
        </w:tc>
        <w:tc>
          <w:tcPr>
            <w:tcW w:w="3621" w:type="pct"/>
          </w:tcPr>
          <w:p w14:paraId="7D3B8104" w14:textId="77777777" w:rsidR="005452FB" w:rsidRPr="00E505D8" w:rsidRDefault="005452FB" w:rsidP="00DE7C42">
            <w:pPr>
              <w:pStyle w:val="TableParagraph"/>
              <w:jc w:val="both"/>
              <w:rPr>
                <w:noProof/>
                <w:sz w:val="24"/>
                <w:szCs w:val="24"/>
              </w:rPr>
            </w:pPr>
            <w:r w:rsidRPr="00E505D8">
              <w:rPr>
                <w:sz w:val="24"/>
                <w:szCs w:val="24"/>
              </w:rPr>
              <w:t>No 2023. gada 1. oktobra līdz 2025. gada 31. decembrim.</w:t>
            </w:r>
          </w:p>
        </w:tc>
      </w:tr>
      <w:tr w:rsidR="005452FB" w:rsidRPr="00E505D8" w14:paraId="369F96AE" w14:textId="77777777" w:rsidTr="006C6843">
        <w:trPr>
          <w:trHeight w:val="409"/>
        </w:trPr>
        <w:tc>
          <w:tcPr>
            <w:tcW w:w="1379" w:type="pct"/>
          </w:tcPr>
          <w:p w14:paraId="72FBB135" w14:textId="77777777" w:rsidR="005452FB" w:rsidRPr="00E505D8" w:rsidRDefault="005452FB" w:rsidP="007B2CF6">
            <w:pPr>
              <w:pStyle w:val="TableParagraph"/>
              <w:rPr>
                <w:noProof/>
                <w:sz w:val="24"/>
                <w:szCs w:val="24"/>
              </w:rPr>
            </w:pPr>
            <w:r w:rsidRPr="00E505D8">
              <w:rPr>
                <w:sz w:val="24"/>
                <w:szCs w:val="24"/>
              </w:rPr>
              <w:t>MZV noteikumi</w:t>
            </w:r>
          </w:p>
        </w:tc>
        <w:tc>
          <w:tcPr>
            <w:tcW w:w="3621" w:type="pct"/>
          </w:tcPr>
          <w:p w14:paraId="3CCA4400" w14:textId="77777777" w:rsidR="005452FB" w:rsidRPr="00E505D8" w:rsidRDefault="005452FB" w:rsidP="00DE7C42">
            <w:pPr>
              <w:pStyle w:val="TableParagraph"/>
              <w:jc w:val="both"/>
              <w:rPr>
                <w:noProof/>
                <w:sz w:val="24"/>
                <w:szCs w:val="24"/>
              </w:rPr>
            </w:pPr>
            <w:r w:rsidRPr="00E505D8">
              <w:rPr>
                <w:sz w:val="24"/>
                <w:szCs w:val="24"/>
              </w:rPr>
              <w:t>Īstenošanas regula (ES) Nr. 2023/1773.</w:t>
            </w:r>
          </w:p>
        </w:tc>
      </w:tr>
      <w:tr w:rsidR="005452FB" w:rsidRPr="00E505D8" w14:paraId="0F7CF0BB" w14:textId="77777777" w:rsidTr="006C6843">
        <w:trPr>
          <w:trHeight w:val="671"/>
        </w:trPr>
        <w:tc>
          <w:tcPr>
            <w:tcW w:w="1379" w:type="pct"/>
          </w:tcPr>
          <w:p w14:paraId="23647385" w14:textId="77777777" w:rsidR="005452FB" w:rsidRPr="00E505D8" w:rsidRDefault="005452FB" w:rsidP="007B2CF6">
            <w:pPr>
              <w:pStyle w:val="TableParagraph"/>
              <w:rPr>
                <w:noProof/>
                <w:sz w:val="24"/>
                <w:szCs w:val="24"/>
              </w:rPr>
            </w:pPr>
            <w:r w:rsidRPr="00E505D8">
              <w:rPr>
                <w:sz w:val="24"/>
                <w:szCs w:val="24"/>
              </w:rPr>
              <w:t>Ziņošana par netiešajām emisijām</w:t>
            </w:r>
          </w:p>
        </w:tc>
        <w:tc>
          <w:tcPr>
            <w:tcW w:w="3621" w:type="pct"/>
          </w:tcPr>
          <w:p w14:paraId="5FB074C7" w14:textId="77777777" w:rsidR="005452FB" w:rsidRPr="00E505D8" w:rsidRDefault="005452FB" w:rsidP="00DE7C42">
            <w:pPr>
              <w:pStyle w:val="TableParagraph"/>
              <w:jc w:val="both"/>
              <w:rPr>
                <w:noProof/>
                <w:sz w:val="24"/>
                <w:szCs w:val="24"/>
              </w:rPr>
            </w:pPr>
            <w:r w:rsidRPr="00E505D8">
              <w:rPr>
                <w:sz w:val="24"/>
                <w:szCs w:val="24"/>
              </w:rPr>
              <w:t>Nepieciešama attiecībā uz visām OIM precēm.</w:t>
            </w:r>
          </w:p>
        </w:tc>
      </w:tr>
      <w:tr w:rsidR="005452FB" w:rsidRPr="00E505D8" w14:paraId="7BA42CA6" w14:textId="77777777" w:rsidTr="006C6843">
        <w:trPr>
          <w:trHeight w:val="1596"/>
        </w:trPr>
        <w:tc>
          <w:tcPr>
            <w:tcW w:w="1379" w:type="pct"/>
          </w:tcPr>
          <w:p w14:paraId="472BE1C4" w14:textId="77777777" w:rsidR="005452FB" w:rsidRPr="00E505D8" w:rsidRDefault="005452FB" w:rsidP="007B2CF6">
            <w:pPr>
              <w:pStyle w:val="TableParagraph"/>
              <w:rPr>
                <w:noProof/>
                <w:sz w:val="24"/>
                <w:szCs w:val="24"/>
              </w:rPr>
            </w:pPr>
            <w:r w:rsidRPr="00E505D8">
              <w:rPr>
                <w:sz w:val="24"/>
                <w:szCs w:val="24"/>
              </w:rPr>
              <w:t>Noklusējuma vērtības ziņošanai par iegultajām emisijām</w:t>
            </w:r>
          </w:p>
        </w:tc>
        <w:tc>
          <w:tcPr>
            <w:tcW w:w="3621" w:type="pct"/>
          </w:tcPr>
          <w:p w14:paraId="79810001" w14:textId="77777777" w:rsidR="005452FB" w:rsidRPr="00E505D8" w:rsidRDefault="005452FB" w:rsidP="00DE7C42">
            <w:pPr>
              <w:pStyle w:val="TableParagraph"/>
              <w:jc w:val="both"/>
              <w:rPr>
                <w:noProof/>
                <w:sz w:val="24"/>
                <w:szCs w:val="24"/>
              </w:rPr>
            </w:pPr>
            <w:r w:rsidRPr="00E505D8">
              <w:rPr>
                <w:sz w:val="24"/>
                <w:szCs w:val="24"/>
              </w:rPr>
              <w:t>Vispārējas vērtības (izņemot elektroenerģijai).</w:t>
            </w:r>
          </w:p>
          <w:p w14:paraId="40D9C694" w14:textId="77777777" w:rsidR="006C6843" w:rsidRPr="00E505D8" w:rsidRDefault="006C6843" w:rsidP="00DE7C42">
            <w:pPr>
              <w:pStyle w:val="TableParagraph"/>
              <w:jc w:val="both"/>
              <w:rPr>
                <w:noProof/>
                <w:sz w:val="24"/>
                <w:szCs w:val="24"/>
              </w:rPr>
            </w:pPr>
          </w:p>
          <w:p w14:paraId="64EA2477" w14:textId="77777777" w:rsidR="005452FB" w:rsidRPr="00E505D8" w:rsidRDefault="005452FB" w:rsidP="00DE7C42">
            <w:pPr>
              <w:pStyle w:val="TableParagraph"/>
              <w:jc w:val="both"/>
              <w:rPr>
                <w:noProof/>
                <w:sz w:val="24"/>
                <w:szCs w:val="24"/>
              </w:rPr>
            </w:pPr>
            <w:r w:rsidRPr="00E505D8">
              <w:rPr>
                <w:sz w:val="24"/>
                <w:szCs w:val="24"/>
              </w:rPr>
              <w:t>Var izmantot attiecībā uz kompleksu preču prekursoriem, kas veido ne vairāk par 20 % no attiecīgās kompleksās preces.</w:t>
            </w:r>
          </w:p>
          <w:p w14:paraId="1811B5F7" w14:textId="77777777" w:rsidR="006C6843" w:rsidRPr="00E505D8" w:rsidRDefault="006C6843" w:rsidP="00DE7C42">
            <w:pPr>
              <w:pStyle w:val="TableParagraph"/>
              <w:jc w:val="both"/>
              <w:rPr>
                <w:noProof/>
                <w:sz w:val="24"/>
                <w:szCs w:val="24"/>
              </w:rPr>
            </w:pPr>
          </w:p>
          <w:p w14:paraId="0585DE0C" w14:textId="77777777" w:rsidR="005452FB" w:rsidRPr="00E505D8" w:rsidRDefault="005452FB" w:rsidP="00DE7C42">
            <w:pPr>
              <w:pStyle w:val="TableParagraph"/>
              <w:jc w:val="both"/>
              <w:rPr>
                <w:noProof/>
                <w:sz w:val="24"/>
                <w:szCs w:val="24"/>
              </w:rPr>
            </w:pPr>
            <w:r w:rsidRPr="00E505D8">
              <w:rPr>
                <w:sz w:val="24"/>
                <w:szCs w:val="24"/>
              </w:rPr>
              <w:t>Jāizmanto attiecībā uz elektroenerģijas importu un netiešajām emisijām, ja vien netiek izpildīti noteikti kritēriji.</w:t>
            </w:r>
          </w:p>
        </w:tc>
      </w:tr>
      <w:tr w:rsidR="006C6843" w:rsidRPr="00E505D8" w14:paraId="244FF8A1" w14:textId="77777777" w:rsidTr="006C6843">
        <w:trPr>
          <w:trHeight w:val="1313"/>
        </w:trPr>
        <w:tc>
          <w:tcPr>
            <w:tcW w:w="1379" w:type="pct"/>
          </w:tcPr>
          <w:p w14:paraId="5D29DC04" w14:textId="25DBDD02" w:rsidR="006C6843" w:rsidRPr="00E505D8" w:rsidRDefault="006C6843" w:rsidP="007B2CF6">
            <w:pPr>
              <w:pStyle w:val="TableParagraph"/>
              <w:rPr>
                <w:noProof/>
                <w:sz w:val="24"/>
                <w:szCs w:val="24"/>
              </w:rPr>
            </w:pPr>
            <w:r w:rsidRPr="00E505D8">
              <w:rPr>
                <w:sz w:val="24"/>
                <w:szCs w:val="24"/>
              </w:rPr>
              <w:t>Elastība attiecībā uz MZV noteikumiem</w:t>
            </w:r>
          </w:p>
        </w:tc>
        <w:tc>
          <w:tcPr>
            <w:tcW w:w="3621" w:type="pct"/>
          </w:tcPr>
          <w:p w14:paraId="7EBA514B" w14:textId="77777777" w:rsidR="006C6843" w:rsidRPr="00E505D8" w:rsidRDefault="006C6843" w:rsidP="006C6843">
            <w:pPr>
              <w:pStyle w:val="TableParagraph"/>
              <w:jc w:val="both"/>
              <w:rPr>
                <w:noProof/>
                <w:sz w:val="24"/>
                <w:szCs w:val="24"/>
              </w:rPr>
            </w:pPr>
            <w:r w:rsidRPr="00E505D8">
              <w:rPr>
                <w:sz w:val="24"/>
                <w:szCs w:val="24"/>
              </w:rPr>
              <w:t>Līdz 2024. gada beigām iekārtu operatoriem ir atļauts izmantot citu (ārpussavienības) oglekļa cenas noteikšanas vai ziņošanas shēmu noteikumus, ja tie aptver vienas un tās pašas emisijas un nodrošina līdzīgu precizitāti.</w:t>
            </w:r>
          </w:p>
          <w:p w14:paraId="6012E3B8" w14:textId="77777777" w:rsidR="006C6843" w:rsidRPr="00E505D8" w:rsidRDefault="006C6843" w:rsidP="006C6843">
            <w:pPr>
              <w:pStyle w:val="TableParagraph"/>
              <w:jc w:val="both"/>
              <w:rPr>
                <w:noProof/>
                <w:sz w:val="24"/>
                <w:szCs w:val="24"/>
              </w:rPr>
            </w:pPr>
          </w:p>
          <w:p w14:paraId="29EA807D" w14:textId="4CCD9398" w:rsidR="006C6843" w:rsidRPr="00E505D8" w:rsidRDefault="006C6843" w:rsidP="006C6843">
            <w:pPr>
              <w:pStyle w:val="TableParagraph"/>
              <w:jc w:val="both"/>
              <w:rPr>
                <w:noProof/>
                <w:sz w:val="24"/>
                <w:szCs w:val="24"/>
              </w:rPr>
            </w:pPr>
            <w:r w:rsidRPr="00E505D8">
              <w:rPr>
                <w:sz w:val="24"/>
                <w:szCs w:val="24"/>
              </w:rPr>
              <w:t>Līdz 2024. gada 31. jūlijam importētāji var izmantot citas (aprēķināšanas) metodes.</w:t>
            </w:r>
          </w:p>
        </w:tc>
      </w:tr>
      <w:tr w:rsidR="006C6843" w:rsidRPr="00E505D8" w14:paraId="1C7E8E74" w14:textId="77777777" w:rsidTr="006C6843">
        <w:trPr>
          <w:trHeight w:val="478"/>
        </w:trPr>
        <w:tc>
          <w:tcPr>
            <w:tcW w:w="1379" w:type="pct"/>
          </w:tcPr>
          <w:p w14:paraId="7AAD4BB4" w14:textId="1CA09D65" w:rsidR="006C6843" w:rsidRPr="00E505D8" w:rsidRDefault="006C6843" w:rsidP="007B2CF6">
            <w:pPr>
              <w:pStyle w:val="TableParagraph"/>
              <w:rPr>
                <w:noProof/>
                <w:sz w:val="24"/>
                <w:szCs w:val="24"/>
              </w:rPr>
            </w:pPr>
            <w:r w:rsidRPr="00E505D8">
              <w:rPr>
                <w:sz w:val="24"/>
                <w:szCs w:val="24"/>
              </w:rPr>
              <w:t>Ziņošanas biežums</w:t>
            </w:r>
          </w:p>
        </w:tc>
        <w:tc>
          <w:tcPr>
            <w:tcW w:w="3621" w:type="pct"/>
          </w:tcPr>
          <w:p w14:paraId="653E2782" w14:textId="58C2F27F" w:rsidR="006C6843" w:rsidRPr="00E505D8" w:rsidRDefault="006C6843" w:rsidP="006C6843">
            <w:pPr>
              <w:pStyle w:val="TableParagraph"/>
              <w:jc w:val="both"/>
              <w:rPr>
                <w:noProof/>
                <w:sz w:val="24"/>
                <w:szCs w:val="24"/>
              </w:rPr>
            </w:pPr>
            <w:r w:rsidRPr="00E505D8">
              <w:rPr>
                <w:sz w:val="24"/>
                <w:szCs w:val="24"/>
              </w:rPr>
              <w:t>Vienu reizi ceturksnī (importētāji).</w:t>
            </w:r>
          </w:p>
        </w:tc>
      </w:tr>
      <w:tr w:rsidR="006C6843" w:rsidRPr="00E505D8" w14:paraId="4C6F66EA" w14:textId="77777777" w:rsidTr="006C6843">
        <w:trPr>
          <w:trHeight w:val="478"/>
        </w:trPr>
        <w:tc>
          <w:tcPr>
            <w:tcW w:w="1379" w:type="pct"/>
          </w:tcPr>
          <w:p w14:paraId="5FE0E844" w14:textId="735FFDD6" w:rsidR="006C6843" w:rsidRPr="00E505D8" w:rsidRDefault="006C6843" w:rsidP="007B2CF6">
            <w:pPr>
              <w:pStyle w:val="TableParagraph"/>
              <w:rPr>
                <w:noProof/>
                <w:sz w:val="24"/>
                <w:szCs w:val="24"/>
              </w:rPr>
            </w:pPr>
            <w:r w:rsidRPr="00E505D8">
              <w:rPr>
                <w:sz w:val="24"/>
                <w:szCs w:val="24"/>
              </w:rPr>
              <w:lastRenderedPageBreak/>
              <w:t>Ziņoto datu verificēšana</w:t>
            </w:r>
          </w:p>
        </w:tc>
        <w:tc>
          <w:tcPr>
            <w:tcW w:w="3621" w:type="pct"/>
          </w:tcPr>
          <w:p w14:paraId="449A0177" w14:textId="77777777" w:rsidR="006C6843" w:rsidRPr="00E505D8" w:rsidRDefault="006C6843" w:rsidP="006C6843">
            <w:pPr>
              <w:pStyle w:val="TableParagraph"/>
              <w:jc w:val="both"/>
              <w:rPr>
                <w:noProof/>
                <w:sz w:val="24"/>
                <w:szCs w:val="24"/>
              </w:rPr>
            </w:pPr>
            <w:r w:rsidRPr="00E505D8">
              <w:rPr>
                <w:sz w:val="24"/>
                <w:szCs w:val="24"/>
              </w:rPr>
              <w:t>Nav nepieciešama.</w:t>
            </w:r>
          </w:p>
          <w:p w14:paraId="37FE6E97" w14:textId="77777777" w:rsidR="006C6843" w:rsidRPr="00E505D8" w:rsidRDefault="006C6843" w:rsidP="006C6843">
            <w:pPr>
              <w:pStyle w:val="TableParagraph"/>
              <w:jc w:val="both"/>
              <w:rPr>
                <w:noProof/>
                <w:sz w:val="24"/>
                <w:szCs w:val="24"/>
              </w:rPr>
            </w:pPr>
          </w:p>
          <w:p w14:paraId="6336FC7C" w14:textId="77777777" w:rsidR="006C6843" w:rsidRPr="00E505D8" w:rsidRDefault="006C6843" w:rsidP="006C6843">
            <w:pPr>
              <w:pStyle w:val="TableParagraph"/>
              <w:jc w:val="both"/>
              <w:rPr>
                <w:noProof/>
                <w:sz w:val="24"/>
                <w:szCs w:val="24"/>
              </w:rPr>
            </w:pPr>
            <w:r w:rsidRPr="00E505D8">
              <w:rPr>
                <w:sz w:val="24"/>
                <w:szCs w:val="24"/>
              </w:rPr>
              <w:t>Operatoriem un importētājiem jācenšas nodrošināt iespējami augstāko ziņojumu precizitāti un pilnīgumu.</w:t>
            </w:r>
          </w:p>
          <w:p w14:paraId="192D04D7" w14:textId="77777777" w:rsidR="006C6843" w:rsidRPr="00E505D8" w:rsidRDefault="006C6843" w:rsidP="006C6843">
            <w:pPr>
              <w:pStyle w:val="TableParagraph"/>
              <w:jc w:val="both"/>
              <w:rPr>
                <w:noProof/>
                <w:sz w:val="24"/>
                <w:szCs w:val="24"/>
              </w:rPr>
            </w:pPr>
          </w:p>
          <w:p w14:paraId="523B6A72" w14:textId="4F80FB1C" w:rsidR="006C6843" w:rsidRPr="00E505D8" w:rsidRDefault="006C6843" w:rsidP="006C6843">
            <w:pPr>
              <w:pStyle w:val="TableParagraph"/>
              <w:jc w:val="both"/>
              <w:rPr>
                <w:noProof/>
                <w:sz w:val="24"/>
                <w:szCs w:val="24"/>
              </w:rPr>
            </w:pPr>
            <w:r w:rsidRPr="00E505D8">
              <w:rPr>
                <w:sz w:val="24"/>
                <w:szCs w:val="24"/>
              </w:rPr>
              <w:t>Ja ir veikta verificēšana, tas ir jānorāda iesniegumā.</w:t>
            </w:r>
          </w:p>
        </w:tc>
      </w:tr>
      <w:tr w:rsidR="006C6843" w:rsidRPr="00E505D8" w14:paraId="379144B3" w14:textId="77777777" w:rsidTr="006C6843">
        <w:trPr>
          <w:trHeight w:val="478"/>
        </w:trPr>
        <w:tc>
          <w:tcPr>
            <w:tcW w:w="1379" w:type="pct"/>
          </w:tcPr>
          <w:p w14:paraId="66DF0A84" w14:textId="6BBE048B" w:rsidR="006C6843" w:rsidRPr="00E505D8" w:rsidRDefault="006C6843" w:rsidP="007B2CF6">
            <w:pPr>
              <w:pStyle w:val="TableParagraph"/>
              <w:rPr>
                <w:noProof/>
                <w:sz w:val="24"/>
                <w:szCs w:val="24"/>
              </w:rPr>
            </w:pPr>
            <w:r w:rsidRPr="00E505D8">
              <w:rPr>
                <w:sz w:val="24"/>
                <w:szCs w:val="24"/>
              </w:rPr>
              <w:t>OIM sertifikātu nodošana</w:t>
            </w:r>
          </w:p>
        </w:tc>
        <w:tc>
          <w:tcPr>
            <w:tcW w:w="3621" w:type="pct"/>
          </w:tcPr>
          <w:p w14:paraId="15A35F72" w14:textId="73C13F8E" w:rsidR="006C6843" w:rsidRPr="00E505D8" w:rsidRDefault="006C6843" w:rsidP="006C6843">
            <w:pPr>
              <w:pStyle w:val="TableParagraph"/>
              <w:jc w:val="both"/>
              <w:rPr>
                <w:noProof/>
                <w:sz w:val="24"/>
                <w:szCs w:val="24"/>
              </w:rPr>
            </w:pPr>
            <w:r w:rsidRPr="00E505D8">
              <w:rPr>
                <w:sz w:val="24"/>
                <w:szCs w:val="24"/>
              </w:rPr>
              <w:t>Nav nepieciešama.</w:t>
            </w:r>
          </w:p>
        </w:tc>
      </w:tr>
    </w:tbl>
    <w:p w14:paraId="0FF59B97" w14:textId="77777777" w:rsidR="005452FB" w:rsidRPr="00E505D8" w:rsidRDefault="005452FB" w:rsidP="00DE7C42">
      <w:pPr>
        <w:pStyle w:val="BodyText"/>
        <w:jc w:val="both"/>
        <w:rPr>
          <w:i/>
          <w:noProof/>
        </w:rPr>
      </w:pPr>
    </w:p>
    <w:p w14:paraId="653F4538" w14:textId="77777777" w:rsidR="006C6843" w:rsidRPr="00E505D8" w:rsidRDefault="006C6843" w:rsidP="00DE7C42">
      <w:pPr>
        <w:pStyle w:val="BodyText"/>
        <w:jc w:val="both"/>
        <w:rPr>
          <w:i/>
          <w:noProof/>
        </w:rPr>
      </w:pPr>
    </w:p>
    <w:p w14:paraId="5C5EBA55" w14:textId="49D580E9" w:rsidR="005452FB" w:rsidRPr="00E505D8" w:rsidRDefault="00CF1285" w:rsidP="00CF1285">
      <w:pPr>
        <w:pStyle w:val="Heading3"/>
        <w:tabs>
          <w:tab w:val="left" w:pos="1198"/>
        </w:tabs>
        <w:ind w:left="0" w:firstLine="0"/>
        <w:rPr>
          <w:noProof/>
        </w:rPr>
      </w:pPr>
      <w:bookmarkStart w:id="35" w:name="4.3.1_Key_reporting_roles_and_responsibi"/>
      <w:bookmarkEnd w:id="35"/>
      <w:r w:rsidRPr="00E505D8">
        <w:t>4.3.1. Galvenās ziņošanas funkcijas un pienākumi</w:t>
      </w:r>
      <w:bookmarkStart w:id="36" w:name="_bookmark25"/>
      <w:bookmarkEnd w:id="36"/>
    </w:p>
    <w:p w14:paraId="391F3DD9" w14:textId="77777777" w:rsidR="005452FB" w:rsidRPr="00E505D8" w:rsidRDefault="005452FB" w:rsidP="00DE7C42">
      <w:pPr>
        <w:pStyle w:val="BodyText"/>
        <w:jc w:val="both"/>
        <w:rPr>
          <w:b/>
          <w:i/>
          <w:noProof/>
        </w:rPr>
      </w:pPr>
    </w:p>
    <w:p w14:paraId="7E94880B" w14:textId="51E0CBED" w:rsidR="005452FB" w:rsidRPr="00E505D8" w:rsidRDefault="005452FB" w:rsidP="00DE7C42">
      <w:pPr>
        <w:pStyle w:val="BodyText"/>
        <w:jc w:val="both"/>
        <w:rPr>
          <w:noProof/>
        </w:rPr>
      </w:pPr>
      <w:r w:rsidRPr="00E505D8">
        <w:rPr>
          <w:b/>
        </w:rPr>
        <w:t>“Ziņojošais deklarētājs”</w:t>
      </w:r>
      <w:r w:rsidR="00D515E5" w:rsidRPr="00E505D8">
        <w:rPr>
          <w:rStyle w:val="FootnoteReference"/>
          <w:b/>
          <w:noProof/>
        </w:rPr>
        <w:footnoteReference w:id="16"/>
      </w:r>
      <w:r w:rsidRPr="00E505D8">
        <w:rPr>
          <w:b/>
        </w:rPr>
        <w:t xml:space="preserve"> </w:t>
      </w:r>
      <w:r w:rsidRPr="00E505D8">
        <w:t>ir vienība, kuras pienākums ir ziņot par importēto preču iegultajām emisijām. Principā ziņojošais deklarētājs ir “</w:t>
      </w:r>
      <w:r w:rsidRPr="00E505D8">
        <w:rPr>
          <w:b/>
          <w:bCs/>
        </w:rPr>
        <w:t>importētājs</w:t>
      </w:r>
      <w:r w:rsidRPr="00E505D8">
        <w:t xml:space="preserve">”. Tomēr praksē ir dažādas iespējas atkarībā no tā, kura persona iesniedz muitas deklarāciju. Ja importēšanas procesā ir iesaistīti dažādi dalībnieki, svarīgi atcerēties, ka par katru importēto preču tonnu ir </w:t>
      </w:r>
      <w:r w:rsidRPr="00E505D8">
        <w:rPr>
          <w:i/>
          <w:iCs/>
        </w:rPr>
        <w:t>atbildīgs tikai viens ziņojošais deklarētājs</w:t>
      </w:r>
      <w:r w:rsidRPr="00E505D8">
        <w:t>, proti, par to netiek ziņots divas reizes un ziņošana netiek izlaista.</w:t>
      </w:r>
    </w:p>
    <w:p w14:paraId="23340283" w14:textId="77777777" w:rsidR="005452FB" w:rsidRPr="00E505D8" w:rsidRDefault="005452FB" w:rsidP="00DE7C42">
      <w:pPr>
        <w:pStyle w:val="BodyText"/>
        <w:jc w:val="both"/>
        <w:rPr>
          <w:noProof/>
        </w:rPr>
      </w:pPr>
    </w:p>
    <w:p w14:paraId="1D512074" w14:textId="5B69740B" w:rsidR="005452FB" w:rsidRPr="00E505D8" w:rsidRDefault="005452FB" w:rsidP="00DE7C42">
      <w:pPr>
        <w:pStyle w:val="BodyText"/>
        <w:jc w:val="both"/>
        <w:rPr>
          <w:noProof/>
        </w:rPr>
      </w:pPr>
      <w:r w:rsidRPr="00E505D8">
        <w:t>Saskaņā ar Savienības Muitas kodeksā (</w:t>
      </w:r>
      <w:r w:rsidR="001D7D4D">
        <w:rPr>
          <w:i/>
          <w:iCs/>
        </w:rPr>
        <w:t>SMK</w:t>
      </w:r>
      <w:r w:rsidR="00116D91" w:rsidRPr="00E505D8">
        <w:rPr>
          <w:rStyle w:val="FootnoteReference"/>
          <w:noProof/>
        </w:rPr>
        <w:footnoteReference w:id="17"/>
      </w:r>
      <w:r w:rsidRPr="00E505D8">
        <w:t>) paredzētajām iespējām ziņojošais deklarētājs var būt</w:t>
      </w:r>
      <w:r w:rsidR="00337A2D" w:rsidRPr="00E505D8">
        <w:rPr>
          <w:rStyle w:val="FootnoteReference"/>
          <w:noProof/>
        </w:rPr>
        <w:footnoteReference w:id="18"/>
      </w:r>
      <w:r w:rsidRPr="00E505D8">
        <w:t>:</w:t>
      </w:r>
    </w:p>
    <w:p w14:paraId="4C56B2D8" w14:textId="77777777" w:rsidR="005452FB" w:rsidRPr="00E505D8" w:rsidRDefault="005452FB" w:rsidP="00414C08">
      <w:pPr>
        <w:pStyle w:val="ListParagraph"/>
        <w:numPr>
          <w:ilvl w:val="0"/>
          <w:numId w:val="32"/>
        </w:numPr>
        <w:tabs>
          <w:tab w:val="left" w:pos="1066"/>
        </w:tabs>
        <w:ind w:left="567" w:hanging="283"/>
        <w:jc w:val="both"/>
        <w:rPr>
          <w:noProof/>
          <w:sz w:val="24"/>
          <w:szCs w:val="24"/>
        </w:rPr>
      </w:pPr>
      <w:r w:rsidRPr="00E505D8">
        <w:rPr>
          <w:b/>
          <w:bCs/>
          <w:sz w:val="24"/>
          <w:szCs w:val="24"/>
        </w:rPr>
        <w:t>importētājs, kas iesniedz muitas deklarāciju</w:t>
      </w:r>
      <w:r w:rsidRPr="00E505D8">
        <w:rPr>
          <w:sz w:val="24"/>
          <w:szCs w:val="24"/>
        </w:rPr>
        <w:t xml:space="preserve"> preču laišanai brīvā apgrozībā savā vārdā un savā uzdevumā;</w:t>
      </w:r>
    </w:p>
    <w:p w14:paraId="3517E4DB" w14:textId="36565C16" w:rsidR="005452FB" w:rsidRPr="00E505D8" w:rsidRDefault="005452FB" w:rsidP="00414C08">
      <w:pPr>
        <w:pStyle w:val="ListParagraph"/>
        <w:numPr>
          <w:ilvl w:val="0"/>
          <w:numId w:val="32"/>
        </w:numPr>
        <w:tabs>
          <w:tab w:val="left" w:pos="1066"/>
        </w:tabs>
        <w:ind w:left="567" w:hanging="283"/>
        <w:jc w:val="both"/>
        <w:rPr>
          <w:noProof/>
          <w:sz w:val="24"/>
          <w:szCs w:val="24"/>
        </w:rPr>
      </w:pPr>
      <w:r w:rsidRPr="00E505D8">
        <w:rPr>
          <w:b/>
          <w:bCs/>
          <w:sz w:val="24"/>
          <w:szCs w:val="24"/>
        </w:rPr>
        <w:t>persona, kas tur atļauju</w:t>
      </w:r>
      <w:r w:rsidRPr="00E505D8">
        <w:rPr>
          <w:sz w:val="24"/>
          <w:szCs w:val="24"/>
        </w:rPr>
        <w:t xml:space="preserve"> iesniegt </w:t>
      </w:r>
      <w:r w:rsidR="009403DE">
        <w:rPr>
          <w:i/>
          <w:iCs/>
          <w:sz w:val="24"/>
          <w:szCs w:val="24"/>
        </w:rPr>
        <w:t>SMK</w:t>
      </w:r>
      <w:r w:rsidRPr="00E505D8">
        <w:rPr>
          <w:sz w:val="24"/>
          <w:szCs w:val="24"/>
        </w:rPr>
        <w:t xml:space="preserve"> 182. panta 1. punktā minēto muitas deklarāciju un kas deklarē preču importēšanu, vai</w:t>
      </w:r>
    </w:p>
    <w:p w14:paraId="70B37DF9" w14:textId="622CF82E" w:rsidR="005452FB" w:rsidRPr="00E505D8" w:rsidRDefault="005452FB" w:rsidP="00414C08">
      <w:pPr>
        <w:pStyle w:val="ListParagraph"/>
        <w:numPr>
          <w:ilvl w:val="0"/>
          <w:numId w:val="32"/>
        </w:numPr>
        <w:tabs>
          <w:tab w:val="left" w:pos="1066"/>
        </w:tabs>
        <w:ind w:left="567" w:hanging="283"/>
        <w:jc w:val="both"/>
        <w:rPr>
          <w:noProof/>
          <w:sz w:val="24"/>
          <w:szCs w:val="24"/>
        </w:rPr>
      </w:pPr>
      <w:r w:rsidRPr="00E505D8">
        <w:rPr>
          <w:b/>
          <w:bCs/>
          <w:sz w:val="24"/>
          <w:szCs w:val="24"/>
        </w:rPr>
        <w:t>netiešais pārstāvis muitā</w:t>
      </w:r>
      <w:r w:rsidRPr="00E505D8">
        <w:rPr>
          <w:sz w:val="24"/>
          <w:szCs w:val="24"/>
        </w:rPr>
        <w:t xml:space="preserve">, ja muitas deklarāciju ir iesniedzis netiešais pārstāvis muitā, kas iecelts saskaņā ar </w:t>
      </w:r>
      <w:r w:rsidR="009403DE">
        <w:rPr>
          <w:i/>
          <w:iCs/>
          <w:sz w:val="24"/>
          <w:szCs w:val="24"/>
        </w:rPr>
        <w:t>SMK</w:t>
      </w:r>
      <w:r w:rsidRPr="00E505D8">
        <w:rPr>
          <w:sz w:val="24"/>
          <w:szCs w:val="24"/>
        </w:rPr>
        <w:t xml:space="preserve"> 18. pantu, ja importētājs ir reģistrēts trešajā valstī vai ja netiešais pārstāvis muitā ir piekritis pildīt ziņošanas pienākumus saskaņā ar OIM regulas 32. pantu.</w:t>
      </w:r>
    </w:p>
    <w:p w14:paraId="0E323C73" w14:textId="77777777" w:rsidR="00BA1503" w:rsidRPr="00E505D8" w:rsidRDefault="00BA1503" w:rsidP="00BA1503">
      <w:pPr>
        <w:tabs>
          <w:tab w:val="left" w:pos="1066"/>
        </w:tabs>
        <w:jc w:val="both"/>
        <w:rPr>
          <w:noProof/>
          <w:sz w:val="24"/>
          <w:szCs w:val="24"/>
        </w:rPr>
      </w:pPr>
    </w:p>
    <w:p w14:paraId="1311A592" w14:textId="1952D9AF" w:rsidR="005452FB" w:rsidRPr="00E505D8" w:rsidRDefault="005452FB" w:rsidP="00DE7C42">
      <w:pPr>
        <w:pStyle w:val="BodyText"/>
        <w:jc w:val="both"/>
        <w:rPr>
          <w:noProof/>
        </w:rPr>
      </w:pPr>
      <w:r w:rsidRPr="00E505D8">
        <w:t>Ziņojošajam deklarētājam katru ceturksni</w:t>
      </w:r>
      <w:r w:rsidR="00337A2D" w:rsidRPr="00E505D8">
        <w:rPr>
          <w:rStyle w:val="FootnoteReference"/>
          <w:noProof/>
        </w:rPr>
        <w:footnoteReference w:id="19"/>
      </w:r>
      <w:r w:rsidRPr="00E505D8">
        <w:t xml:space="preserve"> ar </w:t>
      </w:r>
      <w:r w:rsidRPr="00E505D8">
        <w:rPr>
          <w:b/>
          <w:bCs/>
        </w:rPr>
        <w:t>OIM pārejas reģistra</w:t>
      </w:r>
      <w:r w:rsidRPr="00E505D8">
        <w:t xml:space="preserve"> starpniecību ne vēlāk kā viena mēneša laikā pēc attiecīgā ceturkšņa beigām ir jāiesniedz Eiropas Komisijai “OIM ziņojums”. Šādi ir jāpaziņo informācija, kas uzskaitīta 6.3.2. iedaļā attiecībā uz precēm, kuras ir importētas Eiropas Savienībā attiecīgajā ceturksnī. Ja tiek piemērota tā dēvētā “ievešanas pārstrādei” muitas procedūra (skat. 4.3.6. iedaļu), jāņem vērā īpašas prasības, tostarp attiecībā uz importēšanas datumu.</w:t>
      </w:r>
    </w:p>
    <w:p w14:paraId="2709995F" w14:textId="77777777" w:rsidR="005452FB" w:rsidRPr="00E505D8" w:rsidRDefault="005452FB" w:rsidP="00DE7C42">
      <w:pPr>
        <w:pStyle w:val="BodyText"/>
        <w:jc w:val="both"/>
        <w:rPr>
          <w:noProof/>
        </w:rPr>
      </w:pPr>
    </w:p>
    <w:p w14:paraId="364DA85B" w14:textId="77777777" w:rsidR="005452FB" w:rsidRPr="00E505D8" w:rsidRDefault="005452FB" w:rsidP="00DE7C42">
      <w:pPr>
        <w:pStyle w:val="BodyText"/>
        <w:jc w:val="both"/>
        <w:rPr>
          <w:noProof/>
        </w:rPr>
      </w:pPr>
      <w:r w:rsidRPr="00E505D8">
        <w:t>Ņemot vērā OIM administratīvās prasības, paredzams, ka daudzi importētāji izmantos pārstāvjus muitā, t. i., importētāji deleģēs savus pienākumus. Ja importētājs nav reģistrēts ES dalībvalstī, OIM ziņošanas pienākumi ir jāuzņemas netiešajam pārstāvim muitā. Ja Eiropas Savienībā reģistrēts importētājs ieceļ netiešo pārstāvi muitā, šis netiešais pārstāvis muitā var pildīt ziņošanas pienākumus.</w:t>
      </w:r>
    </w:p>
    <w:p w14:paraId="5C40728A" w14:textId="77777777" w:rsidR="005452FB" w:rsidRPr="00E505D8" w:rsidRDefault="005452FB" w:rsidP="00DE7C42">
      <w:pPr>
        <w:pStyle w:val="BodyText"/>
        <w:jc w:val="both"/>
        <w:rPr>
          <w:noProof/>
        </w:rPr>
      </w:pPr>
    </w:p>
    <w:p w14:paraId="2F76FCEA" w14:textId="77777777" w:rsidR="005452FB" w:rsidRPr="00E505D8" w:rsidRDefault="005452FB" w:rsidP="006B3D18">
      <w:pPr>
        <w:keepNext/>
        <w:keepLines/>
        <w:jc w:val="both"/>
        <w:rPr>
          <w:noProof/>
          <w:sz w:val="24"/>
          <w:szCs w:val="24"/>
        </w:rPr>
      </w:pPr>
      <w:r w:rsidRPr="00E505D8">
        <w:rPr>
          <w:b/>
          <w:bCs/>
          <w:sz w:val="24"/>
          <w:szCs w:val="24"/>
        </w:rPr>
        <w:lastRenderedPageBreak/>
        <w:t>Iekārtas</w:t>
      </w:r>
      <w:r w:rsidRPr="00E505D8">
        <w:rPr>
          <w:sz w:val="24"/>
          <w:szCs w:val="24"/>
        </w:rPr>
        <w:t xml:space="preserve">, ar kuru ražo OIM preces ārpus ES, </w:t>
      </w:r>
      <w:r w:rsidRPr="00E505D8">
        <w:rPr>
          <w:b/>
          <w:bCs/>
          <w:sz w:val="24"/>
          <w:szCs w:val="24"/>
        </w:rPr>
        <w:t>operatoram</w:t>
      </w:r>
      <w:r w:rsidRPr="00E505D8">
        <w:rPr>
          <w:sz w:val="24"/>
          <w:szCs w:val="24"/>
        </w:rPr>
        <w:t xml:space="preserve"> ir otra galvenā loma OIM darbības nodrošināšanā. Iekārtu operatori ir personas, kam ir tieša piekļuve informācijai par viņu iekārtu emisijām. Tāpēc operatori atbild par savu saražoto un uz ES eksportēto preču </w:t>
      </w:r>
      <w:r w:rsidRPr="00E505D8">
        <w:rPr>
          <w:b/>
          <w:bCs/>
          <w:sz w:val="24"/>
          <w:szCs w:val="24"/>
        </w:rPr>
        <w:t>iegulto emisiju monitoringu un ziņošanu par tām</w:t>
      </w:r>
      <w:r w:rsidRPr="00E505D8">
        <w:rPr>
          <w:sz w:val="24"/>
          <w:szCs w:val="24"/>
        </w:rPr>
        <w:t>.</w:t>
      </w:r>
    </w:p>
    <w:p w14:paraId="02D15C40" w14:textId="77777777" w:rsidR="005452FB" w:rsidRPr="00E505D8" w:rsidRDefault="005452FB" w:rsidP="00DE7C42">
      <w:pPr>
        <w:pStyle w:val="BodyText"/>
        <w:jc w:val="both"/>
        <w:rPr>
          <w:noProof/>
        </w:rPr>
      </w:pPr>
    </w:p>
    <w:p w14:paraId="34CCC26A" w14:textId="77777777" w:rsidR="005452FB" w:rsidRPr="00E505D8" w:rsidRDefault="005452FB" w:rsidP="00DE7C42">
      <w:pPr>
        <w:pStyle w:val="BodyText"/>
        <w:jc w:val="both"/>
        <w:rPr>
          <w:noProof/>
        </w:rPr>
      </w:pPr>
      <w:r w:rsidRPr="00E505D8">
        <w:t>Galīgajā periodā svarīga loma būs</w:t>
      </w:r>
      <w:r w:rsidRPr="00E505D8">
        <w:rPr>
          <w:b/>
          <w:bCs/>
        </w:rPr>
        <w:t xml:space="preserve"> trešo pušu verificētājiem</w:t>
      </w:r>
      <w:r w:rsidRPr="00E505D8">
        <w:t>. Tomēr pārejas periodā verifikācija ir pilnīgi brīvprātīgs pasākums, ko iekārtu operatori var izvēlēties kā līdzekli, lai uzlabotu sniegto datu kvalitāti un sagatavotos galīgā perioda prasībām.</w:t>
      </w:r>
    </w:p>
    <w:p w14:paraId="2E4B3B12" w14:textId="77777777" w:rsidR="005452FB" w:rsidRPr="00E505D8" w:rsidRDefault="005452FB" w:rsidP="00DE7C42">
      <w:pPr>
        <w:pStyle w:val="BodyText"/>
        <w:jc w:val="both"/>
        <w:rPr>
          <w:noProof/>
        </w:rPr>
      </w:pPr>
    </w:p>
    <w:p w14:paraId="1725F4DD" w14:textId="77777777" w:rsidR="005452FB" w:rsidRPr="00E505D8" w:rsidRDefault="005452FB" w:rsidP="00DE7C42">
      <w:pPr>
        <w:pStyle w:val="BodyText"/>
        <w:jc w:val="both"/>
        <w:rPr>
          <w:noProof/>
        </w:rPr>
      </w:pPr>
      <w:r w:rsidRPr="00E505D8">
        <w:t xml:space="preserve">Turklāt liela nozīme ir tās </w:t>
      </w:r>
      <w:r w:rsidRPr="00E505D8">
        <w:rPr>
          <w:b/>
          <w:bCs/>
        </w:rPr>
        <w:t>ES dalībvalsts kompetentajai iestādei</w:t>
      </w:r>
      <w:r w:rsidRPr="00E505D8">
        <w:t>, kurā ir reģistrēts attiecīgais ziņojošais deklarētājs. Tā atbild par konkrētu OIM regulas noteikumu izpildi, piemēram, par OIM ziņojumu pārskatīšanu, lai nodrošinātu, ka ziņojošie deklarētāji iesniedz pilnīgus un pareizus ceturkšņa OIM ziņojumus, un lai vajadzības gadījumā piemērotu sodus saskaņā ar Īstenošanas regulu.</w:t>
      </w:r>
    </w:p>
    <w:p w14:paraId="262F752A" w14:textId="77777777" w:rsidR="005452FB" w:rsidRPr="00E505D8" w:rsidRDefault="005452FB" w:rsidP="00DE7C42">
      <w:pPr>
        <w:pStyle w:val="BodyText"/>
        <w:jc w:val="both"/>
        <w:rPr>
          <w:noProof/>
        </w:rPr>
      </w:pPr>
    </w:p>
    <w:p w14:paraId="05AE8C8D" w14:textId="77777777" w:rsidR="005452FB" w:rsidRPr="00E505D8" w:rsidRDefault="005452FB" w:rsidP="00DE7C42">
      <w:pPr>
        <w:pStyle w:val="BodyText"/>
        <w:jc w:val="both"/>
        <w:rPr>
          <w:noProof/>
        </w:rPr>
      </w:pPr>
      <w:r w:rsidRPr="00E505D8">
        <w:t>Eiropas Komisija (šajā dokumentā dēvēta arī par “</w:t>
      </w:r>
      <w:r w:rsidRPr="00E505D8">
        <w:rPr>
          <w:b/>
          <w:bCs/>
        </w:rPr>
        <w:t>Komisiju</w:t>
      </w:r>
      <w:r w:rsidRPr="00E505D8">
        <w:t>”) ir atbildīga par OIM pārejas reģistra darbību, par OIM vispārējās ieviešanas novērtēšanu pārejas periodā, pārbaudot OIM ceturkšņa ziņojumos sniegto informāciju, par tiesību aktu turpmāku izstrādi, ņemot vērā galīgo periodu, un par kompetento iestāžu koordinēšanu ES dalībvalstīs. Turklāt Eiropas Komisija nodrošina īpašu OIM veltītu tīmekļa vietni ar papildu norādījumiem, ziņošanas veidnēm, mācību materiāliem un OIM pārejas reģistra portālu (kas turpmāk tiks pilnveidots, lai galīgajā periodā to izveidotu par OIM reģistru).</w:t>
      </w:r>
    </w:p>
    <w:p w14:paraId="1452AADB" w14:textId="77777777" w:rsidR="005452FB" w:rsidRPr="00E505D8" w:rsidRDefault="005452FB" w:rsidP="00DE7C42">
      <w:pPr>
        <w:pStyle w:val="BodyText"/>
        <w:jc w:val="both"/>
        <w:rPr>
          <w:noProof/>
        </w:rPr>
      </w:pPr>
    </w:p>
    <w:p w14:paraId="3FC356D5" w14:textId="77777777" w:rsidR="00A53DEC" w:rsidRPr="00E505D8" w:rsidRDefault="00A53DEC" w:rsidP="00A53DEC">
      <w:pPr>
        <w:pStyle w:val="Heading3"/>
        <w:tabs>
          <w:tab w:val="left" w:pos="1198"/>
        </w:tabs>
        <w:ind w:left="0" w:firstLine="0"/>
        <w:rPr>
          <w:noProof/>
        </w:rPr>
      </w:pPr>
      <w:bookmarkStart w:id="41" w:name="4.3.2_What_needs_to_be_monitored_by_oper"/>
      <w:bookmarkEnd w:id="41"/>
    </w:p>
    <w:p w14:paraId="42715EC9" w14:textId="0907E104" w:rsidR="005452FB" w:rsidRPr="00E505D8" w:rsidRDefault="00A53DEC" w:rsidP="00A53DEC">
      <w:pPr>
        <w:pStyle w:val="Heading3"/>
        <w:tabs>
          <w:tab w:val="left" w:pos="1198"/>
        </w:tabs>
        <w:ind w:left="0" w:firstLine="0"/>
        <w:rPr>
          <w:noProof/>
        </w:rPr>
      </w:pPr>
      <w:r w:rsidRPr="00E505D8">
        <w:t>4.3.2. Kas ir jāmonitorē operatoriem?</w:t>
      </w:r>
      <w:bookmarkStart w:id="42" w:name="_bookmark30"/>
      <w:bookmarkEnd w:id="42"/>
    </w:p>
    <w:p w14:paraId="124E2CF3" w14:textId="77777777" w:rsidR="005452FB" w:rsidRPr="00E505D8" w:rsidRDefault="005452FB" w:rsidP="00DE7C42">
      <w:pPr>
        <w:pStyle w:val="BodyText"/>
        <w:jc w:val="both"/>
        <w:rPr>
          <w:b/>
          <w:i/>
          <w:noProof/>
        </w:rPr>
      </w:pPr>
    </w:p>
    <w:p w14:paraId="5C1F1747" w14:textId="77777777" w:rsidR="005452FB" w:rsidRPr="00E505D8" w:rsidRDefault="005452FB" w:rsidP="00DE7C42">
      <w:pPr>
        <w:jc w:val="both"/>
        <w:rPr>
          <w:noProof/>
          <w:sz w:val="24"/>
          <w:szCs w:val="24"/>
        </w:rPr>
      </w:pPr>
      <w:r w:rsidRPr="00E505D8">
        <w:rPr>
          <w:sz w:val="24"/>
          <w:szCs w:val="24"/>
        </w:rPr>
        <w:t xml:space="preserve">Pirmais elements ir iekārtas </w:t>
      </w:r>
      <w:r w:rsidRPr="00E505D8">
        <w:rPr>
          <w:b/>
          <w:bCs/>
          <w:sz w:val="24"/>
          <w:szCs w:val="24"/>
        </w:rPr>
        <w:t>tiešo emisiju</w:t>
      </w:r>
      <w:r w:rsidRPr="00E505D8">
        <w:rPr>
          <w:sz w:val="24"/>
          <w:szCs w:val="24"/>
        </w:rPr>
        <w:t xml:space="preserve"> monitorings. Ja iekārta ražo vairākus atšķirīgus produktus, arī emisijas ir </w:t>
      </w:r>
      <w:r w:rsidRPr="00E505D8">
        <w:rPr>
          <w:b/>
          <w:bCs/>
          <w:sz w:val="24"/>
          <w:szCs w:val="24"/>
        </w:rPr>
        <w:t>atbilstoši jāattiecina uz atsevišķiem produktiem</w:t>
      </w:r>
      <w:r w:rsidRPr="00E505D8">
        <w:rPr>
          <w:sz w:val="24"/>
          <w:szCs w:val="24"/>
        </w:rPr>
        <w:t>.</w:t>
      </w:r>
    </w:p>
    <w:p w14:paraId="2FCCF70E" w14:textId="77777777" w:rsidR="005452FB" w:rsidRPr="00E505D8" w:rsidRDefault="005452FB" w:rsidP="00DE7C42">
      <w:pPr>
        <w:pStyle w:val="BodyText"/>
        <w:jc w:val="both"/>
        <w:rPr>
          <w:noProof/>
        </w:rPr>
      </w:pPr>
    </w:p>
    <w:p w14:paraId="652E9C04" w14:textId="77777777" w:rsidR="005452FB" w:rsidRPr="00E505D8" w:rsidRDefault="005452FB" w:rsidP="00DE7C42">
      <w:pPr>
        <w:pStyle w:val="BodyText"/>
        <w:jc w:val="both"/>
        <w:rPr>
          <w:noProof/>
        </w:rPr>
      </w:pPr>
      <w:r w:rsidRPr="00E505D8">
        <w:t xml:space="preserve">Operatoriem arī jāuzrauga un jāziņo ziņojošajam(-ajiem) deklarētājam(-iem) par ražošanas procesā izmantoto konkrēto ielaides materiālu, kam ir iegultās emisijas (tā dēvētie “prekursori”), daudzumu un jānosaka šo </w:t>
      </w:r>
      <w:r w:rsidRPr="00E505D8">
        <w:rPr>
          <w:b/>
          <w:bCs/>
        </w:rPr>
        <w:t>prekursoru materiālu iegultās emisijas</w:t>
      </w:r>
      <w:r w:rsidRPr="00E505D8">
        <w:t>. Ja operatori iegādājas prekursorus, tiem no šo prekursoru piegādātāja ir jāiegūst dati par OIM preču ražošanā izmantoto prekursoru materiālu iegultajām emisijām.</w:t>
      </w:r>
    </w:p>
    <w:p w14:paraId="2E023B43" w14:textId="77777777" w:rsidR="00832773" w:rsidRPr="00E505D8" w:rsidRDefault="00832773" w:rsidP="00DE7C42">
      <w:pPr>
        <w:jc w:val="both"/>
        <w:rPr>
          <w:noProof/>
          <w:sz w:val="24"/>
          <w:szCs w:val="24"/>
        </w:rPr>
      </w:pPr>
    </w:p>
    <w:p w14:paraId="2EF93917" w14:textId="4612EBAF" w:rsidR="005452FB" w:rsidRPr="00E505D8" w:rsidRDefault="005452FB" w:rsidP="00DE7C42">
      <w:pPr>
        <w:pStyle w:val="BodyText"/>
        <w:jc w:val="both"/>
        <w:rPr>
          <w:noProof/>
        </w:rPr>
      </w:pPr>
      <w:r w:rsidRPr="00E505D8">
        <w:rPr>
          <w:b/>
          <w:bCs/>
        </w:rPr>
        <w:t>Netiešās emisijas</w:t>
      </w:r>
      <w:r w:rsidRPr="00E505D8">
        <w:t>, kas rodas, ģenerējot visu OIM preču ražošanā patērēto elektroenerģiju, ir jāmonitorē OIM</w:t>
      </w:r>
      <w:r w:rsidR="00BE5A2D" w:rsidRPr="00E505D8">
        <w:rPr>
          <w:rStyle w:val="FootnoteReference"/>
          <w:noProof/>
        </w:rPr>
        <w:footnoteReference w:id="20"/>
      </w:r>
      <w:r w:rsidRPr="00E505D8">
        <w:t xml:space="preserve"> vajadzībām un jāattiecina uz saražotajām precēm. Attiecīgā gadījumā jāiekļauj prekursoros iegultās emisijas.</w:t>
      </w:r>
    </w:p>
    <w:p w14:paraId="2A0FE8C5" w14:textId="77777777" w:rsidR="005452FB" w:rsidRPr="00E505D8" w:rsidRDefault="005452FB" w:rsidP="00DE7C42">
      <w:pPr>
        <w:pStyle w:val="BodyText"/>
        <w:jc w:val="both"/>
        <w:rPr>
          <w:noProof/>
        </w:rPr>
      </w:pPr>
    </w:p>
    <w:p w14:paraId="3F6196FF" w14:textId="77777777" w:rsidR="005452FB" w:rsidRPr="00E505D8" w:rsidRDefault="005452FB" w:rsidP="00DE7C42">
      <w:pPr>
        <w:pStyle w:val="BodyText"/>
        <w:jc w:val="both"/>
        <w:rPr>
          <w:noProof/>
        </w:rPr>
      </w:pPr>
      <w:r w:rsidRPr="00E505D8">
        <w:t>Sīkāks skaidrojums par to, kā noteikt šīs iegultās emisijas un sistēmas robežas, ir sniegts operatoriem paredzētajā norādījumu dokumentā.</w:t>
      </w:r>
    </w:p>
    <w:p w14:paraId="1DEA8EC7" w14:textId="77777777" w:rsidR="005452FB" w:rsidRPr="00E505D8" w:rsidRDefault="005452FB" w:rsidP="00DE7C42">
      <w:pPr>
        <w:pStyle w:val="BodyText"/>
        <w:jc w:val="both"/>
        <w:rPr>
          <w:noProof/>
        </w:rPr>
      </w:pPr>
    </w:p>
    <w:p w14:paraId="4A742F79" w14:textId="77777777" w:rsidR="005452FB" w:rsidRPr="00E505D8" w:rsidRDefault="005452FB" w:rsidP="002F1597">
      <w:pPr>
        <w:widowControl/>
        <w:jc w:val="both"/>
        <w:rPr>
          <w:noProof/>
          <w:sz w:val="24"/>
          <w:szCs w:val="24"/>
        </w:rPr>
      </w:pPr>
      <w:r w:rsidRPr="00E505D8">
        <w:rPr>
          <w:sz w:val="24"/>
          <w:szCs w:val="24"/>
        </w:rPr>
        <w:t xml:space="preserve">Visbeidzot, operatoriem </w:t>
      </w:r>
      <w:r w:rsidRPr="00E505D8">
        <w:rPr>
          <w:b/>
          <w:bCs/>
          <w:sz w:val="24"/>
          <w:szCs w:val="24"/>
        </w:rPr>
        <w:t>jāpaziņo importētājam(-iem) oglekļa cena, kas jāmaksā par preces ražošanu savā jurisdikcijā, ja tāda pastāv</w:t>
      </w:r>
      <w:r w:rsidRPr="00E505D8">
        <w:rPr>
          <w:sz w:val="24"/>
          <w:szCs w:val="24"/>
        </w:rPr>
        <w:t>. Tas ietver oglekļa cenu par vienu tonnu CO</w:t>
      </w:r>
      <w:r w:rsidRPr="00E505D8">
        <w:rPr>
          <w:sz w:val="24"/>
          <w:szCs w:val="24"/>
          <w:vertAlign w:val="subscript"/>
        </w:rPr>
        <w:t>2</w:t>
      </w:r>
      <w:r w:rsidRPr="00E505D8">
        <w:rPr>
          <w:sz w:val="24"/>
          <w:szCs w:val="24"/>
        </w:rPr>
        <w:t xml:space="preserve">e un bezmaksas iedales vai jebkāda cita finansiāla atbalsta, kompensācijas vai atlaides </w:t>
      </w:r>
      <w:r w:rsidRPr="00E505D8">
        <w:rPr>
          <w:sz w:val="24"/>
          <w:szCs w:val="24"/>
        </w:rPr>
        <w:lastRenderedPageBreak/>
        <w:t>summu, kas saņemta par vienu tonnu produkta un attiecas uz OIM. Jo īpaši kompleksu preču gadījumā jāņem vērā arī oglekļa izmaksas, kas jāmaksā prekursoru materiālu ražotājiem.</w:t>
      </w:r>
    </w:p>
    <w:p w14:paraId="4A333F52" w14:textId="77777777" w:rsidR="008A4564" w:rsidRPr="00E505D8" w:rsidRDefault="008A4564" w:rsidP="008A4564">
      <w:pPr>
        <w:pStyle w:val="Heading3"/>
        <w:tabs>
          <w:tab w:val="left" w:pos="1198"/>
        </w:tabs>
        <w:ind w:left="0" w:firstLine="0"/>
        <w:rPr>
          <w:noProof/>
        </w:rPr>
      </w:pPr>
      <w:bookmarkStart w:id="44" w:name="4.3.3_What_needs_to_be_reported_by_repor"/>
      <w:bookmarkEnd w:id="44"/>
    </w:p>
    <w:p w14:paraId="494EC81B" w14:textId="77777777" w:rsidR="008A4564" w:rsidRPr="00E505D8" w:rsidRDefault="008A4564" w:rsidP="008A4564">
      <w:pPr>
        <w:pStyle w:val="Heading3"/>
        <w:tabs>
          <w:tab w:val="left" w:pos="1198"/>
        </w:tabs>
        <w:ind w:left="0" w:firstLine="0"/>
        <w:rPr>
          <w:noProof/>
        </w:rPr>
      </w:pPr>
    </w:p>
    <w:p w14:paraId="5ED094CB" w14:textId="4CDDABB7" w:rsidR="005452FB" w:rsidRPr="00E505D8" w:rsidRDefault="008A4564" w:rsidP="008A4564">
      <w:pPr>
        <w:pStyle w:val="Heading3"/>
        <w:tabs>
          <w:tab w:val="left" w:pos="1198"/>
        </w:tabs>
        <w:ind w:left="0" w:firstLine="0"/>
        <w:rPr>
          <w:noProof/>
        </w:rPr>
      </w:pPr>
      <w:r w:rsidRPr="00E505D8">
        <w:t>4.3.3. Par ko ir jāziņo ziņojošajiem deklarētājiem?</w:t>
      </w:r>
      <w:bookmarkStart w:id="45" w:name="_bookmark31"/>
      <w:bookmarkEnd w:id="45"/>
    </w:p>
    <w:p w14:paraId="02E913C8" w14:textId="49F8026B" w:rsidR="005452FB" w:rsidRPr="00E505D8" w:rsidRDefault="006B3D18" w:rsidP="00DE7C42">
      <w:pPr>
        <w:pStyle w:val="BodyText"/>
        <w:jc w:val="both"/>
        <w:rPr>
          <w:b/>
          <w:i/>
          <w:noProof/>
        </w:rPr>
      </w:pPr>
      <w:r w:rsidRPr="00E505D8">
        <w:rPr>
          <w:noProof/>
        </w:rPr>
        <w:drawing>
          <wp:anchor distT="0" distB="0" distL="0" distR="0" simplePos="0" relativeHeight="251658245" behindDoc="0" locked="0" layoutInCell="1" allowOverlap="1" wp14:anchorId="116E6CE0" wp14:editId="685A7E23">
            <wp:simplePos x="0" y="0"/>
            <wp:positionH relativeFrom="page">
              <wp:posOffset>7059930</wp:posOffset>
            </wp:positionH>
            <wp:positionV relativeFrom="paragraph">
              <wp:posOffset>234950</wp:posOffset>
            </wp:positionV>
            <wp:extent cx="244475" cy="167005"/>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8" cstate="print"/>
                    <a:stretch>
                      <a:fillRect/>
                    </a:stretch>
                  </pic:blipFill>
                  <pic:spPr>
                    <a:xfrm>
                      <a:off x="0" y="0"/>
                      <a:ext cx="244475" cy="167005"/>
                    </a:xfrm>
                    <a:prstGeom prst="rect">
                      <a:avLst/>
                    </a:prstGeom>
                  </pic:spPr>
                </pic:pic>
              </a:graphicData>
            </a:graphic>
          </wp:anchor>
        </w:drawing>
      </w:r>
    </w:p>
    <w:p w14:paraId="42A87F93" w14:textId="58B6929B" w:rsidR="005452FB" w:rsidRPr="00E505D8" w:rsidRDefault="005452FB" w:rsidP="00DE7C42">
      <w:pPr>
        <w:jc w:val="both"/>
        <w:rPr>
          <w:noProof/>
          <w:sz w:val="24"/>
          <w:szCs w:val="24"/>
        </w:rPr>
      </w:pPr>
      <w:r w:rsidRPr="00E505D8">
        <w:rPr>
          <w:sz w:val="24"/>
          <w:szCs w:val="24"/>
        </w:rPr>
        <w:t xml:space="preserve">Pārejas periodā </w:t>
      </w:r>
      <w:r w:rsidRPr="00E505D8">
        <w:rPr>
          <w:b/>
          <w:bCs/>
          <w:sz w:val="24"/>
          <w:szCs w:val="24"/>
        </w:rPr>
        <w:t>importētājiem katru ceturksni jāziņo par iegultajām emisijām precēs, kas importētas attiecīgajā kalendārā gada ceturksnī</w:t>
      </w:r>
      <w:r w:rsidRPr="00E505D8">
        <w:rPr>
          <w:sz w:val="24"/>
          <w:szCs w:val="24"/>
        </w:rPr>
        <w:t>, sīki norādot tiešās un netiešās emisijas, kā arī jebkādu ārvalstīs faktiski maksājamo oglekļa cenu.</w:t>
      </w:r>
      <w:r w:rsidR="006B3D18" w:rsidRPr="006B3D18">
        <w:rPr>
          <w:noProof/>
          <w:color w:val="498587"/>
          <w:sz w:val="24"/>
        </w:rPr>
        <w:t xml:space="preserve"> </w:t>
      </w:r>
    </w:p>
    <w:p w14:paraId="7D0A10DC" w14:textId="6F231E72" w:rsidR="000E2246" w:rsidRPr="00E505D8" w:rsidRDefault="006B3D18" w:rsidP="00DE7C42">
      <w:pPr>
        <w:jc w:val="both"/>
        <w:rPr>
          <w:noProof/>
          <w:sz w:val="24"/>
          <w:szCs w:val="24"/>
        </w:rPr>
      </w:pPr>
      <w:r w:rsidRPr="00A95F08">
        <w:rPr>
          <w:noProof/>
          <w:color w:val="498587"/>
          <w:sz w:val="24"/>
        </w:rPr>
        <w:drawing>
          <wp:anchor distT="0" distB="0" distL="114300" distR="114300" simplePos="0" relativeHeight="251658255" behindDoc="0" locked="0" layoutInCell="1" allowOverlap="1" wp14:anchorId="6751FBB6" wp14:editId="0B4A53F2">
            <wp:simplePos x="0" y="0"/>
            <wp:positionH relativeFrom="column">
              <wp:posOffset>5838818</wp:posOffset>
            </wp:positionH>
            <wp:positionV relativeFrom="paragraph">
              <wp:posOffset>203835</wp:posOffset>
            </wp:positionV>
            <wp:extent cx="559689" cy="115884"/>
            <wp:effectExtent l="0" t="0" r="0" b="0"/>
            <wp:wrapNone/>
            <wp:docPr id="974122983" name="Picture 1" descr="A close-up of a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22983" name="Picture 1" descr="A close-up of a blue tex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9689" cy="115884"/>
                    </a:xfrm>
                    <a:prstGeom prst="rect">
                      <a:avLst/>
                    </a:prstGeom>
                  </pic:spPr>
                </pic:pic>
              </a:graphicData>
            </a:graphic>
            <wp14:sizeRelH relativeFrom="margin">
              <wp14:pctWidth>0</wp14:pctWidth>
            </wp14:sizeRelH>
            <wp14:sizeRelV relativeFrom="margin">
              <wp14:pctHeight>0</wp14:pctHeight>
            </wp14:sizeRelV>
          </wp:anchor>
        </w:drawing>
      </w:r>
    </w:p>
    <w:p w14:paraId="23644E1C" w14:textId="5D468B61" w:rsidR="005452FB" w:rsidRPr="00E505D8" w:rsidRDefault="000E2246" w:rsidP="004F78EF">
      <w:pPr>
        <w:jc w:val="both"/>
        <w:rPr>
          <w:noProof/>
          <w:sz w:val="24"/>
          <w:szCs w:val="24"/>
        </w:rPr>
      </w:pPr>
      <w:r w:rsidRPr="00E505D8">
        <w:rPr>
          <w:sz w:val="24"/>
          <w:szCs w:val="24"/>
        </w:rPr>
        <w:t xml:space="preserve">Tā kā importētājs izmanto tikai citur ģenerētus datus par emisijām, </w:t>
      </w:r>
      <w:r w:rsidRPr="00E505D8">
        <w:rPr>
          <w:b/>
          <w:bCs/>
          <w:sz w:val="24"/>
          <w:szCs w:val="24"/>
        </w:rPr>
        <w:t>galvenais uzdevums ir nodrošināt importa saraksta un citu tādu būtisku faktoru pilnīgumu</w:t>
      </w:r>
      <w:r w:rsidRPr="00E505D8">
        <w:rPr>
          <w:sz w:val="24"/>
          <w:szCs w:val="24"/>
        </w:rPr>
        <w:t>, par kuriem jāziņo OIM ziņojumā.</w:t>
      </w:r>
    </w:p>
    <w:p w14:paraId="5A155EA3" w14:textId="77777777" w:rsidR="005452FB" w:rsidRPr="00E505D8" w:rsidRDefault="005452FB" w:rsidP="00DE7C42">
      <w:pPr>
        <w:pStyle w:val="BodyText"/>
        <w:jc w:val="both"/>
        <w:rPr>
          <w:noProof/>
        </w:rPr>
      </w:pPr>
    </w:p>
    <w:p w14:paraId="00DC8496" w14:textId="77777777" w:rsidR="005452FB" w:rsidRPr="00E505D8" w:rsidRDefault="005452FB" w:rsidP="00DE7C42">
      <w:pPr>
        <w:pStyle w:val="BodyText"/>
        <w:jc w:val="both"/>
        <w:rPr>
          <w:noProof/>
        </w:rPr>
      </w:pPr>
      <w:r w:rsidRPr="00E505D8">
        <w:t>Importētājiem OIM ziņojumā ir jāsniedz šāda informācija:</w:t>
      </w:r>
    </w:p>
    <w:p w14:paraId="26D71B27" w14:textId="77777777" w:rsidR="005452FB" w:rsidRPr="00E505D8" w:rsidRDefault="005452FB" w:rsidP="00DE7C42">
      <w:pPr>
        <w:pStyle w:val="BodyText"/>
        <w:jc w:val="both"/>
        <w:rPr>
          <w:noProof/>
        </w:rPr>
      </w:pPr>
    </w:p>
    <w:p w14:paraId="2539648A" w14:textId="77777777" w:rsidR="005452FB" w:rsidRPr="00E505D8" w:rsidRDefault="005452FB" w:rsidP="00414C08">
      <w:pPr>
        <w:pStyle w:val="ListParagraph"/>
        <w:numPr>
          <w:ilvl w:val="0"/>
          <w:numId w:val="31"/>
        </w:numPr>
        <w:tabs>
          <w:tab w:val="left" w:pos="1066"/>
        </w:tabs>
        <w:ind w:left="567" w:hanging="283"/>
        <w:jc w:val="both"/>
        <w:rPr>
          <w:noProof/>
          <w:sz w:val="24"/>
          <w:szCs w:val="24"/>
        </w:rPr>
      </w:pPr>
      <w:r w:rsidRPr="00E505D8">
        <w:rPr>
          <w:b/>
          <w:bCs/>
          <w:sz w:val="24"/>
          <w:szCs w:val="24"/>
        </w:rPr>
        <w:t>katra preču veida kopējais daudzums</w:t>
      </w:r>
      <w:r w:rsidRPr="00E505D8">
        <w:rPr>
          <w:sz w:val="24"/>
          <w:szCs w:val="24"/>
        </w:rPr>
        <w:t>, izteikts megavatstundās (MWh) attiecībā uz elektroenerģiju un tonnās attiecībā uz citām precēm, norādot to par katru iekārtu preču izcelsmes valstī;</w:t>
      </w:r>
    </w:p>
    <w:p w14:paraId="25D2B80C" w14:textId="77777777" w:rsidR="005452FB" w:rsidRPr="00E505D8" w:rsidRDefault="005452FB" w:rsidP="00414C08">
      <w:pPr>
        <w:pStyle w:val="ListParagraph"/>
        <w:numPr>
          <w:ilvl w:val="0"/>
          <w:numId w:val="31"/>
        </w:numPr>
        <w:tabs>
          <w:tab w:val="left" w:pos="1066"/>
        </w:tabs>
        <w:ind w:left="567" w:hanging="283"/>
        <w:jc w:val="both"/>
        <w:rPr>
          <w:noProof/>
          <w:sz w:val="24"/>
          <w:szCs w:val="24"/>
        </w:rPr>
      </w:pPr>
      <w:r w:rsidRPr="00E505D8">
        <w:rPr>
          <w:sz w:val="24"/>
          <w:szCs w:val="24"/>
        </w:rPr>
        <w:t xml:space="preserve">faktiskās </w:t>
      </w:r>
      <w:r w:rsidRPr="00E505D8">
        <w:rPr>
          <w:b/>
          <w:bCs/>
          <w:sz w:val="24"/>
          <w:szCs w:val="24"/>
        </w:rPr>
        <w:t>kopējās iegultās emisijas</w:t>
      </w:r>
      <w:r w:rsidRPr="00E505D8">
        <w:rPr>
          <w:sz w:val="24"/>
          <w:szCs w:val="24"/>
        </w:rPr>
        <w:t>, kas attiecībā uz elektroenerģiju izteiktas tonnās CO</w:t>
      </w:r>
      <w:r w:rsidRPr="00E505D8">
        <w:rPr>
          <w:sz w:val="24"/>
          <w:szCs w:val="24"/>
          <w:vertAlign w:val="subscript"/>
        </w:rPr>
        <w:t>2</w:t>
      </w:r>
      <w:r w:rsidRPr="00E505D8">
        <w:rPr>
          <w:sz w:val="24"/>
          <w:szCs w:val="24"/>
        </w:rPr>
        <w:t>e emisiju uz vienu MWh vai attiecībā uz citām precēm – tonnās CO</w:t>
      </w:r>
      <w:r w:rsidRPr="00E505D8">
        <w:rPr>
          <w:sz w:val="24"/>
          <w:szCs w:val="24"/>
          <w:vertAlign w:val="subscript"/>
        </w:rPr>
        <w:t>2</w:t>
      </w:r>
      <w:r w:rsidRPr="00E505D8">
        <w:rPr>
          <w:sz w:val="24"/>
          <w:szCs w:val="24"/>
        </w:rPr>
        <w:t>e emisiju uz katra veida preču tonnu;</w:t>
      </w:r>
    </w:p>
    <w:p w14:paraId="1FEB5F25" w14:textId="42348F8B" w:rsidR="005452FB" w:rsidRPr="00E505D8" w:rsidRDefault="005452FB" w:rsidP="00414C08">
      <w:pPr>
        <w:pStyle w:val="ListParagraph"/>
        <w:numPr>
          <w:ilvl w:val="0"/>
          <w:numId w:val="31"/>
        </w:numPr>
        <w:tabs>
          <w:tab w:val="left" w:pos="1066"/>
        </w:tabs>
        <w:ind w:left="567" w:hanging="283"/>
        <w:jc w:val="both"/>
        <w:rPr>
          <w:noProof/>
          <w:sz w:val="24"/>
          <w:szCs w:val="24"/>
        </w:rPr>
      </w:pPr>
      <w:r w:rsidRPr="00E505D8">
        <w:rPr>
          <w:b/>
          <w:bCs/>
          <w:sz w:val="24"/>
          <w:szCs w:val="24"/>
        </w:rPr>
        <w:t>kopējās netiešās emisijas</w:t>
      </w:r>
      <w:r w:rsidRPr="00E505D8">
        <w:rPr>
          <w:sz w:val="24"/>
          <w:szCs w:val="24"/>
        </w:rPr>
        <w:t>, tostarp patērētās elektroenerģijas daudzums un piemērojamais emisijas faktors;</w:t>
      </w:r>
    </w:p>
    <w:p w14:paraId="23ADC1CF" w14:textId="50CC0F4B" w:rsidR="005452FB" w:rsidRPr="00E505D8" w:rsidRDefault="005452FB" w:rsidP="00414C08">
      <w:pPr>
        <w:pStyle w:val="ListParagraph"/>
        <w:numPr>
          <w:ilvl w:val="0"/>
          <w:numId w:val="31"/>
        </w:numPr>
        <w:tabs>
          <w:tab w:val="left" w:pos="1066"/>
        </w:tabs>
        <w:ind w:left="567" w:hanging="283"/>
        <w:jc w:val="both"/>
        <w:rPr>
          <w:noProof/>
          <w:sz w:val="24"/>
          <w:szCs w:val="24"/>
        </w:rPr>
      </w:pPr>
      <w:r w:rsidRPr="00E505D8">
        <w:rPr>
          <w:b/>
          <w:bCs/>
          <w:sz w:val="24"/>
          <w:szCs w:val="24"/>
        </w:rPr>
        <w:t>oglekļa cena, kas izcelsmes valstī jāmaksā par importētajās precēs iegultajām emisijām</w:t>
      </w:r>
      <w:r w:rsidRPr="00E505D8">
        <w:rPr>
          <w:sz w:val="24"/>
          <w:szCs w:val="24"/>
        </w:rPr>
        <w:t>, ņemot vērā attiecīgās atlaides vai citus kompensācijas veidus.</w:t>
      </w:r>
    </w:p>
    <w:p w14:paraId="3A252BA4" w14:textId="3C841EA1" w:rsidR="00FD431C" w:rsidRPr="00E505D8" w:rsidRDefault="006B3D18" w:rsidP="00FD431C">
      <w:pPr>
        <w:tabs>
          <w:tab w:val="left" w:pos="1066"/>
        </w:tabs>
        <w:jc w:val="both"/>
        <w:rPr>
          <w:noProof/>
          <w:sz w:val="24"/>
          <w:szCs w:val="24"/>
        </w:rPr>
      </w:pPr>
      <w:r w:rsidRPr="00E505D8">
        <w:rPr>
          <w:noProof/>
          <w:sz w:val="24"/>
          <w:szCs w:val="24"/>
        </w:rPr>
        <w:drawing>
          <wp:anchor distT="0" distB="0" distL="0" distR="0" simplePos="0" relativeHeight="251658244" behindDoc="0" locked="0" layoutInCell="1" allowOverlap="1" wp14:anchorId="3610495A" wp14:editId="09E5D985">
            <wp:simplePos x="0" y="0"/>
            <wp:positionH relativeFrom="page">
              <wp:posOffset>7001933</wp:posOffset>
            </wp:positionH>
            <wp:positionV relativeFrom="paragraph">
              <wp:posOffset>182033</wp:posOffset>
            </wp:positionV>
            <wp:extent cx="244898" cy="280035"/>
            <wp:effectExtent l="0" t="0" r="3175" b="5715"/>
            <wp:wrapNone/>
            <wp:docPr id="76" name="Image 76" descr="A yellow light bulb with ray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A yellow light bulb with rays&#10;&#10;Description automatically generated"/>
                    <pic:cNvPicPr/>
                  </pic:nvPicPr>
                  <pic:blipFill>
                    <a:blip r:embed="rId30" cstate="print"/>
                    <a:stretch>
                      <a:fillRect/>
                    </a:stretch>
                  </pic:blipFill>
                  <pic:spPr>
                    <a:xfrm>
                      <a:off x="0" y="0"/>
                      <a:ext cx="244898" cy="280035"/>
                    </a:xfrm>
                    <a:prstGeom prst="rect">
                      <a:avLst/>
                    </a:prstGeom>
                  </pic:spPr>
                </pic:pic>
              </a:graphicData>
            </a:graphic>
            <wp14:sizeRelH relativeFrom="margin">
              <wp14:pctWidth>0</wp14:pctWidth>
            </wp14:sizeRelH>
            <wp14:sizeRelV relativeFrom="margin">
              <wp14:pctHeight>0</wp14:pctHeight>
            </wp14:sizeRelV>
          </wp:anchor>
        </w:drawing>
      </w:r>
    </w:p>
    <w:p w14:paraId="4157AE8D" w14:textId="1012CE61" w:rsidR="005452FB" w:rsidRPr="00E505D8" w:rsidRDefault="00FD431C" w:rsidP="00FD431C">
      <w:pPr>
        <w:pStyle w:val="BodyText"/>
        <w:jc w:val="both"/>
        <w:rPr>
          <w:noProof/>
        </w:rPr>
      </w:pPr>
      <w:r w:rsidRPr="00E505D8">
        <w:t>Lai iegūtu šo informāciju, jābūt ieviestām skaidrām importa monitoringa procedūrām. Ieteicamā paraugprakse ir šāda:</w:t>
      </w:r>
    </w:p>
    <w:p w14:paraId="72321CBE" w14:textId="77777777" w:rsidR="00FD431C" w:rsidRPr="00E505D8" w:rsidRDefault="00FD431C" w:rsidP="00FD431C">
      <w:pPr>
        <w:pStyle w:val="BodyText"/>
        <w:jc w:val="both"/>
        <w:rPr>
          <w:noProof/>
        </w:rPr>
      </w:pPr>
    </w:p>
    <w:p w14:paraId="10E48712" w14:textId="089AABA4" w:rsidR="005452FB" w:rsidRPr="00E505D8" w:rsidRDefault="005452FB" w:rsidP="00414C08">
      <w:pPr>
        <w:pStyle w:val="ListParagraph"/>
        <w:numPr>
          <w:ilvl w:val="0"/>
          <w:numId w:val="31"/>
        </w:numPr>
        <w:tabs>
          <w:tab w:val="left" w:pos="1066"/>
        </w:tabs>
        <w:ind w:left="567" w:hanging="283"/>
        <w:jc w:val="both"/>
        <w:rPr>
          <w:noProof/>
          <w:sz w:val="24"/>
          <w:szCs w:val="24"/>
        </w:rPr>
      </w:pPr>
      <w:r w:rsidRPr="00E505D8">
        <w:rPr>
          <w:sz w:val="24"/>
          <w:szCs w:val="24"/>
        </w:rPr>
        <w:t>ja importējamās preces KN kods ietilpst OIM regulas I pielikumā norādītajā preču sarakstā, jānosaka ziņošanas pienākums atbilstoši OIM. Efektīvākais veids, kā importētāji var rīkoties ar OIM, varētu būt tāda rīka uzstādīšana, kas ģenerē sarakstu ar visām importētajām precēm, kuras ietilpst OIM darbības jomā. To varētu veikt, piemēram, automātiski, izmantojot grāmatvedības programmatūru;</w:t>
      </w:r>
    </w:p>
    <w:p w14:paraId="07B8EE6A" w14:textId="48174112" w:rsidR="00565E2C" w:rsidRPr="00E505D8" w:rsidRDefault="005452FB" w:rsidP="00414C08">
      <w:pPr>
        <w:pStyle w:val="ListParagraph"/>
        <w:numPr>
          <w:ilvl w:val="0"/>
          <w:numId w:val="31"/>
        </w:numPr>
        <w:tabs>
          <w:tab w:val="left" w:pos="1066"/>
        </w:tabs>
        <w:ind w:left="567" w:hanging="283"/>
        <w:jc w:val="both"/>
        <w:rPr>
          <w:noProof/>
          <w:sz w:val="24"/>
          <w:szCs w:val="24"/>
        </w:rPr>
      </w:pPr>
      <w:r w:rsidRPr="00E505D8">
        <w:rPr>
          <w:sz w:val="24"/>
          <w:szCs w:val="24"/>
        </w:rPr>
        <w:t>importētājs pirkuma līgumā ar importēto preču ražotāju var iekļaut arī īpašu punktu par informācijas izpaušanu.</w:t>
      </w:r>
    </w:p>
    <w:p w14:paraId="0263A471" w14:textId="77777777" w:rsidR="00565E2C" w:rsidRPr="00E505D8" w:rsidRDefault="00565E2C" w:rsidP="00565E2C">
      <w:pPr>
        <w:pStyle w:val="ListParagraph"/>
        <w:tabs>
          <w:tab w:val="left" w:pos="1066"/>
        </w:tabs>
        <w:ind w:left="0" w:firstLine="0"/>
        <w:jc w:val="both"/>
        <w:rPr>
          <w:noProof/>
          <w:sz w:val="24"/>
          <w:szCs w:val="24"/>
        </w:rPr>
      </w:pPr>
    </w:p>
    <w:p w14:paraId="6E2D0940" w14:textId="77777777" w:rsidR="005452FB" w:rsidRPr="00E505D8" w:rsidRDefault="005452FB" w:rsidP="00DE7C42">
      <w:pPr>
        <w:pStyle w:val="BodyText"/>
        <w:jc w:val="both"/>
        <w:rPr>
          <w:noProof/>
        </w:rPr>
      </w:pPr>
      <w:r w:rsidRPr="00E505D8">
        <w:t>Ja operators izmanto vienkāršo izklājlapu, kas nodrošināta OIM deklarācijas sagatavošanai, tad ziņojošajam deklarētājam nebūs jāiegulda liels darbs ziņojuma aizpildīšanai OIM pārejas reģistrā, ar nosacījumu, ka importēto preču saraksts tiek atjaunināts un ir zināmas iegultās emisijas uz tonnu produkta. Tomēr šā izklājlapas rīka izmantošana nav obligāta, tāpēc importētāji var saņemt nepieciešamos datus no operatoriem citos formātos. Tāpēc ir svarīgi, lai ziņojošie deklarētāji būtu informēti par parametriem, par ko jāziņo, lai nodrošinātu, ka no operatoriem tiek saņemti nepieciešamie dati. OIM ziņojuma saturs ir noteikts Īstenošanas regulas I pielikumā.</w:t>
      </w:r>
    </w:p>
    <w:p w14:paraId="50C8CE71" w14:textId="77777777" w:rsidR="005452FB" w:rsidRPr="00E505D8" w:rsidRDefault="005452FB" w:rsidP="00DE7C42">
      <w:pPr>
        <w:pStyle w:val="BodyText"/>
        <w:jc w:val="both"/>
        <w:rPr>
          <w:noProof/>
        </w:rPr>
      </w:pPr>
    </w:p>
    <w:p w14:paraId="4C06CEBA" w14:textId="77777777" w:rsidR="00D96027" w:rsidRPr="00E505D8" w:rsidRDefault="00D96027" w:rsidP="00DE7C42">
      <w:pPr>
        <w:pStyle w:val="BodyText"/>
        <w:jc w:val="both"/>
        <w:rPr>
          <w:noProof/>
        </w:rPr>
      </w:pPr>
    </w:p>
    <w:p w14:paraId="42A497FF" w14:textId="7CE3164B" w:rsidR="005452FB" w:rsidRPr="00E505D8" w:rsidRDefault="00D96027" w:rsidP="006B3D18">
      <w:pPr>
        <w:pStyle w:val="Heading3"/>
        <w:keepNext/>
        <w:keepLines/>
        <w:tabs>
          <w:tab w:val="left" w:pos="1198"/>
        </w:tabs>
        <w:ind w:left="0" w:firstLine="0"/>
        <w:rPr>
          <w:noProof/>
        </w:rPr>
      </w:pPr>
      <w:bookmarkStart w:id="46" w:name="4.3.4_Reporting_periods_for_operators_an"/>
      <w:bookmarkEnd w:id="46"/>
      <w:r w:rsidRPr="00E505D8">
        <w:lastRenderedPageBreak/>
        <w:t>4.3.4. Pārskata periodi operatoriem un importētājiem</w:t>
      </w:r>
      <w:bookmarkStart w:id="47" w:name="_bookmark33"/>
      <w:bookmarkEnd w:id="47"/>
    </w:p>
    <w:p w14:paraId="3F67EE66" w14:textId="77777777" w:rsidR="005452FB" w:rsidRPr="00E505D8" w:rsidRDefault="005452FB" w:rsidP="006B3D18">
      <w:pPr>
        <w:pStyle w:val="BodyText"/>
        <w:keepNext/>
        <w:keepLines/>
        <w:jc w:val="both"/>
        <w:rPr>
          <w:b/>
          <w:i/>
          <w:noProof/>
        </w:rPr>
      </w:pPr>
    </w:p>
    <w:p w14:paraId="113193F4" w14:textId="77777777" w:rsidR="005452FB" w:rsidRPr="00E505D8" w:rsidRDefault="005452FB" w:rsidP="006B3D18">
      <w:pPr>
        <w:pStyle w:val="BodyText"/>
        <w:keepNext/>
        <w:keepLines/>
        <w:jc w:val="both"/>
        <w:rPr>
          <w:noProof/>
        </w:rPr>
      </w:pPr>
      <w:r w:rsidRPr="00E505D8">
        <w:rPr>
          <w:b/>
          <w:bCs/>
        </w:rPr>
        <w:t>Pārskata periods</w:t>
      </w:r>
      <w:r w:rsidRPr="00E505D8">
        <w:t xml:space="preserve"> ir atskaites periods iegulto emisiju noteikšanai. Operatoriem un importētājiem ir atšķirīgi pārskata periodi.</w:t>
      </w:r>
    </w:p>
    <w:p w14:paraId="3605A366" w14:textId="77777777" w:rsidR="005452FB" w:rsidRPr="00E505D8" w:rsidRDefault="005452FB" w:rsidP="006B3D18">
      <w:pPr>
        <w:pStyle w:val="BodyText"/>
        <w:keepNext/>
        <w:keepLines/>
        <w:jc w:val="both"/>
        <w:rPr>
          <w:noProof/>
        </w:rPr>
      </w:pPr>
    </w:p>
    <w:p w14:paraId="115A5CE5" w14:textId="77777777" w:rsidR="005452FB" w:rsidRPr="00E505D8" w:rsidRDefault="005452FB" w:rsidP="00DE7C42">
      <w:pPr>
        <w:pStyle w:val="Heading2"/>
        <w:ind w:left="0"/>
        <w:jc w:val="both"/>
        <w:rPr>
          <w:noProof/>
        </w:rPr>
      </w:pPr>
      <w:r w:rsidRPr="00E505D8">
        <w:t>Iekārtu operatori</w:t>
      </w:r>
    </w:p>
    <w:p w14:paraId="52AA72B0" w14:textId="77777777" w:rsidR="005452FB" w:rsidRPr="00E505D8" w:rsidRDefault="005452FB" w:rsidP="00DE7C42">
      <w:pPr>
        <w:pStyle w:val="BodyText"/>
        <w:jc w:val="both"/>
        <w:rPr>
          <w:b/>
          <w:noProof/>
        </w:rPr>
      </w:pPr>
    </w:p>
    <w:p w14:paraId="6FFEBE4C" w14:textId="77777777" w:rsidR="005452FB" w:rsidRPr="00E505D8" w:rsidRDefault="005452FB" w:rsidP="00DE7C42">
      <w:pPr>
        <w:pStyle w:val="BodyText"/>
        <w:jc w:val="both"/>
        <w:rPr>
          <w:noProof/>
        </w:rPr>
      </w:pPr>
      <w:r w:rsidRPr="00E505D8">
        <w:t>Operatoriem noklusējuma pārskata periods ir divpadsmit mēneši, lai tie varētu savākt reprezentatīvus datus, kas atspoguļo iekārtas darbību attiecīgajā gadā.</w:t>
      </w:r>
    </w:p>
    <w:p w14:paraId="1AD76D30" w14:textId="77777777" w:rsidR="005452FB" w:rsidRPr="00E505D8" w:rsidRDefault="005452FB" w:rsidP="00DE7C42">
      <w:pPr>
        <w:pStyle w:val="BodyText"/>
        <w:jc w:val="both"/>
        <w:rPr>
          <w:noProof/>
        </w:rPr>
      </w:pPr>
    </w:p>
    <w:p w14:paraId="55847C6A" w14:textId="77777777" w:rsidR="005452FB" w:rsidRPr="00E505D8" w:rsidRDefault="005452FB" w:rsidP="00DE7C42">
      <w:pPr>
        <w:pStyle w:val="BodyText"/>
        <w:jc w:val="both"/>
        <w:rPr>
          <w:noProof/>
        </w:rPr>
      </w:pPr>
      <w:r w:rsidRPr="00E505D8">
        <w:t>Divpadsmit mēnešu pārskata periods var būt:</w:t>
      </w:r>
    </w:p>
    <w:p w14:paraId="56A5CE44" w14:textId="77777777" w:rsidR="005452FB" w:rsidRPr="00E505D8" w:rsidRDefault="005452FB" w:rsidP="00DE7C42">
      <w:pPr>
        <w:pStyle w:val="BodyText"/>
        <w:jc w:val="both"/>
        <w:rPr>
          <w:noProof/>
        </w:rPr>
      </w:pPr>
    </w:p>
    <w:p w14:paraId="31E6E5CA" w14:textId="77777777" w:rsidR="005452FB" w:rsidRPr="00E505D8" w:rsidRDefault="005452FB" w:rsidP="00414C08">
      <w:pPr>
        <w:pStyle w:val="ListParagraph"/>
        <w:numPr>
          <w:ilvl w:val="0"/>
          <w:numId w:val="30"/>
        </w:numPr>
        <w:tabs>
          <w:tab w:val="left" w:pos="1066"/>
        </w:tabs>
        <w:ind w:left="567" w:hanging="283"/>
        <w:jc w:val="both"/>
        <w:rPr>
          <w:noProof/>
          <w:sz w:val="24"/>
          <w:szCs w:val="24"/>
        </w:rPr>
      </w:pPr>
      <w:r w:rsidRPr="00E505D8">
        <w:rPr>
          <w:b/>
          <w:bCs/>
          <w:sz w:val="24"/>
          <w:szCs w:val="24"/>
        </w:rPr>
        <w:t>kalendārais gads</w:t>
      </w:r>
      <w:r w:rsidRPr="00E505D8">
        <w:rPr>
          <w:sz w:val="24"/>
          <w:szCs w:val="24"/>
        </w:rPr>
        <w:t xml:space="preserve"> – tā ir ziņošanas standartopcija, vai arī</w:t>
      </w:r>
    </w:p>
    <w:p w14:paraId="020A3D1F" w14:textId="77777777" w:rsidR="005452FB" w:rsidRPr="00E505D8" w:rsidRDefault="005452FB" w:rsidP="00414C08">
      <w:pPr>
        <w:pStyle w:val="ListParagraph"/>
        <w:numPr>
          <w:ilvl w:val="0"/>
          <w:numId w:val="30"/>
        </w:numPr>
        <w:tabs>
          <w:tab w:val="left" w:pos="1066"/>
        </w:tabs>
        <w:ind w:left="567" w:hanging="283"/>
        <w:jc w:val="both"/>
        <w:rPr>
          <w:noProof/>
          <w:sz w:val="24"/>
          <w:szCs w:val="24"/>
        </w:rPr>
      </w:pPr>
      <w:r w:rsidRPr="00E505D8">
        <w:rPr>
          <w:b/>
          <w:bCs/>
          <w:sz w:val="24"/>
          <w:szCs w:val="24"/>
        </w:rPr>
        <w:t>finanšu gads</w:t>
      </w:r>
      <w:r w:rsidRPr="00E505D8">
        <w:rPr>
          <w:sz w:val="24"/>
          <w:szCs w:val="24"/>
        </w:rPr>
        <w:t xml:space="preserve"> – ja to var pamatot ar to, ka finanšu pārskata gada dati ir precīzāki, vai lai neradītu nesamērīgas izmaksas; piemēram, ja finanšu gada beigas sakrīt ar ikgadējo kurināmā un materiālu uzskaiti.</w:t>
      </w:r>
    </w:p>
    <w:p w14:paraId="298D7315" w14:textId="77777777" w:rsidR="00D96027" w:rsidRPr="00E505D8" w:rsidRDefault="00D96027" w:rsidP="00D96027">
      <w:pPr>
        <w:pStyle w:val="ListParagraph"/>
        <w:tabs>
          <w:tab w:val="left" w:pos="1066"/>
        </w:tabs>
        <w:ind w:left="0" w:firstLine="0"/>
        <w:jc w:val="both"/>
        <w:rPr>
          <w:noProof/>
          <w:sz w:val="24"/>
          <w:szCs w:val="24"/>
        </w:rPr>
      </w:pPr>
    </w:p>
    <w:p w14:paraId="5DD76D5B" w14:textId="77777777" w:rsidR="005452FB" w:rsidRPr="00E505D8" w:rsidRDefault="005452FB" w:rsidP="00DE7C42">
      <w:pPr>
        <w:pStyle w:val="BodyText"/>
        <w:jc w:val="both"/>
        <w:rPr>
          <w:noProof/>
        </w:rPr>
      </w:pPr>
      <w:r w:rsidRPr="00E505D8">
        <w:t>Divpadsmit mēnešu periodu uzskata par reprezentatīvu, jo tas atspoguļo iekārtas darbības sezonālās izmaiņas, kā arī jebkādus procesa pārtraukuma periodus, kas radušies saistībā ar plānoto ikgadējo darbības apturēšanu (piemēram, tehniskās apkopes nolūkā) un palaišanu. Pilns gads palīdz arī mazināt jebkādus datu iztrūkumus, piemēram, ņemot skaitītāju rādījumus jebkurā trūkstošo periodisko datu punktu pusē.</w:t>
      </w:r>
    </w:p>
    <w:p w14:paraId="2C8B2483" w14:textId="77777777" w:rsidR="005452FB" w:rsidRPr="00E505D8" w:rsidRDefault="005452FB" w:rsidP="00DE7C42">
      <w:pPr>
        <w:pStyle w:val="BodyText"/>
        <w:jc w:val="both"/>
        <w:rPr>
          <w:noProof/>
        </w:rPr>
      </w:pPr>
    </w:p>
    <w:p w14:paraId="71048802" w14:textId="77777777" w:rsidR="005452FB" w:rsidRPr="00E505D8" w:rsidRDefault="005452FB" w:rsidP="00DE7C42">
      <w:pPr>
        <w:pStyle w:val="BodyText"/>
        <w:jc w:val="both"/>
        <w:rPr>
          <w:noProof/>
        </w:rPr>
      </w:pPr>
      <w:r w:rsidRPr="00E505D8">
        <w:t>Tomēr operatori var izvēlēties arī citu pārskata periodu, kas nav īsāks par trim mēnešiem, ja iekārta ir iekļauta atbilstošā MZV sistēmā un pārskata periods sakrīt ar minētās MZV sistēmas prasībām. Piemēram:</w:t>
      </w:r>
    </w:p>
    <w:p w14:paraId="55E2AD6F" w14:textId="77777777" w:rsidR="005452FB" w:rsidRPr="00E505D8" w:rsidRDefault="005452FB" w:rsidP="00DE7C42">
      <w:pPr>
        <w:pStyle w:val="BodyText"/>
        <w:jc w:val="both"/>
        <w:rPr>
          <w:noProof/>
        </w:rPr>
      </w:pPr>
    </w:p>
    <w:p w14:paraId="74246D23" w14:textId="77777777" w:rsidR="005452FB" w:rsidRPr="00E505D8" w:rsidRDefault="005452FB" w:rsidP="00414C08">
      <w:pPr>
        <w:pStyle w:val="ListParagraph"/>
        <w:numPr>
          <w:ilvl w:val="0"/>
          <w:numId w:val="30"/>
        </w:numPr>
        <w:tabs>
          <w:tab w:val="left" w:pos="567"/>
          <w:tab w:val="left" w:pos="1066"/>
        </w:tabs>
        <w:ind w:left="567" w:hanging="283"/>
        <w:jc w:val="both"/>
        <w:rPr>
          <w:noProof/>
          <w:sz w:val="24"/>
          <w:szCs w:val="24"/>
        </w:rPr>
      </w:pPr>
      <w:r w:rsidRPr="00E505D8">
        <w:rPr>
          <w:sz w:val="24"/>
          <w:szCs w:val="24"/>
        </w:rPr>
        <w:t>obligāta oglekļa cenas noteikšanas sistēma (emisijas kvotu tirdzniecības sistēma vai oglekļa nodoklis, nodeva vai maksa) vai SEG ziņošanas sistēma ar atbilstības nodrošināšanas pienākumu. Šādā gadījumā var izmantot šīs sistēmas pārskata periodu, ja tas nav īsāks par trīs mēnešiem, vai</w:t>
      </w:r>
    </w:p>
    <w:p w14:paraId="347BD48C" w14:textId="77777777" w:rsidR="005452FB" w:rsidRPr="00E505D8" w:rsidRDefault="005452FB" w:rsidP="00414C08">
      <w:pPr>
        <w:pStyle w:val="ListParagraph"/>
        <w:numPr>
          <w:ilvl w:val="0"/>
          <w:numId w:val="30"/>
        </w:numPr>
        <w:tabs>
          <w:tab w:val="left" w:pos="567"/>
          <w:tab w:val="left" w:pos="1066"/>
        </w:tabs>
        <w:ind w:left="567" w:hanging="283"/>
        <w:jc w:val="both"/>
        <w:rPr>
          <w:noProof/>
          <w:sz w:val="24"/>
          <w:szCs w:val="24"/>
        </w:rPr>
      </w:pPr>
      <w:r w:rsidRPr="00E505D8">
        <w:rPr>
          <w:sz w:val="24"/>
          <w:szCs w:val="24"/>
        </w:rPr>
        <w:t>monitorings un ziņošana citas monitoringa sistēmas vajadzībām (piemēram, SEG emisiju samazināšanas projektam, kas ietver verificēšanu, kuru veic akreditēts verificētājs). Šādā gadījumā var izmantot piemērojamo MZV noteikumu pārskata periodu, ja tas nav īsāks par trim mēnešiem.</w:t>
      </w:r>
    </w:p>
    <w:p w14:paraId="5D546349" w14:textId="77777777" w:rsidR="00C16C2E" w:rsidRPr="00E505D8" w:rsidRDefault="00C16C2E" w:rsidP="00C16C2E">
      <w:pPr>
        <w:pStyle w:val="ListParagraph"/>
        <w:tabs>
          <w:tab w:val="left" w:pos="1066"/>
        </w:tabs>
        <w:ind w:left="0" w:firstLine="0"/>
        <w:jc w:val="both"/>
        <w:rPr>
          <w:noProof/>
          <w:sz w:val="24"/>
          <w:szCs w:val="24"/>
        </w:rPr>
      </w:pPr>
    </w:p>
    <w:p w14:paraId="0D95CA04" w14:textId="77777777" w:rsidR="005452FB" w:rsidRPr="00E505D8" w:rsidRDefault="005452FB" w:rsidP="00DE7C42">
      <w:pPr>
        <w:jc w:val="both"/>
        <w:rPr>
          <w:noProof/>
          <w:sz w:val="24"/>
          <w:szCs w:val="24"/>
        </w:rPr>
      </w:pPr>
      <w:r w:rsidRPr="00E505D8">
        <w:rPr>
          <w:sz w:val="24"/>
          <w:szCs w:val="24"/>
        </w:rPr>
        <w:t xml:space="preserve">Visos iepriekš minētajos gadījumos preču tiešās un netiešās iegultās emisijas jāaprēķina kā izvēlētā </w:t>
      </w:r>
      <w:r w:rsidRPr="00E505D8">
        <w:rPr>
          <w:b/>
          <w:bCs/>
          <w:sz w:val="24"/>
          <w:szCs w:val="24"/>
        </w:rPr>
        <w:t>pārskata perioda vidējā vērtība</w:t>
      </w:r>
      <w:r w:rsidRPr="00E505D8">
        <w:rPr>
          <w:sz w:val="24"/>
          <w:szCs w:val="24"/>
        </w:rPr>
        <w:t>.</w:t>
      </w:r>
    </w:p>
    <w:p w14:paraId="3E751385" w14:textId="77777777" w:rsidR="00832773" w:rsidRPr="00E505D8" w:rsidRDefault="00832773" w:rsidP="00DE7C42">
      <w:pPr>
        <w:jc w:val="both"/>
        <w:rPr>
          <w:noProof/>
          <w:sz w:val="24"/>
          <w:szCs w:val="24"/>
        </w:rPr>
      </w:pPr>
    </w:p>
    <w:p w14:paraId="601BC5D8" w14:textId="77777777" w:rsidR="005452FB" w:rsidRPr="00E505D8" w:rsidRDefault="005452FB" w:rsidP="00DE7C42">
      <w:pPr>
        <w:pStyle w:val="BodyText"/>
        <w:jc w:val="both"/>
        <w:rPr>
          <w:noProof/>
        </w:rPr>
      </w:pPr>
      <w:r w:rsidRPr="00E505D8">
        <w:t>Lai nodrošinātu iespēju ziņot reprezentatīvus datus no pārejas perioda sākuma, operatoriem jācenšas 2024. gada janvārī importētājiem sniegt datus par visu 2023. gadu pirmajā ceturkšņa ziņojumā. Lai to nodrošinātu, operatoriem ir:</w:t>
      </w:r>
    </w:p>
    <w:p w14:paraId="2481E75B" w14:textId="77777777" w:rsidR="005452FB" w:rsidRPr="00E505D8" w:rsidRDefault="005452FB" w:rsidP="00DE7C42">
      <w:pPr>
        <w:pStyle w:val="BodyText"/>
        <w:jc w:val="both"/>
        <w:rPr>
          <w:noProof/>
        </w:rPr>
      </w:pPr>
    </w:p>
    <w:p w14:paraId="26955983" w14:textId="190FDBD4" w:rsidR="005452FB" w:rsidRPr="00E505D8" w:rsidRDefault="005452FB" w:rsidP="00414C08">
      <w:pPr>
        <w:pStyle w:val="ListParagraph"/>
        <w:numPr>
          <w:ilvl w:val="0"/>
          <w:numId w:val="30"/>
        </w:numPr>
        <w:tabs>
          <w:tab w:val="left" w:pos="1066"/>
        </w:tabs>
        <w:ind w:left="567" w:hanging="283"/>
        <w:jc w:val="both"/>
        <w:rPr>
          <w:noProof/>
          <w:sz w:val="24"/>
          <w:szCs w:val="24"/>
        </w:rPr>
      </w:pPr>
      <w:r w:rsidRPr="00E505D8">
        <w:rPr>
          <w:sz w:val="24"/>
          <w:szCs w:val="24"/>
        </w:rPr>
        <w:t>jāapkopo dati par emisijām un darbības dati no pārejas perioda sākuma par 2023. gadu, ciktāl šādi dati ir pieejami. Par periodu pirms faktiskā emisiju monitoringa sākšanas</w:t>
      </w:r>
      <w:r w:rsidR="000D5EA7" w:rsidRPr="00E505D8">
        <w:rPr>
          <w:rStyle w:val="FootnoteReference"/>
          <w:noProof/>
          <w:sz w:val="24"/>
          <w:szCs w:val="24"/>
        </w:rPr>
        <w:footnoteReference w:id="21"/>
      </w:r>
      <w:r w:rsidRPr="00E505D8">
        <w:rPr>
          <w:sz w:val="24"/>
          <w:szCs w:val="24"/>
        </w:rPr>
        <w:t xml:space="preserve"> operatoriem jāveic aplēses, pamatojoties uz labākajiem pieejamajiem datiem (piemēram, izmantojot ražošanas protokolus, atpakaļejošus aprēķinus, pamatojoties uz zināmo korelāciju starp zināmajiem datiem un attiecīgajām emisijām u. c.);</w:t>
      </w:r>
    </w:p>
    <w:p w14:paraId="4A97CD0F" w14:textId="77777777" w:rsidR="005452FB" w:rsidRPr="00E505D8" w:rsidRDefault="005452FB" w:rsidP="00414C08">
      <w:pPr>
        <w:pStyle w:val="ListParagraph"/>
        <w:numPr>
          <w:ilvl w:val="0"/>
          <w:numId w:val="30"/>
        </w:numPr>
        <w:tabs>
          <w:tab w:val="left" w:pos="1066"/>
        </w:tabs>
        <w:ind w:left="567" w:hanging="283"/>
        <w:jc w:val="both"/>
        <w:rPr>
          <w:noProof/>
          <w:sz w:val="24"/>
          <w:szCs w:val="24"/>
        </w:rPr>
      </w:pPr>
      <w:r w:rsidRPr="00E505D8">
        <w:rPr>
          <w:sz w:val="24"/>
          <w:szCs w:val="24"/>
        </w:rPr>
        <w:lastRenderedPageBreak/>
        <w:t>jāsāk vākt datus par 2023. gada pēdējo ceturksni, gatavojoties sniegt datus importētājiem par visu gadu, ja iespējams, pēc iespējas agrāk 2024. gada janvāra sākumā.</w:t>
      </w:r>
    </w:p>
    <w:p w14:paraId="23885794" w14:textId="77777777" w:rsidR="00C16C2E" w:rsidRPr="00E505D8" w:rsidRDefault="00C16C2E" w:rsidP="00C16C2E">
      <w:pPr>
        <w:pStyle w:val="ListParagraph"/>
        <w:tabs>
          <w:tab w:val="left" w:pos="1066"/>
        </w:tabs>
        <w:ind w:left="567" w:firstLine="0"/>
        <w:jc w:val="both"/>
        <w:rPr>
          <w:noProof/>
          <w:sz w:val="24"/>
          <w:szCs w:val="24"/>
        </w:rPr>
      </w:pPr>
    </w:p>
    <w:p w14:paraId="3CA28374" w14:textId="77777777" w:rsidR="005452FB" w:rsidRPr="00E505D8" w:rsidRDefault="005452FB" w:rsidP="00C16C2E">
      <w:pPr>
        <w:pStyle w:val="BodyText"/>
        <w:jc w:val="both"/>
        <w:rPr>
          <w:noProof/>
        </w:rPr>
      </w:pPr>
      <w:r w:rsidRPr="00E505D8">
        <w:t>Ņemot vērā iepriekš minēto, operatoriem iespējami drīz ir jāsāk gatavot monitoringa metodiku un jācenšas sākt faktisko monitoringu iespējami drīz pēc 2023. gada 1. oktobra. Tiem ir jāsniedz iegulto emisiju dati importētājiem, tiklīdz tas ir iespējams pēc katra ceturkšņa beigām.</w:t>
      </w:r>
    </w:p>
    <w:p w14:paraId="4199CC29" w14:textId="77777777" w:rsidR="005452FB" w:rsidRPr="00E505D8" w:rsidRDefault="005452FB" w:rsidP="00DE7C42">
      <w:pPr>
        <w:pStyle w:val="BodyText"/>
        <w:jc w:val="both"/>
        <w:rPr>
          <w:noProof/>
        </w:rPr>
      </w:pPr>
    </w:p>
    <w:p w14:paraId="443A24A0" w14:textId="77777777" w:rsidR="005452FB" w:rsidRPr="00E505D8" w:rsidRDefault="005452FB" w:rsidP="00DE7C42">
      <w:pPr>
        <w:pStyle w:val="Heading2"/>
        <w:ind w:left="0"/>
        <w:jc w:val="both"/>
        <w:rPr>
          <w:noProof/>
        </w:rPr>
      </w:pPr>
      <w:r w:rsidRPr="00E505D8">
        <w:t>Importētāji</w:t>
      </w:r>
    </w:p>
    <w:p w14:paraId="059BDEE7" w14:textId="77777777" w:rsidR="005452FB" w:rsidRPr="00E505D8" w:rsidRDefault="005452FB" w:rsidP="00DE7C42">
      <w:pPr>
        <w:pStyle w:val="BodyText"/>
        <w:jc w:val="both"/>
        <w:rPr>
          <w:b/>
          <w:noProof/>
        </w:rPr>
      </w:pPr>
    </w:p>
    <w:p w14:paraId="47C2F00D" w14:textId="77777777" w:rsidR="005452FB" w:rsidRPr="00E505D8" w:rsidRDefault="005452FB" w:rsidP="00DE7C42">
      <w:pPr>
        <w:pStyle w:val="BodyText"/>
        <w:jc w:val="both"/>
        <w:rPr>
          <w:noProof/>
        </w:rPr>
      </w:pPr>
      <w:r w:rsidRPr="00E505D8">
        <w:t>Pārejas periodā pārskata periods importētājiem (“ziņojošajiem deklarētājiem”) ir gada ceturksnis, un ziņojumi ir jāiesniedz viena mēneša laikā.</w:t>
      </w:r>
    </w:p>
    <w:p w14:paraId="1C7FFC0A" w14:textId="77777777" w:rsidR="005452FB" w:rsidRPr="00E505D8" w:rsidRDefault="005452FB" w:rsidP="00DE7C42">
      <w:pPr>
        <w:pStyle w:val="BodyText"/>
        <w:jc w:val="both"/>
        <w:rPr>
          <w:noProof/>
        </w:rPr>
      </w:pPr>
    </w:p>
    <w:p w14:paraId="74F4D2E3" w14:textId="77777777" w:rsidR="005452FB" w:rsidRPr="00E505D8" w:rsidRDefault="005452FB" w:rsidP="00414C08">
      <w:pPr>
        <w:pStyle w:val="ListParagraph"/>
        <w:numPr>
          <w:ilvl w:val="0"/>
          <w:numId w:val="30"/>
        </w:numPr>
        <w:tabs>
          <w:tab w:val="left" w:pos="1066"/>
        </w:tabs>
        <w:ind w:left="567" w:hanging="283"/>
        <w:jc w:val="both"/>
        <w:rPr>
          <w:noProof/>
          <w:sz w:val="24"/>
          <w:szCs w:val="24"/>
        </w:rPr>
      </w:pPr>
      <w:r w:rsidRPr="00E505D8">
        <w:rPr>
          <w:sz w:val="24"/>
          <w:szCs w:val="24"/>
        </w:rPr>
        <w:t>Pirmais ceturkšņa ziņojums ir jāsagatavo par periodu no 2023. gada oktobra līdz decembrim, un ziņojums jāiesniedz OIM pārejas reģistrā līdz 2024. gada 31. janvārim.</w:t>
      </w:r>
    </w:p>
    <w:p w14:paraId="6F4B44B3" w14:textId="77777777" w:rsidR="005452FB" w:rsidRPr="00E505D8" w:rsidRDefault="005452FB" w:rsidP="00414C08">
      <w:pPr>
        <w:pStyle w:val="ListParagraph"/>
        <w:numPr>
          <w:ilvl w:val="0"/>
          <w:numId w:val="30"/>
        </w:numPr>
        <w:tabs>
          <w:tab w:val="left" w:pos="1066"/>
        </w:tabs>
        <w:ind w:left="567" w:hanging="283"/>
        <w:jc w:val="both"/>
        <w:rPr>
          <w:noProof/>
          <w:sz w:val="24"/>
          <w:szCs w:val="24"/>
        </w:rPr>
      </w:pPr>
      <w:r w:rsidRPr="00E505D8">
        <w:rPr>
          <w:sz w:val="24"/>
          <w:szCs w:val="24"/>
        </w:rPr>
        <w:t>Pēdējais ceturkšņa ziņojums būs par periodu no 2025. gada oktobra līdz decembrim, un ziņojums jāiesniedz OIM pārejas reģistrā līdz 2026. gada 31. janvārim.</w:t>
      </w:r>
    </w:p>
    <w:p w14:paraId="63B442EE" w14:textId="77777777" w:rsidR="00E968AE" w:rsidRPr="00E505D8" w:rsidRDefault="00E968AE" w:rsidP="00E968AE">
      <w:pPr>
        <w:pStyle w:val="ListParagraph"/>
        <w:tabs>
          <w:tab w:val="left" w:pos="1066"/>
        </w:tabs>
        <w:ind w:left="0" w:firstLine="0"/>
        <w:jc w:val="both"/>
        <w:rPr>
          <w:noProof/>
          <w:sz w:val="24"/>
          <w:szCs w:val="24"/>
        </w:rPr>
      </w:pPr>
    </w:p>
    <w:p w14:paraId="35977925" w14:textId="773E9AF3" w:rsidR="005452FB" w:rsidRPr="00E505D8" w:rsidRDefault="005452FB" w:rsidP="00DE7C42">
      <w:pPr>
        <w:pStyle w:val="BodyText"/>
        <w:jc w:val="both"/>
        <w:rPr>
          <w:noProof/>
        </w:rPr>
      </w:pPr>
      <w:r w:rsidRPr="00E505D8">
        <w:t>Ceturkšņa ziņojumā jāapkopo iepriekšējā kalendārā gada ceturksnī importēto preču iegultās emisijas, nodalot tiešās un netiešās emisijās, kā arī jebkādu ārvalstīs maksājamo oglekļa cenu. Lai noteiktu, kurā datumā prece importēta, būtiska nozīme ir “</w:t>
      </w:r>
      <w:r w:rsidRPr="00E505D8">
        <w:rPr>
          <w:b/>
          <w:bCs/>
        </w:rPr>
        <w:t>laišanai tirgū</w:t>
      </w:r>
      <w:r w:rsidRPr="00E505D8">
        <w:t>” (t. i., muitošanai, ko veic muitas dienesti). Tas ir īpaši svarīgi attiecībā uz precēm, kurām piemērota “</w:t>
      </w:r>
      <w:r w:rsidRPr="00E505D8">
        <w:rPr>
          <w:b/>
          <w:bCs/>
        </w:rPr>
        <w:t>ievešanas pārstrādei</w:t>
      </w:r>
      <w:r w:rsidRPr="00E505D8">
        <w:t>” procedūra (skat. 4.3.6. iedaļu).</w:t>
      </w:r>
    </w:p>
    <w:p w14:paraId="0F0F4C7F" w14:textId="77777777" w:rsidR="005452FB" w:rsidRPr="00E505D8" w:rsidRDefault="005452FB" w:rsidP="00DE7C42">
      <w:pPr>
        <w:pStyle w:val="BodyText"/>
        <w:jc w:val="both"/>
        <w:rPr>
          <w:noProof/>
        </w:rPr>
      </w:pPr>
    </w:p>
    <w:p w14:paraId="58F6659F" w14:textId="6B3231BF" w:rsidR="005452FB" w:rsidRPr="00E505D8" w:rsidRDefault="005452FB" w:rsidP="00DE7C42">
      <w:pPr>
        <w:jc w:val="both"/>
        <w:rPr>
          <w:i/>
          <w:noProof/>
          <w:sz w:val="24"/>
          <w:szCs w:val="24"/>
        </w:rPr>
      </w:pPr>
      <w:r w:rsidRPr="00E505D8">
        <w:rPr>
          <w:i/>
          <w:sz w:val="24"/>
          <w:szCs w:val="24"/>
        </w:rPr>
        <w:t>Jāņem vērā, ka labojumus iesniegtā OIM ziņojumā var veikt</w:t>
      </w:r>
      <w:r w:rsidR="00633F81" w:rsidRPr="00E505D8">
        <w:rPr>
          <w:rStyle w:val="FootnoteReference"/>
          <w:i/>
          <w:noProof/>
          <w:sz w:val="24"/>
          <w:szCs w:val="24"/>
        </w:rPr>
        <w:footnoteReference w:id="22"/>
      </w:r>
      <w:r w:rsidRPr="00E505D8">
        <w:rPr>
          <w:i/>
          <w:sz w:val="24"/>
          <w:szCs w:val="24"/>
        </w:rPr>
        <w:t xml:space="preserve"> divu mēnešu laikā pēc ziņojumā aptvertā ceturkšņa beigām. Tas var būt jādara, ja, piemēram, importētājam pēc ziņošanas termiņa beigām kļūst pieejami precīzāki dati par iegultajām emisijām. Atzīstot grūtības laikus izveidot MZV sistēmas, Īstenošanas regulā attiecībā uz pirmajiem diviem ceturkšņa ziņojumiem ir noteikts ilgāks labojumu veikšanas periods, proti, līdz trešā ceturkšņa ziņojuma iesniegšanas termiņam. Tas nozīmē, ka ziņojumus, kas jāiesniedz līdz 2024. gada 31. janvārim un 30. aprīlim, var labot līdz 2024. gada 31. jūlijam.</w:t>
      </w:r>
    </w:p>
    <w:p w14:paraId="7FA57B85" w14:textId="77777777" w:rsidR="005452FB" w:rsidRPr="00E505D8" w:rsidRDefault="005452FB" w:rsidP="00DE7C42">
      <w:pPr>
        <w:pStyle w:val="BodyText"/>
        <w:jc w:val="both"/>
        <w:rPr>
          <w:i/>
          <w:noProof/>
        </w:rPr>
      </w:pPr>
    </w:p>
    <w:p w14:paraId="7BC8B16A" w14:textId="77777777" w:rsidR="00832773" w:rsidRPr="00E505D8" w:rsidRDefault="00832773" w:rsidP="00DE7C42">
      <w:pPr>
        <w:jc w:val="both"/>
        <w:rPr>
          <w:noProof/>
          <w:sz w:val="24"/>
          <w:szCs w:val="24"/>
        </w:rPr>
      </w:pPr>
    </w:p>
    <w:p w14:paraId="07C59B9C" w14:textId="305859A0" w:rsidR="005452FB" w:rsidRPr="00E505D8" w:rsidRDefault="00735AEC" w:rsidP="006B3D18">
      <w:pPr>
        <w:pStyle w:val="Heading3"/>
        <w:keepNext/>
        <w:keepLines/>
        <w:tabs>
          <w:tab w:val="left" w:pos="1198"/>
        </w:tabs>
        <w:ind w:left="0" w:firstLine="0"/>
        <w:rPr>
          <w:noProof/>
        </w:rPr>
      </w:pPr>
      <w:bookmarkStart w:id="50" w:name="4.3.5_Governance_of_the_CBAM"/>
      <w:bookmarkEnd w:id="50"/>
      <w:r w:rsidRPr="00E505D8">
        <w:lastRenderedPageBreak/>
        <w:t>4.3.5. OIM pārvaldība</w:t>
      </w:r>
      <w:bookmarkStart w:id="51" w:name="_bookmark36"/>
      <w:bookmarkEnd w:id="51"/>
    </w:p>
    <w:p w14:paraId="42EF61CD" w14:textId="77777777" w:rsidR="005452FB" w:rsidRPr="00E505D8" w:rsidRDefault="005452FB" w:rsidP="006B3D18">
      <w:pPr>
        <w:pStyle w:val="BodyText"/>
        <w:keepNext/>
        <w:keepLines/>
        <w:jc w:val="both"/>
        <w:rPr>
          <w:b/>
          <w:i/>
          <w:noProof/>
        </w:rPr>
      </w:pPr>
    </w:p>
    <w:p w14:paraId="166301AE" w14:textId="5D6EA688" w:rsidR="005452FB" w:rsidRDefault="005452FB" w:rsidP="006B3D18">
      <w:pPr>
        <w:keepNext/>
        <w:keepLines/>
        <w:jc w:val="both"/>
        <w:rPr>
          <w:i/>
          <w:sz w:val="24"/>
          <w:szCs w:val="24"/>
        </w:rPr>
      </w:pPr>
      <w:r w:rsidRPr="00E505D8">
        <w:rPr>
          <w:i/>
          <w:sz w:val="24"/>
          <w:szCs w:val="24"/>
        </w:rPr>
        <w:t>4-1. attēls. Pārskats par ziņošanas pienākumiem OIM pārejas periodā</w:t>
      </w:r>
      <w:bookmarkStart w:id="52" w:name="_bookmark37"/>
      <w:bookmarkEnd w:id="52"/>
    </w:p>
    <w:p w14:paraId="184F3D7A" w14:textId="55CFB7FC" w:rsidR="00654C6F" w:rsidRPr="00E505D8" w:rsidRDefault="00654C6F" w:rsidP="006B3D18">
      <w:pPr>
        <w:keepNext/>
        <w:keepLines/>
        <w:jc w:val="both"/>
        <w:rPr>
          <w:i/>
          <w:noProof/>
          <w:sz w:val="24"/>
          <w:szCs w:val="24"/>
        </w:rPr>
      </w:pPr>
      <w:r w:rsidRPr="00654C6F">
        <w:rPr>
          <w:i/>
          <w:noProof/>
          <w:sz w:val="24"/>
          <w:szCs w:val="24"/>
        </w:rPr>
        <w:drawing>
          <wp:inline distT="0" distB="0" distL="0" distR="0" wp14:anchorId="1CD23473" wp14:editId="262EF41D">
            <wp:extent cx="5762625" cy="2943225"/>
            <wp:effectExtent l="0" t="0" r="9525" b="9525"/>
            <wp:docPr id="1187975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5671" name=""/>
                    <pic:cNvPicPr/>
                  </pic:nvPicPr>
                  <pic:blipFill>
                    <a:blip r:embed="rId31"/>
                    <a:stretch>
                      <a:fillRect/>
                    </a:stretch>
                  </pic:blipFill>
                  <pic:spPr>
                    <a:xfrm>
                      <a:off x="0" y="0"/>
                      <a:ext cx="5762625" cy="2943225"/>
                    </a:xfrm>
                    <a:prstGeom prst="rect">
                      <a:avLst/>
                    </a:prstGeom>
                  </pic:spPr>
                </pic:pic>
              </a:graphicData>
            </a:graphic>
          </wp:inline>
        </w:drawing>
      </w:r>
    </w:p>
    <w:p w14:paraId="6F4437C4" w14:textId="7257B16F" w:rsidR="005452FB" w:rsidRPr="00007B88" w:rsidRDefault="005452FB" w:rsidP="006B3D18">
      <w:pPr>
        <w:pStyle w:val="BodyText"/>
        <w:keepNext/>
        <w:keepLines/>
        <w:jc w:val="both"/>
        <w:rPr>
          <w:i/>
          <w:noProof/>
        </w:rPr>
      </w:pPr>
    </w:p>
    <w:p w14:paraId="271C45F4" w14:textId="77777777" w:rsidR="005452FB" w:rsidRPr="00007B88" w:rsidRDefault="005452FB" w:rsidP="006B3D18">
      <w:pPr>
        <w:keepNext/>
        <w:keepLines/>
        <w:jc w:val="both"/>
        <w:rPr>
          <w:i/>
          <w:noProof/>
          <w:sz w:val="24"/>
        </w:rPr>
      </w:pPr>
      <w:r w:rsidRPr="00007B88">
        <w:rPr>
          <w:i/>
          <w:sz w:val="24"/>
        </w:rPr>
        <w:t>Skaidrojumu par skaitlisko informāciju (attiecībā uz darbplūsmu) lūdzam skatīt turpmāk pamattekstā.</w:t>
      </w:r>
    </w:p>
    <w:p w14:paraId="02B45CEA" w14:textId="77777777" w:rsidR="005452FB" w:rsidRPr="00007B88" w:rsidRDefault="005452FB" w:rsidP="00DE7C42">
      <w:pPr>
        <w:pStyle w:val="BodyText"/>
        <w:jc w:val="both"/>
        <w:rPr>
          <w:i/>
          <w:noProof/>
        </w:rPr>
      </w:pPr>
    </w:p>
    <w:p w14:paraId="5C5D241E" w14:textId="3077C3FD" w:rsidR="005452FB" w:rsidRPr="00007B88" w:rsidRDefault="005452FB" w:rsidP="00DE7C42">
      <w:pPr>
        <w:pStyle w:val="BodyText"/>
        <w:jc w:val="both"/>
        <w:rPr>
          <w:noProof/>
        </w:rPr>
      </w:pPr>
      <w:r w:rsidRPr="00007B88">
        <w:t>Kā shematiski parādīts 4-1. attēlā, pārvaldības sistēma un darbplūsmas OIM pārejas periodā tiek organizētas šādos secīgos posmos (punktu numerācija atbilst sarkanajiem cipariem attēlā):</w:t>
      </w:r>
    </w:p>
    <w:p w14:paraId="7C3F8C0E" w14:textId="77777777" w:rsidR="005452FB" w:rsidRPr="00007B88" w:rsidRDefault="005452FB" w:rsidP="00DE7C42">
      <w:pPr>
        <w:pStyle w:val="BodyText"/>
        <w:jc w:val="both"/>
        <w:rPr>
          <w:noProof/>
        </w:rPr>
      </w:pPr>
    </w:p>
    <w:p w14:paraId="2CED0147" w14:textId="7FD3DEE0" w:rsidR="005452FB" w:rsidRPr="00007B88" w:rsidRDefault="00671021" w:rsidP="00867901">
      <w:pPr>
        <w:pStyle w:val="ListParagraph"/>
        <w:tabs>
          <w:tab w:val="left" w:pos="1066"/>
        </w:tabs>
        <w:ind w:left="567" w:hanging="283"/>
        <w:rPr>
          <w:noProof/>
          <w:sz w:val="24"/>
        </w:rPr>
      </w:pPr>
      <w:r w:rsidRPr="00007B88">
        <w:rPr>
          <w:sz w:val="24"/>
        </w:rPr>
        <w:t>1. importētājs (ziņojošais deklarētājs) saņem OIM preces no dažādām iekārtām, iespējams, no dažādām valstīm ārpus ES;</w:t>
      </w:r>
    </w:p>
    <w:p w14:paraId="1B56D4F1" w14:textId="1D2A7954" w:rsidR="005452FB" w:rsidRPr="00007B88" w:rsidRDefault="00671021" w:rsidP="00867901">
      <w:pPr>
        <w:pStyle w:val="ListParagraph"/>
        <w:tabs>
          <w:tab w:val="left" w:pos="1066"/>
        </w:tabs>
        <w:ind w:left="567" w:hanging="283"/>
        <w:rPr>
          <w:noProof/>
          <w:sz w:val="24"/>
        </w:rPr>
      </w:pPr>
      <w:r w:rsidRPr="00007B88">
        <w:rPr>
          <w:sz w:val="24"/>
        </w:rPr>
        <w:t>2. importētājs iesniedz parasto muitas deklarāciju par katru importu. Attiecīgās ES dalībvalsts muitas dienests pārbauda un atmuito importu ierastajā kārtībā;</w:t>
      </w:r>
    </w:p>
    <w:p w14:paraId="6D33D45A" w14:textId="75E935AA" w:rsidR="005452FB" w:rsidRPr="00007B88" w:rsidRDefault="00671021" w:rsidP="00867901">
      <w:pPr>
        <w:pStyle w:val="ListParagraph"/>
        <w:tabs>
          <w:tab w:val="left" w:pos="1066"/>
        </w:tabs>
        <w:ind w:left="567" w:hanging="283"/>
        <w:rPr>
          <w:noProof/>
          <w:sz w:val="24"/>
        </w:rPr>
      </w:pPr>
      <w:r w:rsidRPr="00007B88">
        <w:rPr>
          <w:sz w:val="24"/>
        </w:rPr>
        <w:t>3. muitas dienests (vai izmantotā IT sistēma) informē Eiropas Komisiju (izmantojot OIM pārejas reģistru) par šo importu. Pēc tam šo informāciju var izmantot, lai pārbaudītu ceturkšņa OIM ziņojumu pilnīgumu un pareizību;</w:t>
      </w:r>
    </w:p>
    <w:p w14:paraId="78666060" w14:textId="46D9BD09" w:rsidR="005452FB" w:rsidRPr="00007B88" w:rsidRDefault="00671021" w:rsidP="00867901">
      <w:pPr>
        <w:pStyle w:val="ListParagraph"/>
        <w:tabs>
          <w:tab w:val="left" w:pos="1066"/>
        </w:tabs>
        <w:ind w:left="567" w:hanging="283"/>
        <w:rPr>
          <w:noProof/>
          <w:sz w:val="24"/>
        </w:rPr>
      </w:pPr>
      <w:r w:rsidRPr="00007B88">
        <w:rPr>
          <w:sz w:val="24"/>
        </w:rPr>
        <w:t>4. ziņojošais deklarētājs pieprasa no operatoriem attiecīgos datus par importēto OIM preču īpatnējām iegultajām emisijām (praksē var būt jāiesaista tirdzniecības starpnieki, kuriem pieprasījums būtu jānosūta tās iekārtas operatoram, ar kuru ražotas attiecīgās OIM preces). Operatori atbild, nosūtot pieprasītos datus, ja iespējams, izmantojot veidni, ko Komisija ir nodrošinājusi šim nolūkam. Datus var brīvprātīgi pārbaudīt trešās puses verificētājs;</w:t>
      </w:r>
    </w:p>
    <w:p w14:paraId="0A8C416F" w14:textId="57189A58" w:rsidR="005452FB" w:rsidRPr="00007B88" w:rsidRDefault="00671021" w:rsidP="00867901">
      <w:pPr>
        <w:pStyle w:val="ListParagraph"/>
        <w:tabs>
          <w:tab w:val="left" w:pos="1066"/>
        </w:tabs>
        <w:ind w:left="567" w:hanging="283"/>
        <w:rPr>
          <w:noProof/>
          <w:sz w:val="24"/>
        </w:rPr>
      </w:pPr>
      <w:r w:rsidRPr="00007B88">
        <w:rPr>
          <w:sz w:val="24"/>
        </w:rPr>
        <w:t>5. pēc tam ziņojošais deklarētājs var iesniegt ceturkšņa OIM ziņojumu OIM pārejas reģistrā;</w:t>
      </w:r>
    </w:p>
    <w:p w14:paraId="7E85B06B" w14:textId="28D63363" w:rsidR="005452FB" w:rsidRPr="00007B88" w:rsidRDefault="00671021" w:rsidP="00867901">
      <w:pPr>
        <w:pStyle w:val="ListParagraph"/>
        <w:tabs>
          <w:tab w:val="left" w:pos="1066"/>
        </w:tabs>
        <w:ind w:left="567" w:hanging="283"/>
        <w:rPr>
          <w:noProof/>
          <w:sz w:val="24"/>
        </w:rPr>
      </w:pPr>
      <w:r w:rsidRPr="00007B88">
        <w:rPr>
          <w:sz w:val="24"/>
        </w:rPr>
        <w:t>6. notiek informācijas apmaiņa starp Komisiju un ES dalībvalstu kompetentajām iestādēm. Komisija informē (pamatojoties uz muitas datiem) par to, kuriem ziņojošajiem deklarētājiem ir jāiesniedz OIM ziņojumi. Turklāt Komisija var veikt faktisko ziņojumu izlases veida pārbaudes un pārbaudīt to muitas datu pilnīgumu. Ja tiek konstatēti pārkāpumi, Komisija par to informē kompetento iestādi. Pēc tam kompetentā iestāde veic turpmākus pasākumus, parasti sazinoties ar importētāju un pieprasot novērst pārkāpumu vai iesniegt trūkstošo OIM ziņojumu. Ja ziņojošais deklarētājs neizlabo kļūdas, kompetentā iestāde galu galā var piemērot (naudas) sodu;</w:t>
      </w:r>
    </w:p>
    <w:p w14:paraId="69CDEC1C" w14:textId="6D132476" w:rsidR="005452FB" w:rsidRPr="00007B88" w:rsidRDefault="00557BE3" w:rsidP="00867901">
      <w:pPr>
        <w:pStyle w:val="ListParagraph"/>
        <w:tabs>
          <w:tab w:val="left" w:pos="1066"/>
        </w:tabs>
        <w:ind w:left="567" w:hanging="283"/>
        <w:rPr>
          <w:noProof/>
          <w:sz w:val="24"/>
        </w:rPr>
      </w:pPr>
      <w:r w:rsidRPr="00007B88">
        <w:rPr>
          <w:sz w:val="24"/>
        </w:rPr>
        <w:lastRenderedPageBreak/>
        <w:t>7. (nav norādīts attēlā un nav paredzēts tiesību aktos, bet ir importētāja interesēs): lai turpmāk izvairītos no līdzīgām problēmām, importētājam, kas saņēmis sodu, jāinformē operators par Komisijas vai kompetentās iestādes konstatēto(-ajām) problēmu(-ām), lai atrisinātu šo(-s) jautājumu(-us) saistībā ar turpmākajiem iesniegumiem.</w:t>
      </w:r>
    </w:p>
    <w:p w14:paraId="1BE7D61A" w14:textId="77777777" w:rsidR="005452FB" w:rsidRPr="00007B88" w:rsidRDefault="005452FB" w:rsidP="00DE7C42">
      <w:pPr>
        <w:pStyle w:val="BodyText"/>
        <w:jc w:val="both"/>
        <w:rPr>
          <w:noProof/>
        </w:rPr>
      </w:pPr>
    </w:p>
    <w:p w14:paraId="2534B66E" w14:textId="77777777" w:rsidR="00557BE3" w:rsidRPr="00007B88" w:rsidRDefault="00557BE3" w:rsidP="00DE7C42">
      <w:pPr>
        <w:pStyle w:val="BodyText"/>
        <w:jc w:val="both"/>
        <w:rPr>
          <w:noProof/>
        </w:rPr>
      </w:pPr>
    </w:p>
    <w:p w14:paraId="280D5473" w14:textId="16750A51" w:rsidR="005452FB" w:rsidRPr="00007B88" w:rsidRDefault="00557BE3" w:rsidP="00557BE3">
      <w:pPr>
        <w:pStyle w:val="Heading3"/>
        <w:tabs>
          <w:tab w:val="left" w:pos="1198"/>
        </w:tabs>
        <w:ind w:left="0" w:firstLine="0"/>
        <w:rPr>
          <w:noProof/>
        </w:rPr>
      </w:pPr>
      <w:bookmarkStart w:id="53" w:name="4.3.6_Inward_processing"/>
      <w:bookmarkEnd w:id="53"/>
      <w:r w:rsidRPr="00007B88">
        <w:t>4.3.6. Ievešana pārstrādei</w:t>
      </w:r>
      <w:bookmarkStart w:id="54" w:name="_bookmark38"/>
      <w:bookmarkEnd w:id="54"/>
    </w:p>
    <w:p w14:paraId="226D91AD" w14:textId="77777777" w:rsidR="005452FB" w:rsidRPr="00007B88" w:rsidRDefault="005452FB" w:rsidP="00DE7C42">
      <w:pPr>
        <w:pStyle w:val="BodyText"/>
        <w:jc w:val="both"/>
        <w:rPr>
          <w:b/>
          <w:i/>
          <w:noProof/>
        </w:rPr>
      </w:pPr>
    </w:p>
    <w:p w14:paraId="607A61C7" w14:textId="6E52B883" w:rsidR="005452FB" w:rsidRPr="00007B88" w:rsidRDefault="005452FB" w:rsidP="00DE7C42">
      <w:pPr>
        <w:pStyle w:val="BodyText"/>
        <w:jc w:val="both"/>
        <w:rPr>
          <w:noProof/>
        </w:rPr>
      </w:pPr>
      <w:r w:rsidRPr="00007B88">
        <w:t>Savienības Muitas kodeksā ir noteiktas vairākas īpašas procedūras. “Ievešana pārstrādei”</w:t>
      </w:r>
      <w:r w:rsidR="00557BE3" w:rsidRPr="00007B88">
        <w:rPr>
          <w:rStyle w:val="FootnoteReference"/>
          <w:noProof/>
        </w:rPr>
        <w:footnoteReference w:id="23"/>
      </w:r>
      <w:r w:rsidRPr="00007B88">
        <w:t xml:space="preserve"> nozīmē to, ka prece tiek importēta Eiropas Savienībā pārstrādes veikšanai un tiek atlikta ievedmuitas un PVN piemērošana. Pēc pārstrādes darbībām pārstrādes produktus vai sākotnējās importētās preces var vai nu </w:t>
      </w:r>
      <w:r w:rsidR="00953E0B">
        <w:t>ree</w:t>
      </w:r>
      <w:r w:rsidRPr="00007B88">
        <w:t>ksportēt, vai laist brīvā apgrozībā ES. Laišana brīvā apgrozībā nozīmē pienākumu samaksāt ievedmuitu un nodokļus, kā arī piemērot tirdzniecības politikas pasākumus.</w:t>
      </w:r>
    </w:p>
    <w:p w14:paraId="5205F784" w14:textId="77777777" w:rsidR="005452FB" w:rsidRPr="00007B88" w:rsidRDefault="005452FB" w:rsidP="00DE7C42">
      <w:pPr>
        <w:pStyle w:val="BodyText"/>
        <w:jc w:val="both"/>
        <w:rPr>
          <w:noProof/>
        </w:rPr>
      </w:pPr>
    </w:p>
    <w:p w14:paraId="49F57631" w14:textId="77777777" w:rsidR="005452FB" w:rsidRPr="00007B88" w:rsidRDefault="005452FB" w:rsidP="00DE7C42">
      <w:pPr>
        <w:pStyle w:val="BodyText"/>
        <w:jc w:val="both"/>
        <w:rPr>
          <w:noProof/>
        </w:rPr>
      </w:pPr>
      <w:r w:rsidRPr="00007B88">
        <w:t>Šo principu attiecina arī uz OIM, t. i., šajā gadījumā ar OIM saistītais ziņošanas pienākums nav piemērojams. Tomēr, ja OIM prece pēc ievešanas pārstrādei tiek laista ES tirgū vai nu kā sākotnējā prece, vai kā pārveidota prece, ir jāizpilda ar OIM saistītais ziņošanas pienākums.</w:t>
      </w:r>
    </w:p>
    <w:p w14:paraId="68C41D93" w14:textId="77777777" w:rsidR="005452FB" w:rsidRPr="00007B88" w:rsidRDefault="005452FB" w:rsidP="00DE7C42">
      <w:pPr>
        <w:pStyle w:val="BodyText"/>
        <w:jc w:val="both"/>
        <w:rPr>
          <w:noProof/>
        </w:rPr>
      </w:pPr>
    </w:p>
    <w:p w14:paraId="46AF8032" w14:textId="77777777" w:rsidR="005452FB" w:rsidRPr="00007B88" w:rsidRDefault="005452FB" w:rsidP="00DE7C42">
      <w:pPr>
        <w:pStyle w:val="BodyText"/>
        <w:jc w:val="both"/>
        <w:rPr>
          <w:noProof/>
        </w:rPr>
      </w:pPr>
      <w:r w:rsidRPr="00007B88">
        <w:t>Attiecībā uz precēm, kas tiek faktiski importētas pēc ievešanas pārstrādei, periods, kurā tās jāiekļauj OIM ziņojumā, sākas dienā, kad tās laiž iekšējā tirgū (kad tiek izpildītas muitas procedūras). Šā iemesla dēļ dažos gadījumos par precēm var būt jāziņo saskaņā ar OIM, lai gan tām tika piemērota ievešanas pārstrādei procedūra līdz 2023. gada 1. oktobrim.</w:t>
      </w:r>
    </w:p>
    <w:p w14:paraId="55D5D84D" w14:textId="77777777" w:rsidR="005452FB" w:rsidRPr="00007B88" w:rsidRDefault="005452FB" w:rsidP="00DE7C42">
      <w:pPr>
        <w:pStyle w:val="BodyText"/>
        <w:jc w:val="both"/>
        <w:rPr>
          <w:noProof/>
        </w:rPr>
      </w:pPr>
    </w:p>
    <w:p w14:paraId="07D7EF86" w14:textId="77777777" w:rsidR="005452FB" w:rsidRPr="00007B88" w:rsidRDefault="005452FB" w:rsidP="00DE7C42">
      <w:pPr>
        <w:pStyle w:val="BodyText"/>
        <w:jc w:val="both"/>
        <w:rPr>
          <w:noProof/>
        </w:rPr>
      </w:pPr>
      <w:r w:rsidRPr="00007B88">
        <w:t>Īstenošanas regulas 6. pantā saistībā ar ceturkšņa OIM ziņojumiem ir noteiktas dažas īpašas ziņošanas prasības attiecībā uz precēm, kas tiek laistas brīvā apgrozībā pēc ievešanas pārstrādei:</w:t>
      </w:r>
    </w:p>
    <w:p w14:paraId="020C8A3A" w14:textId="77777777" w:rsidR="005452FB" w:rsidRPr="00007B88" w:rsidRDefault="005452FB" w:rsidP="00DE7C42">
      <w:pPr>
        <w:pStyle w:val="BodyText"/>
        <w:jc w:val="both"/>
        <w:rPr>
          <w:noProof/>
        </w:rPr>
      </w:pPr>
    </w:p>
    <w:p w14:paraId="361F7C6F" w14:textId="77777777" w:rsidR="005452FB" w:rsidRPr="00007B88" w:rsidRDefault="005452FB" w:rsidP="00414C08">
      <w:pPr>
        <w:pStyle w:val="ListParagraph"/>
        <w:numPr>
          <w:ilvl w:val="0"/>
          <w:numId w:val="29"/>
        </w:numPr>
        <w:tabs>
          <w:tab w:val="left" w:pos="1066"/>
        </w:tabs>
        <w:ind w:left="567" w:hanging="283"/>
        <w:jc w:val="both"/>
        <w:rPr>
          <w:noProof/>
          <w:sz w:val="24"/>
        </w:rPr>
      </w:pPr>
      <w:r w:rsidRPr="00007B88">
        <w:rPr>
          <w:sz w:val="24"/>
        </w:rPr>
        <w:t>ja prece netika pārveidota ievešanas pārstrādei laikā, norāda preces daudzumu un šā daudzuma iegultās emisijas, kam tika piemērota ievešanas pārstrādei procedūra. Ziņojumā norāda arī izcelsmes valsti un iekārtas, ar kurām tika ražotas preces, ja tās ir zināmas;</w:t>
      </w:r>
    </w:p>
    <w:p w14:paraId="70F56BFD" w14:textId="77777777" w:rsidR="005452FB" w:rsidRPr="00007B88" w:rsidRDefault="005452FB" w:rsidP="00414C08">
      <w:pPr>
        <w:pStyle w:val="ListParagraph"/>
        <w:numPr>
          <w:ilvl w:val="0"/>
          <w:numId w:val="29"/>
        </w:numPr>
        <w:tabs>
          <w:tab w:val="left" w:pos="1066"/>
        </w:tabs>
        <w:ind w:left="567" w:hanging="283"/>
        <w:jc w:val="both"/>
        <w:rPr>
          <w:noProof/>
          <w:sz w:val="24"/>
        </w:rPr>
      </w:pPr>
      <w:r w:rsidRPr="00007B88">
        <w:rPr>
          <w:sz w:val="24"/>
        </w:rPr>
        <w:t>ja prece ir pārveidota, ziņo sākotnējās preces daudzumu un ievešanai pārstrādei nodotā daudzuma iegultās emisijas. Ziņojumā norāda arī izcelsmes valsti un iekārtas, ar kurām tika ražotas preces, ja tās ir zināmas;</w:t>
      </w:r>
    </w:p>
    <w:p w14:paraId="123CCC90" w14:textId="77777777" w:rsidR="005452FB" w:rsidRPr="00007B88" w:rsidRDefault="005452FB" w:rsidP="00414C08">
      <w:pPr>
        <w:pStyle w:val="ListParagraph"/>
        <w:numPr>
          <w:ilvl w:val="0"/>
          <w:numId w:val="29"/>
        </w:numPr>
        <w:tabs>
          <w:tab w:val="left" w:pos="1066"/>
        </w:tabs>
        <w:ind w:left="567" w:hanging="283"/>
        <w:jc w:val="both"/>
        <w:rPr>
          <w:noProof/>
          <w:sz w:val="24"/>
        </w:rPr>
      </w:pPr>
      <w:r w:rsidRPr="00007B88">
        <w:rPr>
          <w:sz w:val="24"/>
        </w:rPr>
        <w:t>ja nav iespējams noteikt izcelsmi precei, ko izmanto ievešanai pārstrādei, iegultās emisijas aprēķina, pamatojoties uz vidējām svērtajām iegultajām emisijām no vienas un tā pašas apkopoto preču kategorijas tādu preču kopuma, kurām tika piemērota ievešanas pārstrādei procedūra.</w:t>
      </w:r>
    </w:p>
    <w:p w14:paraId="41806955" w14:textId="7D5EC3AD" w:rsidR="009B4F32" w:rsidRPr="00007B88" w:rsidRDefault="009B4F32">
      <w:pPr>
        <w:rPr>
          <w:noProof/>
          <w:sz w:val="24"/>
          <w:szCs w:val="24"/>
        </w:rPr>
      </w:pPr>
      <w:r w:rsidRPr="00007B88">
        <w:br w:type="page"/>
      </w:r>
    </w:p>
    <w:p w14:paraId="5CBD104C" w14:textId="56A1F358" w:rsidR="005452FB" w:rsidRPr="00007B88" w:rsidRDefault="009B4F32" w:rsidP="009B4F32">
      <w:pPr>
        <w:pStyle w:val="ListParagraph"/>
        <w:tabs>
          <w:tab w:val="left" w:pos="1195"/>
        </w:tabs>
        <w:ind w:left="0" w:firstLine="0"/>
        <w:rPr>
          <w:b/>
          <w:noProof/>
          <w:sz w:val="24"/>
        </w:rPr>
      </w:pPr>
      <w:bookmarkStart w:id="56" w:name="5_CBAM_Goods_and_Production_Routes"/>
      <w:bookmarkEnd w:id="56"/>
      <w:r w:rsidRPr="00007B88">
        <w:rPr>
          <w:b/>
          <w:sz w:val="24"/>
        </w:rPr>
        <w:lastRenderedPageBreak/>
        <w:t>5. OIM PRECES UN RAŽOŠANAS VEIDI</w:t>
      </w:r>
      <w:bookmarkStart w:id="57" w:name="_bookmark40"/>
      <w:bookmarkEnd w:id="57"/>
    </w:p>
    <w:p w14:paraId="5C2729D8" w14:textId="77777777" w:rsidR="005452FB" w:rsidRPr="00007B88" w:rsidRDefault="005452FB" w:rsidP="00DE7C42">
      <w:pPr>
        <w:pStyle w:val="BodyText"/>
        <w:jc w:val="both"/>
        <w:rPr>
          <w:b/>
          <w:noProof/>
        </w:rPr>
      </w:pPr>
    </w:p>
    <w:p w14:paraId="32041038" w14:textId="77777777" w:rsidR="00867901" w:rsidRPr="00007B88" w:rsidRDefault="00867901" w:rsidP="00DE7C42">
      <w:pPr>
        <w:pStyle w:val="BodyText"/>
        <w:jc w:val="both"/>
        <w:rPr>
          <w:b/>
          <w:noProof/>
        </w:rPr>
      </w:pPr>
    </w:p>
    <w:p w14:paraId="657D356F" w14:textId="2DFD6DC4" w:rsidR="005452FB" w:rsidRPr="00007B88" w:rsidRDefault="009B4F32" w:rsidP="009B4F32">
      <w:pPr>
        <w:pStyle w:val="Heading2"/>
        <w:tabs>
          <w:tab w:val="left" w:pos="1054"/>
        </w:tabs>
        <w:ind w:left="0"/>
        <w:rPr>
          <w:noProof/>
        </w:rPr>
      </w:pPr>
      <w:bookmarkStart w:id="58" w:name="5.1_Foreword_to_sector_specific_sections"/>
      <w:bookmarkEnd w:id="58"/>
      <w:r w:rsidRPr="00007B88">
        <w:t>5.1. Priekšvārds iedaļām, kas paredzētas konkrētām nozarēm</w:t>
      </w:r>
      <w:bookmarkStart w:id="59" w:name="_bookmark41"/>
      <w:bookmarkEnd w:id="59"/>
    </w:p>
    <w:p w14:paraId="0F77C7BB" w14:textId="77777777" w:rsidR="005452FB" w:rsidRPr="00007B88" w:rsidRDefault="005452FB" w:rsidP="00DE7C42">
      <w:pPr>
        <w:pStyle w:val="BodyText"/>
        <w:jc w:val="both"/>
        <w:rPr>
          <w:b/>
          <w:noProof/>
        </w:rPr>
      </w:pPr>
    </w:p>
    <w:p w14:paraId="013613B3" w14:textId="77777777" w:rsidR="005452FB" w:rsidRPr="00007B88" w:rsidRDefault="005452FB" w:rsidP="00DE7C42">
      <w:pPr>
        <w:pStyle w:val="BodyText"/>
        <w:jc w:val="both"/>
        <w:rPr>
          <w:noProof/>
        </w:rPr>
      </w:pPr>
      <w:r w:rsidRPr="00007B88">
        <w:t>Turpmākajās iedaļās sniegts pārskats par dažādiem OIM regulas I pielikumā uzskaitīto preču ražošanas veidiem cementa, ūdeņraža, mēslošanas līdzekļu, dzelzs un tērauda, un alumīnija ražošanas nozarē. Šajā iedaļā ir apspriesta OIM darbības jomā ietilpstošo produktu specifikācija un attiecīgie ražošanas veidi. Tās mērķis ir palīdzēt jums kā ziņojošajam deklarētājam identificēt importētās OIM preces un izprast, uz kāda pamata tiek noteiktas šo preču īpatnējās iegultās emisijas, par ko jums ziņo ražotājs.</w:t>
      </w:r>
    </w:p>
    <w:p w14:paraId="340DFAAD" w14:textId="77777777" w:rsidR="004521F3" w:rsidRPr="00007B88" w:rsidRDefault="004521F3" w:rsidP="00DE7C42">
      <w:pPr>
        <w:pStyle w:val="BodyText"/>
        <w:jc w:val="both"/>
        <w:rPr>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4521F3" w:rsidRPr="00007B88" w14:paraId="2BA6BA14" w14:textId="77777777" w:rsidTr="009B4F32">
        <w:tc>
          <w:tcPr>
            <w:tcW w:w="5000" w:type="pct"/>
          </w:tcPr>
          <w:p w14:paraId="2CE82520" w14:textId="721F10F3" w:rsidR="004521F3" w:rsidRPr="00007B88" w:rsidRDefault="004521F3" w:rsidP="009B4F32">
            <w:pPr>
              <w:pStyle w:val="Heading2"/>
              <w:ind w:left="142" w:right="149"/>
              <w:jc w:val="both"/>
              <w:rPr>
                <w:noProof/>
              </w:rPr>
            </w:pPr>
            <w:r w:rsidRPr="00007B88">
              <w:t>Turpmākajās iedaļās izmantotās diagrammas</w:t>
            </w:r>
          </w:p>
          <w:p w14:paraId="42B6EB0D" w14:textId="77777777" w:rsidR="009B4F32" w:rsidRPr="00007B88" w:rsidRDefault="009B4F32" w:rsidP="009B4F32">
            <w:pPr>
              <w:pStyle w:val="Heading2"/>
              <w:ind w:left="142" w:right="149"/>
              <w:jc w:val="both"/>
              <w:rPr>
                <w:noProof/>
              </w:rPr>
            </w:pPr>
          </w:p>
          <w:p w14:paraId="60E50288" w14:textId="0475421D" w:rsidR="004521F3" w:rsidRPr="00007B88" w:rsidRDefault="004521F3" w:rsidP="009B4F32">
            <w:pPr>
              <w:ind w:left="142" w:right="149"/>
              <w:jc w:val="both"/>
              <w:rPr>
                <w:noProof/>
                <w:sz w:val="24"/>
              </w:rPr>
            </w:pPr>
            <w:r w:rsidRPr="00007B88">
              <w:rPr>
                <w:b/>
                <w:bCs/>
                <w:sz w:val="24"/>
              </w:rPr>
              <w:t>Sistēmas robežu grafiskais attēlojums</w:t>
            </w:r>
            <w:r w:rsidRPr="00007B88">
              <w:rPr>
                <w:sz w:val="24"/>
              </w:rPr>
              <w:t xml:space="preserve">, kas sniegts turpmākajās iedaļās, </w:t>
            </w:r>
            <w:r w:rsidRPr="00007B88">
              <w:rPr>
                <w:b/>
                <w:bCs/>
                <w:sz w:val="24"/>
              </w:rPr>
              <w:t>ir veidots atbilstoši šādiem principiem</w:t>
            </w:r>
            <w:r w:rsidRPr="00007B88">
              <w:rPr>
                <w:sz w:val="24"/>
              </w:rPr>
              <w:t>:</w:t>
            </w:r>
          </w:p>
          <w:p w14:paraId="4C9F074D" w14:textId="77777777" w:rsidR="004521F3" w:rsidRPr="00007B88" w:rsidRDefault="004521F3" w:rsidP="00414C08">
            <w:pPr>
              <w:pStyle w:val="ListParagraph"/>
              <w:numPr>
                <w:ilvl w:val="0"/>
                <w:numId w:val="34"/>
              </w:numPr>
              <w:tabs>
                <w:tab w:val="left" w:pos="915"/>
                <w:tab w:val="left" w:pos="917"/>
              </w:tabs>
              <w:ind w:left="709" w:right="149" w:hanging="283"/>
              <w:jc w:val="both"/>
              <w:rPr>
                <w:noProof/>
                <w:sz w:val="24"/>
              </w:rPr>
            </w:pPr>
            <w:r w:rsidRPr="00007B88">
              <w:rPr>
                <w:sz w:val="24"/>
              </w:rPr>
              <w:t>ražošanas procesi (attiecībā uz kuriem būtu jāveic tiešo emisiju monitorings) ir attēloti ar taisnstūri; materiāli ir norādīti ierāmējumos ar noapaļotiem stūriem;</w:t>
            </w:r>
          </w:p>
          <w:p w14:paraId="0BE80465" w14:textId="77777777" w:rsidR="004521F3" w:rsidRPr="00007B88" w:rsidRDefault="004521F3" w:rsidP="00414C08">
            <w:pPr>
              <w:pStyle w:val="ListParagraph"/>
              <w:numPr>
                <w:ilvl w:val="0"/>
                <w:numId w:val="34"/>
              </w:numPr>
              <w:tabs>
                <w:tab w:val="left" w:pos="915"/>
                <w:tab w:val="left" w:pos="917"/>
              </w:tabs>
              <w:ind w:left="709" w:right="149" w:hanging="283"/>
              <w:jc w:val="both"/>
              <w:rPr>
                <w:noProof/>
                <w:sz w:val="24"/>
              </w:rPr>
            </w:pPr>
            <w:r w:rsidRPr="00007B88">
              <w:rPr>
                <w:sz w:val="24"/>
              </w:rPr>
              <w:t xml:space="preserve">neobligātie procesi (piemēram, </w:t>
            </w:r>
            <w:r w:rsidRPr="00007B88">
              <w:rPr>
                <w:i/>
                <w:iCs/>
                <w:sz w:val="24"/>
              </w:rPr>
              <w:t>CCS</w:t>
            </w:r>
            <w:r w:rsidRPr="00007B88">
              <w:rPr>
                <w:sz w:val="24"/>
              </w:rPr>
              <w:t>/</w:t>
            </w:r>
            <w:r w:rsidRPr="00007B88">
              <w:rPr>
                <w:i/>
                <w:iCs/>
                <w:sz w:val="24"/>
              </w:rPr>
              <w:t>CCU</w:t>
            </w:r>
            <w:r w:rsidRPr="00007B88">
              <w:rPr>
                <w:sz w:val="24"/>
              </w:rPr>
              <w:t xml:space="preserve">) ir attēloti zilas krāsas ierāmējumos. Proti, </w:t>
            </w:r>
            <w:r w:rsidRPr="00007B88">
              <w:rPr>
                <w:i/>
                <w:iCs/>
                <w:sz w:val="24"/>
              </w:rPr>
              <w:t>CCS</w:t>
            </w:r>
            <w:r w:rsidRPr="00007B88">
              <w:rPr>
                <w:sz w:val="24"/>
              </w:rPr>
              <w:t>/</w:t>
            </w:r>
            <w:r w:rsidRPr="00007B88">
              <w:rPr>
                <w:i/>
                <w:iCs/>
                <w:sz w:val="24"/>
              </w:rPr>
              <w:t>CCU</w:t>
            </w:r>
            <w:r w:rsidRPr="00007B88">
              <w:rPr>
                <w:sz w:val="24"/>
              </w:rPr>
              <w:t xml:space="preserve"> netiktu ņemti vērā noklusējuma vērtību sagatavošanā, bet, ja jūs kā operators izmantojat šos procesus, tad, nosakot faktiskās iegultās emisijas, jāņem vērā saistītās emisijas vai emisiju ietaupījumi;</w:t>
            </w:r>
          </w:p>
          <w:p w14:paraId="5EFD4DFD" w14:textId="77777777" w:rsidR="004521F3" w:rsidRPr="00007B88" w:rsidRDefault="004521F3" w:rsidP="00414C08">
            <w:pPr>
              <w:pStyle w:val="ListParagraph"/>
              <w:numPr>
                <w:ilvl w:val="0"/>
                <w:numId w:val="34"/>
              </w:numPr>
              <w:tabs>
                <w:tab w:val="left" w:pos="915"/>
                <w:tab w:val="left" w:pos="917"/>
              </w:tabs>
              <w:ind w:left="709" w:right="149" w:hanging="283"/>
              <w:jc w:val="both"/>
              <w:rPr>
                <w:noProof/>
                <w:sz w:val="24"/>
              </w:rPr>
            </w:pPr>
            <w:r w:rsidRPr="00007B88">
              <w:rPr>
                <w:sz w:val="24"/>
              </w:rPr>
              <w:t>materiāli, par kuriem uzskata, ka tiem nav iegulto emisiju, ir norādīti sarkanas krāsas ierāmējumos, materiāli ar iegultajām emisijām (attiecīgie prekursoru materiāli un galaprodukti, t. i., OIM darbības jomā ietilpstošas preces) – zaļas krāsas ierāmējumos. Vienkāršas preces ir attēlotas, izmantojot normāla biezuma rakstzīmes, kompleksas preces – rakstzīmes treknrakstā;</w:t>
            </w:r>
          </w:p>
          <w:p w14:paraId="36A5BEB3" w14:textId="77777777" w:rsidR="004521F3" w:rsidRPr="00007B88" w:rsidRDefault="004521F3" w:rsidP="00414C08">
            <w:pPr>
              <w:pStyle w:val="ListParagraph"/>
              <w:numPr>
                <w:ilvl w:val="0"/>
                <w:numId w:val="34"/>
              </w:numPr>
              <w:tabs>
                <w:tab w:val="left" w:pos="915"/>
                <w:tab w:val="left" w:pos="917"/>
              </w:tabs>
              <w:ind w:left="709" w:right="149" w:hanging="283"/>
              <w:jc w:val="both"/>
              <w:rPr>
                <w:noProof/>
                <w:sz w:val="24"/>
              </w:rPr>
            </w:pPr>
            <w:r w:rsidRPr="00007B88">
              <w:rPr>
                <w:sz w:val="24"/>
              </w:rPr>
              <w:t>ielaides materiāli ir norādīti, nemēģinot sniegt pilnīgu uzskaitījumu. Tas nozīmē, ka uzsvars ir likts uz materiāliem, kas ir būtiski, lai parādītu atšķirības starp dažādiem ražošanas veidiem. Tādēļ mazāk svarīgāki ielaides materiāli un jo īpaši kurināmie parasti netiek norādīti, lai neapgrūtinātu grafisko attēlu uztveramību.</w:t>
            </w:r>
          </w:p>
          <w:p w14:paraId="0F91A010" w14:textId="393BCB67" w:rsidR="004521F3" w:rsidRPr="00007B88" w:rsidRDefault="004521F3" w:rsidP="00414C08">
            <w:pPr>
              <w:pStyle w:val="ListParagraph"/>
              <w:numPr>
                <w:ilvl w:val="0"/>
                <w:numId w:val="34"/>
              </w:numPr>
              <w:tabs>
                <w:tab w:val="left" w:pos="915"/>
                <w:tab w:val="left" w:pos="917"/>
              </w:tabs>
              <w:ind w:left="709" w:right="149" w:hanging="283"/>
              <w:jc w:val="both"/>
              <w:rPr>
                <w:noProof/>
                <w:sz w:val="24"/>
              </w:rPr>
            </w:pPr>
            <w:r w:rsidRPr="00007B88">
              <w:rPr>
                <w:sz w:val="24"/>
              </w:rPr>
              <w:t xml:space="preserve">Piezīme. </w:t>
            </w:r>
            <w:r w:rsidRPr="00007B88">
              <w:rPr>
                <w:i/>
                <w:iCs/>
                <w:sz w:val="24"/>
              </w:rPr>
              <w:t>CCS</w:t>
            </w:r>
            <w:r w:rsidRPr="00007B88">
              <w:rPr>
                <w:sz w:val="24"/>
              </w:rPr>
              <w:t>/</w:t>
            </w:r>
            <w:r w:rsidRPr="00007B88">
              <w:rPr>
                <w:i/>
                <w:iCs/>
                <w:sz w:val="24"/>
              </w:rPr>
              <w:t>CCU</w:t>
            </w:r>
            <w:r w:rsidRPr="00007B88">
              <w:rPr>
                <w:sz w:val="24"/>
              </w:rPr>
              <w:t xml:space="preserve"> procesi ir norādīti turpmāk 5-1. attēlā cementa vērtību ķēdei kā piemērs. Lai saglabātu salīdzinoši labu grafisko attēlu uztveramību, tas nav darīts attiecībā uz citām nozarēm, taču ir vienlīdz piemērojams arī tajās.</w:t>
            </w:r>
          </w:p>
          <w:p w14:paraId="66046CAB" w14:textId="77777777" w:rsidR="009B4F32" w:rsidRPr="00007B88" w:rsidRDefault="009B4F32" w:rsidP="009B4F32">
            <w:pPr>
              <w:pStyle w:val="ListParagraph"/>
              <w:tabs>
                <w:tab w:val="left" w:pos="915"/>
                <w:tab w:val="left" w:pos="917"/>
              </w:tabs>
              <w:ind w:left="0" w:right="149" w:firstLine="0"/>
              <w:jc w:val="both"/>
              <w:rPr>
                <w:noProof/>
                <w:sz w:val="24"/>
              </w:rPr>
            </w:pPr>
          </w:p>
          <w:p w14:paraId="168C9E6F" w14:textId="124DCC6A" w:rsidR="004521F3" w:rsidRPr="00007B88" w:rsidRDefault="004521F3" w:rsidP="009B4F32">
            <w:pPr>
              <w:pStyle w:val="BodyText"/>
              <w:ind w:left="142" w:right="149"/>
              <w:jc w:val="both"/>
              <w:rPr>
                <w:noProof/>
              </w:rPr>
            </w:pPr>
            <w:r w:rsidRPr="00007B88">
              <w:t>Elektroenerģija kā ielaides materiāls ir parādīta tikai gadījumos, kad tā ir procesa galvenais “prekursors” (t. i., jo īpaši saistībā ar elektriskā loka krāsnīm un elektrolīzes procesiem).</w:t>
            </w:r>
          </w:p>
        </w:tc>
      </w:tr>
    </w:tbl>
    <w:p w14:paraId="675CD75F" w14:textId="77777777" w:rsidR="005452FB" w:rsidRPr="00007B88" w:rsidRDefault="005452FB" w:rsidP="00DE7C42">
      <w:pPr>
        <w:pStyle w:val="BodyText"/>
        <w:jc w:val="both"/>
        <w:rPr>
          <w:noProof/>
        </w:rPr>
      </w:pPr>
    </w:p>
    <w:p w14:paraId="6C54E29C" w14:textId="77777777" w:rsidR="009B4F32" w:rsidRPr="00007B88" w:rsidRDefault="009B4F32" w:rsidP="00DE7C42">
      <w:pPr>
        <w:pStyle w:val="BodyText"/>
        <w:jc w:val="both"/>
        <w:rPr>
          <w:noProof/>
        </w:rPr>
      </w:pPr>
    </w:p>
    <w:p w14:paraId="6FBF44D4" w14:textId="2ACDFF40" w:rsidR="005452FB" w:rsidRPr="00007B88" w:rsidRDefault="009B4F32" w:rsidP="009B4F32">
      <w:pPr>
        <w:pStyle w:val="Heading2"/>
        <w:tabs>
          <w:tab w:val="left" w:pos="1054"/>
        </w:tabs>
        <w:ind w:left="0"/>
        <w:rPr>
          <w:noProof/>
        </w:rPr>
      </w:pPr>
      <w:bookmarkStart w:id="60" w:name="5.2_Identifying_CBAM_goods"/>
      <w:bookmarkEnd w:id="60"/>
      <w:r w:rsidRPr="00007B88">
        <w:t>5.2. OIM preču noteikšana</w:t>
      </w:r>
      <w:bookmarkStart w:id="61" w:name="_bookmark42"/>
      <w:bookmarkEnd w:id="61"/>
    </w:p>
    <w:p w14:paraId="17C079BF" w14:textId="77777777" w:rsidR="005452FB" w:rsidRPr="00007B88" w:rsidRDefault="005452FB" w:rsidP="00DE7C42">
      <w:pPr>
        <w:pStyle w:val="BodyText"/>
        <w:jc w:val="both"/>
        <w:rPr>
          <w:b/>
          <w:noProof/>
        </w:rPr>
      </w:pPr>
    </w:p>
    <w:p w14:paraId="4E0B4A42" w14:textId="77777777" w:rsidR="005452FB" w:rsidRPr="00007B88" w:rsidRDefault="005452FB" w:rsidP="00DE7C42">
      <w:pPr>
        <w:pStyle w:val="BodyText"/>
        <w:jc w:val="both"/>
        <w:rPr>
          <w:noProof/>
        </w:rPr>
      </w:pPr>
      <w:r w:rsidRPr="00007B88">
        <w:t>Šajā iedaļā paskaidrots, kā OIM darbības jomā ietilpstošās preces ir noteiktas un norādītas regulā. Turpmākajā izcēlumā ir norādītas galvenās iedaļas par OIM preču noteikšanu un ziņošanu par tām, kas ir būtiski OIM pārejas periodā.</w:t>
      </w:r>
    </w:p>
    <w:p w14:paraId="222CB6D2" w14:textId="475F68DA" w:rsidR="005452FB" w:rsidRPr="00007B88" w:rsidRDefault="005452FB" w:rsidP="00DE7C42">
      <w:pPr>
        <w:pStyle w:val="BodyText"/>
        <w:jc w:val="both"/>
        <w:rPr>
          <w:noProof/>
        </w:rPr>
      </w:pPr>
    </w:p>
    <w:p w14:paraId="286E5EE5" w14:textId="3732912B" w:rsidR="005452FB" w:rsidRPr="00007B88" w:rsidRDefault="002B18B3" w:rsidP="00DE7C42">
      <w:pPr>
        <w:jc w:val="both"/>
        <w:rPr>
          <w:b/>
          <w:i/>
          <w:noProof/>
          <w:sz w:val="24"/>
        </w:rPr>
      </w:pPr>
      <w:r>
        <w:rPr>
          <w:noProof/>
        </w:rPr>
        <mc:AlternateContent>
          <mc:Choice Requires="wps">
            <w:drawing>
              <wp:anchor distT="0" distB="0" distL="114300" distR="114300" simplePos="0" relativeHeight="251658269" behindDoc="0" locked="0" layoutInCell="1" allowOverlap="1" wp14:anchorId="29F7E31B" wp14:editId="25D05D66">
                <wp:simplePos x="0" y="0"/>
                <wp:positionH relativeFrom="column">
                  <wp:posOffset>0</wp:posOffset>
                </wp:positionH>
                <wp:positionV relativeFrom="paragraph">
                  <wp:posOffset>-635</wp:posOffset>
                </wp:positionV>
                <wp:extent cx="5834743" cy="0"/>
                <wp:effectExtent l="0" t="0" r="0" b="0"/>
                <wp:wrapNone/>
                <wp:docPr id="1828488514" name="Straight Connector 3"/>
                <wp:cNvGraphicFramePr/>
                <a:graphic xmlns:a="http://schemas.openxmlformats.org/drawingml/2006/main">
                  <a:graphicData uri="http://schemas.microsoft.com/office/word/2010/wordprocessingShape">
                    <wps:wsp>
                      <wps:cNvCnPr/>
                      <wps:spPr>
                        <a:xfrm>
                          <a:off x="0" y="0"/>
                          <a:ext cx="5834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582975" id="Straight Connector 3" o:spid="_x0000_s1026" style="position:absolute;z-index:251658269;visibility:visible;mso-wrap-style:square;mso-wrap-distance-left:9pt;mso-wrap-distance-top:0;mso-wrap-distance-right:9pt;mso-wrap-distance-bottom:0;mso-position-horizontal:absolute;mso-position-horizontal-relative:text;mso-position-vertical:absolute;mso-position-vertical-relative:text" from="0,-.05pt" to="459.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" strokecolor="#0d0d0d [3056]" strokeweight="1pt"/>
            </w:pict>
          </mc:Fallback>
        </mc:AlternateContent>
      </w:r>
      <w:r w:rsidR="008A7908" w:rsidRPr="00007B88">
        <w:rPr>
          <w:b/>
          <w:i/>
          <w:sz w:val="24"/>
        </w:rPr>
        <w:t>Īstenošanas regulas atsauces</w:t>
      </w:r>
    </w:p>
    <w:p w14:paraId="2D3B5168" w14:textId="77777777" w:rsidR="005452FB" w:rsidRPr="00007B88" w:rsidRDefault="005452FB" w:rsidP="00DE7C42">
      <w:pPr>
        <w:pStyle w:val="BodyText"/>
        <w:jc w:val="both"/>
        <w:rPr>
          <w:b/>
          <w:i/>
          <w:noProof/>
        </w:rPr>
      </w:pPr>
    </w:p>
    <w:p w14:paraId="57AED0EE" w14:textId="77777777" w:rsidR="005452FB" w:rsidRPr="00007B88" w:rsidRDefault="005452FB" w:rsidP="00DE7C42">
      <w:pPr>
        <w:jc w:val="both"/>
        <w:rPr>
          <w:noProof/>
          <w:sz w:val="24"/>
        </w:rPr>
      </w:pPr>
      <w:r w:rsidRPr="00007B88">
        <w:rPr>
          <w:b/>
          <w:sz w:val="24"/>
        </w:rPr>
        <w:t xml:space="preserve">II pielikums, </w:t>
      </w:r>
      <w:r w:rsidRPr="00007B88">
        <w:rPr>
          <w:sz w:val="24"/>
        </w:rPr>
        <w:t>2. iedaļa, 1. tabula “Apkopoto preču kategoriju KN kodu kartēšana”</w:t>
      </w:r>
    </w:p>
    <w:p w14:paraId="6892259B" w14:textId="77777777" w:rsidR="005452FB" w:rsidRPr="00007B88" w:rsidRDefault="005452FB" w:rsidP="00DE7C42">
      <w:pPr>
        <w:pStyle w:val="BodyText"/>
        <w:jc w:val="both"/>
        <w:rPr>
          <w:noProof/>
        </w:rPr>
      </w:pPr>
    </w:p>
    <w:p w14:paraId="49B9A1C5" w14:textId="5555C8B1" w:rsidR="005452FB" w:rsidRPr="00007B88" w:rsidRDefault="002B18B3" w:rsidP="00DE7C42">
      <w:pPr>
        <w:jc w:val="both"/>
        <w:rPr>
          <w:noProof/>
          <w:sz w:val="24"/>
        </w:rPr>
      </w:pPr>
      <w:r>
        <w:rPr>
          <w:noProof/>
        </w:rPr>
        <mc:AlternateContent>
          <mc:Choice Requires="wps">
            <w:drawing>
              <wp:anchor distT="0" distB="0" distL="114300" distR="114300" simplePos="0" relativeHeight="251658270" behindDoc="0" locked="0" layoutInCell="1" allowOverlap="1" wp14:anchorId="570113D4" wp14:editId="32395395">
                <wp:simplePos x="0" y="0"/>
                <wp:positionH relativeFrom="column">
                  <wp:posOffset>0</wp:posOffset>
                </wp:positionH>
                <wp:positionV relativeFrom="paragraph">
                  <wp:posOffset>238851</wp:posOffset>
                </wp:positionV>
                <wp:extent cx="5834743" cy="0"/>
                <wp:effectExtent l="0" t="0" r="0" b="0"/>
                <wp:wrapNone/>
                <wp:docPr id="2092698085" name="Straight Connector 3"/>
                <wp:cNvGraphicFramePr/>
                <a:graphic xmlns:a="http://schemas.openxmlformats.org/drawingml/2006/main">
                  <a:graphicData uri="http://schemas.microsoft.com/office/word/2010/wordprocessingShape">
                    <wps:wsp>
                      <wps:cNvCnPr/>
                      <wps:spPr>
                        <a:xfrm>
                          <a:off x="0" y="0"/>
                          <a:ext cx="5834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37DFF9" id="Straight Connector 3" o:spid="_x0000_s1026" style="position:absolute;z-index:251658270;visibility:visible;mso-wrap-style:square;mso-wrap-distance-left:9pt;mso-wrap-distance-top:0;mso-wrap-distance-right:9pt;mso-wrap-distance-bottom:0;mso-position-horizontal:absolute;mso-position-horizontal-relative:text;mso-position-vertical:absolute;mso-position-vertical-relative:text" from="0,18.8pt" to="459.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" strokecolor="#0d0d0d [3056]" strokeweight="1pt"/>
            </w:pict>
          </mc:Fallback>
        </mc:AlternateContent>
      </w:r>
      <w:r w:rsidR="002F6C01" w:rsidRPr="00007B88">
        <w:rPr>
          <w:b/>
          <w:sz w:val="24"/>
        </w:rPr>
        <w:t xml:space="preserve">III pielikums, </w:t>
      </w:r>
      <w:r w:rsidR="002F6C01" w:rsidRPr="00007B88">
        <w:rPr>
          <w:sz w:val="24"/>
        </w:rPr>
        <w:t>F iedaļa “Noteikumi iekārtas emisiju attiecināšanai uz precēm”</w:t>
      </w:r>
    </w:p>
    <w:p w14:paraId="717FE312" w14:textId="791FDA45" w:rsidR="005452FB" w:rsidRPr="00007B88" w:rsidRDefault="005452FB" w:rsidP="00DE7C42">
      <w:pPr>
        <w:pStyle w:val="BodyText"/>
        <w:jc w:val="both"/>
        <w:rPr>
          <w:noProof/>
        </w:rPr>
      </w:pPr>
    </w:p>
    <w:p w14:paraId="4ECB126F" w14:textId="77777777" w:rsidR="00832773" w:rsidRPr="00007B88" w:rsidRDefault="00832773" w:rsidP="00DE7C42">
      <w:pPr>
        <w:jc w:val="both"/>
        <w:rPr>
          <w:noProof/>
          <w:sz w:val="24"/>
        </w:rPr>
      </w:pPr>
    </w:p>
    <w:p w14:paraId="290432E0" w14:textId="55C41A65" w:rsidR="005452FB" w:rsidRPr="00007B88" w:rsidRDefault="002F6C01" w:rsidP="002F6C01">
      <w:pPr>
        <w:pStyle w:val="Heading3"/>
        <w:tabs>
          <w:tab w:val="left" w:pos="1198"/>
        </w:tabs>
        <w:ind w:left="0" w:firstLine="0"/>
        <w:rPr>
          <w:noProof/>
        </w:rPr>
      </w:pPr>
      <w:bookmarkStart w:id="62" w:name="5.2.1_Product_specifications"/>
      <w:bookmarkEnd w:id="62"/>
      <w:r w:rsidRPr="00007B88">
        <w:t>5.2.1. Produktu specifikācijas</w:t>
      </w:r>
      <w:bookmarkStart w:id="63" w:name="_bookmark43"/>
      <w:bookmarkEnd w:id="63"/>
    </w:p>
    <w:p w14:paraId="21208B8D" w14:textId="77777777" w:rsidR="005452FB" w:rsidRPr="00007B88" w:rsidRDefault="005452FB" w:rsidP="00DE7C42">
      <w:pPr>
        <w:pStyle w:val="BodyText"/>
        <w:jc w:val="both"/>
        <w:rPr>
          <w:b/>
          <w:i/>
          <w:noProof/>
        </w:rPr>
      </w:pPr>
    </w:p>
    <w:p w14:paraId="78966155" w14:textId="0D5F94C5" w:rsidR="005452FB" w:rsidRPr="00007B88" w:rsidRDefault="005452FB" w:rsidP="00DE7C42">
      <w:pPr>
        <w:pStyle w:val="BodyText"/>
        <w:jc w:val="both"/>
        <w:rPr>
          <w:noProof/>
        </w:rPr>
      </w:pPr>
      <w:r w:rsidRPr="00007B88">
        <w:t>Kombinētās nomenklatūras (KN)</w:t>
      </w:r>
      <w:r w:rsidR="002A27DA" w:rsidRPr="00007B88">
        <w:rPr>
          <w:rStyle w:val="FootnoteReference"/>
          <w:noProof/>
        </w:rPr>
        <w:footnoteReference w:id="24"/>
      </w:r>
      <w:r w:rsidR="002A27DA" w:rsidRPr="00007B88">
        <w:rPr>
          <w:rStyle w:val="FootnoteReference"/>
          <w:noProof/>
        </w:rPr>
        <w:footnoteReference w:id="25"/>
      </w:r>
      <w:r w:rsidRPr="00007B88">
        <w:t xml:space="preserve"> klasifikācijas sistēma nosaka būtiskās preču īpašības, un to izmanto, lai noteiktu nozares preces, kas ietilpst OIM darbības jomā.</w:t>
      </w:r>
    </w:p>
    <w:p w14:paraId="3C20F42A" w14:textId="77777777" w:rsidR="005452FB" w:rsidRPr="00007B88" w:rsidRDefault="005452FB" w:rsidP="00DE7C42">
      <w:pPr>
        <w:pStyle w:val="BodyText"/>
        <w:jc w:val="both"/>
        <w:rPr>
          <w:noProof/>
        </w:rPr>
      </w:pPr>
    </w:p>
    <w:p w14:paraId="5743B384" w14:textId="77777777" w:rsidR="005452FB" w:rsidRPr="00007B88" w:rsidRDefault="005452FB" w:rsidP="00DE7C42">
      <w:pPr>
        <w:pStyle w:val="BodyText"/>
        <w:jc w:val="both"/>
        <w:rPr>
          <w:noProof/>
        </w:rPr>
      </w:pPr>
      <w:r w:rsidRPr="00007B88">
        <w:t>KN “produkta specifikācijas” klasifikācijas sistēmu veido divas daļas – pirmkārt, 4, 6 vai 8 ciparu numerācijas sistēma, kas atspoguļo dažādus produktu sadalījuma līmeņus, un, otrkārt, katras produktu kategorijas īss apraksts, norādot tās būtiskās īpašības. Pirmie 6 cipari ir identiski tiem, kas tiek lietoti starptautiskajā tirdzniecībā izmantotajā Harmonizētās sistēmas (HS) klasifikācijā, bet pārējie 2 cipari ir specifiski ES papildinājumi.</w:t>
      </w:r>
    </w:p>
    <w:p w14:paraId="5B4ABB00" w14:textId="77777777" w:rsidR="005452FB" w:rsidRPr="00007B88" w:rsidRDefault="005452FB" w:rsidP="00DE7C42">
      <w:pPr>
        <w:pStyle w:val="BodyText"/>
        <w:jc w:val="both"/>
        <w:rPr>
          <w:noProof/>
        </w:rPr>
      </w:pPr>
    </w:p>
    <w:p w14:paraId="5CF4C5FE" w14:textId="77777777" w:rsidR="005452FB" w:rsidRPr="00007B88" w:rsidRDefault="005452FB" w:rsidP="00DE7C42">
      <w:pPr>
        <w:pStyle w:val="BodyText"/>
        <w:jc w:val="both"/>
        <w:rPr>
          <w:noProof/>
        </w:rPr>
      </w:pPr>
      <w:r w:rsidRPr="00007B88">
        <w:t>Abas preču produkta specifikācijas daļas ir norādītas OIM regulas I pielikumā, bet citviet tekstā atsauces vienkāršošanas nolūkā to var saīsināt tikai līdz ciparu kodam.</w:t>
      </w:r>
    </w:p>
    <w:p w14:paraId="355C76B1" w14:textId="77777777" w:rsidR="005452FB" w:rsidRPr="00007B88" w:rsidRDefault="005452FB" w:rsidP="00DE7C42">
      <w:pPr>
        <w:pStyle w:val="BodyText"/>
        <w:jc w:val="both"/>
        <w:rPr>
          <w:noProof/>
        </w:rPr>
      </w:pPr>
    </w:p>
    <w:p w14:paraId="4FDB6EE8" w14:textId="77777777" w:rsidR="00F923EE" w:rsidRPr="00007B88" w:rsidRDefault="00F923EE" w:rsidP="00F923EE">
      <w:pPr>
        <w:pStyle w:val="Heading3"/>
        <w:tabs>
          <w:tab w:val="left" w:pos="1198"/>
        </w:tabs>
        <w:ind w:left="0" w:firstLine="0"/>
        <w:rPr>
          <w:noProof/>
        </w:rPr>
      </w:pPr>
      <w:bookmarkStart w:id="66" w:name="5.2.2_Identifying_goods_in_scope_for_the"/>
      <w:bookmarkEnd w:id="66"/>
    </w:p>
    <w:p w14:paraId="374240D7" w14:textId="25100194" w:rsidR="005452FB" w:rsidRPr="00007B88" w:rsidRDefault="00F923EE" w:rsidP="00F923EE">
      <w:pPr>
        <w:pStyle w:val="Heading3"/>
        <w:tabs>
          <w:tab w:val="left" w:pos="1198"/>
        </w:tabs>
        <w:ind w:left="0" w:firstLine="0"/>
        <w:rPr>
          <w:noProof/>
        </w:rPr>
      </w:pPr>
      <w:r w:rsidRPr="00007B88">
        <w:t>5.2.2. OIM darbības jomā ietilpstošo preču noteikšana</w:t>
      </w:r>
      <w:bookmarkStart w:id="67" w:name="_bookmark44"/>
      <w:bookmarkEnd w:id="67"/>
    </w:p>
    <w:p w14:paraId="03BE3819" w14:textId="77777777" w:rsidR="005452FB" w:rsidRPr="00007B88" w:rsidRDefault="005452FB" w:rsidP="00DE7C42">
      <w:pPr>
        <w:pStyle w:val="BodyText"/>
        <w:jc w:val="both"/>
        <w:rPr>
          <w:b/>
          <w:i/>
          <w:noProof/>
        </w:rPr>
      </w:pPr>
    </w:p>
    <w:p w14:paraId="337ACF34" w14:textId="77777777" w:rsidR="005452FB" w:rsidRPr="00007B88" w:rsidRDefault="005452FB" w:rsidP="00DE7C42">
      <w:pPr>
        <w:pStyle w:val="BodyText"/>
        <w:jc w:val="both"/>
        <w:rPr>
          <w:noProof/>
        </w:rPr>
      </w:pPr>
      <w:r w:rsidRPr="00007B88">
        <w:t>Jums kā ziņojošajam deklarētājam vispirms jānosaka, kuras importētās preces ietilpst OIM darbības jomā. Jums jāpārbauda un jāsalīdzina pilns importēto preču klāsts ar OIM regulas I pielikumā sniegtajām produktu specifikācijām, lai noteiktu, kuras preces ietilpst OIM darbības jomā.</w:t>
      </w:r>
    </w:p>
    <w:p w14:paraId="096BD99B" w14:textId="77777777" w:rsidR="005452FB" w:rsidRPr="00007B88" w:rsidRDefault="005452FB" w:rsidP="00DE7C42">
      <w:pPr>
        <w:pStyle w:val="BodyText"/>
        <w:jc w:val="both"/>
        <w:rPr>
          <w:noProof/>
        </w:rPr>
      </w:pPr>
    </w:p>
    <w:p w14:paraId="0987CF60" w14:textId="74CBC146" w:rsidR="005452FB" w:rsidRPr="00007B88" w:rsidRDefault="005452FB" w:rsidP="00DE7C42">
      <w:pPr>
        <w:pStyle w:val="BodyText"/>
        <w:jc w:val="both"/>
        <w:rPr>
          <w:noProof/>
        </w:rPr>
      </w:pPr>
      <w:r w:rsidRPr="00007B88">
        <w:t>Turpmākajās iedaļās sniegta papildu informācija, kas palīdzēs jums šajā procesā, uzskaitot attiecīgās OIM preces katrā nozarē. Ir norādīti arī attiecīgie prekursori, lai atvieglotu to datu pārbaudi, kurus jums sniedz Eiropas Savienībā importējamo preču ražotāji. Ja operators sniedz informāciju par prekursoriem, kas nav noteikti attiecībā pret OIM precēm, kā parādīts šajā norādījumu dokumentā, ieteicams lūgt operatoram skaidrojumu par to, vai tas ir ziņots pareizi</w:t>
      </w:r>
      <w:r w:rsidR="007304C7" w:rsidRPr="00007B88">
        <w:rPr>
          <w:rStyle w:val="FootnoteReference"/>
          <w:noProof/>
        </w:rPr>
        <w:footnoteReference w:id="26"/>
      </w:r>
      <w:r w:rsidRPr="00007B88">
        <w:t>.</w:t>
      </w:r>
    </w:p>
    <w:p w14:paraId="63751956" w14:textId="1416253B" w:rsidR="00B831BC" w:rsidRPr="00007B88" w:rsidRDefault="00B831BC" w:rsidP="00DE7C42">
      <w:pPr>
        <w:pStyle w:val="BodyText"/>
        <w:jc w:val="both"/>
        <w:rPr>
          <w:noProof/>
        </w:rPr>
      </w:pPr>
      <w:r w:rsidRPr="00007B88">
        <w:rPr>
          <w:i/>
          <w:noProof/>
        </w:rPr>
        <mc:AlternateContent>
          <mc:Choice Requires="wpg">
            <w:drawing>
              <wp:anchor distT="0" distB="0" distL="0" distR="0" simplePos="0" relativeHeight="251658246" behindDoc="0" locked="0" layoutInCell="1" allowOverlap="1" wp14:anchorId="496B0836" wp14:editId="4C15CF11">
                <wp:simplePos x="0" y="0"/>
                <wp:positionH relativeFrom="page">
                  <wp:posOffset>7022465</wp:posOffset>
                </wp:positionH>
                <wp:positionV relativeFrom="paragraph">
                  <wp:posOffset>205105</wp:posOffset>
                </wp:positionV>
                <wp:extent cx="384175" cy="357505"/>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175" cy="357505"/>
                          <a:chOff x="0" y="0"/>
                          <a:chExt cx="384175" cy="357505"/>
                        </a:xfrm>
                      </wpg:grpSpPr>
                      <wps:wsp>
                        <wps:cNvPr id="167" name="Graphic 167"/>
                        <wps:cNvSpPr/>
                        <wps:spPr>
                          <a:xfrm>
                            <a:off x="0" y="11294"/>
                            <a:ext cx="345440" cy="346075"/>
                          </a:xfrm>
                          <a:custGeom>
                            <a:avLst/>
                            <a:gdLst/>
                            <a:ahLst/>
                            <a:cxnLst/>
                            <a:rect l="l" t="t" r="r" b="b"/>
                            <a:pathLst>
                              <a:path w="345440" h="346075">
                                <a:moveTo>
                                  <a:pt x="312590" y="345797"/>
                                </a:moveTo>
                                <a:lnTo>
                                  <a:pt x="306512" y="345797"/>
                                </a:lnTo>
                                <a:lnTo>
                                  <a:pt x="303039" y="342321"/>
                                </a:lnTo>
                                <a:lnTo>
                                  <a:pt x="96382" y="125981"/>
                                </a:lnTo>
                                <a:lnTo>
                                  <a:pt x="83357" y="139013"/>
                                </a:lnTo>
                                <a:lnTo>
                                  <a:pt x="80752" y="140317"/>
                                </a:lnTo>
                                <a:lnTo>
                                  <a:pt x="13024" y="162472"/>
                                </a:lnTo>
                                <a:lnTo>
                                  <a:pt x="9551" y="163341"/>
                                </a:lnTo>
                                <a:lnTo>
                                  <a:pt x="6078" y="162472"/>
                                </a:lnTo>
                                <a:lnTo>
                                  <a:pt x="3473" y="159866"/>
                                </a:lnTo>
                                <a:lnTo>
                                  <a:pt x="868" y="157693"/>
                                </a:lnTo>
                                <a:lnTo>
                                  <a:pt x="0" y="153784"/>
                                </a:lnTo>
                                <a:lnTo>
                                  <a:pt x="1302" y="150743"/>
                                </a:lnTo>
                                <a:lnTo>
                                  <a:pt x="25180" y="88186"/>
                                </a:lnTo>
                                <a:lnTo>
                                  <a:pt x="26049" y="85580"/>
                                </a:lnTo>
                                <a:lnTo>
                                  <a:pt x="27785" y="83408"/>
                                </a:lnTo>
                                <a:lnTo>
                                  <a:pt x="42112" y="69072"/>
                                </a:lnTo>
                                <a:lnTo>
                                  <a:pt x="35600" y="62121"/>
                                </a:lnTo>
                                <a:lnTo>
                                  <a:pt x="32127" y="58646"/>
                                </a:lnTo>
                                <a:lnTo>
                                  <a:pt x="32127" y="52564"/>
                                </a:lnTo>
                                <a:lnTo>
                                  <a:pt x="52532" y="32146"/>
                                </a:lnTo>
                                <a:lnTo>
                                  <a:pt x="58610" y="32146"/>
                                </a:lnTo>
                                <a:lnTo>
                                  <a:pt x="62083" y="35622"/>
                                </a:lnTo>
                                <a:lnTo>
                                  <a:pt x="69030" y="42138"/>
                                </a:lnTo>
                                <a:lnTo>
                                  <a:pt x="111143" y="0"/>
                                </a:lnTo>
                                <a:lnTo>
                                  <a:pt x="117221" y="0"/>
                                </a:lnTo>
                                <a:lnTo>
                                  <a:pt x="166280" y="49523"/>
                                </a:lnTo>
                                <a:lnTo>
                                  <a:pt x="166280" y="55605"/>
                                </a:lnTo>
                                <a:lnTo>
                                  <a:pt x="125470" y="96875"/>
                                </a:lnTo>
                                <a:lnTo>
                                  <a:pt x="341678" y="303658"/>
                                </a:lnTo>
                                <a:lnTo>
                                  <a:pt x="345151" y="307133"/>
                                </a:lnTo>
                                <a:lnTo>
                                  <a:pt x="345151" y="313215"/>
                                </a:lnTo>
                                <a:lnTo>
                                  <a:pt x="312590" y="345797"/>
                                </a:lnTo>
                                <a:close/>
                              </a:path>
                            </a:pathLst>
                          </a:custGeom>
                          <a:solidFill>
                            <a:srgbClr val="4496BB"/>
                          </a:solidFill>
                        </wps:spPr>
                        <wps:bodyPr wrap="square" lIns="0" tIns="0" rIns="0" bIns="0" rtlCol="0">
                          <a:prstTxWarp prst="textNoShape">
                            <a:avLst/>
                          </a:prstTxWarp>
                          <a:noAutofit/>
                        </wps:bodyPr>
                      </wps:wsp>
                      <pic:pic xmlns:pic="http://schemas.openxmlformats.org/drawingml/2006/picture">
                        <pic:nvPicPr>
                          <pic:cNvPr id="168" name="Image 168"/>
                          <pic:cNvPicPr/>
                        </pic:nvPicPr>
                        <pic:blipFill>
                          <a:blip r:embed="rId22" cstate="print"/>
                          <a:stretch>
                            <a:fillRect/>
                          </a:stretch>
                        </pic:blipFill>
                        <pic:spPr>
                          <a:xfrm>
                            <a:off x="199276" y="0"/>
                            <a:ext cx="184515" cy="183759"/>
                          </a:xfrm>
                          <a:prstGeom prst="rect">
                            <a:avLst/>
                          </a:prstGeom>
                        </pic:spPr>
                      </pic:pic>
                      <pic:pic xmlns:pic="http://schemas.openxmlformats.org/drawingml/2006/picture">
                        <pic:nvPicPr>
                          <pic:cNvPr id="169" name="Image 169"/>
                          <pic:cNvPicPr/>
                        </pic:nvPicPr>
                        <pic:blipFill>
                          <a:blip r:embed="rId23" cstate="print"/>
                          <a:stretch>
                            <a:fillRect/>
                          </a:stretch>
                        </pic:blipFill>
                        <pic:spPr>
                          <a:xfrm>
                            <a:off x="26483" y="209823"/>
                            <a:ext cx="146743" cy="147267"/>
                          </a:xfrm>
                          <a:prstGeom prst="rect">
                            <a:avLst/>
                          </a:prstGeom>
                        </pic:spPr>
                      </pic:pic>
                    </wpg:wgp>
                  </a:graphicData>
                </a:graphic>
              </wp:anchor>
            </w:drawing>
          </mc:Choice>
          <mc:Fallback>
            <w:pict>
              <v:group w14:anchorId="15F872A4" id="Group 166" o:spid="_x0000_s1026" style="position:absolute;margin-left:552.95pt;margin-top:16.15pt;width:30.25pt;height:28.15pt;z-index:251658246;mso-wrap-distance-left:0;mso-wrap-distance-right:0;mso-position-horizontal-relative:page" coordsize="384175,357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">
                <v:shape id="Graphic 167" o:spid="_x0000_s1027" style="position:absolute;top:11294;width:345440;height:346075;visibility:visible;mso-wrap-style:square;v-text-anchor:top" coordsize="345440,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" path="m312590,345797r-6078,l303039,342321,96382,125981,83357,139013r-2605,1304l13024,162472r-3473,869l6078,162472,3473,159866,868,157693,,153784r1302,-3041l25180,88186r869,-2606l27785,83408,42112,69072,35600,62121,32127,58646r,-6082l52532,32146r6078,l62083,35622r6947,6516l111143,r6078,l166280,49523r,6082l125470,96875,341678,303658r3473,3475l345151,313215r-32561,32582xe" fillcolor="#4496bb" stroked="f">
                  <v:path arrowok="t"/>
                </v:shape>
                <v:shape id="Image 168" o:spid="_x0000_s1028" type="#_x0000_t75" style="position:absolute;left:199276;width:184515;height:18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">
                  <v:imagedata r:id="rId24" o:title=""/>
                </v:shape>
                <v:shape id="Image 169" o:spid="_x0000_s1029" type="#_x0000_t75" style="position:absolute;left:26483;top:209823;width:146743;height:147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">
                  <v:imagedata r:id="rId25" o:title=""/>
                </v:shape>
                <w10:wrap anchorx="page"/>
              </v:group>
            </w:pict>
          </mc:Fallback>
        </mc:AlternateContent>
      </w:r>
    </w:p>
    <w:p w14:paraId="3A2B54F7" w14:textId="54747E17" w:rsidR="005452FB" w:rsidRPr="00007B88" w:rsidRDefault="005452FB" w:rsidP="00DE7C42">
      <w:pPr>
        <w:jc w:val="both"/>
        <w:rPr>
          <w:i/>
          <w:noProof/>
          <w:sz w:val="24"/>
        </w:rPr>
      </w:pPr>
      <w:r w:rsidRPr="00007B88">
        <w:rPr>
          <w:i/>
          <w:sz w:val="24"/>
        </w:rPr>
        <w:t>Sīkāks skaidrojums par attiecīgajiem preču ražošanas procesiem un sistēmas robežām ir sniegts norādījumu dokumentos tādu ārpus ES esošu iekārtu operatoriem, ar kurām ražo OIM preces.</w:t>
      </w:r>
    </w:p>
    <w:p w14:paraId="2B675F53" w14:textId="77777777" w:rsidR="005452FB" w:rsidRPr="00007B88" w:rsidRDefault="005452FB" w:rsidP="00DE7C42">
      <w:pPr>
        <w:pStyle w:val="BodyText"/>
        <w:jc w:val="both"/>
        <w:rPr>
          <w:i/>
          <w:noProof/>
        </w:rPr>
      </w:pPr>
    </w:p>
    <w:p w14:paraId="37C0B397" w14:textId="77777777" w:rsidR="005452FB" w:rsidRPr="00007B88" w:rsidRDefault="005452FB" w:rsidP="00DE7C42">
      <w:pPr>
        <w:pStyle w:val="Heading2"/>
        <w:ind w:left="0"/>
        <w:jc w:val="both"/>
        <w:rPr>
          <w:noProof/>
        </w:rPr>
      </w:pPr>
      <w:r w:rsidRPr="00007B88">
        <w:t>Preču ražošanas procesu robežas</w:t>
      </w:r>
    </w:p>
    <w:p w14:paraId="76B689C9" w14:textId="77777777" w:rsidR="005452FB" w:rsidRPr="00007B88" w:rsidRDefault="005452FB" w:rsidP="00DE7C42">
      <w:pPr>
        <w:pStyle w:val="BodyText"/>
        <w:jc w:val="both"/>
        <w:rPr>
          <w:b/>
          <w:noProof/>
        </w:rPr>
      </w:pPr>
    </w:p>
    <w:p w14:paraId="44B0AB0D" w14:textId="6341772E" w:rsidR="005452FB" w:rsidRPr="00007B88" w:rsidRDefault="005452FB" w:rsidP="00DE7C42">
      <w:pPr>
        <w:pStyle w:val="BodyText"/>
        <w:jc w:val="both"/>
        <w:rPr>
          <w:noProof/>
        </w:rPr>
      </w:pPr>
      <w:r w:rsidRPr="00007B88">
        <w:t>Lai noteiktu OIM preču iegultās siltumnīcefekta gāzu emisijas, operatoram jānosaka šo preču ražošanas procesu robežas</w:t>
      </w:r>
      <w:r w:rsidR="007304C7" w:rsidRPr="00007B88">
        <w:rPr>
          <w:rStyle w:val="FootnoteReference"/>
          <w:noProof/>
        </w:rPr>
        <w:footnoteReference w:id="27"/>
      </w:r>
      <w:r w:rsidRPr="00007B88">
        <w:t xml:space="preserve">. Lai to izdarītu, operatoram ir jānosaka, kādas materiālu un enerģijas plūsmas, kas var ietekmēt emisijas, ietilpst OIM ražošanas procesā. Kad ir noteiktas sistēmas robežas ražošanas procesam, var veikt ar preces ražošanu saistīto emisiju </w:t>
      </w:r>
      <w:r w:rsidRPr="00007B88">
        <w:lastRenderedPageBreak/>
        <w:t>monitoringu.</w:t>
      </w:r>
    </w:p>
    <w:p w14:paraId="489ED90E" w14:textId="77777777" w:rsidR="005452FB" w:rsidRPr="00007B88" w:rsidRDefault="005452FB" w:rsidP="00DE7C42">
      <w:pPr>
        <w:pStyle w:val="BodyText"/>
        <w:jc w:val="both"/>
        <w:rPr>
          <w:noProof/>
        </w:rPr>
      </w:pPr>
    </w:p>
    <w:p w14:paraId="10F9C4EE" w14:textId="77777777" w:rsidR="005452FB" w:rsidRPr="00007B88" w:rsidRDefault="005452FB" w:rsidP="00DE7C42">
      <w:pPr>
        <w:pStyle w:val="BodyText"/>
        <w:jc w:val="both"/>
        <w:rPr>
          <w:noProof/>
        </w:rPr>
      </w:pPr>
      <w:r w:rsidRPr="00007B88">
        <w:t>Tāpat ir svarīgi precizēt, kādi augšpusēji procesi (piemēram, prekursoru preču ražošana) un lejpusējas darbības (piemēram, tērauda izstrādājumu velmēšana vai liešana, tīrīšana un pārklāšana) notiek vienā un tajā pašā iekārtā. Tas ir tāpēc, ka attiecībā uz šīm darbībām var būt piemērojami atšķirīgi monitoringa noteikumi un var būt nepieciešams noteikt atsevišķu ražošanas procesu.</w:t>
      </w:r>
    </w:p>
    <w:p w14:paraId="5904A5F1" w14:textId="77777777" w:rsidR="005452FB" w:rsidRPr="00007B88" w:rsidRDefault="005452FB" w:rsidP="00DE7C42">
      <w:pPr>
        <w:pStyle w:val="BodyText"/>
        <w:jc w:val="both"/>
        <w:rPr>
          <w:noProof/>
        </w:rPr>
      </w:pPr>
    </w:p>
    <w:p w14:paraId="225EF355" w14:textId="77777777" w:rsidR="005452FB" w:rsidRPr="00007B88" w:rsidRDefault="005452FB" w:rsidP="00DE7C42">
      <w:pPr>
        <w:pStyle w:val="BodyText"/>
        <w:jc w:val="both"/>
        <w:rPr>
          <w:noProof/>
        </w:rPr>
      </w:pPr>
      <w:r w:rsidRPr="00007B88">
        <w:t>Ja iekārta ražo vairāk nekā vienu apkopoto OIM preču kategoriju, operatoram iekārta jāsadala atsevišķos ražošanas procesos tā, lai emisijas no katra ražošanas procesa tiktu monitorētas atsevišķi. Visbeidzot, iegultajām emisijām, kas attiecināmas uz precēm, kuras ražotas dažādos ražošanas procesos, joprojām kopā jāveido 100 % no iekārtas attiecīgajām kopējām emisijām.</w:t>
      </w:r>
    </w:p>
    <w:p w14:paraId="2FA9C31F" w14:textId="77777777" w:rsidR="005452FB" w:rsidRPr="00007B88" w:rsidRDefault="005452FB" w:rsidP="00DE7C42">
      <w:pPr>
        <w:pStyle w:val="BodyText"/>
        <w:jc w:val="both"/>
        <w:rPr>
          <w:noProof/>
        </w:rPr>
      </w:pPr>
    </w:p>
    <w:p w14:paraId="1EAF3B6E" w14:textId="77777777" w:rsidR="005452FB" w:rsidRPr="00007B88" w:rsidRDefault="005452FB" w:rsidP="00DE7C42">
      <w:pPr>
        <w:pStyle w:val="BodyText"/>
        <w:jc w:val="both"/>
        <w:rPr>
          <w:noProof/>
        </w:rPr>
      </w:pPr>
    </w:p>
    <w:p w14:paraId="4387A328" w14:textId="07926336" w:rsidR="005452FB" w:rsidRPr="00007B88" w:rsidRDefault="00C25996" w:rsidP="00C25996">
      <w:pPr>
        <w:pStyle w:val="Heading2"/>
        <w:tabs>
          <w:tab w:val="left" w:pos="1054"/>
        </w:tabs>
        <w:ind w:left="0"/>
        <w:rPr>
          <w:noProof/>
        </w:rPr>
      </w:pPr>
      <w:bookmarkStart w:id="70" w:name="5.3_Cement_sector"/>
      <w:bookmarkEnd w:id="70"/>
      <w:r w:rsidRPr="00007B88">
        <w:t>5.3. Cementa nozare</w:t>
      </w:r>
      <w:bookmarkStart w:id="71" w:name="_bookmark49"/>
      <w:bookmarkEnd w:id="71"/>
    </w:p>
    <w:p w14:paraId="458B1836" w14:textId="77777777" w:rsidR="005452FB" w:rsidRPr="00007B88" w:rsidRDefault="005452FB" w:rsidP="00DE7C42">
      <w:pPr>
        <w:pStyle w:val="BodyText"/>
        <w:jc w:val="both"/>
        <w:rPr>
          <w:b/>
          <w:noProof/>
        </w:rPr>
      </w:pPr>
    </w:p>
    <w:p w14:paraId="042CB1ED" w14:textId="77777777" w:rsidR="005452FB" w:rsidRPr="00007B88" w:rsidRDefault="005452FB" w:rsidP="00DE7C42">
      <w:pPr>
        <w:pStyle w:val="BodyText"/>
        <w:jc w:val="both"/>
        <w:rPr>
          <w:noProof/>
        </w:rPr>
      </w:pPr>
      <w:r w:rsidRPr="00007B88">
        <w:t>Turpmākajā izcēlumā norādītas Īstenošanas regulas iedaļas, kas attiecas uz konkrēto nozari un ir būtiskas OIM pārejas periodā.</w:t>
      </w:r>
    </w:p>
    <w:p w14:paraId="41B29090" w14:textId="483BC796" w:rsidR="005452FB" w:rsidRPr="00007B88" w:rsidRDefault="00D33CCC" w:rsidP="00DE7C42">
      <w:pPr>
        <w:pStyle w:val="BodyText"/>
        <w:jc w:val="both"/>
        <w:rPr>
          <w:noProof/>
        </w:rPr>
      </w:pPr>
      <w:r>
        <w:rPr>
          <w:noProof/>
        </w:rPr>
        <mc:AlternateContent>
          <mc:Choice Requires="wps">
            <w:drawing>
              <wp:anchor distT="0" distB="0" distL="114300" distR="114300" simplePos="0" relativeHeight="251658254" behindDoc="0" locked="0" layoutInCell="1" allowOverlap="1" wp14:anchorId="3864A1CE" wp14:editId="0E715946">
                <wp:simplePos x="0" y="0"/>
                <wp:positionH relativeFrom="column">
                  <wp:posOffset>-21802</wp:posOffset>
                </wp:positionH>
                <wp:positionV relativeFrom="paragraph">
                  <wp:posOffset>190923</wp:posOffset>
                </wp:positionV>
                <wp:extent cx="5858934" cy="0"/>
                <wp:effectExtent l="0" t="0" r="0" b="0"/>
                <wp:wrapNone/>
                <wp:docPr id="455440088" name="Straight Connector 1"/>
                <wp:cNvGraphicFramePr/>
                <a:graphic xmlns:a="http://schemas.openxmlformats.org/drawingml/2006/main">
                  <a:graphicData uri="http://schemas.microsoft.com/office/word/2010/wordprocessingShape">
                    <wps:wsp>
                      <wps:cNvCnPr/>
                      <wps:spPr>
                        <a:xfrm>
                          <a:off x="0" y="0"/>
                          <a:ext cx="58589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6DF1F8" id="Straight Connector 1" o:spid="_x0000_s1026" style="position:absolute;z-index:251658254;visibility:visible;mso-wrap-style:square;mso-wrap-distance-left:9pt;mso-wrap-distance-top:0;mso-wrap-distance-right:9pt;mso-wrap-distance-bottom:0;mso-position-horizontal:absolute;mso-position-horizontal-relative:text;mso-position-vertical:absolute;mso-position-vertical-relative:text" from="-1.7pt,15.05pt" to="459.6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" strokecolor="#0d0d0d [3056]" strokeweight="1pt"/>
            </w:pict>
          </mc:Fallback>
        </mc:AlternateContent>
      </w:r>
    </w:p>
    <w:p w14:paraId="7A60B861" w14:textId="4A616C3E" w:rsidR="005452FB" w:rsidRPr="00007B88" w:rsidRDefault="001B4B84" w:rsidP="00D33CCC">
      <w:pPr>
        <w:pStyle w:val="Heading2"/>
        <w:tabs>
          <w:tab w:val="center" w:pos="4537"/>
        </w:tabs>
        <w:ind w:left="0"/>
        <w:jc w:val="both"/>
        <w:rPr>
          <w:noProof/>
        </w:rPr>
      </w:pPr>
      <w:r w:rsidRPr="00007B88">
        <w:t>Īstenošanas regulas atsauces</w:t>
      </w:r>
    </w:p>
    <w:p w14:paraId="28666507" w14:textId="77777777" w:rsidR="00F0627E" w:rsidRPr="00007B88" w:rsidRDefault="00F0627E" w:rsidP="00DE7C42">
      <w:pPr>
        <w:pStyle w:val="Heading2"/>
        <w:ind w:left="0"/>
        <w:jc w:val="both"/>
        <w:rPr>
          <w:noProof/>
        </w:rPr>
      </w:pPr>
    </w:p>
    <w:p w14:paraId="6B8E59CC" w14:textId="77777777" w:rsidR="005452FB" w:rsidRPr="00007B88" w:rsidRDefault="005452FB" w:rsidP="00414C08">
      <w:pPr>
        <w:pStyle w:val="ListParagraph"/>
        <w:numPr>
          <w:ilvl w:val="0"/>
          <w:numId w:val="33"/>
        </w:numPr>
        <w:tabs>
          <w:tab w:val="left" w:pos="1174"/>
        </w:tabs>
        <w:ind w:left="567" w:hanging="283"/>
        <w:jc w:val="both"/>
        <w:rPr>
          <w:noProof/>
          <w:sz w:val="24"/>
        </w:rPr>
      </w:pPr>
      <w:r w:rsidRPr="00007B88">
        <w:rPr>
          <w:b/>
          <w:sz w:val="24"/>
        </w:rPr>
        <w:t xml:space="preserve">II pielikums, </w:t>
      </w:r>
      <w:r w:rsidRPr="00007B88">
        <w:rPr>
          <w:sz w:val="24"/>
        </w:rPr>
        <w:t>2. iedaļa, 1. tabula “Apkopoto preču kategoriju KN kodu kartēšana”</w:t>
      </w:r>
    </w:p>
    <w:p w14:paraId="4F17CAFD" w14:textId="16826ADB" w:rsidR="005452FB" w:rsidRPr="00007B88" w:rsidRDefault="005452FB" w:rsidP="00414C08">
      <w:pPr>
        <w:pStyle w:val="ListParagraph"/>
        <w:numPr>
          <w:ilvl w:val="0"/>
          <w:numId w:val="33"/>
        </w:numPr>
        <w:tabs>
          <w:tab w:val="left" w:pos="1174"/>
        </w:tabs>
        <w:ind w:left="567" w:hanging="283"/>
        <w:jc w:val="both"/>
        <w:rPr>
          <w:noProof/>
          <w:sz w:val="24"/>
        </w:rPr>
      </w:pPr>
      <w:r w:rsidRPr="00007B88">
        <w:rPr>
          <w:b/>
          <w:sz w:val="24"/>
        </w:rPr>
        <w:t>II pielikums</w:t>
      </w:r>
      <w:r w:rsidRPr="00007B88">
        <w:rPr>
          <w:sz w:val="24"/>
        </w:rPr>
        <w:t>, 3. iedaļa “Ražošanas veidi, sistēmas robežas un attiecīgie prekursori”, kā norādīts apakšiedaļās: 3.2. – Kalcinēts māls; 3.3. – Cementa klinkers; 3.4. – Cements; 3.5. – Aluminātcements</w:t>
      </w:r>
    </w:p>
    <w:p w14:paraId="5ED32AB1" w14:textId="664D200D" w:rsidR="005452FB" w:rsidRPr="00007B88" w:rsidRDefault="00D33CCC" w:rsidP="00DE7C42">
      <w:pPr>
        <w:pStyle w:val="BodyText"/>
        <w:jc w:val="both"/>
        <w:rPr>
          <w:noProof/>
        </w:rPr>
      </w:pPr>
      <w:r>
        <w:rPr>
          <w:noProof/>
        </w:rPr>
        <mc:AlternateContent>
          <mc:Choice Requires="wps">
            <w:drawing>
              <wp:anchor distT="0" distB="0" distL="114300" distR="114300" simplePos="0" relativeHeight="251658256" behindDoc="0" locked="0" layoutInCell="1" allowOverlap="1" wp14:anchorId="0336A4F6" wp14:editId="0D4B7EF5">
                <wp:simplePos x="0" y="0"/>
                <wp:positionH relativeFrom="column">
                  <wp:posOffset>0</wp:posOffset>
                </wp:positionH>
                <wp:positionV relativeFrom="paragraph">
                  <wp:posOffset>39158</wp:posOffset>
                </wp:positionV>
                <wp:extent cx="5858934" cy="0"/>
                <wp:effectExtent l="0" t="0" r="0" b="0"/>
                <wp:wrapNone/>
                <wp:docPr id="1491377487" name="Straight Connector 1"/>
                <wp:cNvGraphicFramePr/>
                <a:graphic xmlns:a="http://schemas.openxmlformats.org/drawingml/2006/main">
                  <a:graphicData uri="http://schemas.microsoft.com/office/word/2010/wordprocessingShape">
                    <wps:wsp>
                      <wps:cNvCnPr/>
                      <wps:spPr>
                        <a:xfrm>
                          <a:off x="0" y="0"/>
                          <a:ext cx="58589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134DFF" id="Straight Connector 1" o:spid="_x0000_s1026" style="position:absolute;z-index:251658256;visibility:visible;mso-wrap-style:square;mso-wrap-distance-left:9pt;mso-wrap-distance-top:0;mso-wrap-distance-right:9pt;mso-wrap-distance-bottom:0;mso-position-horizontal:absolute;mso-position-horizontal-relative:text;mso-position-vertical:absolute;mso-position-vertical-relative:text" from="0,3.1pt" to="461.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" strokecolor="#0d0d0d [3056]" strokeweight="1pt"/>
            </w:pict>
          </mc:Fallback>
        </mc:AlternateContent>
      </w:r>
    </w:p>
    <w:p w14:paraId="6619BFE2" w14:textId="2A06EA09" w:rsidR="005452FB" w:rsidRPr="00007B88" w:rsidRDefault="005452FB" w:rsidP="00DE7C42">
      <w:pPr>
        <w:pStyle w:val="BodyText"/>
        <w:jc w:val="both"/>
        <w:rPr>
          <w:noProof/>
        </w:rPr>
      </w:pPr>
    </w:p>
    <w:p w14:paraId="04E33D69" w14:textId="20A5CEE2" w:rsidR="005452FB" w:rsidRPr="00007B88" w:rsidRDefault="00F0627E" w:rsidP="00F0627E">
      <w:pPr>
        <w:pStyle w:val="Heading3"/>
        <w:tabs>
          <w:tab w:val="left" w:pos="1198"/>
        </w:tabs>
        <w:ind w:left="0" w:firstLine="0"/>
        <w:rPr>
          <w:noProof/>
        </w:rPr>
      </w:pPr>
      <w:bookmarkStart w:id="72" w:name="5.3.1_Unit_of_production_and_embedded_em"/>
      <w:bookmarkEnd w:id="72"/>
      <w:r w:rsidRPr="00007B88">
        <w:t>5.3.1. Ražošanas vienība un iegultās emisijas rūpniecības nozarē</w:t>
      </w:r>
      <w:bookmarkStart w:id="73" w:name="_bookmark50"/>
      <w:bookmarkEnd w:id="73"/>
    </w:p>
    <w:p w14:paraId="1CB7A5BC" w14:textId="77777777" w:rsidR="005452FB" w:rsidRPr="00007B88" w:rsidRDefault="005452FB" w:rsidP="00DE7C42">
      <w:pPr>
        <w:pStyle w:val="BodyText"/>
        <w:jc w:val="both"/>
        <w:rPr>
          <w:b/>
          <w:i/>
          <w:noProof/>
        </w:rPr>
      </w:pPr>
    </w:p>
    <w:p w14:paraId="4C5DE6CD" w14:textId="77777777" w:rsidR="005452FB" w:rsidRPr="00007B88" w:rsidRDefault="005452FB" w:rsidP="00DE7C42">
      <w:pPr>
        <w:pStyle w:val="BodyText"/>
        <w:jc w:val="both"/>
        <w:rPr>
          <w:noProof/>
        </w:rPr>
      </w:pPr>
      <w:r w:rsidRPr="00007B88">
        <w:t>Eiropas Savienībā importēto deklarēto cementa izstrādājumu daudzums ir jāizsaka metriskajās tonnās. Jums kā ziņojošajam deklarētājam ir jāziņo par Eiropas Savienībā importētās(-o) OIM preces(-ču) daudzumu.</w:t>
      </w:r>
    </w:p>
    <w:p w14:paraId="496C2794" w14:textId="77777777" w:rsidR="005452FB" w:rsidRPr="00007B88" w:rsidRDefault="005452FB" w:rsidP="00DE7C42">
      <w:pPr>
        <w:pStyle w:val="BodyText"/>
        <w:jc w:val="both"/>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304"/>
        <w:gridCol w:w="5827"/>
      </w:tblGrid>
      <w:tr w:rsidR="005452FB" w:rsidRPr="00007B88" w14:paraId="6062C0D4" w14:textId="77777777" w:rsidTr="007151D8">
        <w:trPr>
          <w:trHeight w:val="376"/>
        </w:trPr>
        <w:tc>
          <w:tcPr>
            <w:tcW w:w="1809" w:type="pct"/>
            <w:tcBorders>
              <w:top w:val="single" w:sz="4" w:space="0" w:color="7E7E7E"/>
              <w:bottom w:val="single" w:sz="4" w:space="0" w:color="7E7E7E"/>
            </w:tcBorders>
          </w:tcPr>
          <w:p w14:paraId="55374230" w14:textId="77777777" w:rsidR="005452FB" w:rsidRPr="00007B88" w:rsidRDefault="005452FB" w:rsidP="00CD543B">
            <w:pPr>
              <w:pStyle w:val="TableParagraph"/>
              <w:rPr>
                <w:b/>
                <w:noProof/>
                <w:sz w:val="24"/>
              </w:rPr>
            </w:pPr>
            <w:r w:rsidRPr="00007B88">
              <w:rPr>
                <w:b/>
                <w:sz w:val="24"/>
              </w:rPr>
              <w:t>Rūpniecības nozare</w:t>
            </w:r>
          </w:p>
        </w:tc>
        <w:tc>
          <w:tcPr>
            <w:tcW w:w="3191" w:type="pct"/>
            <w:tcBorders>
              <w:top w:val="single" w:sz="4" w:space="0" w:color="7E7E7E"/>
              <w:bottom w:val="single" w:sz="4" w:space="0" w:color="7E7E7E"/>
            </w:tcBorders>
          </w:tcPr>
          <w:p w14:paraId="43F31B15" w14:textId="77777777" w:rsidR="005452FB" w:rsidRPr="00007B88" w:rsidRDefault="005452FB" w:rsidP="00DE7C42">
            <w:pPr>
              <w:pStyle w:val="TableParagraph"/>
              <w:jc w:val="both"/>
              <w:rPr>
                <w:noProof/>
                <w:sz w:val="24"/>
              </w:rPr>
            </w:pPr>
            <w:r w:rsidRPr="00007B88">
              <w:rPr>
                <w:sz w:val="24"/>
              </w:rPr>
              <w:t>Cements</w:t>
            </w:r>
          </w:p>
        </w:tc>
      </w:tr>
      <w:tr w:rsidR="005452FB" w:rsidRPr="00007B88" w14:paraId="5E0FFF0A" w14:textId="77777777" w:rsidTr="007151D8">
        <w:trPr>
          <w:trHeight w:val="928"/>
        </w:trPr>
        <w:tc>
          <w:tcPr>
            <w:tcW w:w="1809" w:type="pct"/>
            <w:tcBorders>
              <w:top w:val="single" w:sz="4" w:space="0" w:color="7E7E7E"/>
              <w:bottom w:val="single" w:sz="4" w:space="0" w:color="7E7E7E"/>
            </w:tcBorders>
          </w:tcPr>
          <w:p w14:paraId="478C7ACE" w14:textId="77777777" w:rsidR="005452FB" w:rsidRPr="00007B88" w:rsidRDefault="005452FB" w:rsidP="00CD543B">
            <w:pPr>
              <w:pStyle w:val="TableParagraph"/>
              <w:rPr>
                <w:b/>
                <w:noProof/>
                <w:sz w:val="24"/>
              </w:rPr>
            </w:pPr>
            <w:r w:rsidRPr="00007B88">
              <w:rPr>
                <w:b/>
                <w:sz w:val="24"/>
              </w:rPr>
              <w:t>Preču ražošanas vienība</w:t>
            </w:r>
          </w:p>
        </w:tc>
        <w:tc>
          <w:tcPr>
            <w:tcW w:w="3191" w:type="pct"/>
            <w:tcBorders>
              <w:top w:val="single" w:sz="4" w:space="0" w:color="7E7E7E"/>
              <w:bottom w:val="single" w:sz="4" w:space="0" w:color="7E7E7E"/>
            </w:tcBorders>
          </w:tcPr>
          <w:p w14:paraId="734FF8FD" w14:textId="77777777" w:rsidR="005452FB" w:rsidRPr="00007B88" w:rsidRDefault="005452FB" w:rsidP="00DE7C42">
            <w:pPr>
              <w:pStyle w:val="TableParagraph"/>
              <w:jc w:val="both"/>
              <w:rPr>
                <w:noProof/>
                <w:sz w:val="24"/>
              </w:rPr>
            </w:pPr>
            <w:r w:rsidRPr="00007B88">
              <w:rPr>
                <w:sz w:val="24"/>
              </w:rPr>
              <w:t>Tonnas (metriskās), ziņotas atsevišķi par katru saražotās OIM preces veidu sadalījumā pēc iekārtas vai ražošanas procesa izcelsmes valstī</w:t>
            </w:r>
          </w:p>
        </w:tc>
      </w:tr>
      <w:tr w:rsidR="005452FB" w:rsidRPr="00007B88" w14:paraId="1D5EE9A3" w14:textId="77777777" w:rsidTr="007151D8">
        <w:trPr>
          <w:trHeight w:val="789"/>
        </w:trPr>
        <w:tc>
          <w:tcPr>
            <w:tcW w:w="1809" w:type="pct"/>
            <w:tcBorders>
              <w:top w:val="single" w:sz="4" w:space="0" w:color="7E7E7E"/>
              <w:bottom w:val="single" w:sz="4" w:space="0" w:color="7E7E7E"/>
            </w:tcBorders>
          </w:tcPr>
          <w:p w14:paraId="26B809A9" w14:textId="77777777" w:rsidR="005452FB" w:rsidRPr="00007B88" w:rsidRDefault="005452FB" w:rsidP="00CD543B">
            <w:pPr>
              <w:pStyle w:val="TableParagraph"/>
              <w:rPr>
                <w:b/>
                <w:noProof/>
                <w:sz w:val="24"/>
              </w:rPr>
            </w:pPr>
            <w:r w:rsidRPr="00007B88">
              <w:rPr>
                <w:b/>
                <w:sz w:val="24"/>
              </w:rPr>
              <w:t>Saistītās darbības</w:t>
            </w:r>
          </w:p>
        </w:tc>
        <w:tc>
          <w:tcPr>
            <w:tcW w:w="3191" w:type="pct"/>
            <w:tcBorders>
              <w:top w:val="single" w:sz="4" w:space="0" w:color="7E7E7E"/>
              <w:bottom w:val="single" w:sz="4" w:space="0" w:color="7E7E7E"/>
            </w:tcBorders>
          </w:tcPr>
          <w:p w14:paraId="7D5768DD" w14:textId="77777777" w:rsidR="005452FB" w:rsidRPr="00007B88" w:rsidRDefault="005452FB" w:rsidP="00DE7C42">
            <w:pPr>
              <w:pStyle w:val="TableParagraph"/>
              <w:jc w:val="both"/>
              <w:rPr>
                <w:noProof/>
                <w:sz w:val="24"/>
              </w:rPr>
            </w:pPr>
            <w:r w:rsidRPr="00007B88">
              <w:rPr>
                <w:sz w:val="24"/>
              </w:rPr>
              <w:t>Cementa klinkera un kalcinētu mālu ražošana, cementa klinkera smalcināšana un maisīšana, lai ražotu cementu</w:t>
            </w:r>
          </w:p>
        </w:tc>
      </w:tr>
      <w:tr w:rsidR="005452FB" w:rsidRPr="00007B88" w14:paraId="5AEBF672" w14:textId="77777777" w:rsidTr="007151D8">
        <w:trPr>
          <w:trHeight w:val="650"/>
        </w:trPr>
        <w:tc>
          <w:tcPr>
            <w:tcW w:w="1809" w:type="pct"/>
            <w:tcBorders>
              <w:top w:val="single" w:sz="4" w:space="0" w:color="7E7E7E"/>
              <w:bottom w:val="single" w:sz="4" w:space="0" w:color="7E7E7E"/>
            </w:tcBorders>
          </w:tcPr>
          <w:p w14:paraId="5D35D5B9" w14:textId="77777777" w:rsidR="005452FB" w:rsidRPr="00007B88" w:rsidRDefault="005452FB" w:rsidP="00CD543B">
            <w:pPr>
              <w:pStyle w:val="TableParagraph"/>
              <w:rPr>
                <w:b/>
                <w:noProof/>
                <w:sz w:val="24"/>
              </w:rPr>
            </w:pPr>
            <w:r w:rsidRPr="00007B88">
              <w:rPr>
                <w:b/>
                <w:sz w:val="24"/>
              </w:rPr>
              <w:t>Attiecīgās siltumnīcefekta gāzu emisijas</w:t>
            </w:r>
          </w:p>
        </w:tc>
        <w:tc>
          <w:tcPr>
            <w:tcW w:w="3191" w:type="pct"/>
            <w:tcBorders>
              <w:top w:val="single" w:sz="4" w:space="0" w:color="7E7E7E"/>
              <w:bottom w:val="single" w:sz="4" w:space="0" w:color="7E7E7E"/>
            </w:tcBorders>
          </w:tcPr>
          <w:p w14:paraId="75550D4B" w14:textId="77777777" w:rsidR="005452FB" w:rsidRPr="00007B88" w:rsidRDefault="005452FB" w:rsidP="00DE7C42">
            <w:pPr>
              <w:pStyle w:val="TableParagraph"/>
              <w:jc w:val="both"/>
              <w:rPr>
                <w:noProof/>
                <w:sz w:val="24"/>
              </w:rPr>
            </w:pPr>
            <w:r w:rsidRPr="00007B88">
              <w:rPr>
                <w:sz w:val="24"/>
              </w:rPr>
              <w:t>Oglekļa dioksīds (CO</w:t>
            </w:r>
            <w:r w:rsidRPr="00007B88">
              <w:rPr>
                <w:sz w:val="24"/>
                <w:vertAlign w:val="subscript"/>
              </w:rPr>
              <w:t>2</w:t>
            </w:r>
            <w:r w:rsidRPr="00007B88">
              <w:rPr>
                <w:sz w:val="24"/>
              </w:rPr>
              <w:t>)</w:t>
            </w:r>
          </w:p>
        </w:tc>
      </w:tr>
      <w:tr w:rsidR="005452FB" w:rsidRPr="00007B88" w14:paraId="68624DBC" w14:textId="77777777" w:rsidTr="007151D8">
        <w:trPr>
          <w:trHeight w:val="376"/>
        </w:trPr>
        <w:tc>
          <w:tcPr>
            <w:tcW w:w="1809" w:type="pct"/>
            <w:tcBorders>
              <w:top w:val="single" w:sz="4" w:space="0" w:color="7E7E7E"/>
              <w:bottom w:val="single" w:sz="4" w:space="0" w:color="7E7E7E"/>
            </w:tcBorders>
          </w:tcPr>
          <w:p w14:paraId="295A6B87" w14:textId="77777777" w:rsidR="005452FB" w:rsidRPr="00007B88" w:rsidRDefault="005452FB" w:rsidP="00CD543B">
            <w:pPr>
              <w:pStyle w:val="TableParagraph"/>
              <w:rPr>
                <w:b/>
                <w:noProof/>
                <w:sz w:val="24"/>
              </w:rPr>
            </w:pPr>
            <w:r w:rsidRPr="00007B88">
              <w:rPr>
                <w:b/>
                <w:sz w:val="24"/>
              </w:rPr>
              <w:t>Tiešās emisijas</w:t>
            </w:r>
          </w:p>
        </w:tc>
        <w:tc>
          <w:tcPr>
            <w:tcW w:w="3191" w:type="pct"/>
            <w:tcBorders>
              <w:top w:val="single" w:sz="4" w:space="0" w:color="7E7E7E"/>
              <w:bottom w:val="single" w:sz="4" w:space="0" w:color="7E7E7E"/>
            </w:tcBorders>
          </w:tcPr>
          <w:p w14:paraId="0CDBD40A" w14:textId="77777777" w:rsidR="005452FB" w:rsidRPr="00007B88" w:rsidRDefault="005452FB" w:rsidP="00DE7C42">
            <w:pPr>
              <w:pStyle w:val="TableParagraph"/>
              <w:jc w:val="both"/>
              <w:rPr>
                <w:noProof/>
                <w:sz w:val="24"/>
              </w:rPr>
            </w:pPr>
            <w:r w:rsidRPr="00007B88">
              <w:rPr>
                <w:sz w:val="24"/>
              </w:rPr>
              <w:t>Tonnas (metriskās) CO</w:t>
            </w:r>
            <w:r w:rsidRPr="00007B88">
              <w:rPr>
                <w:sz w:val="24"/>
                <w:vertAlign w:val="subscript"/>
              </w:rPr>
              <w:t>2</w:t>
            </w:r>
            <w:r w:rsidRPr="00007B88">
              <w:rPr>
                <w:sz w:val="24"/>
              </w:rPr>
              <w:t>e</w:t>
            </w:r>
          </w:p>
        </w:tc>
      </w:tr>
      <w:tr w:rsidR="005452FB" w:rsidRPr="00007B88" w14:paraId="3B40CC62" w14:textId="77777777" w:rsidTr="007151D8">
        <w:trPr>
          <w:trHeight w:val="928"/>
        </w:trPr>
        <w:tc>
          <w:tcPr>
            <w:tcW w:w="1809" w:type="pct"/>
            <w:tcBorders>
              <w:top w:val="single" w:sz="4" w:space="0" w:color="7E7E7E"/>
              <w:bottom w:val="single" w:sz="4" w:space="0" w:color="7E7E7E"/>
            </w:tcBorders>
          </w:tcPr>
          <w:p w14:paraId="1E4D17CA" w14:textId="77777777" w:rsidR="005452FB" w:rsidRPr="00007B88" w:rsidRDefault="005452FB" w:rsidP="00CD543B">
            <w:pPr>
              <w:pStyle w:val="TableParagraph"/>
              <w:rPr>
                <w:b/>
                <w:noProof/>
                <w:sz w:val="24"/>
              </w:rPr>
            </w:pPr>
            <w:r w:rsidRPr="00007B88">
              <w:rPr>
                <w:b/>
                <w:bCs/>
                <w:sz w:val="24"/>
              </w:rPr>
              <w:t>Netiešās emisijas</w:t>
            </w:r>
          </w:p>
        </w:tc>
        <w:tc>
          <w:tcPr>
            <w:tcW w:w="3191" w:type="pct"/>
            <w:tcBorders>
              <w:top w:val="single" w:sz="4" w:space="0" w:color="7E7E7E"/>
              <w:bottom w:val="single" w:sz="4" w:space="0" w:color="7E7E7E"/>
            </w:tcBorders>
          </w:tcPr>
          <w:p w14:paraId="0E9668D8" w14:textId="77777777" w:rsidR="005452FB" w:rsidRPr="00007B88" w:rsidRDefault="005452FB" w:rsidP="00DE7C42">
            <w:pPr>
              <w:pStyle w:val="TableParagraph"/>
              <w:jc w:val="both"/>
              <w:rPr>
                <w:noProof/>
                <w:sz w:val="24"/>
              </w:rPr>
            </w:pPr>
            <w:r w:rsidRPr="00007B88">
              <w:rPr>
                <w:sz w:val="24"/>
              </w:rPr>
              <w:t>Patērētās elektroenerģijas daudzums (MWh), avots un emisijas faktors, ko izmanto netiešo emisiju aprēķināšanai tonnās (metriskajās) CO</w:t>
            </w:r>
            <w:r w:rsidRPr="00007B88">
              <w:rPr>
                <w:sz w:val="24"/>
                <w:vertAlign w:val="subscript"/>
              </w:rPr>
              <w:t>2</w:t>
            </w:r>
            <w:r w:rsidRPr="00007B88">
              <w:rPr>
                <w:sz w:val="24"/>
              </w:rPr>
              <w:t xml:space="preserve"> vai CO</w:t>
            </w:r>
            <w:r w:rsidRPr="00007B88">
              <w:rPr>
                <w:sz w:val="24"/>
                <w:vertAlign w:val="subscript"/>
              </w:rPr>
              <w:t>2</w:t>
            </w:r>
            <w:r w:rsidRPr="00007B88">
              <w:rPr>
                <w:sz w:val="24"/>
              </w:rPr>
              <w:t>e</w:t>
            </w:r>
          </w:p>
        </w:tc>
      </w:tr>
      <w:tr w:rsidR="007151D8" w:rsidRPr="00007B88" w14:paraId="14BB1394" w14:textId="77777777" w:rsidTr="007151D8">
        <w:trPr>
          <w:trHeight w:val="465"/>
        </w:trPr>
        <w:tc>
          <w:tcPr>
            <w:tcW w:w="1809" w:type="pct"/>
            <w:tcBorders>
              <w:top w:val="single" w:sz="4" w:space="0" w:color="7E7E7E"/>
              <w:bottom w:val="single" w:sz="4" w:space="0" w:color="7E7E7E"/>
            </w:tcBorders>
          </w:tcPr>
          <w:p w14:paraId="0808DAEB" w14:textId="67A77F3D" w:rsidR="007151D8" w:rsidRPr="00007B88" w:rsidRDefault="007151D8" w:rsidP="00D33CCC">
            <w:pPr>
              <w:pStyle w:val="TableParagraph"/>
              <w:keepNext/>
              <w:keepLines/>
              <w:rPr>
                <w:b/>
                <w:noProof/>
                <w:sz w:val="24"/>
              </w:rPr>
            </w:pPr>
            <w:r w:rsidRPr="00007B88">
              <w:rPr>
                <w:b/>
                <w:sz w:val="24"/>
              </w:rPr>
              <w:lastRenderedPageBreak/>
              <w:t>Rūpniecības nozare</w:t>
            </w:r>
          </w:p>
        </w:tc>
        <w:tc>
          <w:tcPr>
            <w:tcW w:w="3191" w:type="pct"/>
            <w:tcBorders>
              <w:top w:val="single" w:sz="4" w:space="0" w:color="7E7E7E"/>
              <w:bottom w:val="single" w:sz="4" w:space="0" w:color="7E7E7E"/>
            </w:tcBorders>
          </w:tcPr>
          <w:p w14:paraId="56C312F5" w14:textId="1FC92B0B" w:rsidR="007151D8" w:rsidRPr="00007B88" w:rsidRDefault="007151D8" w:rsidP="00D33CCC">
            <w:pPr>
              <w:pStyle w:val="TableParagraph"/>
              <w:keepNext/>
              <w:keepLines/>
              <w:jc w:val="both"/>
              <w:rPr>
                <w:noProof/>
                <w:sz w:val="24"/>
              </w:rPr>
            </w:pPr>
            <w:r w:rsidRPr="00007B88">
              <w:rPr>
                <w:sz w:val="24"/>
              </w:rPr>
              <w:t>Cements</w:t>
            </w:r>
          </w:p>
        </w:tc>
      </w:tr>
      <w:tr w:rsidR="007151D8" w:rsidRPr="00007B88" w14:paraId="4BB2A565" w14:textId="77777777" w:rsidTr="007151D8">
        <w:trPr>
          <w:trHeight w:val="386"/>
        </w:trPr>
        <w:tc>
          <w:tcPr>
            <w:tcW w:w="1809" w:type="pct"/>
            <w:tcBorders>
              <w:top w:val="single" w:sz="4" w:space="0" w:color="7E7E7E"/>
              <w:bottom w:val="single" w:sz="4" w:space="0" w:color="7E7E7E"/>
            </w:tcBorders>
          </w:tcPr>
          <w:p w14:paraId="6E4EC5D1" w14:textId="77777777" w:rsidR="007151D8" w:rsidRPr="00007B88" w:rsidRDefault="007151D8" w:rsidP="00D33CCC">
            <w:pPr>
              <w:pStyle w:val="TableParagraph"/>
              <w:keepNext/>
              <w:keepLines/>
              <w:rPr>
                <w:b/>
                <w:noProof/>
                <w:sz w:val="24"/>
              </w:rPr>
            </w:pPr>
          </w:p>
        </w:tc>
        <w:tc>
          <w:tcPr>
            <w:tcW w:w="3191" w:type="pct"/>
            <w:tcBorders>
              <w:top w:val="single" w:sz="4" w:space="0" w:color="7E7E7E"/>
              <w:bottom w:val="single" w:sz="4" w:space="0" w:color="7E7E7E"/>
            </w:tcBorders>
          </w:tcPr>
          <w:p w14:paraId="5F07DCE8" w14:textId="4DC38303" w:rsidR="007151D8" w:rsidRPr="00007B88" w:rsidRDefault="007151D8" w:rsidP="00D33CCC">
            <w:pPr>
              <w:pStyle w:val="TableParagraph"/>
              <w:keepNext/>
              <w:keepLines/>
              <w:jc w:val="both"/>
              <w:rPr>
                <w:noProof/>
                <w:sz w:val="24"/>
              </w:rPr>
            </w:pPr>
            <w:r w:rsidRPr="00007B88">
              <w:rPr>
                <w:i/>
                <w:sz w:val="24"/>
              </w:rPr>
              <w:t>Pārejas periodā jāziņo atsevišķi</w:t>
            </w:r>
          </w:p>
        </w:tc>
      </w:tr>
      <w:tr w:rsidR="007151D8" w:rsidRPr="00007B88" w14:paraId="197BC0FB" w14:textId="77777777" w:rsidTr="007151D8">
        <w:trPr>
          <w:trHeight w:val="928"/>
        </w:trPr>
        <w:tc>
          <w:tcPr>
            <w:tcW w:w="1809" w:type="pct"/>
            <w:tcBorders>
              <w:top w:val="single" w:sz="4" w:space="0" w:color="7E7E7E"/>
              <w:bottom w:val="single" w:sz="4" w:space="0" w:color="7E7E7E"/>
            </w:tcBorders>
          </w:tcPr>
          <w:p w14:paraId="0EDD5802" w14:textId="17EC5049" w:rsidR="007151D8" w:rsidRPr="00007B88" w:rsidRDefault="007151D8" w:rsidP="00CD543B">
            <w:pPr>
              <w:pStyle w:val="TableParagraph"/>
              <w:rPr>
                <w:b/>
                <w:noProof/>
                <w:sz w:val="24"/>
              </w:rPr>
            </w:pPr>
            <w:r w:rsidRPr="00007B88">
              <w:rPr>
                <w:b/>
                <w:sz w:val="24"/>
              </w:rPr>
              <w:t>Iegulto emisiju vienība</w:t>
            </w:r>
          </w:p>
        </w:tc>
        <w:tc>
          <w:tcPr>
            <w:tcW w:w="3191" w:type="pct"/>
            <w:tcBorders>
              <w:top w:val="single" w:sz="4" w:space="0" w:color="7E7E7E"/>
              <w:bottom w:val="single" w:sz="4" w:space="0" w:color="7E7E7E"/>
            </w:tcBorders>
          </w:tcPr>
          <w:p w14:paraId="5C85F102" w14:textId="5FD0B079" w:rsidR="007151D8" w:rsidRPr="00007B88" w:rsidRDefault="007151D8" w:rsidP="007151D8">
            <w:pPr>
              <w:pStyle w:val="TableParagraph"/>
              <w:jc w:val="both"/>
              <w:rPr>
                <w:noProof/>
                <w:sz w:val="24"/>
              </w:rPr>
            </w:pPr>
            <w:r w:rsidRPr="00007B88">
              <w:rPr>
                <w:sz w:val="24"/>
              </w:rPr>
              <w:t>CO</w:t>
            </w:r>
            <w:r w:rsidRPr="00007B88">
              <w:rPr>
                <w:sz w:val="24"/>
                <w:vertAlign w:val="subscript"/>
              </w:rPr>
              <w:t>2</w:t>
            </w:r>
            <w:r w:rsidRPr="00007B88">
              <w:rPr>
                <w:sz w:val="24"/>
              </w:rPr>
              <w:t>e emisijas tonnās uz tonnu preču, ziņotas atsevišķi par katru OIM preces veidu sadalījumā pēc iekārtas vai ražošanas procesa izcelsmes valstī</w:t>
            </w:r>
          </w:p>
        </w:tc>
      </w:tr>
    </w:tbl>
    <w:p w14:paraId="525AB741" w14:textId="77777777" w:rsidR="00CD543B" w:rsidRPr="00007B88" w:rsidRDefault="00CD543B" w:rsidP="00DE7C42">
      <w:pPr>
        <w:pStyle w:val="BodyText"/>
        <w:jc w:val="both"/>
        <w:rPr>
          <w:noProof/>
        </w:rPr>
      </w:pPr>
    </w:p>
    <w:p w14:paraId="01CB84AA" w14:textId="4F001CB9" w:rsidR="005452FB" w:rsidRPr="00007B88" w:rsidRDefault="005452FB" w:rsidP="00DE7C42">
      <w:pPr>
        <w:pStyle w:val="BodyText"/>
        <w:jc w:val="both"/>
        <w:rPr>
          <w:noProof/>
        </w:rPr>
      </w:pPr>
      <w:r w:rsidRPr="00007B88">
        <w:t>Pārejas periodā cementa nozarei jāuzskaita gan tiešās, gan netiešās emisijas. Par netiešajām emisijām jāziņo atsevišķi. Par emisijām jāziņo, izsakot tās CO</w:t>
      </w:r>
      <w:r w:rsidRPr="00007B88">
        <w:rPr>
          <w:vertAlign w:val="subscript"/>
        </w:rPr>
        <w:t>2</w:t>
      </w:r>
      <w:r w:rsidRPr="00007B88">
        <w:t xml:space="preserve"> ekvivalenta (tCO</w:t>
      </w:r>
      <w:r w:rsidRPr="00007B88">
        <w:rPr>
          <w:vertAlign w:val="subscript"/>
        </w:rPr>
        <w:t>2</w:t>
      </w:r>
      <w:r w:rsidRPr="00007B88">
        <w:t>e) metriskajās tonnās emisiju uz tonnu saražoto preču. Šis rādītājs jāaprēķina konkrētai iekārtai vai ražošanas procesam izcelsmes valstī.</w:t>
      </w:r>
    </w:p>
    <w:p w14:paraId="77AD0FEC" w14:textId="77777777" w:rsidR="005452FB" w:rsidRPr="00007B88" w:rsidRDefault="005452FB" w:rsidP="00DE7C42">
      <w:pPr>
        <w:pStyle w:val="BodyText"/>
        <w:jc w:val="both"/>
        <w:rPr>
          <w:noProof/>
        </w:rPr>
      </w:pPr>
    </w:p>
    <w:p w14:paraId="4548CA58" w14:textId="77777777" w:rsidR="005452FB" w:rsidRPr="00007B88" w:rsidRDefault="005452FB" w:rsidP="00DE7C42">
      <w:pPr>
        <w:pStyle w:val="BodyText"/>
        <w:jc w:val="both"/>
        <w:rPr>
          <w:noProof/>
        </w:rPr>
      </w:pPr>
      <w:r w:rsidRPr="00007B88">
        <w:t>Turpmākajās iedaļās ir norādīti ražošanas procesa elementi, kas ir jāiekļauj monitoringa un ziņošanas vajadzībām.</w:t>
      </w:r>
    </w:p>
    <w:p w14:paraId="14877B3F" w14:textId="77777777" w:rsidR="005452FB" w:rsidRPr="00007B88" w:rsidRDefault="005452FB" w:rsidP="00DE7C42">
      <w:pPr>
        <w:pStyle w:val="BodyText"/>
        <w:jc w:val="both"/>
        <w:rPr>
          <w:noProof/>
        </w:rPr>
      </w:pPr>
    </w:p>
    <w:p w14:paraId="04E93D4D" w14:textId="77777777" w:rsidR="00D90F0D" w:rsidRPr="00007B88" w:rsidRDefault="00D90F0D" w:rsidP="00DE7C42">
      <w:pPr>
        <w:pStyle w:val="BodyText"/>
        <w:jc w:val="both"/>
        <w:rPr>
          <w:noProof/>
        </w:rPr>
      </w:pPr>
    </w:p>
    <w:p w14:paraId="2C8FDB3B" w14:textId="41645AD4" w:rsidR="005452FB" w:rsidRPr="00007B88" w:rsidRDefault="0052281F" w:rsidP="0018427B">
      <w:pPr>
        <w:pStyle w:val="Heading3"/>
        <w:tabs>
          <w:tab w:val="left" w:pos="1198"/>
        </w:tabs>
        <w:ind w:left="0" w:firstLine="0"/>
        <w:rPr>
          <w:noProof/>
        </w:rPr>
      </w:pPr>
      <w:bookmarkStart w:id="74" w:name="5.3.2_Definition_and_explanation_of_good"/>
      <w:bookmarkEnd w:id="74"/>
      <w:r w:rsidRPr="00007B88">
        <w:t>5.3.2. Ietverto preču noteikšana un skaidrojums</w:t>
      </w:r>
      <w:bookmarkStart w:id="75" w:name="_bookmark51"/>
      <w:bookmarkEnd w:id="75"/>
    </w:p>
    <w:p w14:paraId="25DA3AE1" w14:textId="77777777" w:rsidR="005452FB" w:rsidRPr="00007B88" w:rsidRDefault="005452FB" w:rsidP="00DE7C42">
      <w:pPr>
        <w:pStyle w:val="BodyText"/>
        <w:jc w:val="both"/>
        <w:rPr>
          <w:b/>
          <w:i/>
          <w:noProof/>
        </w:rPr>
      </w:pPr>
    </w:p>
    <w:p w14:paraId="4011986A" w14:textId="77777777" w:rsidR="005452FB" w:rsidRPr="00007B88" w:rsidRDefault="005452FB" w:rsidP="00DE7C42">
      <w:pPr>
        <w:pStyle w:val="BodyText"/>
        <w:jc w:val="both"/>
        <w:rPr>
          <w:noProof/>
        </w:rPr>
      </w:pPr>
      <w:r w:rsidRPr="00007B88">
        <w:t>Turpmāk tabulā norādītas attiecīgās preces, uz kurām ir attiecināms OIM pārejas periods cementa rūpniecības nozarē. Apkopoto preču kategorija kreisās puses slejā norāda grupas, attiecībā uz kurām monitoringa nolūkos ir jānosaka kopīgi “ražošanas procesi”.</w:t>
      </w:r>
    </w:p>
    <w:p w14:paraId="7E10E9B4" w14:textId="77777777" w:rsidR="005452FB" w:rsidRPr="00007B88" w:rsidRDefault="005452FB" w:rsidP="00DE7C42">
      <w:pPr>
        <w:pStyle w:val="BodyText"/>
        <w:jc w:val="both"/>
        <w:rPr>
          <w:noProof/>
        </w:rPr>
      </w:pPr>
    </w:p>
    <w:p w14:paraId="69E29E5E" w14:textId="77777777" w:rsidR="005452FB" w:rsidRPr="00007B88" w:rsidRDefault="005452FB" w:rsidP="00DE7C42">
      <w:pPr>
        <w:jc w:val="both"/>
        <w:rPr>
          <w:i/>
          <w:noProof/>
          <w:sz w:val="24"/>
        </w:rPr>
      </w:pPr>
      <w:r w:rsidRPr="00007B88">
        <w:rPr>
          <w:i/>
          <w:sz w:val="24"/>
        </w:rPr>
        <w:t>5-1. tabula. OIM preces cementa nozarē</w:t>
      </w:r>
      <w:bookmarkStart w:id="76" w:name="_bookmark52"/>
      <w:bookmarkEnd w:id="76"/>
    </w:p>
    <w:p w14:paraId="35E25F48"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3429"/>
        <w:gridCol w:w="1916"/>
        <w:gridCol w:w="3786"/>
      </w:tblGrid>
      <w:tr w:rsidR="005452FB" w:rsidRPr="00007B88" w14:paraId="5ABD9F01" w14:textId="77777777" w:rsidTr="007762D4">
        <w:trPr>
          <w:trHeight w:val="376"/>
        </w:trPr>
        <w:tc>
          <w:tcPr>
            <w:tcW w:w="1878" w:type="pct"/>
            <w:tcBorders>
              <w:top w:val="single" w:sz="4" w:space="0" w:color="7E7E7E"/>
              <w:bottom w:val="single" w:sz="4" w:space="0" w:color="7E7E7E"/>
            </w:tcBorders>
          </w:tcPr>
          <w:p w14:paraId="486E0C8C" w14:textId="77777777" w:rsidR="005452FB" w:rsidRPr="00007B88" w:rsidRDefault="005452FB" w:rsidP="00DE7C42">
            <w:pPr>
              <w:pStyle w:val="TableParagraph"/>
              <w:jc w:val="both"/>
              <w:rPr>
                <w:b/>
                <w:noProof/>
                <w:sz w:val="24"/>
              </w:rPr>
            </w:pPr>
            <w:r w:rsidRPr="00007B88">
              <w:rPr>
                <w:b/>
                <w:sz w:val="24"/>
              </w:rPr>
              <w:t>Apkopoto preču kategorija</w:t>
            </w:r>
          </w:p>
        </w:tc>
        <w:tc>
          <w:tcPr>
            <w:tcW w:w="1049" w:type="pct"/>
            <w:tcBorders>
              <w:top w:val="single" w:sz="4" w:space="0" w:color="7E7E7E"/>
              <w:bottom w:val="single" w:sz="4" w:space="0" w:color="7E7E7E"/>
            </w:tcBorders>
          </w:tcPr>
          <w:p w14:paraId="40E423F6" w14:textId="77777777" w:rsidR="005452FB" w:rsidRPr="00007B88" w:rsidRDefault="005452FB" w:rsidP="00DE7C42">
            <w:pPr>
              <w:pStyle w:val="TableParagraph"/>
              <w:jc w:val="both"/>
              <w:rPr>
                <w:b/>
                <w:noProof/>
                <w:sz w:val="24"/>
              </w:rPr>
            </w:pPr>
            <w:r w:rsidRPr="00007B88">
              <w:rPr>
                <w:b/>
                <w:sz w:val="24"/>
              </w:rPr>
              <w:t>KN kods</w:t>
            </w:r>
          </w:p>
        </w:tc>
        <w:tc>
          <w:tcPr>
            <w:tcW w:w="2073" w:type="pct"/>
            <w:tcBorders>
              <w:top w:val="single" w:sz="4" w:space="0" w:color="7E7E7E"/>
              <w:bottom w:val="single" w:sz="4" w:space="0" w:color="7E7E7E"/>
            </w:tcBorders>
          </w:tcPr>
          <w:p w14:paraId="0B446AB0" w14:textId="77777777" w:rsidR="005452FB" w:rsidRPr="00007B88" w:rsidRDefault="005452FB" w:rsidP="00DE7C42">
            <w:pPr>
              <w:pStyle w:val="TableParagraph"/>
              <w:jc w:val="both"/>
              <w:rPr>
                <w:b/>
                <w:noProof/>
                <w:sz w:val="24"/>
              </w:rPr>
            </w:pPr>
            <w:r w:rsidRPr="00007B88">
              <w:rPr>
                <w:b/>
                <w:sz w:val="24"/>
              </w:rPr>
              <w:t>Apraksts</w:t>
            </w:r>
          </w:p>
        </w:tc>
      </w:tr>
      <w:tr w:rsidR="005452FB" w:rsidRPr="00007B88" w14:paraId="1EE49F78" w14:textId="77777777" w:rsidTr="007762D4">
        <w:trPr>
          <w:trHeight w:val="376"/>
        </w:trPr>
        <w:tc>
          <w:tcPr>
            <w:tcW w:w="1878" w:type="pct"/>
            <w:tcBorders>
              <w:top w:val="single" w:sz="4" w:space="0" w:color="7E7E7E"/>
              <w:bottom w:val="single" w:sz="4" w:space="0" w:color="7E7E7E"/>
            </w:tcBorders>
          </w:tcPr>
          <w:p w14:paraId="3789C4A0" w14:textId="77777777" w:rsidR="005452FB" w:rsidRPr="00007B88" w:rsidRDefault="005452FB" w:rsidP="00DE7C42">
            <w:pPr>
              <w:pStyle w:val="TableParagraph"/>
              <w:jc w:val="both"/>
              <w:rPr>
                <w:b/>
                <w:noProof/>
                <w:sz w:val="24"/>
              </w:rPr>
            </w:pPr>
            <w:r w:rsidRPr="00007B88">
              <w:rPr>
                <w:b/>
                <w:sz w:val="24"/>
              </w:rPr>
              <w:t>Kalcinēts māls</w:t>
            </w:r>
          </w:p>
        </w:tc>
        <w:tc>
          <w:tcPr>
            <w:tcW w:w="1049" w:type="pct"/>
            <w:tcBorders>
              <w:top w:val="single" w:sz="4" w:space="0" w:color="7E7E7E"/>
              <w:bottom w:val="single" w:sz="4" w:space="0" w:color="7E7E7E"/>
            </w:tcBorders>
          </w:tcPr>
          <w:p w14:paraId="3B49111B" w14:textId="77777777" w:rsidR="005452FB" w:rsidRPr="00007B88" w:rsidRDefault="005452FB" w:rsidP="00DE7C42">
            <w:pPr>
              <w:pStyle w:val="TableParagraph"/>
              <w:jc w:val="both"/>
              <w:rPr>
                <w:noProof/>
                <w:sz w:val="24"/>
              </w:rPr>
            </w:pPr>
            <w:r w:rsidRPr="00007B88">
              <w:rPr>
                <w:sz w:val="24"/>
              </w:rPr>
              <w:t>2507 00 80</w:t>
            </w:r>
          </w:p>
        </w:tc>
        <w:tc>
          <w:tcPr>
            <w:tcW w:w="2073" w:type="pct"/>
            <w:tcBorders>
              <w:top w:val="single" w:sz="4" w:space="0" w:color="7E7E7E"/>
              <w:bottom w:val="single" w:sz="4" w:space="0" w:color="7E7E7E"/>
            </w:tcBorders>
          </w:tcPr>
          <w:p w14:paraId="7D22109F" w14:textId="77777777" w:rsidR="005452FB" w:rsidRPr="00007B88" w:rsidRDefault="005452FB" w:rsidP="00DE7C42">
            <w:pPr>
              <w:pStyle w:val="TableParagraph"/>
              <w:jc w:val="both"/>
              <w:rPr>
                <w:noProof/>
                <w:sz w:val="24"/>
              </w:rPr>
            </w:pPr>
            <w:r w:rsidRPr="00007B88">
              <w:rPr>
                <w:sz w:val="24"/>
              </w:rPr>
              <w:t>Citi kaolinīta māli</w:t>
            </w:r>
          </w:p>
        </w:tc>
      </w:tr>
      <w:tr w:rsidR="005452FB" w:rsidRPr="00007B88" w14:paraId="6EF06269" w14:textId="77777777" w:rsidTr="007762D4">
        <w:trPr>
          <w:trHeight w:val="376"/>
        </w:trPr>
        <w:tc>
          <w:tcPr>
            <w:tcW w:w="1878" w:type="pct"/>
            <w:tcBorders>
              <w:top w:val="single" w:sz="4" w:space="0" w:color="7E7E7E"/>
              <w:bottom w:val="single" w:sz="4" w:space="0" w:color="7E7E7E"/>
            </w:tcBorders>
          </w:tcPr>
          <w:p w14:paraId="43C6943D" w14:textId="77777777" w:rsidR="005452FB" w:rsidRPr="00007B88" w:rsidRDefault="005452FB" w:rsidP="00DE7C42">
            <w:pPr>
              <w:pStyle w:val="TableParagraph"/>
              <w:jc w:val="both"/>
              <w:rPr>
                <w:b/>
                <w:noProof/>
                <w:sz w:val="24"/>
              </w:rPr>
            </w:pPr>
            <w:r w:rsidRPr="00007B88">
              <w:rPr>
                <w:b/>
                <w:sz w:val="24"/>
              </w:rPr>
              <w:t>Cementa klinkers</w:t>
            </w:r>
          </w:p>
        </w:tc>
        <w:tc>
          <w:tcPr>
            <w:tcW w:w="1049" w:type="pct"/>
            <w:tcBorders>
              <w:top w:val="single" w:sz="4" w:space="0" w:color="7E7E7E"/>
              <w:bottom w:val="single" w:sz="4" w:space="0" w:color="7E7E7E"/>
            </w:tcBorders>
          </w:tcPr>
          <w:p w14:paraId="3431B33D" w14:textId="77777777" w:rsidR="005452FB" w:rsidRPr="00007B88" w:rsidRDefault="005452FB" w:rsidP="00DE7C42">
            <w:pPr>
              <w:pStyle w:val="TableParagraph"/>
              <w:jc w:val="both"/>
              <w:rPr>
                <w:noProof/>
                <w:sz w:val="24"/>
              </w:rPr>
            </w:pPr>
            <w:r w:rsidRPr="00007B88">
              <w:rPr>
                <w:sz w:val="24"/>
              </w:rPr>
              <w:t>2523 10 00</w:t>
            </w:r>
          </w:p>
        </w:tc>
        <w:tc>
          <w:tcPr>
            <w:tcW w:w="2073" w:type="pct"/>
            <w:tcBorders>
              <w:top w:val="single" w:sz="4" w:space="0" w:color="7E7E7E"/>
              <w:bottom w:val="single" w:sz="4" w:space="0" w:color="7E7E7E"/>
            </w:tcBorders>
          </w:tcPr>
          <w:p w14:paraId="71B60525" w14:textId="48867682" w:rsidR="005452FB" w:rsidRPr="00007B88" w:rsidRDefault="005452FB" w:rsidP="00DE7C42">
            <w:pPr>
              <w:pStyle w:val="TableParagraph"/>
              <w:jc w:val="both"/>
              <w:rPr>
                <w:noProof/>
                <w:sz w:val="24"/>
              </w:rPr>
            </w:pPr>
            <w:r w:rsidRPr="00007B88">
              <w:rPr>
                <w:sz w:val="24"/>
              </w:rPr>
              <w:t>Cementa klinkeri</w:t>
            </w:r>
            <w:r w:rsidR="003C7287" w:rsidRPr="00007B88">
              <w:rPr>
                <w:rStyle w:val="FootnoteReference"/>
                <w:noProof/>
                <w:sz w:val="24"/>
              </w:rPr>
              <w:footnoteReference w:id="28"/>
            </w:r>
          </w:p>
        </w:tc>
      </w:tr>
      <w:tr w:rsidR="005452FB" w:rsidRPr="00007B88" w14:paraId="00C31EEF" w14:textId="77777777" w:rsidTr="006D3729">
        <w:trPr>
          <w:trHeight w:val="1184"/>
        </w:trPr>
        <w:tc>
          <w:tcPr>
            <w:tcW w:w="1878" w:type="pct"/>
            <w:tcBorders>
              <w:top w:val="single" w:sz="4" w:space="0" w:color="7E7E7E"/>
              <w:bottom w:val="single" w:sz="4" w:space="0" w:color="7E7E7E"/>
            </w:tcBorders>
          </w:tcPr>
          <w:p w14:paraId="16FC4DA8" w14:textId="77777777" w:rsidR="005452FB" w:rsidRPr="00007B88" w:rsidRDefault="005452FB" w:rsidP="00DE7C42">
            <w:pPr>
              <w:pStyle w:val="TableParagraph"/>
              <w:jc w:val="both"/>
              <w:rPr>
                <w:b/>
                <w:noProof/>
                <w:sz w:val="24"/>
              </w:rPr>
            </w:pPr>
            <w:r w:rsidRPr="00007B88">
              <w:rPr>
                <w:b/>
                <w:sz w:val="24"/>
              </w:rPr>
              <w:t>Cements</w:t>
            </w:r>
          </w:p>
        </w:tc>
        <w:tc>
          <w:tcPr>
            <w:tcW w:w="1049" w:type="pct"/>
            <w:tcBorders>
              <w:top w:val="single" w:sz="4" w:space="0" w:color="7E7E7E"/>
              <w:bottom w:val="single" w:sz="4" w:space="0" w:color="7E7E7E"/>
            </w:tcBorders>
          </w:tcPr>
          <w:p w14:paraId="683BF514" w14:textId="77777777" w:rsidR="005452FB" w:rsidRPr="00007B88" w:rsidRDefault="005452FB" w:rsidP="00DE7C42">
            <w:pPr>
              <w:pStyle w:val="TableParagraph"/>
              <w:jc w:val="both"/>
              <w:rPr>
                <w:noProof/>
                <w:sz w:val="24"/>
              </w:rPr>
            </w:pPr>
            <w:r w:rsidRPr="00007B88">
              <w:rPr>
                <w:sz w:val="24"/>
              </w:rPr>
              <w:t>2523 21 00</w:t>
            </w:r>
          </w:p>
          <w:p w14:paraId="5F35F24E" w14:textId="77777777" w:rsidR="005452FB" w:rsidRPr="00007B88" w:rsidRDefault="005452FB" w:rsidP="00DE7C42">
            <w:pPr>
              <w:pStyle w:val="TableParagraph"/>
              <w:jc w:val="both"/>
              <w:rPr>
                <w:i/>
                <w:noProof/>
                <w:sz w:val="24"/>
              </w:rPr>
            </w:pPr>
          </w:p>
          <w:p w14:paraId="339D85B6" w14:textId="77777777" w:rsidR="005452FB" w:rsidRPr="00007B88" w:rsidRDefault="005452FB" w:rsidP="00DE7C42">
            <w:pPr>
              <w:pStyle w:val="TableParagraph"/>
              <w:jc w:val="both"/>
              <w:rPr>
                <w:noProof/>
                <w:sz w:val="24"/>
              </w:rPr>
            </w:pPr>
            <w:r w:rsidRPr="00007B88">
              <w:rPr>
                <w:sz w:val="24"/>
              </w:rPr>
              <w:t>2523 29 00</w:t>
            </w:r>
          </w:p>
          <w:p w14:paraId="3D1F55C2" w14:textId="77777777" w:rsidR="005452FB" w:rsidRPr="00007B88" w:rsidRDefault="005452FB" w:rsidP="00DE7C42">
            <w:pPr>
              <w:pStyle w:val="TableParagraph"/>
              <w:jc w:val="both"/>
              <w:rPr>
                <w:noProof/>
                <w:sz w:val="24"/>
              </w:rPr>
            </w:pPr>
            <w:r w:rsidRPr="00007B88">
              <w:rPr>
                <w:sz w:val="24"/>
              </w:rPr>
              <w:t>2523 90 00</w:t>
            </w:r>
          </w:p>
        </w:tc>
        <w:tc>
          <w:tcPr>
            <w:tcW w:w="2073" w:type="pct"/>
            <w:tcBorders>
              <w:top w:val="single" w:sz="4" w:space="0" w:color="7E7E7E"/>
              <w:bottom w:val="single" w:sz="4" w:space="0" w:color="7E7E7E"/>
            </w:tcBorders>
          </w:tcPr>
          <w:p w14:paraId="7629C79E" w14:textId="77777777" w:rsidR="005452FB" w:rsidRPr="00007B88" w:rsidRDefault="005452FB" w:rsidP="00DE7C42">
            <w:pPr>
              <w:pStyle w:val="TableParagraph"/>
              <w:jc w:val="both"/>
              <w:rPr>
                <w:noProof/>
                <w:sz w:val="24"/>
              </w:rPr>
            </w:pPr>
            <w:r w:rsidRPr="00007B88">
              <w:rPr>
                <w:sz w:val="24"/>
              </w:rPr>
              <w:t>Baltais portlandcements, mākslīgi iekrāsots vai nekrāsots</w:t>
            </w:r>
          </w:p>
          <w:p w14:paraId="4909D223" w14:textId="77777777" w:rsidR="001977EF" w:rsidRPr="00007B88" w:rsidRDefault="005452FB" w:rsidP="00DE7C42">
            <w:pPr>
              <w:pStyle w:val="TableParagraph"/>
              <w:jc w:val="both"/>
              <w:rPr>
                <w:noProof/>
                <w:sz w:val="24"/>
              </w:rPr>
            </w:pPr>
            <w:r w:rsidRPr="00007B88">
              <w:rPr>
                <w:sz w:val="24"/>
              </w:rPr>
              <w:t>Cits portlandcements</w:t>
            </w:r>
          </w:p>
          <w:p w14:paraId="3BDBF7ED" w14:textId="715AF22E" w:rsidR="005452FB" w:rsidRPr="00007B88" w:rsidRDefault="005452FB" w:rsidP="00DE7C42">
            <w:pPr>
              <w:pStyle w:val="TableParagraph"/>
              <w:jc w:val="both"/>
              <w:rPr>
                <w:noProof/>
                <w:sz w:val="24"/>
              </w:rPr>
            </w:pPr>
            <w:r w:rsidRPr="00007B88">
              <w:rPr>
                <w:sz w:val="24"/>
              </w:rPr>
              <w:t>Citi hidrauliskie cementi</w:t>
            </w:r>
          </w:p>
        </w:tc>
      </w:tr>
      <w:tr w:rsidR="005452FB" w:rsidRPr="00007B88" w14:paraId="689F545E" w14:textId="77777777" w:rsidTr="007762D4">
        <w:trPr>
          <w:trHeight w:val="376"/>
        </w:trPr>
        <w:tc>
          <w:tcPr>
            <w:tcW w:w="1878" w:type="pct"/>
            <w:tcBorders>
              <w:top w:val="single" w:sz="4" w:space="0" w:color="7E7E7E"/>
              <w:bottom w:val="single" w:sz="4" w:space="0" w:color="7E7E7E"/>
            </w:tcBorders>
          </w:tcPr>
          <w:p w14:paraId="58867683" w14:textId="77777777" w:rsidR="005452FB" w:rsidRPr="00007B88" w:rsidRDefault="005452FB" w:rsidP="00DE7C42">
            <w:pPr>
              <w:pStyle w:val="TableParagraph"/>
              <w:jc w:val="both"/>
              <w:rPr>
                <w:b/>
                <w:noProof/>
                <w:sz w:val="24"/>
              </w:rPr>
            </w:pPr>
            <w:r w:rsidRPr="00007B88">
              <w:rPr>
                <w:b/>
                <w:sz w:val="24"/>
              </w:rPr>
              <w:t>Aluminātcements</w:t>
            </w:r>
          </w:p>
        </w:tc>
        <w:tc>
          <w:tcPr>
            <w:tcW w:w="1049" w:type="pct"/>
            <w:tcBorders>
              <w:top w:val="single" w:sz="4" w:space="0" w:color="7E7E7E"/>
              <w:bottom w:val="single" w:sz="4" w:space="0" w:color="7E7E7E"/>
            </w:tcBorders>
          </w:tcPr>
          <w:p w14:paraId="397D6891" w14:textId="77777777" w:rsidR="005452FB" w:rsidRPr="00007B88" w:rsidRDefault="005452FB" w:rsidP="00DE7C42">
            <w:pPr>
              <w:pStyle w:val="TableParagraph"/>
              <w:jc w:val="both"/>
              <w:rPr>
                <w:noProof/>
                <w:sz w:val="24"/>
              </w:rPr>
            </w:pPr>
            <w:r w:rsidRPr="00007B88">
              <w:rPr>
                <w:sz w:val="24"/>
              </w:rPr>
              <w:t>2523 30 00</w:t>
            </w:r>
          </w:p>
        </w:tc>
        <w:tc>
          <w:tcPr>
            <w:tcW w:w="2073" w:type="pct"/>
            <w:tcBorders>
              <w:top w:val="single" w:sz="4" w:space="0" w:color="7E7E7E"/>
              <w:bottom w:val="single" w:sz="4" w:space="0" w:color="7E7E7E"/>
            </w:tcBorders>
          </w:tcPr>
          <w:p w14:paraId="1B2153FA" w14:textId="1A4B62E7" w:rsidR="005452FB" w:rsidRPr="00007B88" w:rsidRDefault="005452FB" w:rsidP="00DE7C42">
            <w:pPr>
              <w:pStyle w:val="TableParagraph"/>
              <w:jc w:val="both"/>
              <w:rPr>
                <w:noProof/>
                <w:sz w:val="24"/>
              </w:rPr>
            </w:pPr>
            <w:r w:rsidRPr="00007B88">
              <w:rPr>
                <w:sz w:val="24"/>
              </w:rPr>
              <w:t>Aluminātcements</w:t>
            </w:r>
            <w:r w:rsidR="003C7287" w:rsidRPr="00007B88">
              <w:rPr>
                <w:rStyle w:val="FootnoteReference"/>
                <w:noProof/>
                <w:sz w:val="24"/>
              </w:rPr>
              <w:footnoteReference w:id="29"/>
            </w:r>
          </w:p>
        </w:tc>
      </w:tr>
    </w:tbl>
    <w:p w14:paraId="43747CFB" w14:textId="77777777" w:rsidR="005452FB" w:rsidRPr="00007B88" w:rsidRDefault="005452FB" w:rsidP="00DE7C42">
      <w:pPr>
        <w:jc w:val="both"/>
        <w:rPr>
          <w:i/>
          <w:noProof/>
          <w:sz w:val="24"/>
        </w:rPr>
      </w:pPr>
      <w:r w:rsidRPr="00007B88">
        <w:rPr>
          <w:i/>
          <w:sz w:val="24"/>
        </w:rPr>
        <w:t>Avots: OIM regulas I pielikums; Īstenošanas regulas II pielikums</w:t>
      </w:r>
    </w:p>
    <w:p w14:paraId="66EB7310" w14:textId="77777777" w:rsidR="005452FB" w:rsidRPr="00007B88" w:rsidRDefault="005452FB" w:rsidP="00DE7C42">
      <w:pPr>
        <w:pStyle w:val="BodyText"/>
        <w:jc w:val="both"/>
        <w:rPr>
          <w:i/>
          <w:noProof/>
        </w:rPr>
      </w:pPr>
    </w:p>
    <w:p w14:paraId="71AA0A65" w14:textId="77777777" w:rsidR="005452FB" w:rsidRPr="00007B88" w:rsidRDefault="005452FB" w:rsidP="00DE7C42">
      <w:pPr>
        <w:pStyle w:val="BodyText"/>
        <w:jc w:val="both"/>
        <w:rPr>
          <w:noProof/>
        </w:rPr>
      </w:pPr>
      <w:r w:rsidRPr="00007B88">
        <w:t>Iepriekš tabulā uzskaitītās apkopoto preču kategorijas ietver gan gatavās cementa preces, gan prekursora preces (starpproduktus), ko patērē cementa ražošanā.</w:t>
      </w:r>
    </w:p>
    <w:p w14:paraId="07D1F626" w14:textId="77777777" w:rsidR="00832773" w:rsidRPr="00007B88" w:rsidRDefault="00832773" w:rsidP="00DE7C42">
      <w:pPr>
        <w:jc w:val="both"/>
        <w:rPr>
          <w:noProof/>
          <w:sz w:val="24"/>
        </w:rPr>
      </w:pPr>
    </w:p>
    <w:p w14:paraId="2AC9BD7F" w14:textId="77777777" w:rsidR="005452FB" w:rsidRPr="00007B88" w:rsidRDefault="005452FB" w:rsidP="00DE7C42">
      <w:pPr>
        <w:pStyle w:val="BodyText"/>
        <w:jc w:val="both"/>
        <w:rPr>
          <w:noProof/>
        </w:rPr>
      </w:pPr>
      <w:r w:rsidRPr="00007B88">
        <w:t>Jāņem vērā tikai ielaides materiāli, kas uzskaitīti kā ražošanas procesa sistēmas robežām būtiskie prekursori, kā norādīts Īstenošanas regulā. Turpmāk 5-2. tabulā ir uzskaitīti prekursori sadalījumā pēc apkopoto preču kategorijas un ražošanas veida.</w:t>
      </w:r>
    </w:p>
    <w:p w14:paraId="18776BBC" w14:textId="77777777" w:rsidR="005452FB" w:rsidRPr="00007B88" w:rsidRDefault="005452FB" w:rsidP="00DE7C42">
      <w:pPr>
        <w:pStyle w:val="BodyText"/>
        <w:jc w:val="both"/>
        <w:rPr>
          <w:noProof/>
        </w:rPr>
      </w:pPr>
    </w:p>
    <w:p w14:paraId="386CC06C" w14:textId="77777777" w:rsidR="005452FB" w:rsidRPr="00007B88" w:rsidRDefault="005452FB" w:rsidP="00A61BAC">
      <w:pPr>
        <w:keepNext/>
        <w:keepLines/>
        <w:jc w:val="both"/>
        <w:rPr>
          <w:i/>
          <w:noProof/>
          <w:sz w:val="24"/>
        </w:rPr>
      </w:pPr>
      <w:r w:rsidRPr="00007B88">
        <w:rPr>
          <w:i/>
          <w:sz w:val="24"/>
        </w:rPr>
        <w:lastRenderedPageBreak/>
        <w:t>5-2. tabula. Apkopoto preču kategorijas, to ražošanas veidi un attiecīgie prekursori</w:t>
      </w:r>
    </w:p>
    <w:p w14:paraId="3F1EC0C2" w14:textId="77777777" w:rsidR="005452FB" w:rsidRPr="00007B88" w:rsidRDefault="005452FB" w:rsidP="00A61BAC">
      <w:pPr>
        <w:pStyle w:val="BodyText"/>
        <w:keepNext/>
        <w:keepLines/>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3457"/>
        <w:gridCol w:w="5674"/>
      </w:tblGrid>
      <w:tr w:rsidR="005452FB" w:rsidRPr="00007B88" w14:paraId="4F703A77" w14:textId="77777777" w:rsidTr="007E0F6D">
        <w:trPr>
          <w:trHeight w:val="400"/>
        </w:trPr>
        <w:tc>
          <w:tcPr>
            <w:tcW w:w="1893" w:type="pct"/>
            <w:tcBorders>
              <w:top w:val="single" w:sz="4" w:space="0" w:color="7E7E7E"/>
            </w:tcBorders>
          </w:tcPr>
          <w:p w14:paraId="19D59DEF" w14:textId="77777777" w:rsidR="005452FB" w:rsidRPr="00007B88" w:rsidRDefault="005452FB" w:rsidP="00A61BAC">
            <w:pPr>
              <w:pStyle w:val="TableParagraph"/>
              <w:keepNext/>
              <w:keepLines/>
              <w:jc w:val="both"/>
              <w:rPr>
                <w:b/>
                <w:noProof/>
                <w:sz w:val="24"/>
              </w:rPr>
            </w:pPr>
            <w:r w:rsidRPr="00007B88">
              <w:rPr>
                <w:b/>
                <w:sz w:val="24"/>
              </w:rPr>
              <w:t>Apkopoto preču kategorija</w:t>
            </w:r>
          </w:p>
        </w:tc>
        <w:tc>
          <w:tcPr>
            <w:tcW w:w="3107" w:type="pct"/>
            <w:tcBorders>
              <w:top w:val="single" w:sz="4" w:space="0" w:color="7E7E7E"/>
            </w:tcBorders>
          </w:tcPr>
          <w:p w14:paraId="331889EE" w14:textId="77777777" w:rsidR="005452FB" w:rsidRPr="00007B88" w:rsidRDefault="005452FB" w:rsidP="00A61BAC">
            <w:pPr>
              <w:pStyle w:val="TableParagraph"/>
              <w:keepNext/>
              <w:keepLines/>
              <w:jc w:val="both"/>
              <w:rPr>
                <w:b/>
                <w:noProof/>
                <w:sz w:val="24"/>
              </w:rPr>
            </w:pPr>
            <w:r w:rsidRPr="00007B88">
              <w:rPr>
                <w:b/>
                <w:sz w:val="24"/>
              </w:rPr>
              <w:t>Attiecīgie prekursori</w:t>
            </w:r>
          </w:p>
        </w:tc>
      </w:tr>
      <w:tr w:rsidR="005452FB" w:rsidRPr="00007B88" w14:paraId="1613C9F6" w14:textId="77777777" w:rsidTr="007E0F6D">
        <w:trPr>
          <w:trHeight w:val="391"/>
        </w:trPr>
        <w:tc>
          <w:tcPr>
            <w:tcW w:w="1893" w:type="pct"/>
            <w:tcBorders>
              <w:bottom w:val="single" w:sz="4" w:space="0" w:color="000000"/>
            </w:tcBorders>
          </w:tcPr>
          <w:p w14:paraId="1F7FBA41" w14:textId="77777777" w:rsidR="005452FB" w:rsidRPr="00007B88" w:rsidRDefault="005452FB" w:rsidP="00DE7C42">
            <w:pPr>
              <w:pStyle w:val="TableParagraph"/>
              <w:jc w:val="both"/>
              <w:rPr>
                <w:b/>
                <w:i/>
                <w:noProof/>
                <w:sz w:val="24"/>
              </w:rPr>
            </w:pPr>
            <w:r w:rsidRPr="00007B88">
              <w:rPr>
                <w:b/>
                <w:i/>
                <w:sz w:val="24"/>
              </w:rPr>
              <w:t>Ražošanas veids</w:t>
            </w:r>
          </w:p>
        </w:tc>
        <w:tc>
          <w:tcPr>
            <w:tcW w:w="3107" w:type="pct"/>
            <w:tcBorders>
              <w:bottom w:val="single" w:sz="4" w:space="0" w:color="000000"/>
            </w:tcBorders>
          </w:tcPr>
          <w:p w14:paraId="02190CFC" w14:textId="77777777" w:rsidR="005452FB" w:rsidRPr="00007B88" w:rsidRDefault="005452FB" w:rsidP="00DE7C42">
            <w:pPr>
              <w:pStyle w:val="TableParagraph"/>
              <w:jc w:val="both"/>
              <w:rPr>
                <w:noProof/>
                <w:sz w:val="24"/>
              </w:rPr>
            </w:pPr>
          </w:p>
        </w:tc>
      </w:tr>
      <w:tr w:rsidR="005452FB" w:rsidRPr="00007B88" w14:paraId="6BBF9A7A" w14:textId="77777777" w:rsidTr="007E0F6D">
        <w:trPr>
          <w:trHeight w:val="395"/>
        </w:trPr>
        <w:tc>
          <w:tcPr>
            <w:tcW w:w="1893" w:type="pct"/>
            <w:tcBorders>
              <w:top w:val="single" w:sz="4" w:space="0" w:color="000000"/>
              <w:bottom w:val="single" w:sz="4" w:space="0" w:color="000000"/>
            </w:tcBorders>
          </w:tcPr>
          <w:p w14:paraId="10378E81" w14:textId="77777777" w:rsidR="005452FB" w:rsidRPr="00007B88" w:rsidRDefault="005452FB" w:rsidP="00DE7C42">
            <w:pPr>
              <w:pStyle w:val="TableParagraph"/>
              <w:jc w:val="both"/>
              <w:rPr>
                <w:noProof/>
                <w:sz w:val="24"/>
              </w:rPr>
            </w:pPr>
            <w:r w:rsidRPr="00007B88">
              <w:rPr>
                <w:sz w:val="24"/>
              </w:rPr>
              <w:t>Kalcinēts māls</w:t>
            </w:r>
          </w:p>
        </w:tc>
        <w:tc>
          <w:tcPr>
            <w:tcW w:w="3107" w:type="pct"/>
            <w:tcBorders>
              <w:top w:val="single" w:sz="4" w:space="0" w:color="000000"/>
              <w:bottom w:val="single" w:sz="4" w:space="0" w:color="000000"/>
            </w:tcBorders>
          </w:tcPr>
          <w:p w14:paraId="3E62B4D1" w14:textId="77777777" w:rsidR="005452FB" w:rsidRPr="00007B88" w:rsidRDefault="005452FB" w:rsidP="00DE7C42">
            <w:pPr>
              <w:pStyle w:val="TableParagraph"/>
              <w:jc w:val="both"/>
              <w:rPr>
                <w:noProof/>
                <w:sz w:val="24"/>
              </w:rPr>
            </w:pPr>
            <w:r w:rsidRPr="00007B88">
              <w:rPr>
                <w:sz w:val="24"/>
              </w:rPr>
              <w:t>Nav</w:t>
            </w:r>
          </w:p>
        </w:tc>
      </w:tr>
      <w:tr w:rsidR="005452FB" w:rsidRPr="00007B88" w14:paraId="1F6BD74C" w14:textId="77777777" w:rsidTr="007E0F6D">
        <w:trPr>
          <w:trHeight w:val="397"/>
        </w:trPr>
        <w:tc>
          <w:tcPr>
            <w:tcW w:w="1893" w:type="pct"/>
            <w:tcBorders>
              <w:top w:val="single" w:sz="4" w:space="0" w:color="000000"/>
              <w:bottom w:val="single" w:sz="4" w:space="0" w:color="000000"/>
            </w:tcBorders>
          </w:tcPr>
          <w:p w14:paraId="30963162" w14:textId="77777777" w:rsidR="005452FB" w:rsidRPr="00007B88" w:rsidRDefault="005452FB" w:rsidP="00DE7C42">
            <w:pPr>
              <w:pStyle w:val="TableParagraph"/>
              <w:jc w:val="both"/>
              <w:rPr>
                <w:noProof/>
                <w:sz w:val="24"/>
              </w:rPr>
            </w:pPr>
            <w:r w:rsidRPr="00007B88">
              <w:rPr>
                <w:sz w:val="24"/>
              </w:rPr>
              <w:t>Cementa klinkers</w:t>
            </w:r>
          </w:p>
        </w:tc>
        <w:tc>
          <w:tcPr>
            <w:tcW w:w="3107" w:type="pct"/>
            <w:tcBorders>
              <w:top w:val="single" w:sz="4" w:space="0" w:color="000000"/>
              <w:bottom w:val="single" w:sz="4" w:space="0" w:color="000000"/>
            </w:tcBorders>
          </w:tcPr>
          <w:p w14:paraId="0CF14835" w14:textId="77777777" w:rsidR="005452FB" w:rsidRPr="00007B88" w:rsidRDefault="005452FB" w:rsidP="00DE7C42">
            <w:pPr>
              <w:pStyle w:val="TableParagraph"/>
              <w:jc w:val="both"/>
              <w:rPr>
                <w:noProof/>
                <w:sz w:val="24"/>
              </w:rPr>
            </w:pPr>
            <w:r w:rsidRPr="00007B88">
              <w:rPr>
                <w:sz w:val="24"/>
              </w:rPr>
              <w:t>Nav</w:t>
            </w:r>
          </w:p>
        </w:tc>
      </w:tr>
      <w:tr w:rsidR="005452FB" w:rsidRPr="00007B88" w14:paraId="7E637FD7" w14:textId="77777777" w:rsidTr="00F06FD9">
        <w:trPr>
          <w:trHeight w:val="527"/>
        </w:trPr>
        <w:tc>
          <w:tcPr>
            <w:tcW w:w="1893" w:type="pct"/>
            <w:tcBorders>
              <w:top w:val="single" w:sz="4" w:space="0" w:color="000000"/>
              <w:bottom w:val="single" w:sz="4" w:space="0" w:color="000000"/>
            </w:tcBorders>
          </w:tcPr>
          <w:p w14:paraId="072F4160" w14:textId="77777777" w:rsidR="005452FB" w:rsidRPr="00007B88" w:rsidRDefault="005452FB" w:rsidP="00DE7C42">
            <w:pPr>
              <w:pStyle w:val="TableParagraph"/>
              <w:jc w:val="both"/>
              <w:rPr>
                <w:noProof/>
                <w:sz w:val="24"/>
              </w:rPr>
            </w:pPr>
            <w:r w:rsidRPr="00007B88">
              <w:rPr>
                <w:sz w:val="24"/>
              </w:rPr>
              <w:t>Cements</w:t>
            </w:r>
          </w:p>
        </w:tc>
        <w:tc>
          <w:tcPr>
            <w:tcW w:w="3107" w:type="pct"/>
            <w:tcBorders>
              <w:top w:val="single" w:sz="4" w:space="0" w:color="000000"/>
              <w:bottom w:val="single" w:sz="4" w:space="0" w:color="000000"/>
            </w:tcBorders>
          </w:tcPr>
          <w:p w14:paraId="3AEBAD48" w14:textId="77777777" w:rsidR="005452FB" w:rsidRPr="00007B88" w:rsidRDefault="005452FB" w:rsidP="00DE7C42">
            <w:pPr>
              <w:pStyle w:val="TableParagraph"/>
              <w:jc w:val="both"/>
              <w:rPr>
                <w:noProof/>
                <w:sz w:val="24"/>
              </w:rPr>
            </w:pPr>
            <w:r w:rsidRPr="00007B88">
              <w:rPr>
                <w:sz w:val="24"/>
              </w:rPr>
              <w:t>Cementa klinkers, kalcinēts māls (ja tiek izmantots procesā)</w:t>
            </w:r>
          </w:p>
        </w:tc>
      </w:tr>
      <w:tr w:rsidR="005452FB" w:rsidRPr="00007B88" w14:paraId="7F46CC48" w14:textId="77777777" w:rsidTr="007E0F6D">
        <w:trPr>
          <w:trHeight w:val="395"/>
        </w:trPr>
        <w:tc>
          <w:tcPr>
            <w:tcW w:w="1893" w:type="pct"/>
            <w:tcBorders>
              <w:top w:val="single" w:sz="4" w:space="0" w:color="000000"/>
              <w:bottom w:val="single" w:sz="4" w:space="0" w:color="000000"/>
            </w:tcBorders>
          </w:tcPr>
          <w:p w14:paraId="4A2C4F65" w14:textId="77777777" w:rsidR="005452FB" w:rsidRPr="00007B88" w:rsidRDefault="005452FB" w:rsidP="00DE7C42">
            <w:pPr>
              <w:pStyle w:val="TableParagraph"/>
              <w:jc w:val="both"/>
              <w:rPr>
                <w:noProof/>
                <w:sz w:val="24"/>
              </w:rPr>
            </w:pPr>
            <w:r w:rsidRPr="00007B88">
              <w:rPr>
                <w:sz w:val="24"/>
              </w:rPr>
              <w:t>Aluminātcements</w:t>
            </w:r>
          </w:p>
        </w:tc>
        <w:tc>
          <w:tcPr>
            <w:tcW w:w="3107" w:type="pct"/>
            <w:tcBorders>
              <w:top w:val="single" w:sz="4" w:space="0" w:color="000000"/>
              <w:bottom w:val="single" w:sz="4" w:space="0" w:color="000000"/>
            </w:tcBorders>
          </w:tcPr>
          <w:p w14:paraId="20EEABF0" w14:textId="77777777" w:rsidR="005452FB" w:rsidRPr="00007B88" w:rsidRDefault="005452FB" w:rsidP="00DE7C42">
            <w:pPr>
              <w:pStyle w:val="TableParagraph"/>
              <w:jc w:val="both"/>
              <w:rPr>
                <w:noProof/>
                <w:sz w:val="24"/>
              </w:rPr>
            </w:pPr>
            <w:r w:rsidRPr="00007B88">
              <w:rPr>
                <w:sz w:val="24"/>
              </w:rPr>
              <w:t>Nav</w:t>
            </w:r>
          </w:p>
        </w:tc>
      </w:tr>
    </w:tbl>
    <w:p w14:paraId="5A17EBE7" w14:textId="77777777" w:rsidR="005452FB" w:rsidRPr="00007B88" w:rsidRDefault="005452FB" w:rsidP="00DE7C42">
      <w:pPr>
        <w:pStyle w:val="BodyText"/>
        <w:jc w:val="both"/>
        <w:rPr>
          <w:i/>
          <w:noProof/>
        </w:rPr>
      </w:pPr>
    </w:p>
    <w:p w14:paraId="42ABD2E3" w14:textId="7B109DB0" w:rsidR="005452FB" w:rsidRPr="00007B88" w:rsidRDefault="005452FB" w:rsidP="00DE7C42">
      <w:pPr>
        <w:pStyle w:val="BodyText"/>
        <w:jc w:val="both"/>
        <w:rPr>
          <w:noProof/>
        </w:rPr>
      </w:pPr>
      <w:r w:rsidRPr="00007B88">
        <w:t>Attiecīgās prekursora preces ir “cementa klinkers”</w:t>
      </w:r>
      <w:r w:rsidR="00AF6400" w:rsidRPr="00007B88">
        <w:rPr>
          <w:rStyle w:val="FootnoteReference"/>
          <w:noProof/>
        </w:rPr>
        <w:footnoteReference w:id="30"/>
      </w:r>
      <w:r w:rsidRPr="00007B88">
        <w:t xml:space="preserve"> (KN kods 2523 10 00), kas ietver gan balto klinkeru (izmanto baltā cementa ražošanai), gan pelēko klinkeru, un “kalcinēts māls” (KN kods 2507 00 80), kas ir klinkera aizstājējs un ko var izmantot, lai pārveidotu saražotā cementa īpašības.</w:t>
      </w:r>
    </w:p>
    <w:p w14:paraId="54C6344B" w14:textId="77777777" w:rsidR="005452FB" w:rsidRPr="00007B88" w:rsidRDefault="005452FB" w:rsidP="00DE7C42">
      <w:pPr>
        <w:pStyle w:val="BodyText"/>
        <w:jc w:val="both"/>
        <w:rPr>
          <w:noProof/>
        </w:rPr>
      </w:pPr>
    </w:p>
    <w:p w14:paraId="52D0F551" w14:textId="77777777" w:rsidR="005452FB" w:rsidRPr="00007B88" w:rsidRDefault="005452FB" w:rsidP="00DE7C42">
      <w:pPr>
        <w:pStyle w:val="BodyText"/>
        <w:jc w:val="both"/>
        <w:rPr>
          <w:noProof/>
        </w:rPr>
      </w:pPr>
      <w:r w:rsidRPr="00007B88">
        <w:t>Šie prekursori ir vienkāršas preces, jo tiek uzskatīts, ka to ražošanā izmantoto izejmateriālu sastāvdaļu un kurināmā (gan fosilā kurināmā, gan jebkura alternatīva kurināmā) iegultās emisijas ir nulle.</w:t>
      </w:r>
    </w:p>
    <w:p w14:paraId="355FF6A0" w14:textId="77777777" w:rsidR="005452FB" w:rsidRPr="00007B88" w:rsidRDefault="005452FB" w:rsidP="00DE7C42">
      <w:pPr>
        <w:pStyle w:val="BodyText"/>
        <w:jc w:val="both"/>
        <w:rPr>
          <w:noProof/>
        </w:rPr>
      </w:pPr>
    </w:p>
    <w:p w14:paraId="3D851591" w14:textId="5124B405" w:rsidR="005452FB" w:rsidRPr="00007B88" w:rsidRDefault="005452FB" w:rsidP="00DE7C42">
      <w:pPr>
        <w:pStyle w:val="BodyText"/>
        <w:jc w:val="both"/>
        <w:rPr>
          <w:noProof/>
        </w:rPr>
      </w:pPr>
      <w:r w:rsidRPr="00007B88">
        <w:t>Gatavās cementa preces, kas uzskaitītas 5-1. tabulā, ietver balto portlandcementu, pelēko portlandcementu, citus hidrauliskos cementus un aluminātcementu. Šīs preces ir kompleksas preces (izņemot aluminātcementu), jo tās ietver iegultās emisijas no prekursoru precēm.</w:t>
      </w:r>
    </w:p>
    <w:p w14:paraId="3599336B" w14:textId="77777777" w:rsidR="005452FB" w:rsidRPr="00007B88" w:rsidRDefault="005452FB" w:rsidP="00DE7C42">
      <w:pPr>
        <w:pStyle w:val="BodyText"/>
        <w:jc w:val="both"/>
        <w:rPr>
          <w:noProof/>
        </w:rPr>
      </w:pPr>
    </w:p>
    <w:p w14:paraId="51565E3F" w14:textId="77777777" w:rsidR="005452FB" w:rsidRPr="00007B88" w:rsidRDefault="005452FB" w:rsidP="00DE7C42">
      <w:pPr>
        <w:pStyle w:val="BodyText"/>
        <w:jc w:val="both"/>
        <w:rPr>
          <w:noProof/>
        </w:rPr>
      </w:pPr>
      <w:r w:rsidRPr="00007B88">
        <w:t>Citas cementa ražošanā izmantotās sastāvdaļas, jo īpaši granulētus domnas izdedžus, vieglos pelnus un dabisko pucolānu, ko izmanto citu hidrauliskā cementa izstrādājumu (tostarp jaukto cementu vai “kompozītcementu”) ražošanā, neuzskata par tādām, kam ir iegultās emisijas, un tās neietilpst OIM darbības jomā.</w:t>
      </w:r>
    </w:p>
    <w:p w14:paraId="796A7093" w14:textId="77777777" w:rsidR="005452FB" w:rsidRPr="00007B88" w:rsidRDefault="005452FB" w:rsidP="00DE7C42">
      <w:pPr>
        <w:pStyle w:val="BodyText"/>
        <w:jc w:val="both"/>
        <w:rPr>
          <w:noProof/>
        </w:rPr>
      </w:pPr>
    </w:p>
    <w:p w14:paraId="036DA181" w14:textId="77777777" w:rsidR="005452FB" w:rsidRPr="00007B88" w:rsidRDefault="005452FB" w:rsidP="00DE7C42">
      <w:pPr>
        <w:pStyle w:val="BodyText"/>
        <w:jc w:val="both"/>
        <w:rPr>
          <w:noProof/>
        </w:rPr>
      </w:pPr>
      <w:r w:rsidRPr="00007B88">
        <w:t>Cementa nozares preces ražo, izmantojot vairākus dažādus procesa veidus, kas ir izklāstīti turpmāk.</w:t>
      </w:r>
    </w:p>
    <w:p w14:paraId="1FD98D22" w14:textId="77777777" w:rsidR="005452FB" w:rsidRPr="00007B88" w:rsidRDefault="005452FB" w:rsidP="00DE7C42">
      <w:pPr>
        <w:pStyle w:val="BodyText"/>
        <w:jc w:val="both"/>
        <w:rPr>
          <w:noProof/>
        </w:rPr>
      </w:pPr>
    </w:p>
    <w:p w14:paraId="75039EFE" w14:textId="77777777" w:rsidR="00F06FD9" w:rsidRPr="00007B88" w:rsidRDefault="00F06FD9" w:rsidP="00F06FD9">
      <w:pPr>
        <w:pStyle w:val="Heading3"/>
        <w:tabs>
          <w:tab w:val="left" w:pos="1198"/>
        </w:tabs>
        <w:ind w:left="0" w:firstLine="0"/>
        <w:rPr>
          <w:noProof/>
        </w:rPr>
      </w:pPr>
      <w:bookmarkStart w:id="80" w:name="5.3.3_Definition_and_explanation_of_rele"/>
      <w:bookmarkEnd w:id="80"/>
    </w:p>
    <w:p w14:paraId="78081ED3" w14:textId="5DDA71C5" w:rsidR="005452FB" w:rsidRPr="00007B88" w:rsidRDefault="00F06FD9" w:rsidP="00F06FD9">
      <w:pPr>
        <w:pStyle w:val="Heading3"/>
        <w:tabs>
          <w:tab w:val="left" w:pos="1198"/>
        </w:tabs>
        <w:ind w:left="0" w:firstLine="0"/>
        <w:rPr>
          <w:noProof/>
        </w:rPr>
      </w:pPr>
      <w:r w:rsidRPr="00007B88">
        <w:t>5.3.3. Attiecīgo ražošanas procesu un veidu noteikšana un skaidrojums</w:t>
      </w:r>
      <w:bookmarkStart w:id="81" w:name="_bookmark55"/>
      <w:bookmarkEnd w:id="81"/>
    </w:p>
    <w:p w14:paraId="6A937DCF" w14:textId="77777777" w:rsidR="005452FB" w:rsidRPr="00007B88" w:rsidRDefault="005452FB" w:rsidP="00DE7C42">
      <w:pPr>
        <w:pStyle w:val="BodyText"/>
        <w:jc w:val="both"/>
        <w:rPr>
          <w:b/>
          <w:i/>
          <w:noProof/>
        </w:rPr>
      </w:pPr>
    </w:p>
    <w:p w14:paraId="52777C2E" w14:textId="016A0FC8" w:rsidR="005452FB" w:rsidRPr="00007B88" w:rsidRDefault="005452FB" w:rsidP="00DE7C42">
      <w:pPr>
        <w:pStyle w:val="BodyText"/>
        <w:jc w:val="both"/>
        <w:rPr>
          <w:noProof/>
        </w:rPr>
      </w:pPr>
      <w:r w:rsidRPr="00007B88">
        <w:t>Prekursoriem un cementa precēm ir atšķirīgas sistēmas robežas, un noteiktos apstākļos tās var apvienot, lai ietvertu visus procesus, kas ir tieši vai netieši saistīti</w:t>
      </w:r>
      <w:bookmarkStart w:id="82" w:name="The_system_boundaries_for_precursors_and"/>
      <w:bookmarkEnd w:id="82"/>
      <w:r w:rsidRPr="00007B88">
        <w:t xml:space="preserve"> ar šo preču ražošanas procesiem, tostarp procesa ielaides darbības un procesa izlaides darbības.</w:t>
      </w:r>
    </w:p>
    <w:p w14:paraId="32D046CD" w14:textId="77777777" w:rsidR="00C75568" w:rsidRPr="00007B88" w:rsidRDefault="00C75568" w:rsidP="00C75568">
      <w:pPr>
        <w:tabs>
          <w:tab w:val="left" w:pos="1337"/>
        </w:tabs>
        <w:rPr>
          <w:i/>
          <w:noProof/>
          <w:sz w:val="24"/>
        </w:rPr>
      </w:pPr>
      <w:bookmarkStart w:id="83" w:name="5.3.3.1_Calcined_clay_production_process"/>
      <w:bookmarkEnd w:id="83"/>
    </w:p>
    <w:p w14:paraId="4B3371C8" w14:textId="77777777" w:rsidR="00C75568" w:rsidRPr="00007B88" w:rsidRDefault="00C75568" w:rsidP="00C75568">
      <w:pPr>
        <w:tabs>
          <w:tab w:val="left" w:pos="1337"/>
        </w:tabs>
        <w:rPr>
          <w:i/>
          <w:noProof/>
          <w:sz w:val="24"/>
        </w:rPr>
      </w:pPr>
    </w:p>
    <w:p w14:paraId="4CE3C767" w14:textId="5EB20965" w:rsidR="005452FB" w:rsidRPr="00007B88" w:rsidRDefault="00C75568" w:rsidP="00107C80">
      <w:pPr>
        <w:keepNext/>
        <w:keepLines/>
        <w:tabs>
          <w:tab w:val="left" w:pos="1337"/>
        </w:tabs>
        <w:rPr>
          <w:i/>
          <w:noProof/>
          <w:sz w:val="24"/>
        </w:rPr>
      </w:pPr>
      <w:r w:rsidRPr="00007B88">
        <w:rPr>
          <w:i/>
          <w:sz w:val="24"/>
        </w:rPr>
        <w:lastRenderedPageBreak/>
        <w:t>5.3.3.1. Kalcinēta māla ražošanas process</w:t>
      </w:r>
    </w:p>
    <w:p w14:paraId="209A081E" w14:textId="77777777" w:rsidR="00C75568" w:rsidRPr="00007B88" w:rsidRDefault="00C75568" w:rsidP="00107C80">
      <w:pPr>
        <w:keepNext/>
        <w:keepLines/>
        <w:tabs>
          <w:tab w:val="left" w:pos="1337"/>
        </w:tabs>
        <w:rPr>
          <w:i/>
          <w:noProof/>
          <w:sz w:val="24"/>
        </w:rPr>
      </w:pPr>
    </w:p>
    <w:p w14:paraId="59659A53" w14:textId="77777777" w:rsidR="005452FB" w:rsidRPr="00007B88" w:rsidRDefault="005452FB" w:rsidP="00107C80">
      <w:pPr>
        <w:pStyle w:val="BodyText"/>
        <w:keepNext/>
        <w:keepLines/>
        <w:widowControl/>
        <w:jc w:val="both"/>
        <w:rPr>
          <w:noProof/>
        </w:rPr>
      </w:pPr>
      <w:r w:rsidRPr="00007B88">
        <w:t>Kalcinētu mālu var izmantot kā klinkera aizstājēju. Kaolīna mālu, kas ir kalcinēts (metakaolīns), var pievienot cementam klinkera vietā dažādās proporcijās, lai mainītu cementa maisījuma īpašības.</w:t>
      </w:r>
    </w:p>
    <w:p w14:paraId="29DE4F2D" w14:textId="77777777" w:rsidR="005452FB" w:rsidRPr="00007B88" w:rsidRDefault="005452FB" w:rsidP="00DE7C42">
      <w:pPr>
        <w:pStyle w:val="BodyText"/>
        <w:jc w:val="both"/>
        <w:rPr>
          <w:noProof/>
        </w:rPr>
      </w:pPr>
    </w:p>
    <w:p w14:paraId="50902FD6" w14:textId="77777777" w:rsidR="005452FB" w:rsidRPr="00007B88" w:rsidRDefault="005452FB" w:rsidP="00DE7C42">
      <w:pPr>
        <w:pStyle w:val="BodyText"/>
        <w:jc w:val="both"/>
        <w:rPr>
          <w:noProof/>
        </w:rPr>
      </w:pPr>
      <w:r w:rsidRPr="00007B88">
        <w:t>Jāņem vērā, ka kalcinēta māla KN kods (KN kods 2507 00 80) ietver arī citus mālus, kuri nav kalcinēti un uz kuriem līdz ar to neattiecas OIM; šajā gadījumā joprojām tiek ziņots par importēto nekalcinētā māla daudzumu, bet ar nulles iegultajām emisijām un bez monitoringa prasībām ražotājam.</w:t>
      </w:r>
    </w:p>
    <w:p w14:paraId="46881150" w14:textId="77777777" w:rsidR="005452FB" w:rsidRPr="00007B88" w:rsidRDefault="005452FB" w:rsidP="00DE7C42">
      <w:pPr>
        <w:pStyle w:val="BodyText"/>
        <w:jc w:val="both"/>
        <w:rPr>
          <w:noProof/>
        </w:rPr>
      </w:pPr>
    </w:p>
    <w:p w14:paraId="6D0D0B78" w14:textId="77777777" w:rsidR="005452FB" w:rsidRPr="00007B88" w:rsidRDefault="005452FB" w:rsidP="00DE7C42">
      <w:pPr>
        <w:pStyle w:val="BodyText"/>
        <w:jc w:val="both"/>
        <w:rPr>
          <w:noProof/>
        </w:rPr>
      </w:pPr>
      <w:r w:rsidRPr="00007B88">
        <w:t>Kalcinētam mālam nav attiecīgo prekursoru.</w:t>
      </w:r>
    </w:p>
    <w:p w14:paraId="287DD988" w14:textId="77777777" w:rsidR="005452FB" w:rsidRPr="00007B88" w:rsidRDefault="005452FB" w:rsidP="00DE7C42">
      <w:pPr>
        <w:pStyle w:val="BodyText"/>
        <w:jc w:val="both"/>
        <w:rPr>
          <w:noProof/>
        </w:rPr>
      </w:pPr>
    </w:p>
    <w:p w14:paraId="51854FA6" w14:textId="77777777" w:rsidR="00C75568" w:rsidRPr="00007B88" w:rsidRDefault="00C75568" w:rsidP="00C75568">
      <w:pPr>
        <w:pStyle w:val="ListParagraph"/>
        <w:tabs>
          <w:tab w:val="left" w:pos="1337"/>
        </w:tabs>
        <w:ind w:left="0" w:firstLine="0"/>
        <w:rPr>
          <w:i/>
          <w:noProof/>
          <w:sz w:val="24"/>
        </w:rPr>
      </w:pPr>
      <w:bookmarkStart w:id="84" w:name="5.3.3.2_Cement_clinker_production_proces"/>
      <w:bookmarkEnd w:id="84"/>
    </w:p>
    <w:p w14:paraId="7F0EEF46" w14:textId="113C27A1" w:rsidR="005452FB" w:rsidRPr="00007B88" w:rsidRDefault="00EE49B2" w:rsidP="00C75568">
      <w:pPr>
        <w:pStyle w:val="ListParagraph"/>
        <w:tabs>
          <w:tab w:val="left" w:pos="1337"/>
        </w:tabs>
        <w:ind w:left="0" w:firstLine="0"/>
        <w:rPr>
          <w:i/>
          <w:noProof/>
          <w:sz w:val="24"/>
        </w:rPr>
      </w:pPr>
      <w:r w:rsidRPr="00007B88">
        <w:rPr>
          <w:i/>
          <w:sz w:val="24"/>
        </w:rPr>
        <w:t>5.3.3.2. Cementa klinkera ražošanas process</w:t>
      </w:r>
    </w:p>
    <w:p w14:paraId="7B991C7D" w14:textId="77777777" w:rsidR="00EE49B2" w:rsidRPr="00007B88" w:rsidRDefault="00EE49B2" w:rsidP="00C75568">
      <w:pPr>
        <w:pStyle w:val="ListParagraph"/>
        <w:tabs>
          <w:tab w:val="left" w:pos="1337"/>
        </w:tabs>
        <w:ind w:left="0" w:firstLine="0"/>
        <w:rPr>
          <w:i/>
          <w:noProof/>
          <w:sz w:val="24"/>
        </w:rPr>
      </w:pPr>
    </w:p>
    <w:p w14:paraId="7AFE4B75" w14:textId="77777777" w:rsidR="005452FB" w:rsidRPr="00007B88" w:rsidRDefault="005452FB" w:rsidP="00DE7C42">
      <w:pPr>
        <w:pStyle w:val="BodyText"/>
        <w:jc w:val="both"/>
        <w:rPr>
          <w:noProof/>
        </w:rPr>
      </w:pPr>
      <w:r w:rsidRPr="00007B88">
        <w:t>Cementa klinkeru ražo klinkera rūpnīcās (krāsnīs), termiski sadalot kalcija karbonātu, veidojot kalcija oksīdu, kam seko klinkera veidošanas process, kurā kalcija oksīds augstā temperatūrā reaģē ar silīcija, alumīnija un dzelzs oksīdu, veidojot klinkeru. Atkarībā no procesa temperatūras un izejvielu tīrības ražošanas procesā var iegūt pelēku vai baltu klinku.</w:t>
      </w:r>
    </w:p>
    <w:p w14:paraId="08A1D19A" w14:textId="77777777" w:rsidR="005452FB" w:rsidRPr="00007B88" w:rsidRDefault="005452FB" w:rsidP="00DE7C42">
      <w:pPr>
        <w:pStyle w:val="BodyText"/>
        <w:jc w:val="both"/>
        <w:rPr>
          <w:noProof/>
        </w:rPr>
      </w:pPr>
    </w:p>
    <w:p w14:paraId="42F2AB6E" w14:textId="77777777" w:rsidR="005452FB" w:rsidRPr="00007B88" w:rsidRDefault="005452FB" w:rsidP="00DE7C42">
      <w:pPr>
        <w:pStyle w:val="BodyText"/>
        <w:jc w:val="both"/>
        <w:rPr>
          <w:noProof/>
        </w:rPr>
      </w:pPr>
      <w:r w:rsidRPr="00007B88">
        <w:t>Cementa klinkeram nav attiecīgo prekursoru.</w:t>
      </w:r>
    </w:p>
    <w:p w14:paraId="72A7746C" w14:textId="77777777" w:rsidR="005452FB" w:rsidRPr="00007B88" w:rsidRDefault="005452FB" w:rsidP="00DE7C42">
      <w:pPr>
        <w:pStyle w:val="BodyText"/>
        <w:jc w:val="both"/>
        <w:rPr>
          <w:noProof/>
        </w:rPr>
      </w:pPr>
    </w:p>
    <w:p w14:paraId="737633F7" w14:textId="77777777" w:rsidR="00B14529" w:rsidRPr="00007B88" w:rsidRDefault="00B14529" w:rsidP="00B14529">
      <w:pPr>
        <w:pStyle w:val="ListParagraph"/>
        <w:tabs>
          <w:tab w:val="left" w:pos="1337"/>
        </w:tabs>
        <w:ind w:left="0" w:firstLine="0"/>
        <w:rPr>
          <w:i/>
          <w:noProof/>
          <w:sz w:val="24"/>
        </w:rPr>
      </w:pPr>
      <w:bookmarkStart w:id="85" w:name="5.3.3.3_Cement_production_process"/>
      <w:bookmarkEnd w:id="85"/>
    </w:p>
    <w:p w14:paraId="1D2A4ECB" w14:textId="472466C2" w:rsidR="005452FB" w:rsidRPr="00007B88" w:rsidRDefault="006F17F1" w:rsidP="00B14529">
      <w:pPr>
        <w:pStyle w:val="ListParagraph"/>
        <w:tabs>
          <w:tab w:val="left" w:pos="1337"/>
        </w:tabs>
        <w:ind w:left="0" w:firstLine="0"/>
        <w:rPr>
          <w:i/>
          <w:noProof/>
          <w:sz w:val="24"/>
        </w:rPr>
      </w:pPr>
      <w:r w:rsidRPr="00007B88">
        <w:rPr>
          <w:i/>
          <w:sz w:val="24"/>
        </w:rPr>
        <w:t>5.3.3.3. Cementa ražošanas process</w:t>
      </w:r>
    </w:p>
    <w:p w14:paraId="04A5C4FA" w14:textId="77777777" w:rsidR="006F17F1" w:rsidRPr="00007B88" w:rsidRDefault="006F17F1" w:rsidP="00B14529">
      <w:pPr>
        <w:pStyle w:val="ListParagraph"/>
        <w:tabs>
          <w:tab w:val="left" w:pos="1337"/>
        </w:tabs>
        <w:ind w:left="0" w:firstLine="0"/>
        <w:rPr>
          <w:i/>
          <w:noProof/>
          <w:sz w:val="24"/>
        </w:rPr>
      </w:pPr>
    </w:p>
    <w:p w14:paraId="7B1D8973" w14:textId="77777777" w:rsidR="005452FB" w:rsidRPr="00007B88" w:rsidRDefault="005452FB" w:rsidP="00DE7C42">
      <w:pPr>
        <w:pStyle w:val="BodyText"/>
        <w:jc w:val="both"/>
        <w:rPr>
          <w:noProof/>
        </w:rPr>
      </w:pPr>
      <w:r w:rsidRPr="00007B88">
        <w:t>Cements (izņemot aluminātcementu) ir kompleksa prece, jo to ražo no attiecīgā prekursora cementa klinkera un, iespējams, no kalcinēta māla. Cementa klinkeru samaļ un sajauc ar citām noteiktām sastāvdaļām, lai izgatavotu cementa galaproduktu. Atkarībā no dažādu sastāvdaļu maisījuma tas var būt portlandcements, jauktais cements (kas satur portlandcementa un citu hidraulisko sastāvdaļu maisījumu) vai citi hidrauliskie cementi.</w:t>
      </w:r>
    </w:p>
    <w:p w14:paraId="372EFA76" w14:textId="77777777" w:rsidR="005452FB" w:rsidRPr="00007B88" w:rsidRDefault="005452FB" w:rsidP="00DE7C42">
      <w:pPr>
        <w:pStyle w:val="BodyText"/>
        <w:jc w:val="both"/>
        <w:rPr>
          <w:noProof/>
        </w:rPr>
      </w:pPr>
    </w:p>
    <w:p w14:paraId="204B5A1C" w14:textId="6B90827E" w:rsidR="005452FB" w:rsidRPr="00007B88" w:rsidRDefault="005452FB" w:rsidP="00DE7C42">
      <w:pPr>
        <w:pStyle w:val="BodyText"/>
        <w:jc w:val="both"/>
        <w:rPr>
          <w:noProof/>
        </w:rPr>
      </w:pPr>
      <w:r w:rsidRPr="00007B88">
        <w:t>Turpmāk 5-1. attēlā parādīta savstarpējā saistība starp cementa klinkeru un cementa ražošanas procesiem.</w:t>
      </w:r>
    </w:p>
    <w:p w14:paraId="0AE552DE" w14:textId="77777777" w:rsidR="00832773" w:rsidRPr="00007B88" w:rsidRDefault="00832773" w:rsidP="00DE7C42">
      <w:pPr>
        <w:jc w:val="both"/>
        <w:rPr>
          <w:noProof/>
          <w:sz w:val="24"/>
        </w:rPr>
      </w:pPr>
    </w:p>
    <w:p w14:paraId="16CE16DD" w14:textId="1AC6C1FA" w:rsidR="005452FB" w:rsidRPr="00007B88" w:rsidRDefault="005452FB" w:rsidP="00A61BAC">
      <w:pPr>
        <w:keepNext/>
        <w:keepLines/>
        <w:jc w:val="both"/>
        <w:rPr>
          <w:i/>
          <w:noProof/>
          <w:sz w:val="24"/>
        </w:rPr>
      </w:pPr>
      <w:r w:rsidRPr="00007B88">
        <w:rPr>
          <w:i/>
          <w:sz w:val="24"/>
        </w:rPr>
        <w:lastRenderedPageBreak/>
        <w:t>5-1. attēls. Cementa klinkera un cementa ražošanas procesu sistēmas robežas</w:t>
      </w:r>
      <w:bookmarkStart w:id="86" w:name="_bookmark57"/>
      <w:bookmarkEnd w:id="86"/>
    </w:p>
    <w:p w14:paraId="43717484" w14:textId="28D65C76" w:rsidR="005452FB" w:rsidRPr="00007B88" w:rsidRDefault="009E2039" w:rsidP="00A61BAC">
      <w:pPr>
        <w:pStyle w:val="BodyText"/>
        <w:keepNext/>
        <w:keepLines/>
        <w:jc w:val="both"/>
        <w:rPr>
          <w:i/>
          <w:noProof/>
        </w:rPr>
      </w:pPr>
      <w:r w:rsidRPr="009E2039">
        <w:rPr>
          <w:i/>
          <w:noProof/>
        </w:rPr>
        <w:drawing>
          <wp:inline distT="0" distB="0" distL="0" distR="0" wp14:anchorId="42A5DB75" wp14:editId="371DF1C1">
            <wp:extent cx="5670515" cy="5173134"/>
            <wp:effectExtent l="0" t="0" r="6985" b="8890"/>
            <wp:docPr id="1345887676"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87676" name="Picture 1" descr="A diagram of a process&#10;&#10;Description automatically generated"/>
                    <pic:cNvPicPr/>
                  </pic:nvPicPr>
                  <pic:blipFill>
                    <a:blip r:embed="rId32"/>
                    <a:stretch>
                      <a:fillRect/>
                    </a:stretch>
                  </pic:blipFill>
                  <pic:spPr>
                    <a:xfrm>
                      <a:off x="0" y="0"/>
                      <a:ext cx="5672933" cy="5175340"/>
                    </a:xfrm>
                    <a:prstGeom prst="rect">
                      <a:avLst/>
                    </a:prstGeom>
                  </pic:spPr>
                </pic:pic>
              </a:graphicData>
            </a:graphic>
          </wp:inline>
        </w:drawing>
      </w:r>
    </w:p>
    <w:p w14:paraId="7CD10588" w14:textId="77777777" w:rsidR="00CF6647" w:rsidRPr="00007B88" w:rsidRDefault="00CF6647" w:rsidP="00DE7C42">
      <w:pPr>
        <w:pStyle w:val="BodyText"/>
        <w:jc w:val="both"/>
        <w:rPr>
          <w:i/>
          <w:noProof/>
        </w:rPr>
      </w:pPr>
    </w:p>
    <w:p w14:paraId="1047D28F" w14:textId="77777777" w:rsidR="005452FB" w:rsidRPr="00007B88" w:rsidRDefault="005452FB" w:rsidP="00DE7C42">
      <w:pPr>
        <w:pStyle w:val="BodyText"/>
        <w:jc w:val="both"/>
        <w:rPr>
          <w:noProof/>
        </w:rPr>
      </w:pPr>
      <w:r w:rsidRPr="00007B88">
        <w:t>Klinkera ražošanas procesa tiešās emisijas rodas no kurināmā sadedzināšanas, kā arī no procesā izmantotajām izejvielām, piemēram, no kaļķakmens. Tiešās emisijas var rasties arī no kurināmā, ko izmanto cementa galaprodukta ražošanā izmantoto materiālu žāvēšanai. Netiešās emisijas rodas no procesos patērētās elektroenerģijas.</w:t>
      </w:r>
    </w:p>
    <w:p w14:paraId="2E657BE9" w14:textId="77777777" w:rsidR="005452FB" w:rsidRPr="00007B88" w:rsidRDefault="005452FB" w:rsidP="00DE7C42">
      <w:pPr>
        <w:pStyle w:val="BodyText"/>
        <w:jc w:val="both"/>
        <w:rPr>
          <w:noProof/>
        </w:rPr>
      </w:pPr>
    </w:p>
    <w:p w14:paraId="6A9D5353" w14:textId="77777777" w:rsidR="00101192" w:rsidRPr="00007B88" w:rsidRDefault="00101192" w:rsidP="00DE7C42">
      <w:pPr>
        <w:pStyle w:val="BodyText"/>
        <w:jc w:val="both"/>
        <w:rPr>
          <w:noProof/>
        </w:rPr>
      </w:pPr>
    </w:p>
    <w:p w14:paraId="064F69D2" w14:textId="3D6829B0" w:rsidR="005452FB" w:rsidRPr="00007B88" w:rsidRDefault="00B23CC8" w:rsidP="004F4401">
      <w:pPr>
        <w:pStyle w:val="ListParagraph"/>
        <w:tabs>
          <w:tab w:val="left" w:pos="1337"/>
        </w:tabs>
        <w:ind w:left="0" w:firstLine="0"/>
        <w:rPr>
          <w:i/>
          <w:noProof/>
          <w:sz w:val="24"/>
        </w:rPr>
      </w:pPr>
      <w:bookmarkStart w:id="87" w:name="5.3.3.4_Aluminous_cement_production_proc"/>
      <w:bookmarkEnd w:id="87"/>
      <w:r w:rsidRPr="00007B88">
        <w:rPr>
          <w:i/>
          <w:sz w:val="24"/>
        </w:rPr>
        <w:t>5.3.3.4. Aluminātcementa ražošanas process</w:t>
      </w:r>
    </w:p>
    <w:p w14:paraId="7BD9ED66" w14:textId="77777777" w:rsidR="00B23CC8" w:rsidRPr="00007B88" w:rsidRDefault="00B23CC8" w:rsidP="004F4401">
      <w:pPr>
        <w:pStyle w:val="ListParagraph"/>
        <w:tabs>
          <w:tab w:val="left" w:pos="1337"/>
        </w:tabs>
        <w:ind w:left="0" w:firstLine="0"/>
        <w:rPr>
          <w:i/>
          <w:noProof/>
          <w:sz w:val="24"/>
        </w:rPr>
      </w:pPr>
    </w:p>
    <w:p w14:paraId="2F9B5E67" w14:textId="77777777" w:rsidR="005452FB" w:rsidRPr="00007B88" w:rsidRDefault="005452FB" w:rsidP="00DE7C42">
      <w:pPr>
        <w:pStyle w:val="BodyText"/>
        <w:jc w:val="both"/>
        <w:rPr>
          <w:noProof/>
        </w:rPr>
      </w:pPr>
      <w:r w:rsidRPr="00007B88">
        <w:t>Aluminātcementu uzskata par vienkāršu preci, jo tas tiek ražots tieši no aluminātklinkera nepārtrauktā ražošanas procesā un tiek samalts, nepievienojot papildu piedevas. Jebkādas emisijas, kas ir saistītas ar aluminātcementa sastāvdaļu, piemēram, ar alumīnija oksīda (no boksīta), ražošanu, uzskata par neietilpstošām OIM darbības jomā.</w:t>
      </w:r>
    </w:p>
    <w:p w14:paraId="76816956" w14:textId="77777777" w:rsidR="005452FB" w:rsidRPr="00007B88" w:rsidRDefault="005452FB" w:rsidP="00DE7C42">
      <w:pPr>
        <w:pStyle w:val="BodyText"/>
        <w:jc w:val="both"/>
        <w:rPr>
          <w:noProof/>
        </w:rPr>
      </w:pPr>
    </w:p>
    <w:p w14:paraId="5DB2F2DD" w14:textId="77777777" w:rsidR="005452FB" w:rsidRPr="00007B88" w:rsidRDefault="005452FB" w:rsidP="00DE7C42">
      <w:pPr>
        <w:pStyle w:val="BodyText"/>
        <w:jc w:val="both"/>
        <w:rPr>
          <w:noProof/>
        </w:rPr>
      </w:pPr>
      <w:r w:rsidRPr="00007B88">
        <w:t>Aluminātcementam nav attiecīgo prekursoru.</w:t>
      </w:r>
    </w:p>
    <w:p w14:paraId="60FBF2B9" w14:textId="77777777" w:rsidR="00832773" w:rsidRPr="00007B88" w:rsidRDefault="00832773" w:rsidP="00DE7C42">
      <w:pPr>
        <w:jc w:val="both"/>
        <w:rPr>
          <w:noProof/>
          <w:sz w:val="24"/>
        </w:rPr>
      </w:pPr>
    </w:p>
    <w:p w14:paraId="0C7C17BF" w14:textId="7682675B" w:rsidR="005452FB" w:rsidRPr="00007B88" w:rsidRDefault="005452FB" w:rsidP="00B947CB">
      <w:pPr>
        <w:keepNext/>
        <w:keepLines/>
        <w:jc w:val="both"/>
        <w:rPr>
          <w:i/>
          <w:noProof/>
          <w:sz w:val="24"/>
        </w:rPr>
      </w:pPr>
      <w:r w:rsidRPr="00007B88">
        <w:rPr>
          <w:i/>
          <w:sz w:val="24"/>
        </w:rPr>
        <w:lastRenderedPageBreak/>
        <w:t>5-2. attēls. Aluminātcementa ražošanas procesa sistēmas robežas</w:t>
      </w:r>
    </w:p>
    <w:p w14:paraId="0FA7A553" w14:textId="51542254" w:rsidR="005452FB" w:rsidRPr="00007B88" w:rsidRDefault="00B947CB" w:rsidP="00B947CB">
      <w:pPr>
        <w:pStyle w:val="BodyText"/>
        <w:keepNext/>
        <w:keepLines/>
        <w:jc w:val="both"/>
        <w:rPr>
          <w:i/>
          <w:noProof/>
        </w:rPr>
      </w:pPr>
      <w:r w:rsidRPr="00B947CB">
        <w:rPr>
          <w:i/>
          <w:noProof/>
        </w:rPr>
        <w:drawing>
          <wp:inline distT="0" distB="0" distL="0" distR="0" wp14:anchorId="23B5CD94" wp14:editId="2EC101C6">
            <wp:extent cx="5762625" cy="3074035"/>
            <wp:effectExtent l="0" t="0" r="9525" b="0"/>
            <wp:docPr id="557840717" name="Picture 1" descr="A diagram of an aluminum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40717" name="Picture 1" descr="A diagram of an aluminum company&#10;&#10;Description automatically generated"/>
                    <pic:cNvPicPr/>
                  </pic:nvPicPr>
                  <pic:blipFill>
                    <a:blip r:embed="rId33"/>
                    <a:stretch>
                      <a:fillRect/>
                    </a:stretch>
                  </pic:blipFill>
                  <pic:spPr>
                    <a:xfrm>
                      <a:off x="0" y="0"/>
                      <a:ext cx="5762625" cy="3074035"/>
                    </a:xfrm>
                    <a:prstGeom prst="rect">
                      <a:avLst/>
                    </a:prstGeom>
                  </pic:spPr>
                </pic:pic>
              </a:graphicData>
            </a:graphic>
          </wp:inline>
        </w:drawing>
      </w:r>
    </w:p>
    <w:p w14:paraId="2D7E17B4" w14:textId="77777777" w:rsidR="005452FB" w:rsidRDefault="005452FB" w:rsidP="00B947CB">
      <w:pPr>
        <w:pStyle w:val="BodyText"/>
        <w:keepNext/>
        <w:keepLines/>
        <w:jc w:val="both"/>
        <w:rPr>
          <w:i/>
          <w:noProof/>
        </w:rPr>
      </w:pPr>
    </w:p>
    <w:p w14:paraId="557391CD" w14:textId="77777777" w:rsidR="005452FB" w:rsidRPr="00007B88" w:rsidRDefault="005452FB" w:rsidP="00DE7C42">
      <w:pPr>
        <w:pStyle w:val="BodyText"/>
        <w:jc w:val="both"/>
        <w:rPr>
          <w:noProof/>
        </w:rPr>
      </w:pPr>
      <w:r w:rsidRPr="00007B88">
        <w:t>Tiešās emisijas rodas, sadegot fosilajiem kurināmajiem un alternatīviem kurināmajiem, un no tādiem izejmaterāliem kā kaļķakmens. Netiešās emisijas rodas no procesā patērētās elektroenerģijas.</w:t>
      </w:r>
    </w:p>
    <w:p w14:paraId="4DAD430F" w14:textId="77777777" w:rsidR="005452FB" w:rsidRPr="00007B88" w:rsidRDefault="005452FB" w:rsidP="00DE7C42">
      <w:pPr>
        <w:pStyle w:val="BodyText"/>
        <w:jc w:val="both"/>
        <w:rPr>
          <w:noProof/>
        </w:rPr>
      </w:pPr>
    </w:p>
    <w:p w14:paraId="0AF26B46" w14:textId="77777777" w:rsidR="005452FB" w:rsidRPr="00007B88" w:rsidRDefault="005452FB" w:rsidP="00DE7C42">
      <w:pPr>
        <w:pStyle w:val="BodyText"/>
        <w:jc w:val="both"/>
        <w:rPr>
          <w:noProof/>
        </w:rPr>
      </w:pPr>
    </w:p>
    <w:p w14:paraId="110A0139" w14:textId="1F8FB761" w:rsidR="005452FB" w:rsidRPr="00007B88" w:rsidRDefault="0069160A" w:rsidP="0069160A">
      <w:pPr>
        <w:pStyle w:val="Heading3"/>
        <w:tabs>
          <w:tab w:val="left" w:pos="1198"/>
        </w:tabs>
        <w:ind w:left="0" w:firstLine="0"/>
        <w:rPr>
          <w:noProof/>
        </w:rPr>
      </w:pPr>
      <w:bookmarkStart w:id="88" w:name="5.3.4_Additional_reporting_parameters"/>
      <w:bookmarkEnd w:id="88"/>
      <w:r w:rsidRPr="00007B88">
        <w:t>5.3.4. Papildu parametri, par kuriem jāziņo</w:t>
      </w:r>
      <w:bookmarkStart w:id="89" w:name="_bookmark58"/>
      <w:bookmarkEnd w:id="89"/>
    </w:p>
    <w:p w14:paraId="47DDA24D" w14:textId="77777777" w:rsidR="005452FB" w:rsidRPr="00007B88" w:rsidRDefault="005452FB" w:rsidP="00DE7C42">
      <w:pPr>
        <w:pStyle w:val="BodyText"/>
        <w:jc w:val="both"/>
        <w:rPr>
          <w:b/>
          <w:i/>
          <w:noProof/>
        </w:rPr>
      </w:pPr>
    </w:p>
    <w:p w14:paraId="1CA83F76" w14:textId="77777777" w:rsidR="005452FB" w:rsidRPr="00007B88" w:rsidRDefault="005452FB" w:rsidP="00DE7C42">
      <w:pPr>
        <w:pStyle w:val="BodyText"/>
        <w:jc w:val="both"/>
        <w:rPr>
          <w:noProof/>
        </w:rPr>
      </w:pPr>
      <w:r w:rsidRPr="00007B88">
        <w:t>Turpmāk tabulā ir norādīta papildu informācija, kas operatoram kopā ar datiem par iegultajām emisijām jāsniedz emisiju datu paziņojumā, kuru tas iesniedz jums kā importētājam.</w:t>
      </w:r>
    </w:p>
    <w:p w14:paraId="7D976363" w14:textId="77777777" w:rsidR="005452FB" w:rsidRPr="00007B88" w:rsidRDefault="005452FB" w:rsidP="00DE7C42">
      <w:pPr>
        <w:pStyle w:val="BodyText"/>
        <w:jc w:val="both"/>
        <w:rPr>
          <w:noProof/>
        </w:rPr>
      </w:pPr>
    </w:p>
    <w:p w14:paraId="33CCBEC8" w14:textId="77777777" w:rsidR="005452FB" w:rsidRPr="00007B88" w:rsidRDefault="005452FB" w:rsidP="00DE7C42">
      <w:pPr>
        <w:jc w:val="both"/>
        <w:rPr>
          <w:i/>
          <w:noProof/>
          <w:sz w:val="24"/>
        </w:rPr>
      </w:pPr>
      <w:r w:rsidRPr="00007B88">
        <w:rPr>
          <w:i/>
          <w:sz w:val="24"/>
        </w:rPr>
        <w:t>5-3. tabula. OIM ziņojumā norādāmie cementa nozares papildu parametri</w:t>
      </w:r>
    </w:p>
    <w:p w14:paraId="50BFD533"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2217"/>
        <w:gridCol w:w="6914"/>
      </w:tblGrid>
      <w:tr w:rsidR="005452FB" w:rsidRPr="00007B88" w14:paraId="1E9EE529" w14:textId="77777777" w:rsidTr="00696B6B">
        <w:trPr>
          <w:trHeight w:val="669"/>
        </w:trPr>
        <w:tc>
          <w:tcPr>
            <w:tcW w:w="1214" w:type="pct"/>
            <w:tcBorders>
              <w:top w:val="single" w:sz="6" w:space="0" w:color="000000"/>
              <w:bottom w:val="single" w:sz="6" w:space="0" w:color="000000"/>
            </w:tcBorders>
          </w:tcPr>
          <w:p w14:paraId="6A62D77F" w14:textId="77777777" w:rsidR="005452FB" w:rsidRPr="00007B88" w:rsidRDefault="005452FB" w:rsidP="00696B6B">
            <w:pPr>
              <w:pStyle w:val="TableParagraph"/>
              <w:rPr>
                <w:b/>
                <w:noProof/>
                <w:sz w:val="24"/>
              </w:rPr>
            </w:pPr>
            <w:r w:rsidRPr="00007B88">
              <w:rPr>
                <w:b/>
                <w:sz w:val="24"/>
              </w:rPr>
              <w:t>Apkopoto preču kategorija</w:t>
            </w:r>
          </w:p>
        </w:tc>
        <w:tc>
          <w:tcPr>
            <w:tcW w:w="3786" w:type="pct"/>
            <w:tcBorders>
              <w:top w:val="single" w:sz="6" w:space="0" w:color="000000"/>
              <w:bottom w:val="single" w:sz="6" w:space="0" w:color="000000"/>
            </w:tcBorders>
          </w:tcPr>
          <w:p w14:paraId="6CF21866" w14:textId="77777777" w:rsidR="005452FB" w:rsidRPr="00007B88" w:rsidRDefault="005452FB" w:rsidP="00DE7C42">
            <w:pPr>
              <w:pStyle w:val="TableParagraph"/>
              <w:jc w:val="both"/>
              <w:rPr>
                <w:b/>
                <w:noProof/>
                <w:sz w:val="24"/>
              </w:rPr>
            </w:pPr>
            <w:r w:rsidRPr="00007B88">
              <w:rPr>
                <w:b/>
                <w:sz w:val="24"/>
              </w:rPr>
              <w:t>Parametrs, par kuru ir jāziņo</w:t>
            </w:r>
          </w:p>
        </w:tc>
      </w:tr>
      <w:tr w:rsidR="005452FB" w:rsidRPr="00007B88" w14:paraId="74E055D9" w14:textId="77777777" w:rsidTr="00696B6B">
        <w:trPr>
          <w:trHeight w:val="399"/>
        </w:trPr>
        <w:tc>
          <w:tcPr>
            <w:tcW w:w="1214" w:type="pct"/>
            <w:tcBorders>
              <w:top w:val="single" w:sz="6" w:space="0" w:color="000000"/>
              <w:bottom w:val="single" w:sz="4" w:space="0" w:color="7E7E7E"/>
            </w:tcBorders>
          </w:tcPr>
          <w:p w14:paraId="50CA2325" w14:textId="6B48493E" w:rsidR="005452FB" w:rsidRPr="00007B88" w:rsidRDefault="005452FB" w:rsidP="00DE7C42">
            <w:pPr>
              <w:pStyle w:val="TableParagraph"/>
              <w:jc w:val="both"/>
              <w:rPr>
                <w:noProof/>
                <w:sz w:val="24"/>
              </w:rPr>
            </w:pPr>
            <w:r w:rsidRPr="00007B88">
              <w:rPr>
                <w:sz w:val="24"/>
              </w:rPr>
              <w:t>Kalcinēts māls</w:t>
            </w:r>
            <w:r w:rsidR="00696B6B" w:rsidRPr="00007B88">
              <w:rPr>
                <w:rStyle w:val="FootnoteReference"/>
                <w:noProof/>
                <w:sz w:val="24"/>
              </w:rPr>
              <w:footnoteReference w:id="31"/>
            </w:r>
          </w:p>
        </w:tc>
        <w:tc>
          <w:tcPr>
            <w:tcW w:w="3786" w:type="pct"/>
            <w:tcBorders>
              <w:top w:val="single" w:sz="6" w:space="0" w:color="000000"/>
              <w:bottom w:val="single" w:sz="4" w:space="0" w:color="7E7E7E"/>
            </w:tcBorders>
          </w:tcPr>
          <w:p w14:paraId="75B326B1" w14:textId="78D004D9" w:rsidR="005452FB" w:rsidRPr="00007B88" w:rsidRDefault="005452FB" w:rsidP="00414C08">
            <w:pPr>
              <w:pStyle w:val="TableParagraph"/>
              <w:numPr>
                <w:ilvl w:val="0"/>
                <w:numId w:val="44"/>
              </w:numPr>
              <w:ind w:left="337"/>
              <w:jc w:val="both"/>
              <w:rPr>
                <w:noProof/>
                <w:sz w:val="24"/>
              </w:rPr>
            </w:pPr>
            <w:r w:rsidRPr="00007B88">
              <w:rPr>
                <w:sz w:val="24"/>
              </w:rPr>
              <w:t>Neatkarīgi no tā, vai māls ir vai nav kalcinēts</w:t>
            </w:r>
          </w:p>
        </w:tc>
      </w:tr>
      <w:tr w:rsidR="005452FB" w:rsidRPr="00007B88" w14:paraId="3C8D9788" w14:textId="77777777" w:rsidTr="00696B6B">
        <w:trPr>
          <w:trHeight w:val="395"/>
        </w:trPr>
        <w:tc>
          <w:tcPr>
            <w:tcW w:w="1214" w:type="pct"/>
            <w:tcBorders>
              <w:top w:val="single" w:sz="4" w:space="0" w:color="7E7E7E"/>
              <w:bottom w:val="single" w:sz="4" w:space="0" w:color="7E7E7E"/>
            </w:tcBorders>
          </w:tcPr>
          <w:p w14:paraId="5D4A6848" w14:textId="77777777" w:rsidR="005452FB" w:rsidRPr="00007B88" w:rsidRDefault="005452FB" w:rsidP="00DE7C42">
            <w:pPr>
              <w:pStyle w:val="TableParagraph"/>
              <w:jc w:val="both"/>
              <w:rPr>
                <w:noProof/>
                <w:sz w:val="24"/>
              </w:rPr>
            </w:pPr>
            <w:r w:rsidRPr="00007B88">
              <w:rPr>
                <w:sz w:val="24"/>
              </w:rPr>
              <w:t>Cementa klinkers</w:t>
            </w:r>
          </w:p>
        </w:tc>
        <w:tc>
          <w:tcPr>
            <w:tcW w:w="3786" w:type="pct"/>
            <w:tcBorders>
              <w:top w:val="single" w:sz="4" w:space="0" w:color="7E7E7E"/>
              <w:bottom w:val="single" w:sz="4" w:space="0" w:color="7E7E7E"/>
            </w:tcBorders>
          </w:tcPr>
          <w:p w14:paraId="0A8F7524" w14:textId="5DB4144D" w:rsidR="005452FB" w:rsidRPr="00007B88" w:rsidRDefault="005452FB" w:rsidP="00414C08">
            <w:pPr>
              <w:pStyle w:val="TableParagraph"/>
              <w:numPr>
                <w:ilvl w:val="0"/>
                <w:numId w:val="44"/>
              </w:numPr>
              <w:ind w:left="337"/>
              <w:jc w:val="both"/>
              <w:rPr>
                <w:noProof/>
                <w:sz w:val="24"/>
              </w:rPr>
            </w:pPr>
            <w:r w:rsidRPr="00007B88">
              <w:rPr>
                <w:sz w:val="24"/>
              </w:rPr>
              <w:t>Nav</w:t>
            </w:r>
          </w:p>
        </w:tc>
      </w:tr>
      <w:tr w:rsidR="005452FB" w:rsidRPr="00007B88" w14:paraId="03E5B5E7" w14:textId="77777777" w:rsidTr="00696B6B">
        <w:trPr>
          <w:trHeight w:val="395"/>
        </w:trPr>
        <w:tc>
          <w:tcPr>
            <w:tcW w:w="1214" w:type="pct"/>
            <w:tcBorders>
              <w:top w:val="single" w:sz="4" w:space="0" w:color="7E7E7E"/>
              <w:bottom w:val="single" w:sz="4" w:space="0" w:color="7E7E7E"/>
            </w:tcBorders>
          </w:tcPr>
          <w:p w14:paraId="1EFB11C0" w14:textId="77777777" w:rsidR="005452FB" w:rsidRPr="00007B88" w:rsidRDefault="005452FB" w:rsidP="00DE7C42">
            <w:pPr>
              <w:pStyle w:val="TableParagraph"/>
              <w:jc w:val="both"/>
              <w:rPr>
                <w:noProof/>
                <w:sz w:val="24"/>
              </w:rPr>
            </w:pPr>
            <w:r w:rsidRPr="00007B88">
              <w:rPr>
                <w:sz w:val="24"/>
              </w:rPr>
              <w:t>Cements</w:t>
            </w:r>
          </w:p>
        </w:tc>
        <w:tc>
          <w:tcPr>
            <w:tcW w:w="3786" w:type="pct"/>
            <w:tcBorders>
              <w:top w:val="single" w:sz="4" w:space="0" w:color="7E7E7E"/>
              <w:bottom w:val="single" w:sz="4" w:space="0" w:color="7E7E7E"/>
            </w:tcBorders>
          </w:tcPr>
          <w:p w14:paraId="20E4C852" w14:textId="41C0AAFA" w:rsidR="005452FB" w:rsidRPr="00007B88" w:rsidRDefault="005452FB" w:rsidP="00414C08">
            <w:pPr>
              <w:pStyle w:val="TableParagraph"/>
              <w:numPr>
                <w:ilvl w:val="0"/>
                <w:numId w:val="44"/>
              </w:numPr>
              <w:ind w:left="337"/>
              <w:jc w:val="both"/>
              <w:rPr>
                <w:noProof/>
                <w:sz w:val="24"/>
              </w:rPr>
            </w:pPr>
            <w:r w:rsidRPr="00007B88">
              <w:rPr>
                <w:sz w:val="24"/>
              </w:rPr>
              <w:t>Klinkera saturs cementā, izteikts procentos</w:t>
            </w:r>
          </w:p>
        </w:tc>
      </w:tr>
      <w:tr w:rsidR="005452FB" w:rsidRPr="00007B88" w14:paraId="160022F2" w14:textId="77777777" w:rsidTr="00696B6B">
        <w:trPr>
          <w:trHeight w:val="397"/>
        </w:trPr>
        <w:tc>
          <w:tcPr>
            <w:tcW w:w="1214" w:type="pct"/>
            <w:tcBorders>
              <w:top w:val="single" w:sz="4" w:space="0" w:color="7E7E7E"/>
              <w:bottom w:val="single" w:sz="6" w:space="0" w:color="000000"/>
            </w:tcBorders>
          </w:tcPr>
          <w:p w14:paraId="1E8016AB" w14:textId="77777777" w:rsidR="005452FB" w:rsidRPr="00007B88" w:rsidRDefault="005452FB" w:rsidP="00DE7C42">
            <w:pPr>
              <w:pStyle w:val="TableParagraph"/>
              <w:jc w:val="both"/>
              <w:rPr>
                <w:noProof/>
                <w:sz w:val="24"/>
              </w:rPr>
            </w:pPr>
            <w:r w:rsidRPr="00007B88">
              <w:rPr>
                <w:sz w:val="24"/>
              </w:rPr>
              <w:t>Aluminātcements</w:t>
            </w:r>
          </w:p>
        </w:tc>
        <w:tc>
          <w:tcPr>
            <w:tcW w:w="3786" w:type="pct"/>
            <w:tcBorders>
              <w:top w:val="single" w:sz="4" w:space="0" w:color="7E7E7E"/>
              <w:bottom w:val="single" w:sz="6" w:space="0" w:color="000000"/>
            </w:tcBorders>
          </w:tcPr>
          <w:p w14:paraId="32F256FE" w14:textId="05B3D537" w:rsidR="005452FB" w:rsidRPr="00007B88" w:rsidRDefault="005452FB" w:rsidP="00414C08">
            <w:pPr>
              <w:pStyle w:val="TableParagraph"/>
              <w:numPr>
                <w:ilvl w:val="0"/>
                <w:numId w:val="44"/>
              </w:numPr>
              <w:ind w:left="337"/>
              <w:jc w:val="both"/>
              <w:rPr>
                <w:noProof/>
                <w:sz w:val="24"/>
              </w:rPr>
            </w:pPr>
            <w:r w:rsidRPr="00007B88">
              <w:rPr>
                <w:sz w:val="24"/>
              </w:rPr>
              <w:t>Nav</w:t>
            </w:r>
          </w:p>
        </w:tc>
      </w:tr>
    </w:tbl>
    <w:p w14:paraId="1E495B22" w14:textId="77777777" w:rsidR="005452FB" w:rsidRPr="00007B88" w:rsidRDefault="005452FB" w:rsidP="00DE7C42">
      <w:pPr>
        <w:pStyle w:val="BodyText"/>
        <w:jc w:val="both"/>
        <w:rPr>
          <w:i/>
          <w:noProof/>
        </w:rPr>
      </w:pPr>
    </w:p>
    <w:p w14:paraId="7F39EA2F" w14:textId="77777777" w:rsidR="005452FB" w:rsidRPr="00007B88" w:rsidRDefault="005452FB" w:rsidP="00DE7C42">
      <w:pPr>
        <w:pStyle w:val="BodyText"/>
        <w:jc w:val="both"/>
        <w:rPr>
          <w:noProof/>
        </w:rPr>
      </w:pPr>
      <w:r w:rsidRPr="00007B88">
        <w:t>Šie papildu parametri ir atkarīgi no saražotajām precēm. Piemēram, attiecībā uz importēto cementu ir jānorāda kopējais klinkera saturs.</w:t>
      </w:r>
    </w:p>
    <w:p w14:paraId="3B0477D9" w14:textId="77777777" w:rsidR="00832773" w:rsidRPr="00007B88" w:rsidRDefault="00832773" w:rsidP="00DE7C42">
      <w:pPr>
        <w:jc w:val="both"/>
        <w:rPr>
          <w:noProof/>
          <w:sz w:val="24"/>
        </w:rPr>
      </w:pPr>
    </w:p>
    <w:p w14:paraId="53FA6DED" w14:textId="77777777" w:rsidR="005452FB" w:rsidRPr="00007B88" w:rsidRDefault="005452FB" w:rsidP="00DE7C42">
      <w:pPr>
        <w:pStyle w:val="BodyText"/>
        <w:jc w:val="both"/>
        <w:rPr>
          <w:noProof/>
        </w:rPr>
      </w:pPr>
      <w:r w:rsidRPr="00007B88">
        <w:t>Kad gala prece tiks importēta Eiropas Savienībā atbilstoši OIM, jums būs jāziņo par papildu parametriem jūsu OIM ziņojumā.</w:t>
      </w:r>
    </w:p>
    <w:p w14:paraId="4957F417" w14:textId="77777777" w:rsidR="005452FB" w:rsidRPr="00007B88" w:rsidRDefault="005452FB" w:rsidP="00DE7C42">
      <w:pPr>
        <w:pStyle w:val="BodyText"/>
        <w:jc w:val="both"/>
        <w:rPr>
          <w:noProof/>
        </w:rPr>
      </w:pPr>
    </w:p>
    <w:p w14:paraId="4E3BEBC6" w14:textId="77777777" w:rsidR="005452FB" w:rsidRPr="00007B88" w:rsidRDefault="005452FB" w:rsidP="00DE7C42">
      <w:pPr>
        <w:pStyle w:val="BodyText"/>
        <w:jc w:val="both"/>
        <w:rPr>
          <w:noProof/>
        </w:rPr>
      </w:pPr>
      <w:r w:rsidRPr="00007B88">
        <w:t>Jāņem vērā, ka joprojām jāziņo par māliem, kas apzīmēti ar KN kodu 2507 00 80 un kas nav kalcinēti (kam piešķirtās iegultās emisijas ir vienādas ar nulli), taču papildu informācija no māla ražotāja nav nepieciešama.</w:t>
      </w:r>
    </w:p>
    <w:p w14:paraId="6BD0E777" w14:textId="77777777" w:rsidR="005452FB" w:rsidRPr="00007B88" w:rsidRDefault="005452FB" w:rsidP="00DE7C42">
      <w:pPr>
        <w:pStyle w:val="BodyText"/>
        <w:jc w:val="both"/>
        <w:rPr>
          <w:noProof/>
        </w:rPr>
      </w:pPr>
    </w:p>
    <w:p w14:paraId="484CA695" w14:textId="77777777" w:rsidR="005452FB" w:rsidRPr="00007B88" w:rsidRDefault="005452FB" w:rsidP="00DE7C42">
      <w:pPr>
        <w:pStyle w:val="BodyText"/>
        <w:jc w:val="both"/>
        <w:rPr>
          <w:noProof/>
        </w:rPr>
      </w:pPr>
    </w:p>
    <w:p w14:paraId="3F9F80C4" w14:textId="447E545F" w:rsidR="005452FB" w:rsidRPr="00007B88" w:rsidRDefault="001A301A" w:rsidP="001A301A">
      <w:pPr>
        <w:pStyle w:val="Heading2"/>
        <w:tabs>
          <w:tab w:val="left" w:pos="1054"/>
        </w:tabs>
        <w:ind w:left="0"/>
        <w:rPr>
          <w:noProof/>
        </w:rPr>
      </w:pPr>
      <w:bookmarkStart w:id="91" w:name="5.4_Chemicals_sector_–_Hydrogen"/>
      <w:bookmarkEnd w:id="91"/>
      <w:r w:rsidRPr="00007B88">
        <w:t>5.4. Ķīmisko vielu nozare – ūdeņradis</w:t>
      </w:r>
      <w:bookmarkStart w:id="92" w:name="_bookmark60"/>
      <w:bookmarkEnd w:id="92"/>
    </w:p>
    <w:p w14:paraId="651BA27D" w14:textId="77777777" w:rsidR="005452FB" w:rsidRPr="00007B88" w:rsidRDefault="005452FB" w:rsidP="00DE7C42">
      <w:pPr>
        <w:pStyle w:val="BodyText"/>
        <w:jc w:val="both"/>
        <w:rPr>
          <w:b/>
          <w:noProof/>
        </w:rPr>
      </w:pPr>
    </w:p>
    <w:p w14:paraId="70357398" w14:textId="5CD4B457" w:rsidR="005452FB" w:rsidRPr="00007B88" w:rsidRDefault="005452FB" w:rsidP="00DE7C42">
      <w:pPr>
        <w:pStyle w:val="BodyText"/>
        <w:jc w:val="both"/>
        <w:rPr>
          <w:noProof/>
        </w:rPr>
      </w:pPr>
      <w:r w:rsidRPr="00007B88">
        <w:t>Turpmākajā izcēlumā norādītas Īstenošanas regulas iedaļas, kas attiecas uz konkrēto nozari un ir būtiskas OIM pārejas periodā.</w:t>
      </w:r>
    </w:p>
    <w:p w14:paraId="4DA0746C" w14:textId="61FBC97E" w:rsidR="005452FB" w:rsidRPr="00007B88" w:rsidRDefault="00CA158D" w:rsidP="00DE7C42">
      <w:pPr>
        <w:pStyle w:val="BodyText"/>
        <w:jc w:val="both"/>
        <w:rPr>
          <w:noProof/>
        </w:rPr>
      </w:pPr>
      <w:r>
        <w:rPr>
          <w:noProof/>
        </w:rPr>
        <mc:AlternateContent>
          <mc:Choice Requires="wps">
            <w:drawing>
              <wp:anchor distT="0" distB="0" distL="114300" distR="114300" simplePos="0" relativeHeight="251658257" behindDoc="0" locked="0" layoutInCell="1" allowOverlap="1" wp14:anchorId="136DD466" wp14:editId="202CD9A2">
                <wp:simplePos x="0" y="0"/>
                <wp:positionH relativeFrom="column">
                  <wp:posOffset>0</wp:posOffset>
                </wp:positionH>
                <wp:positionV relativeFrom="paragraph">
                  <wp:posOffset>160232</wp:posOffset>
                </wp:positionV>
                <wp:extent cx="5858934" cy="0"/>
                <wp:effectExtent l="0" t="0" r="0" b="0"/>
                <wp:wrapNone/>
                <wp:docPr id="175469575" name="Straight Connector 1"/>
                <wp:cNvGraphicFramePr/>
                <a:graphic xmlns:a="http://schemas.openxmlformats.org/drawingml/2006/main">
                  <a:graphicData uri="http://schemas.microsoft.com/office/word/2010/wordprocessingShape">
                    <wps:wsp>
                      <wps:cNvCnPr/>
                      <wps:spPr>
                        <a:xfrm>
                          <a:off x="0" y="0"/>
                          <a:ext cx="58589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CCEE7" id="Straight Connector 1" o:spid="_x0000_s1026" style="position:absolute;z-index:251658257;visibility:visible;mso-wrap-style:square;mso-wrap-distance-left:9pt;mso-wrap-distance-top:0;mso-wrap-distance-right:9pt;mso-wrap-distance-bottom:0;mso-position-horizontal:absolute;mso-position-horizontal-relative:text;mso-position-vertical:absolute;mso-position-vertical-relative:text" from="0,12.6pt" to="461.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" strokecolor="#0d0d0d [3056]" strokeweight="1pt"/>
            </w:pict>
          </mc:Fallback>
        </mc:AlternateContent>
      </w:r>
      <w:r w:rsidR="001A301A" w:rsidRPr="00007B88">
        <w:rPr>
          <w:noProof/>
        </w:rPr>
        <mc:AlternateContent>
          <mc:Choice Requires="wpg">
            <w:drawing>
              <wp:anchor distT="0" distB="0" distL="0" distR="0" simplePos="0" relativeHeight="251658247" behindDoc="0" locked="0" layoutInCell="1" allowOverlap="1" wp14:anchorId="6888324E" wp14:editId="7BB5AEE4">
                <wp:simplePos x="0" y="0"/>
                <wp:positionH relativeFrom="page">
                  <wp:posOffset>7017131</wp:posOffset>
                </wp:positionH>
                <wp:positionV relativeFrom="paragraph">
                  <wp:posOffset>322580</wp:posOffset>
                </wp:positionV>
                <wp:extent cx="394970" cy="367665"/>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970" cy="367665"/>
                          <a:chOff x="0" y="0"/>
                          <a:chExt cx="394970" cy="367665"/>
                        </a:xfrm>
                      </wpg:grpSpPr>
                      <wps:wsp>
                        <wps:cNvPr id="268" name="Graphic 268"/>
                        <wps:cNvSpPr/>
                        <wps:spPr>
                          <a:xfrm>
                            <a:off x="0" y="11616"/>
                            <a:ext cx="355600" cy="356235"/>
                          </a:xfrm>
                          <a:custGeom>
                            <a:avLst/>
                            <a:gdLst/>
                            <a:ahLst/>
                            <a:cxnLst/>
                            <a:rect l="l" t="t" r="r" b="b"/>
                            <a:pathLst>
                              <a:path w="355600" h="356235">
                                <a:moveTo>
                                  <a:pt x="321534" y="355691"/>
                                </a:moveTo>
                                <a:lnTo>
                                  <a:pt x="315282" y="355691"/>
                                </a:lnTo>
                                <a:lnTo>
                                  <a:pt x="311710" y="352117"/>
                                </a:lnTo>
                                <a:lnTo>
                                  <a:pt x="99139" y="129586"/>
                                </a:lnTo>
                                <a:lnTo>
                                  <a:pt x="85742" y="142991"/>
                                </a:lnTo>
                                <a:lnTo>
                                  <a:pt x="83063" y="144332"/>
                                </a:lnTo>
                                <a:lnTo>
                                  <a:pt x="13397" y="167121"/>
                                </a:lnTo>
                                <a:lnTo>
                                  <a:pt x="9824" y="168015"/>
                                </a:lnTo>
                                <a:lnTo>
                                  <a:pt x="6252" y="167121"/>
                                </a:lnTo>
                                <a:lnTo>
                                  <a:pt x="3572" y="164440"/>
                                </a:lnTo>
                                <a:lnTo>
                                  <a:pt x="893" y="162206"/>
                                </a:lnTo>
                                <a:lnTo>
                                  <a:pt x="0" y="158184"/>
                                </a:lnTo>
                                <a:lnTo>
                                  <a:pt x="1339" y="155056"/>
                                </a:lnTo>
                                <a:lnTo>
                                  <a:pt x="25901" y="90710"/>
                                </a:lnTo>
                                <a:lnTo>
                                  <a:pt x="26794" y="88029"/>
                                </a:lnTo>
                                <a:lnTo>
                                  <a:pt x="28580" y="85795"/>
                                </a:lnTo>
                                <a:lnTo>
                                  <a:pt x="43317" y="71049"/>
                                </a:lnTo>
                                <a:lnTo>
                                  <a:pt x="36619" y="63899"/>
                                </a:lnTo>
                                <a:lnTo>
                                  <a:pt x="33046" y="60324"/>
                                </a:lnTo>
                                <a:lnTo>
                                  <a:pt x="33046" y="54068"/>
                                </a:lnTo>
                                <a:lnTo>
                                  <a:pt x="54035" y="33066"/>
                                </a:lnTo>
                                <a:lnTo>
                                  <a:pt x="60287" y="33066"/>
                                </a:lnTo>
                                <a:lnTo>
                                  <a:pt x="63860" y="36641"/>
                                </a:lnTo>
                                <a:lnTo>
                                  <a:pt x="71005" y="43344"/>
                                </a:lnTo>
                                <a:lnTo>
                                  <a:pt x="114323" y="0"/>
                                </a:lnTo>
                                <a:lnTo>
                                  <a:pt x="120575" y="0"/>
                                </a:lnTo>
                                <a:lnTo>
                                  <a:pt x="171038" y="50940"/>
                                </a:lnTo>
                                <a:lnTo>
                                  <a:pt x="171038" y="57196"/>
                                </a:lnTo>
                                <a:lnTo>
                                  <a:pt x="129060" y="99647"/>
                                </a:lnTo>
                                <a:lnTo>
                                  <a:pt x="351455" y="312347"/>
                                </a:lnTo>
                                <a:lnTo>
                                  <a:pt x="355028" y="315922"/>
                                </a:lnTo>
                                <a:lnTo>
                                  <a:pt x="355028" y="322178"/>
                                </a:lnTo>
                                <a:lnTo>
                                  <a:pt x="321534" y="355691"/>
                                </a:lnTo>
                                <a:close/>
                              </a:path>
                            </a:pathLst>
                          </a:custGeom>
                          <a:solidFill>
                            <a:srgbClr val="4496BB"/>
                          </a:solidFill>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34" cstate="print"/>
                          <a:stretch>
                            <a:fillRect/>
                          </a:stretch>
                        </pic:blipFill>
                        <pic:spPr>
                          <a:xfrm>
                            <a:off x="204977" y="0"/>
                            <a:ext cx="189794" cy="189017"/>
                          </a:xfrm>
                          <a:prstGeom prst="rect">
                            <a:avLst/>
                          </a:prstGeom>
                        </pic:spPr>
                      </pic:pic>
                      <pic:pic xmlns:pic="http://schemas.openxmlformats.org/drawingml/2006/picture">
                        <pic:nvPicPr>
                          <pic:cNvPr id="270" name="Image 270"/>
                          <pic:cNvPicPr/>
                        </pic:nvPicPr>
                        <pic:blipFill>
                          <a:blip r:embed="rId13" cstate="print"/>
                          <a:stretch>
                            <a:fillRect/>
                          </a:stretch>
                        </pic:blipFill>
                        <pic:spPr>
                          <a:xfrm>
                            <a:off x="27239" y="215828"/>
                            <a:ext cx="150942" cy="151481"/>
                          </a:xfrm>
                          <a:prstGeom prst="rect">
                            <a:avLst/>
                          </a:prstGeom>
                        </pic:spPr>
                      </pic:pic>
                    </wpg:wgp>
                  </a:graphicData>
                </a:graphic>
              </wp:anchor>
            </w:drawing>
          </mc:Choice>
          <mc:Fallback>
            <w:pict>
              <v:group w14:anchorId="6D1AF47B" id="Group 267" o:spid="_x0000_s1026" style="position:absolute;margin-left:552.55pt;margin-top:25.4pt;width:31.1pt;height:28.95pt;z-index:251658247;mso-wrap-distance-left:0;mso-wrap-distance-right:0;mso-position-horizontal-relative:page" coordsize="394970,367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">
                <v:shape id="Graphic 268" o:spid="_x0000_s1027" style="position:absolute;top:11616;width:355600;height:356235;visibility:visible;mso-wrap-style:square;v-text-anchor:top" coordsize="35560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" path="m321534,355691r-6252,l311710,352117,99139,129586,85742,142991r-2679,1341l13397,167121r-3573,894l6252,167121,3572,164440,893,162206,,158184r1339,-3128l25901,90710r893,-2681l28580,85795,43317,71049,36619,63899,33046,60324r,-6256l54035,33066r6252,l63860,36641r7145,6703l114323,r6252,l171038,50940r,6256l129060,99647,351455,312347r3573,3575l355028,322178r-33494,33513xe" fillcolor="#4496bb" stroked="f">
                  <v:path arrowok="t"/>
                </v:shape>
                <v:shape id="Image 269" o:spid="_x0000_s1028" type="#_x0000_t75" style="position:absolute;left:204977;width:189794;height:18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">
                  <v:imagedata r:id="rId35" o:title=""/>
                </v:shape>
                <v:shape id="Image 270" o:spid="_x0000_s1029" type="#_x0000_t75" style="position:absolute;left:27239;top:215828;width:150942;height:151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">
                  <v:imagedata r:id="rId15" o:title=""/>
                </v:shape>
                <w10:wrap anchorx="page"/>
              </v:group>
            </w:pict>
          </mc:Fallback>
        </mc:AlternateContent>
      </w:r>
    </w:p>
    <w:p w14:paraId="1F9F23C9" w14:textId="74BA99AB" w:rsidR="005452FB" w:rsidRPr="00007B88" w:rsidRDefault="001A301A" w:rsidP="00DE7C42">
      <w:pPr>
        <w:pStyle w:val="Heading2"/>
        <w:ind w:left="0"/>
        <w:jc w:val="both"/>
        <w:rPr>
          <w:noProof/>
        </w:rPr>
      </w:pPr>
      <w:r w:rsidRPr="00007B88">
        <w:t>Īstenošanas regulas atsauces</w:t>
      </w:r>
    </w:p>
    <w:p w14:paraId="372C939D" w14:textId="77777777" w:rsidR="005452FB" w:rsidRPr="00007B88" w:rsidRDefault="005452FB" w:rsidP="00414C08">
      <w:pPr>
        <w:pStyle w:val="ListParagraph"/>
        <w:numPr>
          <w:ilvl w:val="0"/>
          <w:numId w:val="28"/>
        </w:numPr>
        <w:tabs>
          <w:tab w:val="left" w:pos="1174"/>
        </w:tabs>
        <w:ind w:left="567" w:hanging="284"/>
        <w:jc w:val="both"/>
        <w:rPr>
          <w:noProof/>
          <w:sz w:val="24"/>
        </w:rPr>
      </w:pPr>
      <w:r w:rsidRPr="00007B88">
        <w:rPr>
          <w:b/>
          <w:sz w:val="24"/>
        </w:rPr>
        <w:t xml:space="preserve">II pielikums, </w:t>
      </w:r>
      <w:r w:rsidRPr="00007B88">
        <w:rPr>
          <w:sz w:val="24"/>
        </w:rPr>
        <w:t>2. iedaļa, 1. tabula “Apkopoto preču kategoriju KN kodu kartēšana”</w:t>
      </w:r>
    </w:p>
    <w:p w14:paraId="4427AD5A" w14:textId="73A5E6B4" w:rsidR="005452FB" w:rsidRPr="00007B88" w:rsidRDefault="001A301A" w:rsidP="00414C08">
      <w:pPr>
        <w:pStyle w:val="ListParagraph"/>
        <w:numPr>
          <w:ilvl w:val="0"/>
          <w:numId w:val="28"/>
        </w:numPr>
        <w:tabs>
          <w:tab w:val="left" w:pos="1174"/>
        </w:tabs>
        <w:ind w:left="567" w:hanging="284"/>
        <w:jc w:val="both"/>
        <w:rPr>
          <w:noProof/>
          <w:sz w:val="24"/>
        </w:rPr>
      </w:pPr>
      <w:r w:rsidRPr="00007B88">
        <w:rPr>
          <w:b/>
          <w:sz w:val="24"/>
        </w:rPr>
        <w:t>II pielikums</w:t>
      </w:r>
      <w:r w:rsidRPr="00007B88">
        <w:rPr>
          <w:sz w:val="24"/>
        </w:rPr>
        <w:t>, 3. iedaļa “Ražošanas veidi, sistēmas robežas un attiecīgie prekursori”, kā norādīts apakšiedaļās: 3.6. – Ūdeņradis</w:t>
      </w:r>
    </w:p>
    <w:p w14:paraId="41321BD4" w14:textId="19FAE133" w:rsidR="005452FB" w:rsidRPr="00007B88" w:rsidRDefault="004618D5" w:rsidP="00DE7C42">
      <w:pPr>
        <w:pStyle w:val="BodyText"/>
        <w:jc w:val="both"/>
        <w:rPr>
          <w:noProof/>
        </w:rPr>
      </w:pPr>
      <w:r>
        <w:rPr>
          <w:noProof/>
        </w:rPr>
        <mc:AlternateContent>
          <mc:Choice Requires="wps">
            <w:drawing>
              <wp:anchor distT="0" distB="0" distL="114300" distR="114300" simplePos="0" relativeHeight="251658258" behindDoc="0" locked="0" layoutInCell="1" allowOverlap="1" wp14:anchorId="489E317A" wp14:editId="77DCE7E3">
                <wp:simplePos x="0" y="0"/>
                <wp:positionH relativeFrom="column">
                  <wp:posOffset>0</wp:posOffset>
                </wp:positionH>
                <wp:positionV relativeFrom="paragraph">
                  <wp:posOffset>0</wp:posOffset>
                </wp:positionV>
                <wp:extent cx="5858934" cy="0"/>
                <wp:effectExtent l="0" t="0" r="0" b="0"/>
                <wp:wrapNone/>
                <wp:docPr id="946447642" name="Straight Connector 1"/>
                <wp:cNvGraphicFramePr/>
                <a:graphic xmlns:a="http://schemas.openxmlformats.org/drawingml/2006/main">
                  <a:graphicData uri="http://schemas.microsoft.com/office/word/2010/wordprocessingShape">
                    <wps:wsp>
                      <wps:cNvCnPr/>
                      <wps:spPr>
                        <a:xfrm>
                          <a:off x="0" y="0"/>
                          <a:ext cx="58589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88CDA" id="Straight Connector 1" o:spid="_x0000_s1026" style="position:absolute;z-index:251658258;visibility:visible;mso-wrap-style:square;mso-wrap-distance-left:9pt;mso-wrap-distance-top:0;mso-wrap-distance-right:9pt;mso-wrap-distance-bottom:0;mso-position-horizontal:absolute;mso-position-horizontal-relative:text;mso-position-vertical:absolute;mso-position-vertical-relative:text" from="0,0" to="46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" strokecolor="#0d0d0d [3056]" strokeweight="1pt"/>
            </w:pict>
          </mc:Fallback>
        </mc:AlternateContent>
      </w:r>
    </w:p>
    <w:p w14:paraId="3A626E74" w14:textId="77777777" w:rsidR="005452FB" w:rsidRPr="00007B88" w:rsidRDefault="005452FB" w:rsidP="00DE7C42">
      <w:pPr>
        <w:pStyle w:val="BodyText"/>
        <w:jc w:val="both"/>
        <w:rPr>
          <w:noProof/>
        </w:rPr>
      </w:pPr>
    </w:p>
    <w:p w14:paraId="6D343B32" w14:textId="7CC9C16C" w:rsidR="005452FB" w:rsidRPr="00007B88" w:rsidRDefault="001A301A" w:rsidP="001A301A">
      <w:pPr>
        <w:pStyle w:val="Heading3"/>
        <w:tabs>
          <w:tab w:val="left" w:pos="1198"/>
        </w:tabs>
        <w:ind w:left="0" w:firstLine="0"/>
        <w:rPr>
          <w:noProof/>
        </w:rPr>
      </w:pPr>
      <w:bookmarkStart w:id="93" w:name="5.4.1_Unit_of_production_and_embedded_em"/>
      <w:bookmarkEnd w:id="93"/>
      <w:r w:rsidRPr="00007B88">
        <w:t>5.4.1. Ražošanas vienība un iegultās emisijas</w:t>
      </w:r>
      <w:bookmarkStart w:id="94" w:name="_bookmark61"/>
      <w:bookmarkEnd w:id="94"/>
    </w:p>
    <w:p w14:paraId="07CFCBF4" w14:textId="77777777" w:rsidR="005452FB" w:rsidRPr="00007B88" w:rsidRDefault="005452FB" w:rsidP="00DE7C42">
      <w:pPr>
        <w:pStyle w:val="BodyText"/>
        <w:jc w:val="both"/>
        <w:rPr>
          <w:b/>
          <w:i/>
          <w:noProof/>
        </w:rPr>
      </w:pPr>
    </w:p>
    <w:p w14:paraId="49CFFA93" w14:textId="77777777" w:rsidR="005452FB" w:rsidRPr="00007B88" w:rsidRDefault="005452FB" w:rsidP="00DE7C42">
      <w:pPr>
        <w:pStyle w:val="BodyText"/>
        <w:jc w:val="both"/>
        <w:rPr>
          <w:noProof/>
        </w:rPr>
      </w:pPr>
      <w:r w:rsidRPr="00007B88">
        <w:t>Eiropas Savienībā importētā ūdeņraža daudzums ir jāizsaka metriskajās tonnās (kā tīrs ūdeņradis). Jums kā ziņojošajam deklarētājam ir jāreģistrē Eiropas Savienībā importētā ūdeņraža daudzums.</w:t>
      </w:r>
    </w:p>
    <w:p w14:paraId="4ACCB650" w14:textId="77777777" w:rsidR="005452FB" w:rsidRPr="00007B88" w:rsidRDefault="005452FB" w:rsidP="00DE7C42">
      <w:pPr>
        <w:pStyle w:val="BodyText"/>
        <w:jc w:val="both"/>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678"/>
        <w:gridCol w:w="5453"/>
      </w:tblGrid>
      <w:tr w:rsidR="005452FB" w:rsidRPr="00007B88" w14:paraId="6388041F" w14:textId="77777777" w:rsidTr="002203D8">
        <w:trPr>
          <w:trHeight w:val="376"/>
        </w:trPr>
        <w:tc>
          <w:tcPr>
            <w:tcW w:w="2014" w:type="pct"/>
            <w:tcBorders>
              <w:top w:val="single" w:sz="4" w:space="0" w:color="7E7E7E"/>
              <w:bottom w:val="single" w:sz="4" w:space="0" w:color="7E7E7E"/>
            </w:tcBorders>
          </w:tcPr>
          <w:p w14:paraId="2A7AFDE5" w14:textId="77777777" w:rsidR="005452FB" w:rsidRPr="00007B88" w:rsidRDefault="005452FB" w:rsidP="00DE7C42">
            <w:pPr>
              <w:pStyle w:val="TableParagraph"/>
              <w:jc w:val="both"/>
              <w:rPr>
                <w:b/>
                <w:noProof/>
                <w:sz w:val="24"/>
              </w:rPr>
            </w:pPr>
            <w:r w:rsidRPr="00007B88">
              <w:rPr>
                <w:b/>
                <w:sz w:val="24"/>
              </w:rPr>
              <w:t>Rūpniecības nozare</w:t>
            </w:r>
          </w:p>
        </w:tc>
        <w:tc>
          <w:tcPr>
            <w:tcW w:w="2986" w:type="pct"/>
            <w:tcBorders>
              <w:top w:val="single" w:sz="4" w:space="0" w:color="7E7E7E"/>
              <w:bottom w:val="single" w:sz="4" w:space="0" w:color="7E7E7E"/>
            </w:tcBorders>
          </w:tcPr>
          <w:p w14:paraId="4B6B0412" w14:textId="77777777" w:rsidR="005452FB" w:rsidRPr="00007B88" w:rsidRDefault="005452FB" w:rsidP="00DE7C42">
            <w:pPr>
              <w:pStyle w:val="TableParagraph"/>
              <w:jc w:val="both"/>
              <w:rPr>
                <w:b/>
                <w:noProof/>
                <w:sz w:val="24"/>
              </w:rPr>
            </w:pPr>
            <w:r w:rsidRPr="00007B88">
              <w:rPr>
                <w:b/>
                <w:sz w:val="24"/>
              </w:rPr>
              <w:t>Ķīmiskas vielas – ūdeņradis</w:t>
            </w:r>
          </w:p>
        </w:tc>
      </w:tr>
      <w:tr w:rsidR="005452FB" w:rsidRPr="00007B88" w14:paraId="08FBAFB6" w14:textId="77777777" w:rsidTr="002203D8">
        <w:trPr>
          <w:trHeight w:val="928"/>
        </w:trPr>
        <w:tc>
          <w:tcPr>
            <w:tcW w:w="2014" w:type="pct"/>
            <w:tcBorders>
              <w:top w:val="single" w:sz="4" w:space="0" w:color="7E7E7E"/>
              <w:bottom w:val="single" w:sz="4" w:space="0" w:color="7E7E7E"/>
            </w:tcBorders>
          </w:tcPr>
          <w:p w14:paraId="74131471" w14:textId="77777777" w:rsidR="005452FB" w:rsidRPr="00007B88" w:rsidRDefault="005452FB" w:rsidP="00DE7C42">
            <w:pPr>
              <w:pStyle w:val="TableParagraph"/>
              <w:jc w:val="both"/>
              <w:rPr>
                <w:b/>
                <w:noProof/>
                <w:sz w:val="24"/>
              </w:rPr>
            </w:pPr>
            <w:r w:rsidRPr="00007B88">
              <w:rPr>
                <w:b/>
                <w:sz w:val="24"/>
              </w:rPr>
              <w:t>Preču ražošanas vienība</w:t>
            </w:r>
          </w:p>
        </w:tc>
        <w:tc>
          <w:tcPr>
            <w:tcW w:w="2986" w:type="pct"/>
            <w:tcBorders>
              <w:top w:val="single" w:sz="4" w:space="0" w:color="7E7E7E"/>
              <w:bottom w:val="single" w:sz="4" w:space="0" w:color="7E7E7E"/>
            </w:tcBorders>
          </w:tcPr>
          <w:p w14:paraId="1B042492" w14:textId="77777777" w:rsidR="005452FB" w:rsidRPr="00007B88" w:rsidRDefault="005452FB" w:rsidP="00DE7C42">
            <w:pPr>
              <w:pStyle w:val="TableParagraph"/>
              <w:jc w:val="both"/>
              <w:rPr>
                <w:noProof/>
                <w:sz w:val="24"/>
              </w:rPr>
            </w:pPr>
            <w:r w:rsidRPr="00007B88">
              <w:rPr>
                <w:sz w:val="24"/>
              </w:rPr>
              <w:t>Tonnas (metriskās) tīra ūdeņraža, par ko ziņo atsevišķi sadalījumā pēc iekārtas vai ražošanas procesa izcelsmes valstī</w:t>
            </w:r>
          </w:p>
        </w:tc>
      </w:tr>
      <w:tr w:rsidR="005452FB" w:rsidRPr="00007B88" w14:paraId="7028B9A4" w14:textId="77777777" w:rsidTr="00817B24">
        <w:trPr>
          <w:trHeight w:val="940"/>
        </w:trPr>
        <w:tc>
          <w:tcPr>
            <w:tcW w:w="2014" w:type="pct"/>
            <w:tcBorders>
              <w:top w:val="single" w:sz="4" w:space="0" w:color="7E7E7E"/>
              <w:bottom w:val="single" w:sz="4" w:space="0" w:color="7E7E7E"/>
            </w:tcBorders>
          </w:tcPr>
          <w:p w14:paraId="3A909536" w14:textId="77777777" w:rsidR="005452FB" w:rsidRPr="00007B88" w:rsidRDefault="005452FB" w:rsidP="00DE7C42">
            <w:pPr>
              <w:pStyle w:val="TableParagraph"/>
              <w:jc w:val="both"/>
              <w:rPr>
                <w:b/>
                <w:noProof/>
                <w:sz w:val="24"/>
              </w:rPr>
            </w:pPr>
            <w:r w:rsidRPr="00007B88">
              <w:rPr>
                <w:b/>
                <w:sz w:val="24"/>
              </w:rPr>
              <w:t>Saistītās darbības</w:t>
            </w:r>
          </w:p>
        </w:tc>
        <w:tc>
          <w:tcPr>
            <w:tcW w:w="2986" w:type="pct"/>
            <w:tcBorders>
              <w:top w:val="single" w:sz="4" w:space="0" w:color="7E7E7E"/>
              <w:bottom w:val="single" w:sz="4" w:space="0" w:color="7E7E7E"/>
            </w:tcBorders>
          </w:tcPr>
          <w:p w14:paraId="57B90604" w14:textId="77777777" w:rsidR="005452FB" w:rsidRPr="00007B88" w:rsidRDefault="005452FB" w:rsidP="00DE7C42">
            <w:pPr>
              <w:pStyle w:val="TableParagraph"/>
              <w:jc w:val="both"/>
              <w:rPr>
                <w:noProof/>
                <w:sz w:val="24"/>
              </w:rPr>
            </w:pPr>
            <w:r w:rsidRPr="00007B88">
              <w:rPr>
                <w:sz w:val="24"/>
              </w:rPr>
              <w:t>Ūdeņraža ražošana, izmantojot ogļūdeņražu tvaika riformingu vai daļēju oksidāciju, ūdens elektrolīzi, sārmu metālu hlorīdu elektrolīzi vai nātrija hlorāta ražošanu</w:t>
            </w:r>
          </w:p>
        </w:tc>
      </w:tr>
      <w:tr w:rsidR="005452FB" w:rsidRPr="00007B88" w14:paraId="69B0ABD5" w14:textId="77777777" w:rsidTr="002203D8">
        <w:trPr>
          <w:trHeight w:val="373"/>
        </w:trPr>
        <w:tc>
          <w:tcPr>
            <w:tcW w:w="2014" w:type="pct"/>
            <w:tcBorders>
              <w:top w:val="single" w:sz="4" w:space="0" w:color="7E7E7E"/>
              <w:bottom w:val="single" w:sz="4" w:space="0" w:color="7E7E7E"/>
            </w:tcBorders>
          </w:tcPr>
          <w:p w14:paraId="6566C1E3" w14:textId="77777777" w:rsidR="005452FB" w:rsidRPr="00007B88" w:rsidRDefault="005452FB" w:rsidP="00DE7C42">
            <w:pPr>
              <w:pStyle w:val="TableParagraph"/>
              <w:jc w:val="both"/>
              <w:rPr>
                <w:b/>
                <w:noProof/>
                <w:sz w:val="24"/>
              </w:rPr>
            </w:pPr>
            <w:r w:rsidRPr="00007B88">
              <w:rPr>
                <w:b/>
                <w:sz w:val="24"/>
              </w:rPr>
              <w:t>Attiecīgās siltumnīcefekta gāzes</w:t>
            </w:r>
          </w:p>
        </w:tc>
        <w:tc>
          <w:tcPr>
            <w:tcW w:w="2986" w:type="pct"/>
            <w:tcBorders>
              <w:top w:val="single" w:sz="4" w:space="0" w:color="7E7E7E"/>
              <w:bottom w:val="single" w:sz="4" w:space="0" w:color="7E7E7E"/>
            </w:tcBorders>
          </w:tcPr>
          <w:p w14:paraId="3228FE4D" w14:textId="77777777" w:rsidR="005452FB" w:rsidRPr="00007B88" w:rsidRDefault="005452FB" w:rsidP="00DE7C42">
            <w:pPr>
              <w:pStyle w:val="TableParagraph"/>
              <w:jc w:val="both"/>
              <w:rPr>
                <w:noProof/>
                <w:sz w:val="24"/>
              </w:rPr>
            </w:pPr>
            <w:r w:rsidRPr="00007B88">
              <w:rPr>
                <w:sz w:val="24"/>
              </w:rPr>
              <w:t>Oglekļa dioksīds (CO</w:t>
            </w:r>
            <w:r w:rsidRPr="00007B88">
              <w:rPr>
                <w:sz w:val="24"/>
                <w:vertAlign w:val="subscript"/>
              </w:rPr>
              <w:t>2</w:t>
            </w:r>
            <w:r w:rsidRPr="00007B88">
              <w:rPr>
                <w:sz w:val="24"/>
              </w:rPr>
              <w:t>)</w:t>
            </w:r>
          </w:p>
        </w:tc>
      </w:tr>
      <w:tr w:rsidR="005452FB" w:rsidRPr="00007B88" w14:paraId="7AC78222" w14:textId="77777777" w:rsidTr="002203D8">
        <w:trPr>
          <w:trHeight w:val="376"/>
        </w:trPr>
        <w:tc>
          <w:tcPr>
            <w:tcW w:w="2014" w:type="pct"/>
            <w:tcBorders>
              <w:top w:val="single" w:sz="4" w:space="0" w:color="7E7E7E"/>
              <w:bottom w:val="single" w:sz="4" w:space="0" w:color="7E7E7E"/>
            </w:tcBorders>
          </w:tcPr>
          <w:p w14:paraId="39BCFEBE" w14:textId="77777777" w:rsidR="005452FB" w:rsidRPr="00007B88" w:rsidRDefault="005452FB" w:rsidP="00DE7C42">
            <w:pPr>
              <w:pStyle w:val="TableParagraph"/>
              <w:jc w:val="both"/>
              <w:rPr>
                <w:b/>
                <w:noProof/>
                <w:sz w:val="24"/>
              </w:rPr>
            </w:pPr>
            <w:r w:rsidRPr="00007B88">
              <w:rPr>
                <w:b/>
                <w:sz w:val="24"/>
              </w:rPr>
              <w:t>Tiešās emisijas</w:t>
            </w:r>
          </w:p>
        </w:tc>
        <w:tc>
          <w:tcPr>
            <w:tcW w:w="2986" w:type="pct"/>
            <w:tcBorders>
              <w:top w:val="single" w:sz="4" w:space="0" w:color="7E7E7E"/>
              <w:bottom w:val="single" w:sz="4" w:space="0" w:color="7E7E7E"/>
            </w:tcBorders>
          </w:tcPr>
          <w:p w14:paraId="22859C3D" w14:textId="77777777" w:rsidR="005452FB" w:rsidRPr="00007B88" w:rsidRDefault="005452FB" w:rsidP="00DE7C42">
            <w:pPr>
              <w:pStyle w:val="TableParagraph"/>
              <w:jc w:val="both"/>
              <w:rPr>
                <w:noProof/>
                <w:sz w:val="24"/>
              </w:rPr>
            </w:pPr>
            <w:r w:rsidRPr="00007B88">
              <w:rPr>
                <w:sz w:val="24"/>
              </w:rPr>
              <w:t>Tonnas (metriskās) CO</w:t>
            </w:r>
            <w:r w:rsidRPr="00007B88">
              <w:rPr>
                <w:sz w:val="24"/>
                <w:vertAlign w:val="subscript"/>
              </w:rPr>
              <w:t>2</w:t>
            </w:r>
            <w:r w:rsidRPr="00007B88">
              <w:rPr>
                <w:sz w:val="24"/>
              </w:rPr>
              <w:t>e</w:t>
            </w:r>
          </w:p>
        </w:tc>
      </w:tr>
      <w:tr w:rsidR="005452FB" w:rsidRPr="00007B88" w14:paraId="09095C2D" w14:textId="77777777" w:rsidTr="00817B24">
        <w:trPr>
          <w:trHeight w:val="1464"/>
        </w:trPr>
        <w:tc>
          <w:tcPr>
            <w:tcW w:w="2014" w:type="pct"/>
            <w:tcBorders>
              <w:top w:val="single" w:sz="4" w:space="0" w:color="7E7E7E"/>
              <w:bottom w:val="single" w:sz="4" w:space="0" w:color="7E7E7E"/>
            </w:tcBorders>
          </w:tcPr>
          <w:p w14:paraId="52D85879" w14:textId="77777777" w:rsidR="005452FB" w:rsidRPr="00007B88" w:rsidRDefault="005452FB" w:rsidP="00DE7C42">
            <w:pPr>
              <w:pStyle w:val="TableParagraph"/>
              <w:jc w:val="both"/>
              <w:rPr>
                <w:b/>
                <w:noProof/>
                <w:sz w:val="24"/>
              </w:rPr>
            </w:pPr>
            <w:r w:rsidRPr="00007B88">
              <w:rPr>
                <w:b/>
                <w:bCs/>
                <w:sz w:val="24"/>
              </w:rPr>
              <w:t>Netiešās emisijas</w:t>
            </w:r>
          </w:p>
        </w:tc>
        <w:tc>
          <w:tcPr>
            <w:tcW w:w="2986" w:type="pct"/>
            <w:tcBorders>
              <w:top w:val="single" w:sz="4" w:space="0" w:color="7E7E7E"/>
              <w:bottom w:val="single" w:sz="4" w:space="0" w:color="7E7E7E"/>
            </w:tcBorders>
          </w:tcPr>
          <w:p w14:paraId="50C6F931" w14:textId="77777777" w:rsidR="005452FB" w:rsidRPr="00007B88" w:rsidRDefault="005452FB" w:rsidP="00DE7C42">
            <w:pPr>
              <w:pStyle w:val="TableParagraph"/>
              <w:jc w:val="both"/>
              <w:rPr>
                <w:noProof/>
                <w:sz w:val="24"/>
              </w:rPr>
            </w:pPr>
            <w:r w:rsidRPr="00007B88">
              <w:rPr>
                <w:sz w:val="24"/>
              </w:rPr>
              <w:t>Patērētās elektroenerģijas daudzums (MWh), avots un emisijas faktors, ko izmanto netiešo emisiju aprēķināšanai tonnās (metriskajās) CO</w:t>
            </w:r>
            <w:r w:rsidRPr="00007B88">
              <w:rPr>
                <w:sz w:val="24"/>
                <w:vertAlign w:val="subscript"/>
              </w:rPr>
              <w:t>2</w:t>
            </w:r>
            <w:r w:rsidRPr="00007B88">
              <w:rPr>
                <w:sz w:val="24"/>
              </w:rPr>
              <w:t xml:space="preserve"> vai CO</w:t>
            </w:r>
            <w:r w:rsidRPr="00007B88">
              <w:rPr>
                <w:sz w:val="24"/>
                <w:vertAlign w:val="subscript"/>
              </w:rPr>
              <w:t>2</w:t>
            </w:r>
            <w:r w:rsidRPr="00007B88">
              <w:rPr>
                <w:sz w:val="24"/>
              </w:rPr>
              <w:t>e</w:t>
            </w:r>
          </w:p>
          <w:p w14:paraId="11154669" w14:textId="77777777" w:rsidR="00817B24" w:rsidRPr="00007B88" w:rsidRDefault="00817B24" w:rsidP="00DE7C42">
            <w:pPr>
              <w:pStyle w:val="TableParagraph"/>
              <w:jc w:val="both"/>
              <w:rPr>
                <w:noProof/>
                <w:sz w:val="24"/>
              </w:rPr>
            </w:pPr>
          </w:p>
          <w:p w14:paraId="7C52A177" w14:textId="77777777" w:rsidR="005452FB" w:rsidRPr="00007B88" w:rsidRDefault="005452FB" w:rsidP="00DE7C42">
            <w:pPr>
              <w:pStyle w:val="TableParagraph"/>
              <w:jc w:val="both"/>
              <w:rPr>
                <w:i/>
                <w:noProof/>
                <w:sz w:val="24"/>
              </w:rPr>
            </w:pPr>
            <w:r w:rsidRPr="00007B88">
              <w:rPr>
                <w:i/>
                <w:sz w:val="24"/>
              </w:rPr>
              <w:t>Pārejas periodā jāziņo atsevišķi</w:t>
            </w:r>
          </w:p>
        </w:tc>
      </w:tr>
      <w:tr w:rsidR="005452FB" w:rsidRPr="00007B88" w14:paraId="0C46B406" w14:textId="77777777" w:rsidTr="002203D8">
        <w:trPr>
          <w:trHeight w:val="928"/>
        </w:trPr>
        <w:tc>
          <w:tcPr>
            <w:tcW w:w="2014" w:type="pct"/>
            <w:tcBorders>
              <w:top w:val="single" w:sz="4" w:space="0" w:color="7E7E7E"/>
              <w:bottom w:val="single" w:sz="4" w:space="0" w:color="7E7E7E"/>
            </w:tcBorders>
          </w:tcPr>
          <w:p w14:paraId="4721ED42" w14:textId="77777777" w:rsidR="005452FB" w:rsidRPr="00007B88" w:rsidRDefault="005452FB" w:rsidP="00DE7C42">
            <w:pPr>
              <w:pStyle w:val="TableParagraph"/>
              <w:jc w:val="both"/>
              <w:rPr>
                <w:b/>
                <w:noProof/>
                <w:sz w:val="24"/>
              </w:rPr>
            </w:pPr>
            <w:r w:rsidRPr="00007B88">
              <w:rPr>
                <w:b/>
                <w:sz w:val="24"/>
              </w:rPr>
              <w:t>Iegulto emisiju vienība</w:t>
            </w:r>
          </w:p>
        </w:tc>
        <w:tc>
          <w:tcPr>
            <w:tcW w:w="2986" w:type="pct"/>
            <w:tcBorders>
              <w:top w:val="single" w:sz="4" w:space="0" w:color="7E7E7E"/>
              <w:bottom w:val="single" w:sz="4" w:space="0" w:color="7E7E7E"/>
            </w:tcBorders>
          </w:tcPr>
          <w:p w14:paraId="7B97DEAE" w14:textId="77777777" w:rsidR="005452FB" w:rsidRPr="00007B88" w:rsidRDefault="005452FB" w:rsidP="00DE7C42">
            <w:pPr>
              <w:pStyle w:val="TableParagraph"/>
              <w:jc w:val="both"/>
              <w:rPr>
                <w:noProof/>
                <w:sz w:val="24"/>
              </w:rPr>
            </w:pPr>
            <w:r w:rsidRPr="00007B88">
              <w:rPr>
                <w:sz w:val="24"/>
              </w:rPr>
              <w:t>CO</w:t>
            </w:r>
            <w:r w:rsidRPr="00007B88">
              <w:rPr>
                <w:sz w:val="24"/>
                <w:vertAlign w:val="subscript"/>
              </w:rPr>
              <w:t>2</w:t>
            </w:r>
            <w:r w:rsidRPr="00007B88">
              <w:rPr>
                <w:sz w:val="24"/>
              </w:rPr>
              <w:t>e emisijas tonnās uz vienu preces tonnu, ziņotas atsevišķi par katru preces veidu sadalījumā pēc iekārtas izcelsmes valstī</w:t>
            </w:r>
          </w:p>
        </w:tc>
      </w:tr>
    </w:tbl>
    <w:p w14:paraId="7C6DAE9A" w14:textId="77777777" w:rsidR="00832773" w:rsidRPr="00007B88" w:rsidRDefault="00832773" w:rsidP="00DE7C42">
      <w:pPr>
        <w:jc w:val="both"/>
        <w:rPr>
          <w:noProof/>
          <w:sz w:val="24"/>
        </w:rPr>
      </w:pPr>
    </w:p>
    <w:p w14:paraId="148A7AD9" w14:textId="2078B48A" w:rsidR="005452FB" w:rsidRPr="00007B88" w:rsidRDefault="005452FB" w:rsidP="00F913AE">
      <w:pPr>
        <w:pStyle w:val="BodyText"/>
        <w:widowControl/>
        <w:jc w:val="both"/>
        <w:rPr>
          <w:noProof/>
        </w:rPr>
      </w:pPr>
      <w:r w:rsidRPr="00007B88">
        <w:t>Pārejas periodā ūdeņraža nozarei jāuzskaita gan tiešās, gan netiešās emisijas. Par netiešajām emisijām jāziņo atsevišķi</w:t>
      </w:r>
      <w:r w:rsidR="0035734E" w:rsidRPr="00007B88">
        <w:rPr>
          <w:rStyle w:val="FootnoteReference"/>
          <w:noProof/>
        </w:rPr>
        <w:footnoteReference w:id="32"/>
      </w:r>
      <w:r w:rsidRPr="00007B88">
        <w:t>. Par emisijām jāziņo, izsakot tās metriskajās tonnās CO</w:t>
      </w:r>
      <w:r w:rsidRPr="00007B88">
        <w:rPr>
          <w:vertAlign w:val="subscript"/>
        </w:rPr>
        <w:t>2</w:t>
      </w:r>
      <w:r w:rsidRPr="00007B88">
        <w:t xml:space="preserve"> </w:t>
      </w:r>
      <w:r w:rsidRPr="00007B88">
        <w:lastRenderedPageBreak/>
        <w:t>ekvivalenta (tCO</w:t>
      </w:r>
      <w:r w:rsidRPr="00007B88">
        <w:rPr>
          <w:vertAlign w:val="subscript"/>
        </w:rPr>
        <w:t>2</w:t>
      </w:r>
      <w:r w:rsidRPr="00007B88">
        <w:t>e) emisiju uz vienu izlaides tonnu. Šis rādītājs jāaprēķina konkrētai iekārtai vai ražošanas procesam jūsu (preču) izcelsmes valstī.</w:t>
      </w:r>
    </w:p>
    <w:p w14:paraId="1F9785F7" w14:textId="77777777" w:rsidR="005452FB" w:rsidRPr="00007B88" w:rsidRDefault="005452FB" w:rsidP="00DE7C42">
      <w:pPr>
        <w:pStyle w:val="BodyText"/>
        <w:jc w:val="both"/>
        <w:rPr>
          <w:noProof/>
        </w:rPr>
      </w:pPr>
    </w:p>
    <w:p w14:paraId="12FB11E0" w14:textId="77777777" w:rsidR="005452FB" w:rsidRPr="00007B88" w:rsidRDefault="005452FB" w:rsidP="00DE7C42">
      <w:pPr>
        <w:pStyle w:val="BodyText"/>
        <w:jc w:val="both"/>
        <w:rPr>
          <w:noProof/>
        </w:rPr>
      </w:pPr>
      <w:r w:rsidRPr="00007B88">
        <w:t>Turpmākajās iedaļās ir norādīti ražošanas procesa elementi, kas ir jāiekļauj monitoringa un ziņošanas vajadzībām.</w:t>
      </w:r>
    </w:p>
    <w:p w14:paraId="44E97A3E" w14:textId="77777777" w:rsidR="005452FB" w:rsidRPr="00007B88" w:rsidRDefault="005452FB" w:rsidP="00DE7C42">
      <w:pPr>
        <w:pStyle w:val="BodyText"/>
        <w:jc w:val="both"/>
        <w:rPr>
          <w:noProof/>
        </w:rPr>
      </w:pPr>
    </w:p>
    <w:p w14:paraId="19FC2896" w14:textId="77777777" w:rsidR="00355B68" w:rsidRPr="00007B88" w:rsidRDefault="00355B68" w:rsidP="00355B68">
      <w:pPr>
        <w:pStyle w:val="Heading3"/>
        <w:tabs>
          <w:tab w:val="left" w:pos="1198"/>
        </w:tabs>
        <w:ind w:left="0" w:firstLine="0"/>
        <w:rPr>
          <w:noProof/>
        </w:rPr>
      </w:pPr>
      <w:bookmarkStart w:id="96" w:name="5.4.2_Definition_and_explanation_of_sect"/>
      <w:bookmarkEnd w:id="96"/>
    </w:p>
    <w:p w14:paraId="4C037B62" w14:textId="543F430D" w:rsidR="005452FB" w:rsidRPr="00007B88" w:rsidRDefault="00355B68" w:rsidP="00355B68">
      <w:pPr>
        <w:pStyle w:val="Heading3"/>
        <w:tabs>
          <w:tab w:val="left" w:pos="1198"/>
        </w:tabs>
        <w:ind w:left="0" w:firstLine="0"/>
        <w:rPr>
          <w:noProof/>
        </w:rPr>
      </w:pPr>
      <w:r w:rsidRPr="00007B88">
        <w:t>5.4.2. Ietverto nozares OIM preču noteikšana un skaidrojums</w:t>
      </w:r>
      <w:bookmarkStart w:id="97" w:name="_bookmark62"/>
      <w:bookmarkEnd w:id="97"/>
    </w:p>
    <w:p w14:paraId="3CA136CB" w14:textId="77777777" w:rsidR="005452FB" w:rsidRPr="00007B88" w:rsidRDefault="005452FB" w:rsidP="00DE7C42">
      <w:pPr>
        <w:pStyle w:val="BodyText"/>
        <w:jc w:val="both"/>
        <w:rPr>
          <w:b/>
          <w:i/>
          <w:noProof/>
        </w:rPr>
      </w:pPr>
    </w:p>
    <w:p w14:paraId="0FBFDB92" w14:textId="77777777" w:rsidR="005452FB" w:rsidRPr="00007B88" w:rsidRDefault="005452FB" w:rsidP="00DE7C42">
      <w:pPr>
        <w:pStyle w:val="BodyText"/>
        <w:jc w:val="both"/>
        <w:rPr>
          <w:noProof/>
        </w:rPr>
      </w:pPr>
      <w:r w:rsidRPr="00007B88">
        <w:t>Turpmāk tabulā norādītas attiecīgās preces, uz kurām ir attiecināms OIM pārejas periods ūdeņraža ražošanas nozarē. Apkopoto preču kategorija kreisās puses slejā norāda grupas, attiecībā uz kurām monitoringa nolūkos ir jānosaka kopīgi “ražošanas procesi”.</w:t>
      </w:r>
    </w:p>
    <w:p w14:paraId="4E573100" w14:textId="77777777" w:rsidR="005452FB" w:rsidRPr="00007B88" w:rsidRDefault="005452FB" w:rsidP="00DE7C42">
      <w:pPr>
        <w:pStyle w:val="BodyText"/>
        <w:jc w:val="both"/>
        <w:rPr>
          <w:noProof/>
        </w:rPr>
      </w:pPr>
    </w:p>
    <w:p w14:paraId="01FFB95A" w14:textId="77777777" w:rsidR="005452FB" w:rsidRPr="00007B88" w:rsidRDefault="005452FB" w:rsidP="00DE7C42">
      <w:pPr>
        <w:jc w:val="both"/>
        <w:rPr>
          <w:i/>
          <w:noProof/>
          <w:sz w:val="24"/>
        </w:rPr>
      </w:pPr>
      <w:r w:rsidRPr="00007B88">
        <w:rPr>
          <w:i/>
          <w:sz w:val="24"/>
        </w:rPr>
        <w:t>5-4. tabula. OIM preces ķīmisko vielu nozarē – ūdeņradis</w:t>
      </w:r>
    </w:p>
    <w:p w14:paraId="4A7657D5"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2480"/>
        <w:gridCol w:w="2770"/>
        <w:gridCol w:w="3881"/>
      </w:tblGrid>
      <w:tr w:rsidR="005452FB" w:rsidRPr="00007B88" w14:paraId="0BCCD860" w14:textId="77777777" w:rsidTr="00355B68">
        <w:trPr>
          <w:trHeight w:val="649"/>
        </w:trPr>
        <w:tc>
          <w:tcPr>
            <w:tcW w:w="1358" w:type="pct"/>
            <w:tcBorders>
              <w:top w:val="single" w:sz="4" w:space="0" w:color="7E7E7E"/>
              <w:bottom w:val="single" w:sz="4" w:space="0" w:color="7E7E7E"/>
            </w:tcBorders>
          </w:tcPr>
          <w:p w14:paraId="391471AE" w14:textId="77777777" w:rsidR="005452FB" w:rsidRPr="00007B88" w:rsidRDefault="005452FB" w:rsidP="00355B68">
            <w:pPr>
              <w:pStyle w:val="TableParagraph"/>
              <w:rPr>
                <w:b/>
                <w:noProof/>
                <w:sz w:val="24"/>
              </w:rPr>
            </w:pPr>
            <w:r w:rsidRPr="00007B88">
              <w:rPr>
                <w:b/>
                <w:sz w:val="24"/>
              </w:rPr>
              <w:t>Apkopoto preču kategorija</w:t>
            </w:r>
          </w:p>
        </w:tc>
        <w:tc>
          <w:tcPr>
            <w:tcW w:w="1517" w:type="pct"/>
            <w:tcBorders>
              <w:top w:val="single" w:sz="4" w:space="0" w:color="7E7E7E"/>
              <w:bottom w:val="single" w:sz="4" w:space="0" w:color="7E7E7E"/>
            </w:tcBorders>
          </w:tcPr>
          <w:p w14:paraId="6059EEE2" w14:textId="77777777" w:rsidR="005452FB" w:rsidRPr="00007B88" w:rsidRDefault="005452FB" w:rsidP="00DE7C42">
            <w:pPr>
              <w:pStyle w:val="TableParagraph"/>
              <w:jc w:val="both"/>
              <w:rPr>
                <w:b/>
                <w:noProof/>
                <w:sz w:val="24"/>
              </w:rPr>
            </w:pPr>
            <w:r w:rsidRPr="00007B88">
              <w:rPr>
                <w:b/>
                <w:sz w:val="24"/>
              </w:rPr>
              <w:t>Produkta KN kods</w:t>
            </w:r>
          </w:p>
        </w:tc>
        <w:tc>
          <w:tcPr>
            <w:tcW w:w="2125" w:type="pct"/>
            <w:tcBorders>
              <w:top w:val="single" w:sz="4" w:space="0" w:color="7E7E7E"/>
              <w:bottom w:val="single" w:sz="4" w:space="0" w:color="7E7E7E"/>
            </w:tcBorders>
          </w:tcPr>
          <w:p w14:paraId="752E49A9" w14:textId="77777777" w:rsidR="005452FB" w:rsidRPr="00007B88" w:rsidRDefault="005452FB" w:rsidP="00DE7C42">
            <w:pPr>
              <w:pStyle w:val="TableParagraph"/>
              <w:jc w:val="both"/>
              <w:rPr>
                <w:b/>
                <w:noProof/>
                <w:sz w:val="24"/>
              </w:rPr>
            </w:pPr>
            <w:r w:rsidRPr="00007B88">
              <w:rPr>
                <w:b/>
                <w:sz w:val="24"/>
              </w:rPr>
              <w:t>Apraksts</w:t>
            </w:r>
          </w:p>
        </w:tc>
      </w:tr>
      <w:tr w:rsidR="005452FB" w:rsidRPr="00007B88" w14:paraId="51742C80" w14:textId="77777777" w:rsidTr="00355B68">
        <w:trPr>
          <w:trHeight w:val="376"/>
        </w:trPr>
        <w:tc>
          <w:tcPr>
            <w:tcW w:w="1358" w:type="pct"/>
            <w:tcBorders>
              <w:top w:val="single" w:sz="4" w:space="0" w:color="7E7E7E"/>
              <w:bottom w:val="single" w:sz="4" w:space="0" w:color="7E7E7E"/>
            </w:tcBorders>
          </w:tcPr>
          <w:p w14:paraId="4C9597A4" w14:textId="77777777" w:rsidR="005452FB" w:rsidRPr="00007B88" w:rsidRDefault="005452FB" w:rsidP="00DE7C42">
            <w:pPr>
              <w:pStyle w:val="TableParagraph"/>
              <w:jc w:val="both"/>
              <w:rPr>
                <w:b/>
                <w:noProof/>
                <w:sz w:val="24"/>
              </w:rPr>
            </w:pPr>
            <w:r w:rsidRPr="00007B88">
              <w:rPr>
                <w:b/>
                <w:sz w:val="24"/>
              </w:rPr>
              <w:t>Ūdeņradis</w:t>
            </w:r>
          </w:p>
        </w:tc>
        <w:tc>
          <w:tcPr>
            <w:tcW w:w="1517" w:type="pct"/>
            <w:tcBorders>
              <w:top w:val="single" w:sz="4" w:space="0" w:color="7E7E7E"/>
              <w:bottom w:val="single" w:sz="4" w:space="0" w:color="7E7E7E"/>
            </w:tcBorders>
          </w:tcPr>
          <w:p w14:paraId="21E75455" w14:textId="77777777" w:rsidR="005452FB" w:rsidRPr="00007B88" w:rsidRDefault="005452FB" w:rsidP="00DE7C42">
            <w:pPr>
              <w:pStyle w:val="TableParagraph"/>
              <w:jc w:val="both"/>
              <w:rPr>
                <w:noProof/>
                <w:sz w:val="24"/>
              </w:rPr>
            </w:pPr>
            <w:r w:rsidRPr="00007B88">
              <w:rPr>
                <w:sz w:val="24"/>
              </w:rPr>
              <w:t>2804 10 000</w:t>
            </w:r>
          </w:p>
        </w:tc>
        <w:tc>
          <w:tcPr>
            <w:tcW w:w="2125" w:type="pct"/>
            <w:tcBorders>
              <w:top w:val="single" w:sz="4" w:space="0" w:color="7E7E7E"/>
              <w:bottom w:val="single" w:sz="4" w:space="0" w:color="7E7E7E"/>
            </w:tcBorders>
          </w:tcPr>
          <w:p w14:paraId="429B0DFB" w14:textId="77777777" w:rsidR="005452FB" w:rsidRPr="00007B88" w:rsidRDefault="005452FB" w:rsidP="00DE7C42">
            <w:pPr>
              <w:pStyle w:val="TableParagraph"/>
              <w:jc w:val="both"/>
              <w:rPr>
                <w:noProof/>
                <w:sz w:val="24"/>
              </w:rPr>
            </w:pPr>
            <w:r w:rsidRPr="00007B88">
              <w:rPr>
                <w:sz w:val="24"/>
              </w:rPr>
              <w:t>Ūdeņradis</w:t>
            </w:r>
          </w:p>
        </w:tc>
      </w:tr>
    </w:tbl>
    <w:p w14:paraId="70DC0DED" w14:textId="77777777" w:rsidR="005452FB" w:rsidRPr="00007B88" w:rsidRDefault="005452FB" w:rsidP="00DE7C42">
      <w:pPr>
        <w:jc w:val="both"/>
        <w:rPr>
          <w:i/>
          <w:noProof/>
          <w:sz w:val="24"/>
        </w:rPr>
      </w:pPr>
      <w:r w:rsidRPr="00007B88">
        <w:rPr>
          <w:i/>
          <w:sz w:val="24"/>
        </w:rPr>
        <w:t>Avots: OIM regulas I pielikums; Īstenošanas regulas II pielikums</w:t>
      </w:r>
    </w:p>
    <w:p w14:paraId="450F3EB9" w14:textId="77777777" w:rsidR="005452FB" w:rsidRPr="00007B88" w:rsidRDefault="005452FB" w:rsidP="00DE7C42">
      <w:pPr>
        <w:pStyle w:val="BodyText"/>
        <w:jc w:val="both"/>
        <w:rPr>
          <w:i/>
          <w:noProof/>
        </w:rPr>
      </w:pPr>
    </w:p>
    <w:p w14:paraId="74E62256" w14:textId="77777777" w:rsidR="005452FB" w:rsidRPr="00007B88" w:rsidRDefault="005452FB" w:rsidP="00DE7C42">
      <w:pPr>
        <w:pStyle w:val="BodyText"/>
        <w:jc w:val="both"/>
        <w:rPr>
          <w:noProof/>
        </w:rPr>
      </w:pPr>
      <w:r w:rsidRPr="00007B88">
        <w:t>Ūdeņradis ir vienkārša prece, jo tiek uzskatīts, ka tā ražošanā izmantotajām izejvielām un kurināmajam ir nulles iegultās emisijas.</w:t>
      </w:r>
    </w:p>
    <w:p w14:paraId="3BC022FF" w14:textId="77777777" w:rsidR="005452FB" w:rsidRPr="00007B88" w:rsidRDefault="005452FB" w:rsidP="00DE7C42">
      <w:pPr>
        <w:pStyle w:val="BodyText"/>
        <w:jc w:val="both"/>
        <w:rPr>
          <w:noProof/>
        </w:rPr>
      </w:pPr>
    </w:p>
    <w:p w14:paraId="550B5DE3" w14:textId="77777777" w:rsidR="005452FB" w:rsidRPr="00007B88" w:rsidRDefault="005452FB" w:rsidP="00DE7C42">
      <w:pPr>
        <w:pStyle w:val="BodyText"/>
        <w:jc w:val="both"/>
        <w:rPr>
          <w:noProof/>
        </w:rPr>
      </w:pPr>
      <w:r w:rsidRPr="00007B88">
        <w:t>Ūdeņradim</w:t>
      </w:r>
      <w:r w:rsidRPr="00007B88">
        <w:rPr>
          <w:b/>
          <w:bCs/>
        </w:rPr>
        <w:t xml:space="preserve"> nav attiecīgo prekursoru</w:t>
      </w:r>
      <w:r w:rsidRPr="00007B88">
        <w:t>. Tomēr ūdeņradis pats var būt attiecīgais prekursors citiem procesiem, kuros tas tiek atsevišķi ražots kā ķīmiska izejviela izmantošanai amonjaka ražošanā vai pārstrādes čuguna vai tieši reducētas dzelzs (TRD) ražošanā.</w:t>
      </w:r>
    </w:p>
    <w:p w14:paraId="301DB1B8" w14:textId="77777777" w:rsidR="005452FB" w:rsidRPr="00007B88" w:rsidRDefault="005452FB" w:rsidP="00DE7C42">
      <w:pPr>
        <w:pStyle w:val="BodyText"/>
        <w:jc w:val="both"/>
        <w:rPr>
          <w:noProof/>
        </w:rPr>
      </w:pPr>
    </w:p>
    <w:p w14:paraId="7E37BB07" w14:textId="3C4274E0" w:rsidR="005452FB" w:rsidRPr="00007B88" w:rsidRDefault="005452FB" w:rsidP="00DE7C42">
      <w:pPr>
        <w:pStyle w:val="BodyText"/>
        <w:jc w:val="both"/>
        <w:rPr>
          <w:noProof/>
        </w:rPr>
      </w:pPr>
      <w:r w:rsidRPr="00007B88">
        <w:t>Ūdeņradi ražo, izmantojot vairākus dažādus procesa veidus, kas izklāstīti turpmāk.</w:t>
      </w:r>
    </w:p>
    <w:p w14:paraId="4C512160" w14:textId="77777777" w:rsidR="00355B68" w:rsidRPr="00007B88" w:rsidRDefault="00355B68" w:rsidP="00DE7C42">
      <w:pPr>
        <w:pStyle w:val="BodyText"/>
        <w:jc w:val="both"/>
        <w:rPr>
          <w:noProof/>
        </w:rPr>
      </w:pPr>
    </w:p>
    <w:p w14:paraId="3B0EFDEB" w14:textId="77777777" w:rsidR="005452FB" w:rsidRPr="00007B88" w:rsidRDefault="005452FB" w:rsidP="00DE7C42">
      <w:pPr>
        <w:pStyle w:val="BodyText"/>
        <w:jc w:val="both"/>
        <w:rPr>
          <w:noProof/>
        </w:rPr>
      </w:pPr>
    </w:p>
    <w:p w14:paraId="492FFC4F" w14:textId="76E78067" w:rsidR="005452FB" w:rsidRPr="00007B88" w:rsidRDefault="00355B68" w:rsidP="00355B68">
      <w:pPr>
        <w:pStyle w:val="Heading3"/>
        <w:tabs>
          <w:tab w:val="left" w:pos="1198"/>
        </w:tabs>
        <w:ind w:left="0" w:firstLine="0"/>
        <w:rPr>
          <w:noProof/>
        </w:rPr>
      </w:pPr>
      <w:bookmarkStart w:id="98" w:name="5.4.3_Definition_and_explanation_of_rele"/>
      <w:bookmarkEnd w:id="98"/>
      <w:r w:rsidRPr="00007B88">
        <w:t>5.4.3. Attiecīgo ražošanas procesu un veidu noteikšana un skaidrojums</w:t>
      </w:r>
      <w:bookmarkStart w:id="99" w:name="_bookmark63"/>
      <w:bookmarkEnd w:id="99"/>
    </w:p>
    <w:p w14:paraId="50EF37AB" w14:textId="77777777" w:rsidR="005452FB" w:rsidRPr="00007B88" w:rsidRDefault="005452FB" w:rsidP="00DE7C42">
      <w:pPr>
        <w:pStyle w:val="BodyText"/>
        <w:jc w:val="both"/>
        <w:rPr>
          <w:b/>
          <w:i/>
          <w:noProof/>
        </w:rPr>
      </w:pPr>
    </w:p>
    <w:p w14:paraId="04377437" w14:textId="77777777" w:rsidR="005452FB" w:rsidRPr="00007B88" w:rsidRDefault="005452FB" w:rsidP="00DE7C42">
      <w:pPr>
        <w:pStyle w:val="BodyText"/>
        <w:jc w:val="both"/>
        <w:rPr>
          <w:noProof/>
        </w:rPr>
      </w:pPr>
      <w:r w:rsidRPr="00007B88">
        <w:t>Ūdeņradi var ražot no dažādām izejvielām, tostarp no plastmasas atkritumiem, bet pašlaik to galvenokārt iegūst no fosilā kurināmā. Ūdeņraža ražošanas vienības parasti ir integrētas lielākos rūpnieciskos procesos, piemēram, amonjaka ražošanas iekārtā.</w:t>
      </w:r>
    </w:p>
    <w:p w14:paraId="5F24F21A" w14:textId="77777777" w:rsidR="00832773" w:rsidRPr="00007B88" w:rsidRDefault="00832773" w:rsidP="00DE7C42">
      <w:pPr>
        <w:jc w:val="both"/>
        <w:rPr>
          <w:noProof/>
          <w:sz w:val="24"/>
        </w:rPr>
      </w:pPr>
    </w:p>
    <w:p w14:paraId="4AB27DF5" w14:textId="59422402" w:rsidR="005452FB" w:rsidRPr="00007B88" w:rsidRDefault="005452FB" w:rsidP="00734615">
      <w:pPr>
        <w:keepNext/>
        <w:keepLines/>
        <w:jc w:val="both"/>
        <w:rPr>
          <w:i/>
          <w:noProof/>
          <w:sz w:val="24"/>
        </w:rPr>
      </w:pPr>
      <w:r w:rsidRPr="00007B88">
        <w:rPr>
          <w:i/>
          <w:sz w:val="24"/>
        </w:rPr>
        <w:lastRenderedPageBreak/>
        <w:t>5-3. attēls. Sistēmas robežas dažādiem ūdeņraža ražošanas veidiem – pārskats</w:t>
      </w:r>
    </w:p>
    <w:p w14:paraId="0763207D" w14:textId="6E2CCCC7" w:rsidR="005452FB" w:rsidRDefault="00391FFA" w:rsidP="00734615">
      <w:pPr>
        <w:pStyle w:val="BodyText"/>
        <w:keepNext/>
        <w:keepLines/>
        <w:jc w:val="both"/>
        <w:rPr>
          <w:i/>
          <w:noProof/>
        </w:rPr>
      </w:pPr>
      <w:r w:rsidRPr="00391FFA">
        <w:rPr>
          <w:i/>
          <w:noProof/>
        </w:rPr>
        <w:drawing>
          <wp:inline distT="0" distB="0" distL="0" distR="0" wp14:anchorId="47B8EE92" wp14:editId="1444F4C1">
            <wp:extent cx="5762625" cy="2641600"/>
            <wp:effectExtent l="0" t="0" r="9525" b="6350"/>
            <wp:docPr id="1663126335"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26335" name="Picture 1" descr="A diagram of a diagram&#10;&#10;Description automatically generated"/>
                    <pic:cNvPicPr/>
                  </pic:nvPicPr>
                  <pic:blipFill>
                    <a:blip r:embed="rId36"/>
                    <a:stretch>
                      <a:fillRect/>
                    </a:stretch>
                  </pic:blipFill>
                  <pic:spPr>
                    <a:xfrm>
                      <a:off x="0" y="0"/>
                      <a:ext cx="5762625" cy="2641600"/>
                    </a:xfrm>
                    <a:prstGeom prst="rect">
                      <a:avLst/>
                    </a:prstGeom>
                  </pic:spPr>
                </pic:pic>
              </a:graphicData>
            </a:graphic>
          </wp:inline>
        </w:drawing>
      </w:r>
    </w:p>
    <w:p w14:paraId="5366E3E4" w14:textId="77777777" w:rsidR="001C5081" w:rsidRPr="00007B88" w:rsidRDefault="001C5081" w:rsidP="00DE7C42">
      <w:pPr>
        <w:pStyle w:val="BodyText"/>
        <w:jc w:val="both"/>
        <w:rPr>
          <w:i/>
          <w:noProof/>
        </w:rPr>
      </w:pPr>
    </w:p>
    <w:p w14:paraId="00E21389" w14:textId="77777777" w:rsidR="005452FB" w:rsidRPr="00007B88" w:rsidRDefault="005452FB" w:rsidP="00DE7C42">
      <w:pPr>
        <w:pStyle w:val="BodyText"/>
        <w:jc w:val="both"/>
        <w:rPr>
          <w:noProof/>
        </w:rPr>
      </w:pPr>
      <w:r w:rsidRPr="00007B88">
        <w:t>Sistēmas robežas ūdeņraža tiešo emisiju monitoringam ietver visus procesus, kas ir tieši vai netieši saistīti ar ūdeņraža ražošanu, un visu kurināmo, ko izmanto ūdeņraža ražošanā.</w:t>
      </w:r>
    </w:p>
    <w:p w14:paraId="7C14241D" w14:textId="77777777" w:rsidR="005452FB" w:rsidRPr="00007B88" w:rsidRDefault="005452FB" w:rsidP="00DE7C42">
      <w:pPr>
        <w:pStyle w:val="BodyText"/>
        <w:jc w:val="both"/>
        <w:rPr>
          <w:noProof/>
        </w:rPr>
      </w:pPr>
    </w:p>
    <w:p w14:paraId="2BBA7954" w14:textId="77777777" w:rsidR="005452FB" w:rsidRPr="00007B88" w:rsidRDefault="005452FB" w:rsidP="00DE7C42">
      <w:pPr>
        <w:pStyle w:val="BodyText"/>
        <w:jc w:val="both"/>
        <w:rPr>
          <w:noProof/>
        </w:rPr>
      </w:pPr>
      <w:r w:rsidRPr="00007B88">
        <w:t>Jāņem vērā tikai tādu ūdeņraža maisījumu ar slāpekli ražošana, ko izmanto tīra ūdeņraža vai amonjaka ražošanā. Tas neattiecas uz sintēzes gāzes vai ūdeņražu ražošanu rafinētavās vai organiskās ķīmijas iekārtās, ja ūdeņradi izmanto tikai šajās rūpnīcās un neizmanto OIM regulā minēto preču ražošanai.</w:t>
      </w:r>
    </w:p>
    <w:p w14:paraId="2BCD5638" w14:textId="77777777" w:rsidR="005452FB" w:rsidRPr="00007B88" w:rsidRDefault="005452FB" w:rsidP="00DE7C42">
      <w:pPr>
        <w:pStyle w:val="BodyText"/>
        <w:jc w:val="both"/>
        <w:rPr>
          <w:noProof/>
        </w:rPr>
      </w:pPr>
    </w:p>
    <w:p w14:paraId="39CA4736" w14:textId="77777777" w:rsidR="00FD1B6E" w:rsidRPr="00007B88" w:rsidRDefault="00FD1B6E" w:rsidP="00FD1B6E">
      <w:pPr>
        <w:pStyle w:val="ListParagraph"/>
        <w:tabs>
          <w:tab w:val="left" w:pos="1337"/>
        </w:tabs>
        <w:ind w:left="0" w:firstLine="0"/>
        <w:rPr>
          <w:i/>
          <w:noProof/>
          <w:sz w:val="24"/>
        </w:rPr>
      </w:pPr>
      <w:bookmarkStart w:id="100" w:name="5.4.3.1_Hydrogen_-_Steam_reforming_produ"/>
      <w:bookmarkEnd w:id="100"/>
    </w:p>
    <w:p w14:paraId="7F717FDA" w14:textId="658B238B" w:rsidR="005452FB" w:rsidRPr="00007B88" w:rsidRDefault="00FD1B6E" w:rsidP="00FD1B6E">
      <w:pPr>
        <w:pStyle w:val="ListParagraph"/>
        <w:tabs>
          <w:tab w:val="left" w:pos="1337"/>
        </w:tabs>
        <w:ind w:left="0" w:firstLine="0"/>
        <w:rPr>
          <w:i/>
          <w:noProof/>
          <w:sz w:val="24"/>
        </w:rPr>
      </w:pPr>
      <w:r w:rsidRPr="00007B88">
        <w:rPr>
          <w:i/>
          <w:sz w:val="24"/>
        </w:rPr>
        <w:t>5.4.3.1. Ūdeņradis – tvaika riforminga ražošanas veids</w:t>
      </w:r>
    </w:p>
    <w:p w14:paraId="067BC334" w14:textId="77777777" w:rsidR="00FD1B6E" w:rsidRPr="00007B88" w:rsidRDefault="00FD1B6E" w:rsidP="00FD1B6E">
      <w:pPr>
        <w:pStyle w:val="ListParagraph"/>
        <w:tabs>
          <w:tab w:val="left" w:pos="1337"/>
        </w:tabs>
        <w:ind w:left="0" w:firstLine="0"/>
        <w:rPr>
          <w:i/>
          <w:noProof/>
          <w:sz w:val="24"/>
        </w:rPr>
      </w:pPr>
    </w:p>
    <w:p w14:paraId="4042C269" w14:textId="77777777" w:rsidR="005452FB" w:rsidRPr="00007B88" w:rsidRDefault="005452FB" w:rsidP="00DE7C42">
      <w:pPr>
        <w:pStyle w:val="BodyText"/>
        <w:jc w:val="both"/>
        <w:rPr>
          <w:noProof/>
        </w:rPr>
      </w:pPr>
      <w:r w:rsidRPr="00007B88">
        <w:t>Dabasgāzes izejviela šajā procesā tiek pārveidota par oglekļa dioksīdu un ūdeņradi, veicot primāro un sekundāro tvaika riformingu. Vispārējā reakcija ir izteikti endotermiska, un procesā siltumu nodrošina, sadedzinot dabasgāzi vai citu gāzveida kurināmo. Gandrīz viss saražotais oglekļa monoksīds procesā tiek pārvērsts oglekļa dioksīdā.</w:t>
      </w:r>
    </w:p>
    <w:p w14:paraId="5C29057E" w14:textId="77777777" w:rsidR="005452FB" w:rsidRPr="00007B88" w:rsidRDefault="005452FB" w:rsidP="00DE7C42">
      <w:pPr>
        <w:pStyle w:val="BodyText"/>
        <w:jc w:val="both"/>
        <w:rPr>
          <w:noProof/>
        </w:rPr>
      </w:pPr>
    </w:p>
    <w:p w14:paraId="2CC49A53" w14:textId="77777777" w:rsidR="005452FB" w:rsidRPr="00007B88" w:rsidRDefault="005452FB" w:rsidP="00DE7C42">
      <w:pPr>
        <w:pStyle w:val="BodyText"/>
        <w:jc w:val="both"/>
        <w:rPr>
          <w:noProof/>
        </w:rPr>
      </w:pPr>
      <w:r w:rsidRPr="00007B88">
        <w:t>Tvaika riforminga procesā saražotā oglekļa dioksīda plūsmai ir augsta tīrības pakāpe, un to atdala un uztver turpmākai izmantošanai, piemēram, urīnvielas ražošanai. Šī procesa variācija ir tvaika riformings ar oglekļa uztveršanu un sekvestrāciju (</w:t>
      </w:r>
      <w:r w:rsidRPr="00007B88">
        <w:rPr>
          <w:i/>
          <w:iCs/>
        </w:rPr>
        <w:t>CCS</w:t>
      </w:r>
      <w:r w:rsidRPr="00007B88">
        <w:t>).</w:t>
      </w:r>
    </w:p>
    <w:p w14:paraId="0D613D0B" w14:textId="77777777" w:rsidR="005452FB" w:rsidRPr="00007B88" w:rsidRDefault="005452FB" w:rsidP="00DE7C42">
      <w:pPr>
        <w:pStyle w:val="BodyText"/>
        <w:jc w:val="both"/>
        <w:rPr>
          <w:noProof/>
        </w:rPr>
      </w:pPr>
    </w:p>
    <w:p w14:paraId="6DD9FA89" w14:textId="77777777" w:rsidR="00FD1B6E" w:rsidRPr="00007B88" w:rsidRDefault="00FD1B6E" w:rsidP="00FD1B6E">
      <w:pPr>
        <w:pStyle w:val="ListParagraph"/>
        <w:tabs>
          <w:tab w:val="left" w:pos="1337"/>
        </w:tabs>
        <w:ind w:left="0" w:firstLine="0"/>
        <w:rPr>
          <w:i/>
          <w:noProof/>
          <w:sz w:val="24"/>
        </w:rPr>
      </w:pPr>
      <w:bookmarkStart w:id="101" w:name="5.4.3.2_Hydrogen_-_Partial_oxidation_of_"/>
      <w:bookmarkEnd w:id="101"/>
    </w:p>
    <w:p w14:paraId="666F8F22" w14:textId="6EED6671" w:rsidR="005452FB" w:rsidRPr="00007B88" w:rsidRDefault="00FD1B6E" w:rsidP="00FD1B6E">
      <w:pPr>
        <w:pStyle w:val="ListParagraph"/>
        <w:tabs>
          <w:tab w:val="left" w:pos="1337"/>
        </w:tabs>
        <w:ind w:left="0" w:firstLine="0"/>
        <w:rPr>
          <w:i/>
          <w:noProof/>
          <w:sz w:val="24"/>
        </w:rPr>
      </w:pPr>
      <w:r w:rsidRPr="00007B88">
        <w:rPr>
          <w:i/>
          <w:sz w:val="24"/>
        </w:rPr>
        <w:t>5.4.3.2. Ūdeņradis – ogļūdeņražu daļējas oksidācijas (gazifikācijas) ražošanas veids</w:t>
      </w:r>
    </w:p>
    <w:p w14:paraId="59BC7F78" w14:textId="77777777" w:rsidR="00FD1B6E" w:rsidRPr="00007B88" w:rsidRDefault="00FD1B6E" w:rsidP="00FD1B6E">
      <w:pPr>
        <w:pStyle w:val="ListParagraph"/>
        <w:tabs>
          <w:tab w:val="left" w:pos="1337"/>
        </w:tabs>
        <w:ind w:left="0" w:firstLine="0"/>
        <w:rPr>
          <w:i/>
          <w:noProof/>
          <w:sz w:val="24"/>
        </w:rPr>
      </w:pPr>
    </w:p>
    <w:p w14:paraId="60D2F7C5" w14:textId="77777777" w:rsidR="005452FB" w:rsidRPr="00007B88" w:rsidRDefault="005452FB" w:rsidP="00DE7C42">
      <w:pPr>
        <w:pStyle w:val="BodyText"/>
        <w:jc w:val="both"/>
        <w:rPr>
          <w:noProof/>
        </w:rPr>
      </w:pPr>
      <w:r w:rsidRPr="00007B88">
        <w:t>Ūdeņradi ražo, daļēji oksidējot (gazificējot) ogļūdeņražus, parasti no smagām izejvielām, piemēram, no smagajām atlikumeļļām vai oglēm un pat no plastmasas atkritumiem. Gandrīz viss procesā iegūtais oglekļa monoksīds tiek pārvērsts oglekļa dioksīdā.</w:t>
      </w:r>
    </w:p>
    <w:p w14:paraId="18783A67" w14:textId="77777777" w:rsidR="005452FB" w:rsidRPr="00007B88" w:rsidRDefault="005452FB" w:rsidP="00DE7C42">
      <w:pPr>
        <w:pStyle w:val="BodyText"/>
        <w:jc w:val="both"/>
        <w:rPr>
          <w:noProof/>
        </w:rPr>
      </w:pPr>
    </w:p>
    <w:p w14:paraId="5765423B" w14:textId="77777777" w:rsidR="005452FB" w:rsidRPr="00007B88" w:rsidRDefault="005452FB" w:rsidP="00DE7C42">
      <w:pPr>
        <w:pStyle w:val="BodyText"/>
        <w:jc w:val="both"/>
        <w:rPr>
          <w:noProof/>
        </w:rPr>
      </w:pPr>
      <w:r w:rsidRPr="00007B88">
        <w:t>Tvaika riforminga un daļējas oksidācijas ražošanas veidu tiešās emisijas rodas, sadegot kurināmajam, un no dūmvadu gāzu attīrīšanā izmantotajiem procesa materiāliem. Procesā iegūtajai oglekļa dioksīda plūsmai ir augsta tīrības pakāpe, un to atdala un uztver turpmākai izmantošanai. Netiešās emisijas rodas no procesā patērētās elektroenerģijas.</w:t>
      </w:r>
    </w:p>
    <w:p w14:paraId="6D37DC1B" w14:textId="77777777" w:rsidR="00832773" w:rsidRPr="00007B88" w:rsidRDefault="00832773" w:rsidP="00DE7C42">
      <w:pPr>
        <w:jc w:val="both"/>
        <w:rPr>
          <w:noProof/>
          <w:sz w:val="24"/>
        </w:rPr>
      </w:pPr>
    </w:p>
    <w:p w14:paraId="6BC8086E" w14:textId="77777777" w:rsidR="00FD1B6E" w:rsidRPr="00007B88" w:rsidRDefault="00FD1B6E" w:rsidP="00FD1B6E">
      <w:pPr>
        <w:pStyle w:val="ListParagraph"/>
        <w:tabs>
          <w:tab w:val="left" w:pos="1337"/>
        </w:tabs>
        <w:ind w:left="0" w:firstLine="0"/>
        <w:rPr>
          <w:i/>
          <w:noProof/>
          <w:sz w:val="24"/>
        </w:rPr>
      </w:pPr>
      <w:bookmarkStart w:id="102" w:name="5.4.3.3_Hydrogen_-_Electrolysis_of_water"/>
      <w:bookmarkEnd w:id="102"/>
    </w:p>
    <w:p w14:paraId="4928C636" w14:textId="27E414ED" w:rsidR="005452FB" w:rsidRPr="00007B88" w:rsidRDefault="00FD1B6E" w:rsidP="00127E98">
      <w:pPr>
        <w:pStyle w:val="ListParagraph"/>
        <w:keepNext/>
        <w:keepLines/>
        <w:tabs>
          <w:tab w:val="left" w:pos="1337"/>
        </w:tabs>
        <w:ind w:left="0" w:firstLine="0"/>
        <w:rPr>
          <w:i/>
          <w:noProof/>
          <w:sz w:val="24"/>
        </w:rPr>
      </w:pPr>
      <w:r w:rsidRPr="00007B88">
        <w:rPr>
          <w:i/>
          <w:sz w:val="24"/>
        </w:rPr>
        <w:lastRenderedPageBreak/>
        <w:t>5.4.3.3. Ūdeņradis – ūdens elektrolīzes ražošanas veids</w:t>
      </w:r>
    </w:p>
    <w:p w14:paraId="490F5561" w14:textId="77777777" w:rsidR="00FD1B6E" w:rsidRPr="00007B88" w:rsidRDefault="00FD1B6E" w:rsidP="00127E98">
      <w:pPr>
        <w:pStyle w:val="ListParagraph"/>
        <w:keepNext/>
        <w:keepLines/>
        <w:tabs>
          <w:tab w:val="left" w:pos="1337"/>
        </w:tabs>
        <w:ind w:left="0" w:firstLine="0"/>
        <w:rPr>
          <w:i/>
          <w:noProof/>
          <w:sz w:val="24"/>
        </w:rPr>
      </w:pPr>
    </w:p>
    <w:p w14:paraId="3C48F02A" w14:textId="77777777" w:rsidR="005452FB" w:rsidRPr="00007B88" w:rsidRDefault="005452FB" w:rsidP="00127E98">
      <w:pPr>
        <w:pStyle w:val="BodyText"/>
        <w:keepNext/>
        <w:keepLines/>
        <w:jc w:val="both"/>
        <w:rPr>
          <w:noProof/>
        </w:rPr>
      </w:pPr>
      <w:r w:rsidRPr="00007B88">
        <w:t>Ūdens elektrolīze ir atsevišķs, neintegrēts ražošanas process, kurā iegūst ļoti tīru ūdeņraža gāzes plūsmu.</w:t>
      </w:r>
      <w:r w:rsidRPr="00007B88">
        <w:rPr>
          <w:b/>
        </w:rPr>
        <w:t xml:space="preserve"> </w:t>
      </w:r>
      <w:r w:rsidRPr="00007B88">
        <w:t>Oglekļa dioksīda tiešās emisijas no šā procesa ir minimālas. Netiešās emisijas rodas no procesā patērētās elektroenerģijas. Ūdeņradis, kas saražots, izmantojot atjaunojamo elektroenerģiju, nākotnē var kļūt būtisks.</w:t>
      </w:r>
    </w:p>
    <w:p w14:paraId="55326056" w14:textId="77777777" w:rsidR="005452FB" w:rsidRPr="00007B88" w:rsidRDefault="005452FB" w:rsidP="00DE7C42">
      <w:pPr>
        <w:pStyle w:val="BodyText"/>
        <w:jc w:val="both"/>
        <w:rPr>
          <w:noProof/>
        </w:rPr>
      </w:pPr>
    </w:p>
    <w:p w14:paraId="1DD30CB3" w14:textId="77777777" w:rsidR="00FD1B6E" w:rsidRPr="00007B88" w:rsidRDefault="00FD1B6E" w:rsidP="00FD1B6E">
      <w:pPr>
        <w:pStyle w:val="ListParagraph"/>
        <w:tabs>
          <w:tab w:val="left" w:pos="1337"/>
        </w:tabs>
        <w:ind w:left="0" w:firstLine="0"/>
        <w:rPr>
          <w:i/>
          <w:noProof/>
          <w:sz w:val="24"/>
        </w:rPr>
      </w:pPr>
      <w:bookmarkStart w:id="103" w:name="5.4.3.4_Hydrogen_-_Chlor-alkali_electrol"/>
      <w:bookmarkEnd w:id="103"/>
    </w:p>
    <w:p w14:paraId="08A69E5C" w14:textId="319BCFA1" w:rsidR="005452FB" w:rsidRPr="00007B88" w:rsidRDefault="00C55C55" w:rsidP="00FD1B6E">
      <w:pPr>
        <w:pStyle w:val="ListParagraph"/>
        <w:tabs>
          <w:tab w:val="left" w:pos="1337"/>
        </w:tabs>
        <w:ind w:left="0" w:firstLine="0"/>
        <w:rPr>
          <w:i/>
          <w:noProof/>
          <w:sz w:val="24"/>
        </w:rPr>
      </w:pPr>
      <w:r w:rsidRPr="00007B88">
        <w:rPr>
          <w:i/>
          <w:sz w:val="24"/>
        </w:rPr>
        <w:t>5.4.3.4. Ūdeņradis – sārmu metālu elektrolīzes (un hlorātu ražošanas) ražošanas veids</w:t>
      </w:r>
    </w:p>
    <w:p w14:paraId="5E5FDD1F" w14:textId="77777777" w:rsidR="00C55C55" w:rsidRPr="00007B88" w:rsidRDefault="00C55C55" w:rsidP="00FD1B6E">
      <w:pPr>
        <w:pStyle w:val="ListParagraph"/>
        <w:tabs>
          <w:tab w:val="left" w:pos="1337"/>
        </w:tabs>
        <w:ind w:left="0" w:firstLine="0"/>
        <w:rPr>
          <w:i/>
          <w:noProof/>
          <w:sz w:val="24"/>
        </w:rPr>
      </w:pPr>
    </w:p>
    <w:p w14:paraId="7B15DE19" w14:textId="77777777" w:rsidR="005452FB" w:rsidRPr="00007B88" w:rsidRDefault="005452FB" w:rsidP="00DE7C42">
      <w:pPr>
        <w:pStyle w:val="BodyText"/>
        <w:jc w:val="both"/>
        <w:rPr>
          <w:noProof/>
        </w:rPr>
      </w:pPr>
      <w:r w:rsidRPr="00007B88">
        <w:t>Ūdeņradis tiek ražots kā sāls šķīduma elektrolīzes blakusprodukts līdztekus vienlaicīgai hlora un nātrija hidroksīda ražošanai. Ir trīs sārmu metālu procesa pamatmetodes: dzīvsudraba katoda elektrolīzera, diafragmas elektrolīzera un membrānas elektrolīzera metode. Visas trīs elektrolīzera metodes ražo ūdeņradi, kas veidojas pie elektrolīzera katoda un iziet no elektrolīzera ar ļoti augstu tīrības pakāpi. Saražoto ūdeņraža gāzi atdzesē, žāvē un attīra, lai atdalītu ūdens tvaikus un citus piemaisījumus, tostarp dažos gadījumos skābekli, un pēc tam saspiež un uzglabā vai izved ārpus objekta.</w:t>
      </w:r>
    </w:p>
    <w:p w14:paraId="10F66B82" w14:textId="77777777" w:rsidR="005452FB" w:rsidRPr="00007B88" w:rsidRDefault="005452FB" w:rsidP="00DE7C42">
      <w:pPr>
        <w:pStyle w:val="BodyText"/>
        <w:jc w:val="both"/>
        <w:rPr>
          <w:noProof/>
        </w:rPr>
      </w:pPr>
    </w:p>
    <w:p w14:paraId="5887089B" w14:textId="77777777" w:rsidR="005452FB" w:rsidRPr="00007B88" w:rsidRDefault="005452FB" w:rsidP="00DE7C42">
      <w:pPr>
        <w:pStyle w:val="BodyText"/>
        <w:jc w:val="both"/>
        <w:rPr>
          <w:noProof/>
        </w:rPr>
      </w:pPr>
      <w:r w:rsidRPr="00007B88">
        <w:t>Tiešās emisijas no sārmu metālu hlorīdu ražošanas veida rodas no kurināmā izmantošanas, kas ir tieši vai netieši saistīta ar ražošanas procesu, un no dūmvadu gāzu attīrīšanai izmantotajiem procesa materiāliem. Netiešās emisijas rodas no procesā patērētās elektroenerģijas.</w:t>
      </w:r>
    </w:p>
    <w:p w14:paraId="4F620CDB" w14:textId="77777777" w:rsidR="005452FB" w:rsidRPr="00007B88" w:rsidRDefault="005452FB" w:rsidP="00DE7C42">
      <w:pPr>
        <w:pStyle w:val="BodyText"/>
        <w:jc w:val="both"/>
        <w:rPr>
          <w:noProof/>
        </w:rPr>
      </w:pPr>
    </w:p>
    <w:p w14:paraId="7F9412A2" w14:textId="77777777" w:rsidR="005452FB" w:rsidRPr="00007B88" w:rsidRDefault="005452FB" w:rsidP="00DE7C42">
      <w:pPr>
        <w:pStyle w:val="BodyText"/>
        <w:jc w:val="both"/>
        <w:rPr>
          <w:noProof/>
        </w:rPr>
      </w:pPr>
    </w:p>
    <w:p w14:paraId="6E9BD253" w14:textId="66A9A9A5" w:rsidR="005452FB" w:rsidRPr="00007B88" w:rsidRDefault="00C55C55" w:rsidP="00C55C55">
      <w:pPr>
        <w:pStyle w:val="Heading3"/>
        <w:tabs>
          <w:tab w:val="left" w:pos="1198"/>
        </w:tabs>
        <w:ind w:left="0" w:firstLine="0"/>
        <w:rPr>
          <w:noProof/>
        </w:rPr>
      </w:pPr>
      <w:bookmarkStart w:id="104" w:name="5.4.4_Additional_reporting_parameters"/>
      <w:bookmarkEnd w:id="104"/>
      <w:r w:rsidRPr="00007B88">
        <w:t>5.4.4. Papildu parametri, par kuriem jāziņo</w:t>
      </w:r>
      <w:bookmarkStart w:id="105" w:name="_bookmark65"/>
      <w:bookmarkEnd w:id="105"/>
    </w:p>
    <w:p w14:paraId="6AE0B58F" w14:textId="77777777" w:rsidR="005452FB" w:rsidRPr="00007B88" w:rsidRDefault="005452FB" w:rsidP="00DE7C42">
      <w:pPr>
        <w:pStyle w:val="BodyText"/>
        <w:jc w:val="both"/>
        <w:rPr>
          <w:b/>
          <w:i/>
          <w:noProof/>
        </w:rPr>
      </w:pPr>
    </w:p>
    <w:p w14:paraId="49A20F15" w14:textId="77777777" w:rsidR="005452FB" w:rsidRPr="00007B88" w:rsidRDefault="005452FB" w:rsidP="00DE7C42">
      <w:pPr>
        <w:pStyle w:val="BodyText"/>
        <w:jc w:val="both"/>
        <w:rPr>
          <w:noProof/>
        </w:rPr>
      </w:pPr>
      <w:r w:rsidRPr="00007B88">
        <w:t>Turpmāk tabulā ir norādīta papildu informācija, kas operatoram kopā ar datiem par iegultajām emisijām jāsniedz emisiju datu paziņojumā, kuru tas iesniedz jums kā importētājam.</w:t>
      </w:r>
    </w:p>
    <w:p w14:paraId="69297444" w14:textId="77777777" w:rsidR="005452FB" w:rsidRPr="00007B88" w:rsidRDefault="005452FB" w:rsidP="00DE7C42">
      <w:pPr>
        <w:pStyle w:val="BodyText"/>
        <w:jc w:val="both"/>
        <w:rPr>
          <w:noProof/>
        </w:rPr>
      </w:pPr>
    </w:p>
    <w:p w14:paraId="765E3429" w14:textId="77777777" w:rsidR="005452FB" w:rsidRPr="00007B88" w:rsidRDefault="005452FB" w:rsidP="00DE7C42">
      <w:pPr>
        <w:pStyle w:val="BodyText"/>
        <w:jc w:val="both"/>
        <w:rPr>
          <w:noProof/>
        </w:rPr>
      </w:pPr>
      <w:r w:rsidRPr="00007B88">
        <w:t>Kad gala prece tiks importēta Eiropas Savienībā atbilstoši OIM, jums būs jāziņo par papildu parametriem jūsu OIM ziņojumā.</w:t>
      </w:r>
    </w:p>
    <w:p w14:paraId="1703F279" w14:textId="77777777" w:rsidR="005452FB" w:rsidRPr="00007B88" w:rsidRDefault="005452FB" w:rsidP="00DE7C42">
      <w:pPr>
        <w:pStyle w:val="BodyText"/>
        <w:jc w:val="both"/>
        <w:rPr>
          <w:noProof/>
        </w:rPr>
      </w:pPr>
    </w:p>
    <w:p w14:paraId="0D79BCE3" w14:textId="77777777" w:rsidR="005452FB" w:rsidRPr="00007B88" w:rsidRDefault="005452FB" w:rsidP="00DE7C42">
      <w:pPr>
        <w:pStyle w:val="BodyText"/>
        <w:jc w:val="both"/>
        <w:rPr>
          <w:noProof/>
        </w:rPr>
      </w:pPr>
      <w:r w:rsidRPr="00007B88">
        <w:t>5-5. tabula. Ķīmisko vielu nozares papildu parametri, kas ietverti OIM ziņojumā</w:t>
      </w:r>
    </w:p>
    <w:p w14:paraId="12501B65" w14:textId="77777777" w:rsidR="005452FB" w:rsidRPr="00007B88" w:rsidRDefault="005452FB" w:rsidP="00DE7C42">
      <w:pPr>
        <w:pStyle w:val="BodyText"/>
        <w:jc w:val="both"/>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2206"/>
        <w:gridCol w:w="6925"/>
      </w:tblGrid>
      <w:tr w:rsidR="005452FB" w:rsidRPr="00007B88" w14:paraId="48C2A6C6" w14:textId="77777777" w:rsidTr="00C55C55">
        <w:trPr>
          <w:trHeight w:val="674"/>
        </w:trPr>
        <w:tc>
          <w:tcPr>
            <w:tcW w:w="1208" w:type="pct"/>
            <w:tcBorders>
              <w:top w:val="single" w:sz="4" w:space="0" w:color="000000"/>
              <w:bottom w:val="single" w:sz="4" w:space="0" w:color="000000"/>
            </w:tcBorders>
          </w:tcPr>
          <w:p w14:paraId="2637BDBF" w14:textId="77777777" w:rsidR="005452FB" w:rsidRPr="00007B88" w:rsidRDefault="005452FB" w:rsidP="00C55C55">
            <w:pPr>
              <w:pStyle w:val="TableParagraph"/>
              <w:rPr>
                <w:b/>
                <w:noProof/>
                <w:sz w:val="24"/>
              </w:rPr>
            </w:pPr>
            <w:r w:rsidRPr="00007B88">
              <w:rPr>
                <w:b/>
                <w:sz w:val="24"/>
              </w:rPr>
              <w:t>Apkopoto preču kategorija</w:t>
            </w:r>
          </w:p>
        </w:tc>
        <w:tc>
          <w:tcPr>
            <w:tcW w:w="3792" w:type="pct"/>
            <w:tcBorders>
              <w:top w:val="single" w:sz="4" w:space="0" w:color="000000"/>
              <w:bottom w:val="single" w:sz="4" w:space="0" w:color="000000"/>
            </w:tcBorders>
          </w:tcPr>
          <w:p w14:paraId="437709E0" w14:textId="77777777" w:rsidR="005452FB" w:rsidRPr="00007B88" w:rsidRDefault="005452FB" w:rsidP="00DE7C42">
            <w:pPr>
              <w:pStyle w:val="TableParagraph"/>
              <w:jc w:val="both"/>
              <w:rPr>
                <w:b/>
                <w:noProof/>
                <w:sz w:val="24"/>
              </w:rPr>
            </w:pPr>
            <w:r w:rsidRPr="00007B88">
              <w:rPr>
                <w:b/>
                <w:sz w:val="24"/>
              </w:rPr>
              <w:t>Ziņošanas prasība ceturkšņa ziņojumā</w:t>
            </w:r>
          </w:p>
        </w:tc>
      </w:tr>
      <w:tr w:rsidR="005452FB" w:rsidRPr="00007B88" w14:paraId="0D6B2B34" w14:textId="77777777" w:rsidTr="00C55C55">
        <w:trPr>
          <w:trHeight w:val="515"/>
        </w:trPr>
        <w:tc>
          <w:tcPr>
            <w:tcW w:w="1208" w:type="pct"/>
            <w:tcBorders>
              <w:top w:val="single" w:sz="4" w:space="0" w:color="000000"/>
              <w:bottom w:val="single" w:sz="4" w:space="0" w:color="000000"/>
            </w:tcBorders>
          </w:tcPr>
          <w:p w14:paraId="6E84CFF2" w14:textId="77777777" w:rsidR="005452FB" w:rsidRPr="00007B88" w:rsidRDefault="005452FB" w:rsidP="00DE7C42">
            <w:pPr>
              <w:pStyle w:val="TableParagraph"/>
              <w:jc w:val="both"/>
              <w:rPr>
                <w:noProof/>
                <w:sz w:val="24"/>
              </w:rPr>
            </w:pPr>
            <w:r w:rsidRPr="00007B88">
              <w:rPr>
                <w:sz w:val="24"/>
              </w:rPr>
              <w:t>Ūdeņradis</w:t>
            </w:r>
          </w:p>
        </w:tc>
        <w:tc>
          <w:tcPr>
            <w:tcW w:w="3792" w:type="pct"/>
            <w:tcBorders>
              <w:top w:val="single" w:sz="4" w:space="0" w:color="000000"/>
              <w:bottom w:val="single" w:sz="4" w:space="0" w:color="000000"/>
            </w:tcBorders>
          </w:tcPr>
          <w:p w14:paraId="782A64D5" w14:textId="3447B599" w:rsidR="005452FB" w:rsidRPr="00007B88" w:rsidRDefault="005452FB" w:rsidP="00414C08">
            <w:pPr>
              <w:pStyle w:val="TableParagraph"/>
              <w:numPr>
                <w:ilvl w:val="0"/>
                <w:numId w:val="44"/>
              </w:numPr>
              <w:ind w:left="348"/>
              <w:jc w:val="both"/>
              <w:rPr>
                <w:noProof/>
                <w:sz w:val="24"/>
              </w:rPr>
            </w:pPr>
            <w:r w:rsidRPr="00007B88">
              <w:rPr>
                <w:sz w:val="24"/>
              </w:rPr>
              <w:t>Nav</w:t>
            </w:r>
          </w:p>
        </w:tc>
      </w:tr>
    </w:tbl>
    <w:p w14:paraId="63652C0D" w14:textId="77777777" w:rsidR="005452FB" w:rsidRPr="00007B88" w:rsidRDefault="005452FB" w:rsidP="00DE7C42">
      <w:pPr>
        <w:pStyle w:val="BodyText"/>
        <w:jc w:val="both"/>
        <w:rPr>
          <w:noProof/>
        </w:rPr>
      </w:pPr>
    </w:p>
    <w:p w14:paraId="3B57D779" w14:textId="77777777" w:rsidR="005452FB" w:rsidRPr="00007B88" w:rsidRDefault="005452FB" w:rsidP="00DE7C42">
      <w:pPr>
        <w:pStyle w:val="BodyText"/>
        <w:jc w:val="both"/>
        <w:rPr>
          <w:noProof/>
        </w:rPr>
      </w:pPr>
      <w:r w:rsidRPr="00007B88">
        <w:t>Attiecībā uz saražoto ūdeņradi nav papildu ziņošanas prasību.</w:t>
      </w:r>
    </w:p>
    <w:p w14:paraId="33F21440" w14:textId="77777777" w:rsidR="005452FB" w:rsidRPr="00007B88" w:rsidRDefault="005452FB" w:rsidP="00DE7C42">
      <w:pPr>
        <w:pStyle w:val="BodyText"/>
        <w:jc w:val="both"/>
        <w:rPr>
          <w:noProof/>
        </w:rPr>
      </w:pPr>
    </w:p>
    <w:p w14:paraId="19F2FD28" w14:textId="77777777" w:rsidR="0047330A" w:rsidRPr="00007B88" w:rsidRDefault="0047330A" w:rsidP="00DE7C42">
      <w:pPr>
        <w:pStyle w:val="BodyText"/>
        <w:jc w:val="both"/>
        <w:rPr>
          <w:noProof/>
        </w:rPr>
      </w:pPr>
    </w:p>
    <w:p w14:paraId="68FFA62D" w14:textId="26BC7F3C" w:rsidR="005452FB" w:rsidRPr="00007B88" w:rsidRDefault="0017292B" w:rsidP="0017292B">
      <w:pPr>
        <w:pStyle w:val="Heading2"/>
        <w:tabs>
          <w:tab w:val="left" w:pos="1054"/>
        </w:tabs>
        <w:ind w:left="0"/>
        <w:rPr>
          <w:noProof/>
        </w:rPr>
      </w:pPr>
      <w:bookmarkStart w:id="106" w:name="5.5_Fertilizers_sector"/>
      <w:bookmarkEnd w:id="106"/>
      <w:r w:rsidRPr="00007B88">
        <w:t>5.5. Mēslošanas līdzekļu nozare</w:t>
      </w:r>
      <w:bookmarkStart w:id="107" w:name="_bookmark66"/>
      <w:bookmarkEnd w:id="107"/>
    </w:p>
    <w:p w14:paraId="3296FEC4" w14:textId="77777777" w:rsidR="005452FB" w:rsidRPr="00007B88" w:rsidRDefault="005452FB" w:rsidP="00DE7C42">
      <w:pPr>
        <w:pStyle w:val="BodyText"/>
        <w:jc w:val="both"/>
        <w:rPr>
          <w:b/>
          <w:noProof/>
        </w:rPr>
      </w:pPr>
    </w:p>
    <w:p w14:paraId="65B866B0" w14:textId="77777777" w:rsidR="005452FB" w:rsidRPr="00007B88" w:rsidRDefault="005452FB" w:rsidP="00DE7C42">
      <w:pPr>
        <w:pStyle w:val="BodyText"/>
        <w:jc w:val="both"/>
        <w:rPr>
          <w:noProof/>
        </w:rPr>
      </w:pPr>
      <w:r w:rsidRPr="00007B88">
        <w:t>Turpmākajā izcēlumā norādītas Īstenošanas regulas iedaļas, kas attiecas uz konkrēto nozari un ir būtiskas OIM pārejas periodā.</w:t>
      </w:r>
    </w:p>
    <w:p w14:paraId="6E4864B2" w14:textId="4F235709" w:rsidR="005452FB" w:rsidRPr="00007B88" w:rsidRDefault="00127E98" w:rsidP="00127E98">
      <w:pPr>
        <w:pStyle w:val="BodyText"/>
        <w:keepNext/>
        <w:keepLines/>
        <w:jc w:val="both"/>
        <w:rPr>
          <w:noProof/>
        </w:rPr>
      </w:pPr>
      <w:r>
        <w:rPr>
          <w:noProof/>
        </w:rPr>
        <w:lastRenderedPageBreak/>
        <mc:AlternateContent>
          <mc:Choice Requires="wps">
            <w:drawing>
              <wp:anchor distT="0" distB="0" distL="114300" distR="114300" simplePos="0" relativeHeight="251658259" behindDoc="0" locked="0" layoutInCell="1" allowOverlap="1" wp14:anchorId="537F07E1" wp14:editId="2432BEBF">
                <wp:simplePos x="0" y="0"/>
                <wp:positionH relativeFrom="column">
                  <wp:posOffset>-4445</wp:posOffset>
                </wp:positionH>
                <wp:positionV relativeFrom="paragraph">
                  <wp:posOffset>132715</wp:posOffset>
                </wp:positionV>
                <wp:extent cx="5672666" cy="0"/>
                <wp:effectExtent l="0" t="0" r="0" b="0"/>
                <wp:wrapNone/>
                <wp:docPr id="906959896" name="Straight Connector 2"/>
                <wp:cNvGraphicFramePr/>
                <a:graphic xmlns:a="http://schemas.openxmlformats.org/drawingml/2006/main">
                  <a:graphicData uri="http://schemas.microsoft.com/office/word/2010/wordprocessingShape">
                    <wps:wsp>
                      <wps:cNvCnPr/>
                      <wps:spPr>
                        <a:xfrm>
                          <a:off x="0" y="0"/>
                          <a:ext cx="5672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377AE1" id="Straight Connector 2" o:spid="_x0000_s1026" style="position:absolute;z-index:251658259;visibility:visible;mso-wrap-style:square;mso-wrap-distance-left:9pt;mso-wrap-distance-top:0;mso-wrap-distance-right:9pt;mso-wrap-distance-bottom:0;mso-position-horizontal:absolute;mso-position-horizontal-relative:text;mso-position-vertical:absolute;mso-position-vertical-relative:text" from="-.35pt,10.45pt" to="446.3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" strokecolor="#0d0d0d [3056]" strokeweight="1pt"/>
            </w:pict>
          </mc:Fallback>
        </mc:AlternateContent>
      </w:r>
    </w:p>
    <w:p w14:paraId="6A4BFD0B" w14:textId="7F613461" w:rsidR="005452FB" w:rsidRPr="00007B88" w:rsidRDefault="0017292B" w:rsidP="00127E98">
      <w:pPr>
        <w:pStyle w:val="Heading2"/>
        <w:keepNext/>
        <w:keepLines/>
        <w:ind w:left="0"/>
        <w:jc w:val="both"/>
        <w:rPr>
          <w:noProof/>
        </w:rPr>
      </w:pPr>
      <w:r w:rsidRPr="00007B88">
        <w:t>Īstenošanas regulas atsauces</w:t>
      </w:r>
    </w:p>
    <w:p w14:paraId="411CB599" w14:textId="1A6CE3B4" w:rsidR="005452FB" w:rsidRPr="00007B88" w:rsidRDefault="005452FB" w:rsidP="00127E98">
      <w:pPr>
        <w:pStyle w:val="ListParagraph"/>
        <w:keepNext/>
        <w:keepLines/>
        <w:numPr>
          <w:ilvl w:val="0"/>
          <w:numId w:val="27"/>
        </w:numPr>
        <w:tabs>
          <w:tab w:val="left" w:pos="1174"/>
        </w:tabs>
        <w:ind w:left="567" w:hanging="283"/>
        <w:jc w:val="both"/>
        <w:rPr>
          <w:noProof/>
          <w:sz w:val="24"/>
        </w:rPr>
      </w:pPr>
      <w:r w:rsidRPr="00007B88">
        <w:rPr>
          <w:b/>
          <w:sz w:val="24"/>
        </w:rPr>
        <w:t xml:space="preserve">II pielikums, </w:t>
      </w:r>
      <w:r w:rsidRPr="00007B88">
        <w:rPr>
          <w:sz w:val="24"/>
        </w:rPr>
        <w:t>2. iedaļa, 1. tabula “Apkopoto preču kategoriju KN kodu kartēšana”</w:t>
      </w:r>
    </w:p>
    <w:p w14:paraId="056F7C96" w14:textId="59CC8926" w:rsidR="005452FB" w:rsidRPr="00007B88" w:rsidRDefault="005452FB" w:rsidP="00127E98">
      <w:pPr>
        <w:pStyle w:val="ListParagraph"/>
        <w:keepNext/>
        <w:keepLines/>
        <w:numPr>
          <w:ilvl w:val="0"/>
          <w:numId w:val="27"/>
        </w:numPr>
        <w:tabs>
          <w:tab w:val="left" w:pos="1174"/>
        </w:tabs>
        <w:ind w:left="567" w:hanging="283"/>
        <w:jc w:val="both"/>
        <w:rPr>
          <w:noProof/>
          <w:sz w:val="24"/>
        </w:rPr>
      </w:pPr>
      <w:r w:rsidRPr="00007B88">
        <w:rPr>
          <w:b/>
          <w:sz w:val="24"/>
        </w:rPr>
        <w:t>II pielikums</w:t>
      </w:r>
      <w:r w:rsidRPr="00007B88">
        <w:rPr>
          <w:sz w:val="24"/>
        </w:rPr>
        <w:t>, 3. iedaļa “Ražošanas veidi, sistēmas robežas un attiecīgie prekursori”, kā norādīts apakšiedaļās: 3.7. – Amonjaks; 3.8. – Slāpekļskābe; 3.9. – Urīnviela; 3.10. – Kombinētie mēslošanas līdzekļi</w:t>
      </w:r>
    </w:p>
    <w:p w14:paraId="210B3D58" w14:textId="16B65A76" w:rsidR="005452FB" w:rsidRPr="00007B88" w:rsidRDefault="00127E98" w:rsidP="00DE7C42">
      <w:pPr>
        <w:pStyle w:val="BodyText"/>
        <w:jc w:val="both"/>
        <w:rPr>
          <w:noProof/>
        </w:rPr>
      </w:pPr>
      <w:r>
        <w:rPr>
          <w:noProof/>
        </w:rPr>
        <mc:AlternateContent>
          <mc:Choice Requires="wps">
            <w:drawing>
              <wp:anchor distT="0" distB="0" distL="114300" distR="114300" simplePos="0" relativeHeight="251658260" behindDoc="0" locked="0" layoutInCell="1" allowOverlap="1" wp14:anchorId="116364C5" wp14:editId="71E38C53">
                <wp:simplePos x="0" y="0"/>
                <wp:positionH relativeFrom="column">
                  <wp:posOffset>34290</wp:posOffset>
                </wp:positionH>
                <wp:positionV relativeFrom="paragraph">
                  <wp:posOffset>72390</wp:posOffset>
                </wp:positionV>
                <wp:extent cx="5672666" cy="0"/>
                <wp:effectExtent l="0" t="0" r="0" b="0"/>
                <wp:wrapNone/>
                <wp:docPr id="911132317" name="Straight Connector 2"/>
                <wp:cNvGraphicFramePr/>
                <a:graphic xmlns:a="http://schemas.openxmlformats.org/drawingml/2006/main">
                  <a:graphicData uri="http://schemas.microsoft.com/office/word/2010/wordprocessingShape">
                    <wps:wsp>
                      <wps:cNvCnPr/>
                      <wps:spPr>
                        <a:xfrm>
                          <a:off x="0" y="0"/>
                          <a:ext cx="5672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D4F2BE" id="Straight Connector 2" o:spid="_x0000_s1026" style="position:absolute;z-index:251658260;visibility:visible;mso-wrap-style:square;mso-wrap-distance-left:9pt;mso-wrap-distance-top:0;mso-wrap-distance-right:9pt;mso-wrap-distance-bottom:0;mso-position-horizontal:absolute;mso-position-horizontal-relative:text;mso-position-vertical:absolute;mso-position-vertical-relative:text" from="2.7pt,5.7pt" to="449.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" strokecolor="#0d0d0d [3056]" strokeweight="1pt"/>
            </w:pict>
          </mc:Fallback>
        </mc:AlternateContent>
      </w:r>
    </w:p>
    <w:p w14:paraId="473D0AF2" w14:textId="5CC50575" w:rsidR="005452FB" w:rsidRPr="00007B88" w:rsidRDefault="005452FB" w:rsidP="00DE7C42">
      <w:pPr>
        <w:pStyle w:val="BodyText"/>
        <w:jc w:val="both"/>
        <w:rPr>
          <w:noProof/>
        </w:rPr>
      </w:pPr>
    </w:p>
    <w:p w14:paraId="0BD9C5AD" w14:textId="0E0A1B3E" w:rsidR="005452FB" w:rsidRPr="00007B88" w:rsidRDefault="0017292B" w:rsidP="0017292B">
      <w:pPr>
        <w:pStyle w:val="Heading3"/>
        <w:tabs>
          <w:tab w:val="left" w:pos="1198"/>
        </w:tabs>
        <w:ind w:left="0" w:firstLine="0"/>
        <w:rPr>
          <w:noProof/>
        </w:rPr>
      </w:pPr>
      <w:bookmarkStart w:id="108" w:name="5.5.1_Unit_of_production_and_embedded_em"/>
      <w:bookmarkEnd w:id="108"/>
      <w:r w:rsidRPr="00007B88">
        <w:t>5.5.1. Ražošanas vienība un iegultās emisijas</w:t>
      </w:r>
      <w:bookmarkStart w:id="109" w:name="_bookmark67"/>
      <w:bookmarkEnd w:id="109"/>
    </w:p>
    <w:p w14:paraId="3C813692" w14:textId="77777777" w:rsidR="005452FB" w:rsidRPr="00007B88" w:rsidRDefault="005452FB" w:rsidP="00DE7C42">
      <w:pPr>
        <w:pStyle w:val="BodyText"/>
        <w:jc w:val="both"/>
        <w:rPr>
          <w:b/>
          <w:i/>
          <w:noProof/>
        </w:rPr>
      </w:pPr>
    </w:p>
    <w:p w14:paraId="441745C5" w14:textId="77777777" w:rsidR="005452FB" w:rsidRPr="00007B88" w:rsidRDefault="005452FB" w:rsidP="00DE7C42">
      <w:pPr>
        <w:pStyle w:val="BodyText"/>
        <w:jc w:val="both"/>
        <w:rPr>
          <w:noProof/>
        </w:rPr>
      </w:pPr>
      <w:r w:rsidRPr="00007B88">
        <w:t>Eiropas Savienībā importēto deklarēto slāpekli saturošo mēslošanas līdzekļu nozares preču daudzums ir jāizsaka metriskajās tonnās. Jums kā ziņojošajam deklarētājam ir jāpaziņo Eiropas Savienībā importēto OIM preču daudzums.</w:t>
      </w:r>
    </w:p>
    <w:p w14:paraId="4BDC8263" w14:textId="77777777" w:rsidR="005452FB" w:rsidRPr="00007B88" w:rsidRDefault="005452FB" w:rsidP="00DE7C42">
      <w:pPr>
        <w:pStyle w:val="BodyText"/>
        <w:jc w:val="both"/>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678"/>
        <w:gridCol w:w="5453"/>
      </w:tblGrid>
      <w:tr w:rsidR="005452FB" w:rsidRPr="00007B88" w14:paraId="268FDE4C" w14:textId="77777777" w:rsidTr="00DF2D53">
        <w:trPr>
          <w:trHeight w:val="376"/>
        </w:trPr>
        <w:tc>
          <w:tcPr>
            <w:tcW w:w="2014" w:type="pct"/>
            <w:tcBorders>
              <w:top w:val="single" w:sz="4" w:space="0" w:color="7E7E7E"/>
              <w:bottom w:val="single" w:sz="4" w:space="0" w:color="7E7E7E"/>
            </w:tcBorders>
          </w:tcPr>
          <w:p w14:paraId="6582F86A" w14:textId="77777777" w:rsidR="005452FB" w:rsidRPr="00007B88" w:rsidRDefault="005452FB" w:rsidP="00DE7C42">
            <w:pPr>
              <w:pStyle w:val="TableParagraph"/>
              <w:jc w:val="both"/>
              <w:rPr>
                <w:b/>
                <w:noProof/>
                <w:sz w:val="24"/>
              </w:rPr>
            </w:pPr>
            <w:r w:rsidRPr="00007B88">
              <w:rPr>
                <w:b/>
                <w:sz w:val="24"/>
              </w:rPr>
              <w:t>Rūpniecības nozare</w:t>
            </w:r>
          </w:p>
        </w:tc>
        <w:tc>
          <w:tcPr>
            <w:tcW w:w="2986" w:type="pct"/>
            <w:tcBorders>
              <w:top w:val="single" w:sz="4" w:space="0" w:color="7E7E7E"/>
              <w:bottom w:val="single" w:sz="4" w:space="0" w:color="7E7E7E"/>
            </w:tcBorders>
          </w:tcPr>
          <w:p w14:paraId="6C80DC49" w14:textId="77777777" w:rsidR="005452FB" w:rsidRPr="00007B88" w:rsidRDefault="005452FB" w:rsidP="00DE7C42">
            <w:pPr>
              <w:pStyle w:val="TableParagraph"/>
              <w:jc w:val="both"/>
              <w:rPr>
                <w:b/>
                <w:noProof/>
                <w:sz w:val="24"/>
              </w:rPr>
            </w:pPr>
            <w:r w:rsidRPr="00007B88">
              <w:rPr>
                <w:b/>
                <w:sz w:val="24"/>
              </w:rPr>
              <w:t>Mēslošanas līdzekļi</w:t>
            </w:r>
          </w:p>
        </w:tc>
      </w:tr>
      <w:tr w:rsidR="005452FB" w:rsidRPr="00007B88" w14:paraId="592AA79F" w14:textId="77777777" w:rsidTr="00DF2D53">
        <w:trPr>
          <w:trHeight w:val="925"/>
        </w:trPr>
        <w:tc>
          <w:tcPr>
            <w:tcW w:w="2014" w:type="pct"/>
            <w:tcBorders>
              <w:top w:val="single" w:sz="4" w:space="0" w:color="7E7E7E"/>
              <w:bottom w:val="single" w:sz="4" w:space="0" w:color="7E7E7E"/>
            </w:tcBorders>
          </w:tcPr>
          <w:p w14:paraId="784FD429" w14:textId="77777777" w:rsidR="005452FB" w:rsidRPr="00007B88" w:rsidRDefault="005452FB" w:rsidP="00DE7C42">
            <w:pPr>
              <w:pStyle w:val="TableParagraph"/>
              <w:jc w:val="both"/>
              <w:rPr>
                <w:b/>
                <w:noProof/>
                <w:sz w:val="24"/>
              </w:rPr>
            </w:pPr>
            <w:r w:rsidRPr="00007B88">
              <w:rPr>
                <w:b/>
                <w:sz w:val="24"/>
              </w:rPr>
              <w:t>Preču ražošanas vienība</w:t>
            </w:r>
          </w:p>
        </w:tc>
        <w:tc>
          <w:tcPr>
            <w:tcW w:w="2986" w:type="pct"/>
            <w:tcBorders>
              <w:top w:val="single" w:sz="4" w:space="0" w:color="7E7E7E"/>
              <w:bottom w:val="single" w:sz="4" w:space="0" w:color="7E7E7E"/>
            </w:tcBorders>
          </w:tcPr>
          <w:p w14:paraId="298B1ED5" w14:textId="75B6980B" w:rsidR="005452FB" w:rsidRPr="00007B88" w:rsidRDefault="005452FB" w:rsidP="00DE7C42">
            <w:pPr>
              <w:pStyle w:val="TableParagraph"/>
              <w:jc w:val="both"/>
              <w:rPr>
                <w:noProof/>
                <w:sz w:val="24"/>
              </w:rPr>
            </w:pPr>
            <w:r w:rsidRPr="00007B88">
              <w:rPr>
                <w:sz w:val="24"/>
              </w:rPr>
              <w:t>Tonnas (metriskās)</w:t>
            </w:r>
            <w:r w:rsidR="00DF2D53" w:rsidRPr="00007B88">
              <w:rPr>
                <w:rStyle w:val="FootnoteReference"/>
                <w:noProof/>
                <w:sz w:val="24"/>
              </w:rPr>
              <w:footnoteReference w:id="33"/>
            </w:r>
            <w:r w:rsidRPr="00007B88">
              <w:rPr>
                <w:sz w:val="24"/>
              </w:rPr>
              <w:t>, ziņotas atsevišķi par katru nozares preču veidu sadalījumā pēc iekārtas vai ražošanas procesa izcelsmes valstī</w:t>
            </w:r>
          </w:p>
        </w:tc>
      </w:tr>
      <w:tr w:rsidR="005452FB" w:rsidRPr="00007B88" w14:paraId="0A9F49F7" w14:textId="77777777" w:rsidTr="00DF2D53">
        <w:trPr>
          <w:trHeight w:val="1204"/>
        </w:trPr>
        <w:tc>
          <w:tcPr>
            <w:tcW w:w="2014" w:type="pct"/>
            <w:tcBorders>
              <w:top w:val="single" w:sz="4" w:space="0" w:color="7E7E7E"/>
              <w:bottom w:val="single" w:sz="4" w:space="0" w:color="7E7E7E"/>
            </w:tcBorders>
          </w:tcPr>
          <w:p w14:paraId="546D5B39" w14:textId="77777777" w:rsidR="005452FB" w:rsidRPr="00007B88" w:rsidRDefault="005452FB" w:rsidP="00DE7C42">
            <w:pPr>
              <w:pStyle w:val="TableParagraph"/>
              <w:jc w:val="both"/>
              <w:rPr>
                <w:b/>
                <w:noProof/>
                <w:sz w:val="24"/>
              </w:rPr>
            </w:pPr>
            <w:r w:rsidRPr="00007B88">
              <w:rPr>
                <w:b/>
                <w:sz w:val="24"/>
              </w:rPr>
              <w:t>Saistītās darbības</w:t>
            </w:r>
          </w:p>
        </w:tc>
        <w:tc>
          <w:tcPr>
            <w:tcW w:w="2986" w:type="pct"/>
            <w:tcBorders>
              <w:top w:val="single" w:sz="4" w:space="0" w:color="7E7E7E"/>
              <w:bottom w:val="single" w:sz="4" w:space="0" w:color="7E7E7E"/>
            </w:tcBorders>
          </w:tcPr>
          <w:p w14:paraId="02517918" w14:textId="77777777" w:rsidR="005452FB" w:rsidRPr="00007B88" w:rsidRDefault="005452FB" w:rsidP="00DE7C42">
            <w:pPr>
              <w:pStyle w:val="TableParagraph"/>
              <w:jc w:val="both"/>
              <w:rPr>
                <w:noProof/>
                <w:sz w:val="24"/>
              </w:rPr>
            </w:pPr>
            <w:r w:rsidRPr="00007B88">
              <w:rPr>
                <w:sz w:val="24"/>
              </w:rPr>
              <w:t>Slāpekļa mēslojuma ražošanai nepieciešamo ķīmisko prekursoru ražošana, slāpekļa mēslošanas līdzekļu ražošana, izmantojot fizisku sajaukšanu vai ķīmisku reakciju, kā arī pārstrāde to galīgajā formā</w:t>
            </w:r>
          </w:p>
        </w:tc>
      </w:tr>
      <w:tr w:rsidR="005452FB" w:rsidRPr="00007B88" w14:paraId="0FC155A0" w14:textId="77777777" w:rsidTr="00DF2D53">
        <w:trPr>
          <w:trHeight w:val="652"/>
        </w:trPr>
        <w:tc>
          <w:tcPr>
            <w:tcW w:w="2014" w:type="pct"/>
            <w:tcBorders>
              <w:top w:val="single" w:sz="4" w:space="0" w:color="7E7E7E"/>
              <w:bottom w:val="single" w:sz="4" w:space="0" w:color="7E7E7E"/>
            </w:tcBorders>
          </w:tcPr>
          <w:p w14:paraId="1BE53DB6" w14:textId="77777777" w:rsidR="005452FB" w:rsidRPr="00007B88" w:rsidRDefault="005452FB" w:rsidP="00443AA0">
            <w:pPr>
              <w:pStyle w:val="TableParagraph"/>
              <w:rPr>
                <w:b/>
                <w:noProof/>
                <w:sz w:val="24"/>
              </w:rPr>
            </w:pPr>
            <w:r w:rsidRPr="00007B88">
              <w:rPr>
                <w:b/>
                <w:sz w:val="24"/>
              </w:rPr>
              <w:t>Attiecīgās siltumnīcefekta gāzu emisijas</w:t>
            </w:r>
          </w:p>
        </w:tc>
        <w:tc>
          <w:tcPr>
            <w:tcW w:w="2986" w:type="pct"/>
            <w:tcBorders>
              <w:top w:val="single" w:sz="4" w:space="0" w:color="7E7E7E"/>
              <w:bottom w:val="single" w:sz="4" w:space="0" w:color="7E7E7E"/>
            </w:tcBorders>
          </w:tcPr>
          <w:p w14:paraId="447D2355" w14:textId="77777777" w:rsidR="005452FB" w:rsidRPr="00007B88" w:rsidRDefault="005452FB" w:rsidP="00DE7C42">
            <w:pPr>
              <w:pStyle w:val="TableParagraph"/>
              <w:jc w:val="both"/>
              <w:rPr>
                <w:noProof/>
                <w:sz w:val="24"/>
              </w:rPr>
            </w:pPr>
            <w:r w:rsidRPr="00007B88">
              <w:rPr>
                <w:sz w:val="24"/>
              </w:rPr>
              <w:t>Oglekļa dioksīds (CO</w:t>
            </w:r>
            <w:r w:rsidRPr="00007B88">
              <w:rPr>
                <w:sz w:val="24"/>
                <w:vertAlign w:val="subscript"/>
              </w:rPr>
              <w:t>2</w:t>
            </w:r>
            <w:r w:rsidRPr="00007B88">
              <w:rPr>
                <w:sz w:val="24"/>
              </w:rPr>
              <w:t>) un slāpekļa oksīds (N</w:t>
            </w:r>
            <w:r w:rsidRPr="00007B88">
              <w:rPr>
                <w:sz w:val="24"/>
                <w:vertAlign w:val="subscript"/>
              </w:rPr>
              <w:t>2</w:t>
            </w:r>
            <w:r w:rsidRPr="00007B88">
              <w:rPr>
                <w:sz w:val="24"/>
              </w:rPr>
              <w:t>O)</w:t>
            </w:r>
          </w:p>
        </w:tc>
      </w:tr>
      <w:tr w:rsidR="005452FB" w:rsidRPr="00007B88" w14:paraId="2B69C288" w14:textId="77777777" w:rsidTr="00DF2D53">
        <w:trPr>
          <w:trHeight w:val="376"/>
        </w:trPr>
        <w:tc>
          <w:tcPr>
            <w:tcW w:w="2014" w:type="pct"/>
            <w:tcBorders>
              <w:top w:val="single" w:sz="4" w:space="0" w:color="7E7E7E"/>
              <w:bottom w:val="single" w:sz="4" w:space="0" w:color="7E7E7E"/>
            </w:tcBorders>
          </w:tcPr>
          <w:p w14:paraId="06FE9FEA" w14:textId="77777777" w:rsidR="005452FB" w:rsidRPr="00007B88" w:rsidRDefault="005452FB" w:rsidP="00DE7C42">
            <w:pPr>
              <w:pStyle w:val="TableParagraph"/>
              <w:jc w:val="both"/>
              <w:rPr>
                <w:b/>
                <w:noProof/>
                <w:sz w:val="24"/>
              </w:rPr>
            </w:pPr>
            <w:r w:rsidRPr="00007B88">
              <w:rPr>
                <w:b/>
                <w:sz w:val="24"/>
              </w:rPr>
              <w:t>Tiešās emisijas</w:t>
            </w:r>
          </w:p>
        </w:tc>
        <w:tc>
          <w:tcPr>
            <w:tcW w:w="2986" w:type="pct"/>
            <w:tcBorders>
              <w:top w:val="single" w:sz="4" w:space="0" w:color="7E7E7E"/>
              <w:bottom w:val="single" w:sz="4" w:space="0" w:color="7E7E7E"/>
            </w:tcBorders>
          </w:tcPr>
          <w:p w14:paraId="71497DBD" w14:textId="77777777" w:rsidR="005452FB" w:rsidRPr="00007B88" w:rsidRDefault="005452FB" w:rsidP="00DE7C42">
            <w:pPr>
              <w:pStyle w:val="TableParagraph"/>
              <w:jc w:val="both"/>
              <w:rPr>
                <w:noProof/>
                <w:sz w:val="24"/>
              </w:rPr>
            </w:pPr>
            <w:r w:rsidRPr="00007B88">
              <w:rPr>
                <w:sz w:val="24"/>
              </w:rPr>
              <w:t>Tonnas (metriskās) CO</w:t>
            </w:r>
            <w:r w:rsidRPr="00007B88">
              <w:rPr>
                <w:sz w:val="24"/>
                <w:vertAlign w:val="subscript"/>
              </w:rPr>
              <w:t>2</w:t>
            </w:r>
            <w:r w:rsidRPr="00007B88">
              <w:rPr>
                <w:sz w:val="24"/>
              </w:rPr>
              <w:t>e</w:t>
            </w:r>
          </w:p>
        </w:tc>
      </w:tr>
      <w:tr w:rsidR="005452FB" w:rsidRPr="00007B88" w14:paraId="0C4778F8" w14:textId="77777777" w:rsidTr="00443AA0">
        <w:trPr>
          <w:trHeight w:val="1305"/>
        </w:trPr>
        <w:tc>
          <w:tcPr>
            <w:tcW w:w="2014" w:type="pct"/>
            <w:tcBorders>
              <w:top w:val="single" w:sz="4" w:space="0" w:color="7E7E7E"/>
              <w:bottom w:val="single" w:sz="4" w:space="0" w:color="7E7E7E"/>
            </w:tcBorders>
          </w:tcPr>
          <w:p w14:paraId="1358B373" w14:textId="77777777" w:rsidR="005452FB" w:rsidRPr="00007B88" w:rsidRDefault="005452FB" w:rsidP="00DE7C42">
            <w:pPr>
              <w:pStyle w:val="TableParagraph"/>
              <w:jc w:val="both"/>
              <w:rPr>
                <w:b/>
                <w:noProof/>
                <w:sz w:val="24"/>
              </w:rPr>
            </w:pPr>
            <w:r w:rsidRPr="00007B88">
              <w:rPr>
                <w:b/>
                <w:bCs/>
                <w:sz w:val="24"/>
              </w:rPr>
              <w:t>Netiešās emisijas</w:t>
            </w:r>
          </w:p>
        </w:tc>
        <w:tc>
          <w:tcPr>
            <w:tcW w:w="2986" w:type="pct"/>
            <w:tcBorders>
              <w:top w:val="single" w:sz="4" w:space="0" w:color="7E7E7E"/>
              <w:bottom w:val="single" w:sz="4" w:space="0" w:color="7E7E7E"/>
            </w:tcBorders>
          </w:tcPr>
          <w:p w14:paraId="4CE906A9" w14:textId="77777777" w:rsidR="005452FB" w:rsidRPr="00007B88" w:rsidRDefault="005452FB" w:rsidP="00DE7C42">
            <w:pPr>
              <w:pStyle w:val="TableParagraph"/>
              <w:jc w:val="both"/>
              <w:rPr>
                <w:noProof/>
                <w:sz w:val="24"/>
              </w:rPr>
            </w:pPr>
            <w:r w:rsidRPr="00007B88">
              <w:rPr>
                <w:sz w:val="24"/>
              </w:rPr>
              <w:t>Patērētās elektroenerģijas daudzums (MWh), avots un emisijas faktors, ko izmanto netiešo emisiju aprēķināšanai tonnās (metriskajās) CO</w:t>
            </w:r>
            <w:r w:rsidRPr="00007B88">
              <w:rPr>
                <w:sz w:val="24"/>
                <w:vertAlign w:val="subscript"/>
              </w:rPr>
              <w:t>2</w:t>
            </w:r>
            <w:r w:rsidRPr="00007B88">
              <w:rPr>
                <w:sz w:val="24"/>
              </w:rPr>
              <w:t xml:space="preserve"> vai CO</w:t>
            </w:r>
            <w:r w:rsidRPr="00007B88">
              <w:rPr>
                <w:sz w:val="24"/>
                <w:vertAlign w:val="subscript"/>
              </w:rPr>
              <w:t>2</w:t>
            </w:r>
            <w:r w:rsidRPr="00007B88">
              <w:rPr>
                <w:sz w:val="24"/>
              </w:rPr>
              <w:t>e</w:t>
            </w:r>
          </w:p>
          <w:p w14:paraId="22B170F7" w14:textId="77777777" w:rsidR="005452FB" w:rsidRPr="00007B88" w:rsidRDefault="005452FB" w:rsidP="00DE7C42">
            <w:pPr>
              <w:pStyle w:val="TableParagraph"/>
              <w:jc w:val="both"/>
              <w:rPr>
                <w:i/>
                <w:noProof/>
                <w:sz w:val="24"/>
              </w:rPr>
            </w:pPr>
            <w:r w:rsidRPr="00007B88">
              <w:rPr>
                <w:i/>
                <w:sz w:val="24"/>
              </w:rPr>
              <w:t>Pārejas periodā jāziņo atsevišķi</w:t>
            </w:r>
          </w:p>
        </w:tc>
      </w:tr>
      <w:tr w:rsidR="005452FB" w:rsidRPr="00007B88" w14:paraId="7688E7B0" w14:textId="77777777" w:rsidTr="00DF2D53">
        <w:trPr>
          <w:trHeight w:val="928"/>
        </w:trPr>
        <w:tc>
          <w:tcPr>
            <w:tcW w:w="2014" w:type="pct"/>
            <w:tcBorders>
              <w:top w:val="single" w:sz="4" w:space="0" w:color="7E7E7E"/>
              <w:bottom w:val="single" w:sz="4" w:space="0" w:color="7E7E7E"/>
            </w:tcBorders>
          </w:tcPr>
          <w:p w14:paraId="2CF86F47" w14:textId="77777777" w:rsidR="005452FB" w:rsidRPr="00007B88" w:rsidRDefault="005452FB" w:rsidP="00DE7C42">
            <w:pPr>
              <w:pStyle w:val="TableParagraph"/>
              <w:jc w:val="both"/>
              <w:rPr>
                <w:b/>
                <w:noProof/>
                <w:sz w:val="24"/>
              </w:rPr>
            </w:pPr>
            <w:r w:rsidRPr="00007B88">
              <w:rPr>
                <w:b/>
                <w:sz w:val="24"/>
              </w:rPr>
              <w:t>Iegulto emisiju vienība</w:t>
            </w:r>
          </w:p>
        </w:tc>
        <w:tc>
          <w:tcPr>
            <w:tcW w:w="2986" w:type="pct"/>
            <w:tcBorders>
              <w:top w:val="single" w:sz="4" w:space="0" w:color="7E7E7E"/>
              <w:bottom w:val="single" w:sz="4" w:space="0" w:color="7E7E7E"/>
            </w:tcBorders>
          </w:tcPr>
          <w:p w14:paraId="51D1BE93" w14:textId="77777777" w:rsidR="005452FB" w:rsidRPr="00007B88" w:rsidRDefault="005452FB" w:rsidP="00DE7C42">
            <w:pPr>
              <w:pStyle w:val="TableParagraph"/>
              <w:jc w:val="both"/>
              <w:rPr>
                <w:noProof/>
                <w:sz w:val="24"/>
              </w:rPr>
            </w:pPr>
            <w:r w:rsidRPr="00007B88">
              <w:rPr>
                <w:sz w:val="24"/>
              </w:rPr>
              <w:t>CO</w:t>
            </w:r>
            <w:r w:rsidRPr="00007B88">
              <w:rPr>
                <w:sz w:val="24"/>
                <w:vertAlign w:val="subscript"/>
              </w:rPr>
              <w:t>2</w:t>
            </w:r>
            <w:r w:rsidRPr="00007B88">
              <w:rPr>
                <w:sz w:val="24"/>
              </w:rPr>
              <w:t>e emisijas tonnās uz tonnu preču, ziņotas atsevišķi par katru preces veidu sadalījumā pēc iekārtas izcelsmes valstī</w:t>
            </w:r>
          </w:p>
        </w:tc>
      </w:tr>
    </w:tbl>
    <w:p w14:paraId="7D2D466A" w14:textId="77777777" w:rsidR="005452FB" w:rsidRPr="00007B88" w:rsidRDefault="005452FB" w:rsidP="00DE7C42">
      <w:pPr>
        <w:pStyle w:val="BodyText"/>
        <w:jc w:val="both"/>
        <w:rPr>
          <w:noProof/>
        </w:rPr>
      </w:pPr>
    </w:p>
    <w:p w14:paraId="4CF35DE6" w14:textId="77777777" w:rsidR="005452FB" w:rsidRPr="00007B88" w:rsidRDefault="005452FB" w:rsidP="00DE7C42">
      <w:pPr>
        <w:pStyle w:val="BodyText"/>
        <w:jc w:val="both"/>
        <w:rPr>
          <w:noProof/>
        </w:rPr>
      </w:pPr>
      <w:r w:rsidRPr="00007B88">
        <w:t>Pārejas periodā mēslošanas līdzekļu ražošanas nozarei jāuzskaita gan tiešās, gan netiešās emisijas. Par netiešajām emisijām jāziņo atsevišķi. Par emisijām jāziņo, izsakot tās metriskajās tonnās CO</w:t>
      </w:r>
      <w:r w:rsidRPr="00007B88">
        <w:rPr>
          <w:vertAlign w:val="subscript"/>
        </w:rPr>
        <w:t>2</w:t>
      </w:r>
      <w:r w:rsidRPr="00007B88">
        <w:t xml:space="preserve"> ekvivalenta (tCO</w:t>
      </w:r>
      <w:r w:rsidRPr="00007B88">
        <w:rPr>
          <w:vertAlign w:val="subscript"/>
        </w:rPr>
        <w:t>2</w:t>
      </w:r>
      <w:r w:rsidRPr="00007B88">
        <w:t>e) emisiju uz vienu izlaides tonnu. Šis rādītājs jāaprēķina konkrētai iekārtai vai ražošanas procesam izcelsmes valstī.</w:t>
      </w:r>
    </w:p>
    <w:p w14:paraId="2F66111B" w14:textId="77777777" w:rsidR="005452FB" w:rsidRPr="00007B88" w:rsidRDefault="005452FB" w:rsidP="00DE7C42">
      <w:pPr>
        <w:pStyle w:val="BodyText"/>
        <w:jc w:val="both"/>
        <w:rPr>
          <w:noProof/>
        </w:rPr>
      </w:pPr>
    </w:p>
    <w:p w14:paraId="79AAF665" w14:textId="77777777" w:rsidR="005452FB" w:rsidRPr="00007B88" w:rsidRDefault="005452FB" w:rsidP="00DE7C42">
      <w:pPr>
        <w:pStyle w:val="BodyText"/>
        <w:jc w:val="both"/>
        <w:rPr>
          <w:noProof/>
        </w:rPr>
      </w:pPr>
      <w:r w:rsidRPr="00007B88">
        <w:t>Turpmākajās iedaļās ir norādīti ražošanas procesa elementi, kas ir jāiekļauj monitoringa un ziņošanas vajadzībām.</w:t>
      </w:r>
    </w:p>
    <w:p w14:paraId="2EBB8CBC" w14:textId="77777777" w:rsidR="005452FB" w:rsidRPr="00007B88" w:rsidRDefault="005452FB" w:rsidP="00DE7C42">
      <w:pPr>
        <w:pStyle w:val="BodyText"/>
        <w:jc w:val="both"/>
        <w:rPr>
          <w:noProof/>
        </w:rPr>
      </w:pPr>
    </w:p>
    <w:p w14:paraId="6DDB26E4" w14:textId="77777777" w:rsidR="00832773" w:rsidRPr="00007B88" w:rsidRDefault="00832773" w:rsidP="00DE7C42">
      <w:pPr>
        <w:jc w:val="both"/>
        <w:rPr>
          <w:noProof/>
          <w:sz w:val="24"/>
        </w:rPr>
      </w:pPr>
    </w:p>
    <w:p w14:paraId="7A59E531" w14:textId="0DA86490" w:rsidR="005452FB" w:rsidRPr="00007B88" w:rsidRDefault="00C84009" w:rsidP="00C84009">
      <w:pPr>
        <w:pStyle w:val="Heading3"/>
        <w:tabs>
          <w:tab w:val="left" w:pos="1198"/>
        </w:tabs>
        <w:ind w:left="0" w:firstLine="0"/>
        <w:rPr>
          <w:noProof/>
        </w:rPr>
      </w:pPr>
      <w:bookmarkStart w:id="111" w:name="5.5.2_Definition_and_explanation_of_sect"/>
      <w:bookmarkEnd w:id="111"/>
      <w:r w:rsidRPr="00007B88">
        <w:lastRenderedPageBreak/>
        <w:t>5.5.2. Ietverto nozares OIM preču noteikšana un skaidrojums</w:t>
      </w:r>
      <w:bookmarkStart w:id="112" w:name="_bookmark69"/>
      <w:bookmarkEnd w:id="112"/>
    </w:p>
    <w:p w14:paraId="65BA8D6C" w14:textId="77777777" w:rsidR="005452FB" w:rsidRPr="00007B88" w:rsidRDefault="005452FB" w:rsidP="00DE7C42">
      <w:pPr>
        <w:pStyle w:val="BodyText"/>
        <w:jc w:val="both"/>
        <w:rPr>
          <w:b/>
          <w:i/>
          <w:noProof/>
        </w:rPr>
      </w:pPr>
    </w:p>
    <w:p w14:paraId="40D0558E" w14:textId="77777777" w:rsidR="005452FB" w:rsidRPr="00007B88" w:rsidRDefault="005452FB" w:rsidP="00DE7C42">
      <w:pPr>
        <w:pStyle w:val="BodyText"/>
        <w:jc w:val="both"/>
        <w:rPr>
          <w:noProof/>
        </w:rPr>
      </w:pPr>
      <w:r w:rsidRPr="00007B88">
        <w:t>Turpmāk tabulā norādītas attiecīgās preces, uz kurām ir attiecināms OIM pārejas periods mēslošanas līdzekļu ražošanas nozarē. Apkopoto preču kategorija kreisās puses slejā norāda grupas, attiecībā uz kurām monitoringa nolūkos ir jānosaka kopīgi “ražošanas procesi”.</w:t>
      </w:r>
    </w:p>
    <w:p w14:paraId="136F02F4" w14:textId="77777777" w:rsidR="005452FB" w:rsidRPr="00007B88" w:rsidRDefault="005452FB" w:rsidP="00DE7C42">
      <w:pPr>
        <w:pStyle w:val="BodyText"/>
        <w:jc w:val="both"/>
        <w:rPr>
          <w:noProof/>
        </w:rPr>
      </w:pPr>
    </w:p>
    <w:p w14:paraId="24D1005E" w14:textId="77777777" w:rsidR="005452FB" w:rsidRPr="00007B88" w:rsidRDefault="005452FB" w:rsidP="00DE7C42">
      <w:pPr>
        <w:jc w:val="both"/>
        <w:rPr>
          <w:i/>
          <w:noProof/>
          <w:sz w:val="24"/>
        </w:rPr>
      </w:pPr>
      <w:r w:rsidRPr="00007B88">
        <w:rPr>
          <w:i/>
          <w:sz w:val="24"/>
        </w:rPr>
        <w:t>5-6. tabula. OIM preces mēslošanas līdzekļu nozarē</w:t>
      </w:r>
    </w:p>
    <w:p w14:paraId="0107D2B2"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2418"/>
        <w:gridCol w:w="2971"/>
        <w:gridCol w:w="3742"/>
      </w:tblGrid>
      <w:tr w:rsidR="005452FB" w:rsidRPr="00007B88" w14:paraId="418E521F" w14:textId="77777777" w:rsidTr="00C84009">
        <w:trPr>
          <w:trHeight w:val="652"/>
        </w:trPr>
        <w:tc>
          <w:tcPr>
            <w:tcW w:w="1324" w:type="pct"/>
            <w:tcBorders>
              <w:top w:val="single" w:sz="4" w:space="0" w:color="7E7E7E"/>
              <w:bottom w:val="single" w:sz="4" w:space="0" w:color="7E7E7E"/>
            </w:tcBorders>
          </w:tcPr>
          <w:p w14:paraId="242AA127" w14:textId="77777777" w:rsidR="005452FB" w:rsidRPr="00007B88" w:rsidRDefault="005452FB" w:rsidP="00C84009">
            <w:pPr>
              <w:pStyle w:val="TableParagraph"/>
              <w:rPr>
                <w:b/>
                <w:noProof/>
                <w:sz w:val="24"/>
              </w:rPr>
            </w:pPr>
            <w:r w:rsidRPr="00007B88">
              <w:rPr>
                <w:b/>
                <w:sz w:val="24"/>
              </w:rPr>
              <w:t>Apkopoto preču kategorija</w:t>
            </w:r>
          </w:p>
        </w:tc>
        <w:tc>
          <w:tcPr>
            <w:tcW w:w="1627" w:type="pct"/>
            <w:tcBorders>
              <w:top w:val="single" w:sz="4" w:space="0" w:color="7E7E7E"/>
              <w:bottom w:val="single" w:sz="4" w:space="0" w:color="7E7E7E"/>
            </w:tcBorders>
          </w:tcPr>
          <w:p w14:paraId="12750846" w14:textId="77777777" w:rsidR="005452FB" w:rsidRPr="00007B88" w:rsidRDefault="005452FB" w:rsidP="00DE7C42">
            <w:pPr>
              <w:pStyle w:val="TableParagraph"/>
              <w:jc w:val="both"/>
              <w:rPr>
                <w:b/>
                <w:noProof/>
                <w:sz w:val="24"/>
              </w:rPr>
            </w:pPr>
            <w:r w:rsidRPr="00007B88">
              <w:rPr>
                <w:b/>
                <w:sz w:val="24"/>
              </w:rPr>
              <w:t>Produkta KN kods</w:t>
            </w:r>
          </w:p>
        </w:tc>
        <w:tc>
          <w:tcPr>
            <w:tcW w:w="2049" w:type="pct"/>
            <w:tcBorders>
              <w:top w:val="single" w:sz="4" w:space="0" w:color="7E7E7E"/>
              <w:bottom w:val="single" w:sz="4" w:space="0" w:color="7E7E7E"/>
            </w:tcBorders>
          </w:tcPr>
          <w:p w14:paraId="2ECB1FC3" w14:textId="77777777" w:rsidR="005452FB" w:rsidRPr="00007B88" w:rsidRDefault="005452FB" w:rsidP="00DE7C42">
            <w:pPr>
              <w:pStyle w:val="TableParagraph"/>
              <w:jc w:val="both"/>
              <w:rPr>
                <w:b/>
                <w:noProof/>
                <w:sz w:val="24"/>
              </w:rPr>
            </w:pPr>
            <w:r w:rsidRPr="00007B88">
              <w:rPr>
                <w:b/>
                <w:sz w:val="24"/>
              </w:rPr>
              <w:t>Apraksts</w:t>
            </w:r>
          </w:p>
        </w:tc>
      </w:tr>
      <w:tr w:rsidR="005452FB" w:rsidRPr="00007B88" w14:paraId="430C82AC" w14:textId="77777777" w:rsidTr="00C84009">
        <w:trPr>
          <w:trHeight w:val="374"/>
        </w:trPr>
        <w:tc>
          <w:tcPr>
            <w:tcW w:w="1324" w:type="pct"/>
            <w:tcBorders>
              <w:top w:val="single" w:sz="4" w:space="0" w:color="7E7E7E"/>
              <w:bottom w:val="single" w:sz="4" w:space="0" w:color="7E7E7E"/>
            </w:tcBorders>
          </w:tcPr>
          <w:p w14:paraId="0BF13C07" w14:textId="77777777" w:rsidR="005452FB" w:rsidRPr="00007B88" w:rsidRDefault="005452FB" w:rsidP="00DE7C42">
            <w:pPr>
              <w:pStyle w:val="TableParagraph"/>
              <w:jc w:val="both"/>
              <w:rPr>
                <w:b/>
                <w:noProof/>
                <w:sz w:val="24"/>
              </w:rPr>
            </w:pPr>
            <w:r w:rsidRPr="00007B88">
              <w:rPr>
                <w:b/>
                <w:sz w:val="24"/>
              </w:rPr>
              <w:t>Slāpekļskābe</w:t>
            </w:r>
          </w:p>
        </w:tc>
        <w:tc>
          <w:tcPr>
            <w:tcW w:w="1627" w:type="pct"/>
            <w:tcBorders>
              <w:top w:val="single" w:sz="4" w:space="0" w:color="7E7E7E"/>
              <w:bottom w:val="single" w:sz="4" w:space="0" w:color="7E7E7E"/>
            </w:tcBorders>
          </w:tcPr>
          <w:p w14:paraId="4098A2B9" w14:textId="77777777" w:rsidR="005452FB" w:rsidRPr="00007B88" w:rsidRDefault="005452FB" w:rsidP="00DE7C42">
            <w:pPr>
              <w:pStyle w:val="TableParagraph"/>
              <w:jc w:val="both"/>
              <w:rPr>
                <w:noProof/>
                <w:sz w:val="24"/>
              </w:rPr>
            </w:pPr>
            <w:r w:rsidRPr="00007B88">
              <w:rPr>
                <w:sz w:val="24"/>
              </w:rPr>
              <w:t>2808 00 00</w:t>
            </w:r>
          </w:p>
        </w:tc>
        <w:tc>
          <w:tcPr>
            <w:tcW w:w="2049" w:type="pct"/>
            <w:tcBorders>
              <w:top w:val="single" w:sz="4" w:space="0" w:color="7E7E7E"/>
              <w:bottom w:val="single" w:sz="4" w:space="0" w:color="7E7E7E"/>
            </w:tcBorders>
          </w:tcPr>
          <w:p w14:paraId="3AA7664E" w14:textId="77777777" w:rsidR="005452FB" w:rsidRPr="00007B88" w:rsidRDefault="005452FB" w:rsidP="00DE7C42">
            <w:pPr>
              <w:pStyle w:val="TableParagraph"/>
              <w:jc w:val="both"/>
              <w:rPr>
                <w:noProof/>
                <w:sz w:val="24"/>
              </w:rPr>
            </w:pPr>
            <w:r w:rsidRPr="00007B88">
              <w:rPr>
                <w:sz w:val="24"/>
              </w:rPr>
              <w:t>Slāpekļskābe; sulfoslāpekļskābes</w:t>
            </w:r>
          </w:p>
        </w:tc>
      </w:tr>
      <w:tr w:rsidR="005452FB" w:rsidRPr="00007B88" w14:paraId="54A53389" w14:textId="77777777" w:rsidTr="00C84009">
        <w:trPr>
          <w:trHeight w:val="652"/>
        </w:trPr>
        <w:tc>
          <w:tcPr>
            <w:tcW w:w="1324" w:type="pct"/>
            <w:tcBorders>
              <w:top w:val="single" w:sz="4" w:space="0" w:color="7E7E7E"/>
              <w:bottom w:val="single" w:sz="4" w:space="0" w:color="7E7E7E"/>
            </w:tcBorders>
          </w:tcPr>
          <w:p w14:paraId="51FDCD23" w14:textId="77777777" w:rsidR="005452FB" w:rsidRPr="00007B88" w:rsidRDefault="005452FB" w:rsidP="00DE7C42">
            <w:pPr>
              <w:pStyle w:val="TableParagraph"/>
              <w:jc w:val="both"/>
              <w:rPr>
                <w:b/>
                <w:noProof/>
                <w:sz w:val="24"/>
              </w:rPr>
            </w:pPr>
            <w:r w:rsidRPr="00007B88">
              <w:rPr>
                <w:b/>
                <w:sz w:val="24"/>
              </w:rPr>
              <w:t>Urīnviela</w:t>
            </w:r>
          </w:p>
        </w:tc>
        <w:tc>
          <w:tcPr>
            <w:tcW w:w="1627" w:type="pct"/>
            <w:tcBorders>
              <w:top w:val="single" w:sz="4" w:space="0" w:color="7E7E7E"/>
              <w:bottom w:val="single" w:sz="4" w:space="0" w:color="7E7E7E"/>
            </w:tcBorders>
          </w:tcPr>
          <w:p w14:paraId="10B38A97" w14:textId="77777777" w:rsidR="005452FB" w:rsidRPr="00007B88" w:rsidRDefault="005452FB" w:rsidP="00DE7C42">
            <w:pPr>
              <w:pStyle w:val="TableParagraph"/>
              <w:jc w:val="both"/>
              <w:rPr>
                <w:noProof/>
                <w:sz w:val="24"/>
              </w:rPr>
            </w:pPr>
            <w:r w:rsidRPr="00007B88">
              <w:rPr>
                <w:sz w:val="24"/>
              </w:rPr>
              <w:t>3102 10</w:t>
            </w:r>
          </w:p>
        </w:tc>
        <w:tc>
          <w:tcPr>
            <w:tcW w:w="2049" w:type="pct"/>
            <w:tcBorders>
              <w:top w:val="single" w:sz="4" w:space="0" w:color="7E7E7E"/>
              <w:bottom w:val="single" w:sz="4" w:space="0" w:color="7E7E7E"/>
            </w:tcBorders>
          </w:tcPr>
          <w:p w14:paraId="52D87249" w14:textId="77777777" w:rsidR="005452FB" w:rsidRPr="00007B88" w:rsidRDefault="005452FB" w:rsidP="00DE7C42">
            <w:pPr>
              <w:pStyle w:val="TableParagraph"/>
              <w:jc w:val="both"/>
              <w:rPr>
                <w:noProof/>
                <w:sz w:val="24"/>
              </w:rPr>
            </w:pPr>
            <w:r w:rsidRPr="00007B88">
              <w:rPr>
                <w:sz w:val="24"/>
              </w:rPr>
              <w:t>Urīnviela, arī ūdens šķīdumā</w:t>
            </w:r>
          </w:p>
        </w:tc>
      </w:tr>
      <w:tr w:rsidR="005452FB" w:rsidRPr="00007B88" w14:paraId="43DBD0C0" w14:textId="77777777" w:rsidTr="00C84009">
        <w:trPr>
          <w:trHeight w:val="652"/>
        </w:trPr>
        <w:tc>
          <w:tcPr>
            <w:tcW w:w="1324" w:type="pct"/>
            <w:tcBorders>
              <w:top w:val="single" w:sz="4" w:space="0" w:color="7E7E7E"/>
              <w:bottom w:val="single" w:sz="4" w:space="0" w:color="7E7E7E"/>
            </w:tcBorders>
          </w:tcPr>
          <w:p w14:paraId="60B6E084" w14:textId="77777777" w:rsidR="005452FB" w:rsidRPr="00007B88" w:rsidRDefault="005452FB" w:rsidP="00DE7C42">
            <w:pPr>
              <w:pStyle w:val="TableParagraph"/>
              <w:jc w:val="both"/>
              <w:rPr>
                <w:b/>
                <w:noProof/>
                <w:sz w:val="24"/>
              </w:rPr>
            </w:pPr>
            <w:r w:rsidRPr="00007B88">
              <w:rPr>
                <w:b/>
                <w:sz w:val="24"/>
              </w:rPr>
              <w:t>Amonjaks</w:t>
            </w:r>
          </w:p>
        </w:tc>
        <w:tc>
          <w:tcPr>
            <w:tcW w:w="1627" w:type="pct"/>
            <w:tcBorders>
              <w:top w:val="single" w:sz="4" w:space="0" w:color="7E7E7E"/>
              <w:bottom w:val="single" w:sz="4" w:space="0" w:color="7E7E7E"/>
            </w:tcBorders>
          </w:tcPr>
          <w:p w14:paraId="62D0084F" w14:textId="77777777" w:rsidR="005452FB" w:rsidRPr="00007B88" w:rsidRDefault="005452FB" w:rsidP="00DE7C42">
            <w:pPr>
              <w:pStyle w:val="TableParagraph"/>
              <w:jc w:val="both"/>
              <w:rPr>
                <w:noProof/>
                <w:sz w:val="24"/>
              </w:rPr>
            </w:pPr>
            <w:r w:rsidRPr="00007B88">
              <w:rPr>
                <w:sz w:val="24"/>
              </w:rPr>
              <w:t>2814</w:t>
            </w:r>
          </w:p>
        </w:tc>
        <w:tc>
          <w:tcPr>
            <w:tcW w:w="2049" w:type="pct"/>
            <w:tcBorders>
              <w:top w:val="single" w:sz="4" w:space="0" w:color="7E7E7E"/>
              <w:bottom w:val="single" w:sz="4" w:space="0" w:color="7E7E7E"/>
            </w:tcBorders>
          </w:tcPr>
          <w:p w14:paraId="61DBAF2A" w14:textId="77777777" w:rsidR="005452FB" w:rsidRPr="00007B88" w:rsidRDefault="005452FB" w:rsidP="00DE7C42">
            <w:pPr>
              <w:pStyle w:val="TableParagraph"/>
              <w:jc w:val="both"/>
              <w:rPr>
                <w:noProof/>
                <w:sz w:val="24"/>
              </w:rPr>
            </w:pPr>
            <w:r w:rsidRPr="00007B88">
              <w:rPr>
                <w:sz w:val="24"/>
              </w:rPr>
              <w:t>Bezūdens amonjaks vai amonjaka ūdens šķīdums</w:t>
            </w:r>
          </w:p>
        </w:tc>
      </w:tr>
      <w:tr w:rsidR="005452FB" w:rsidRPr="00007B88" w14:paraId="5056EB1C" w14:textId="77777777" w:rsidTr="00BC1352">
        <w:trPr>
          <w:trHeight w:val="3657"/>
        </w:trPr>
        <w:tc>
          <w:tcPr>
            <w:tcW w:w="1324" w:type="pct"/>
            <w:tcBorders>
              <w:top w:val="single" w:sz="4" w:space="0" w:color="7E7E7E"/>
              <w:bottom w:val="single" w:sz="4" w:space="0" w:color="7E7E7E"/>
            </w:tcBorders>
          </w:tcPr>
          <w:p w14:paraId="62E41E34" w14:textId="77777777" w:rsidR="005452FB" w:rsidRPr="00007B88" w:rsidRDefault="005452FB" w:rsidP="00DE7C42">
            <w:pPr>
              <w:pStyle w:val="TableParagraph"/>
              <w:jc w:val="both"/>
              <w:rPr>
                <w:b/>
                <w:noProof/>
                <w:sz w:val="24"/>
              </w:rPr>
            </w:pPr>
            <w:r w:rsidRPr="00007B88">
              <w:rPr>
                <w:b/>
                <w:sz w:val="24"/>
              </w:rPr>
              <w:t>Kombinētie mēslošanas līdzekļi</w:t>
            </w:r>
          </w:p>
        </w:tc>
        <w:tc>
          <w:tcPr>
            <w:tcW w:w="1627" w:type="pct"/>
            <w:tcBorders>
              <w:top w:val="single" w:sz="4" w:space="0" w:color="7E7E7E"/>
              <w:bottom w:val="single" w:sz="4" w:space="0" w:color="7E7E7E"/>
            </w:tcBorders>
          </w:tcPr>
          <w:p w14:paraId="6467A387" w14:textId="77777777" w:rsidR="005452FB" w:rsidRPr="00007B88" w:rsidRDefault="005452FB" w:rsidP="008775C5">
            <w:pPr>
              <w:pStyle w:val="TableParagraph"/>
              <w:rPr>
                <w:noProof/>
                <w:sz w:val="24"/>
              </w:rPr>
            </w:pPr>
            <w:r w:rsidRPr="00007B88">
              <w:rPr>
                <w:sz w:val="24"/>
              </w:rPr>
              <w:t>2834 21 00, 3102, 3105</w:t>
            </w:r>
          </w:p>
          <w:p w14:paraId="5A1C7282" w14:textId="5F05F325" w:rsidR="005452FB" w:rsidRPr="00007B88" w:rsidRDefault="005452FB" w:rsidP="008775C5">
            <w:pPr>
              <w:pStyle w:val="TableParagraph"/>
              <w:numPr>
                <w:ilvl w:val="0"/>
                <w:numId w:val="42"/>
              </w:numPr>
              <w:ind w:left="421"/>
              <w:rPr>
                <w:noProof/>
                <w:sz w:val="24"/>
              </w:rPr>
            </w:pPr>
            <w:r w:rsidRPr="00007B88">
              <w:rPr>
                <w:sz w:val="24"/>
              </w:rPr>
              <w:t>Izņemot 3102 10 (urīnviela) un 3105 60 00</w:t>
            </w:r>
          </w:p>
        </w:tc>
        <w:tc>
          <w:tcPr>
            <w:tcW w:w="2049" w:type="pct"/>
            <w:tcBorders>
              <w:top w:val="single" w:sz="4" w:space="0" w:color="7E7E7E"/>
              <w:bottom w:val="single" w:sz="4" w:space="0" w:color="7E7E7E"/>
            </w:tcBorders>
          </w:tcPr>
          <w:p w14:paraId="1061BC5F" w14:textId="77777777" w:rsidR="005452FB" w:rsidRPr="00007B88" w:rsidRDefault="005452FB" w:rsidP="00DE7C42">
            <w:pPr>
              <w:pStyle w:val="TableParagraph"/>
              <w:jc w:val="both"/>
              <w:rPr>
                <w:noProof/>
                <w:sz w:val="24"/>
              </w:rPr>
            </w:pPr>
            <w:r w:rsidRPr="00007B88">
              <w:rPr>
                <w:sz w:val="24"/>
              </w:rPr>
              <w:t>2834 21 00 – kālija nitrāti</w:t>
            </w:r>
          </w:p>
          <w:p w14:paraId="10844582" w14:textId="77777777" w:rsidR="005452FB" w:rsidRPr="00007B88" w:rsidRDefault="005452FB" w:rsidP="00DE7C42">
            <w:pPr>
              <w:pStyle w:val="TableParagraph"/>
              <w:jc w:val="both"/>
              <w:rPr>
                <w:noProof/>
                <w:sz w:val="24"/>
              </w:rPr>
            </w:pPr>
            <w:r w:rsidRPr="00007B88">
              <w:rPr>
                <w:sz w:val="24"/>
              </w:rPr>
              <w:t>3102 – minerālie vai ķīmiskie slāpekļa mēslošanas līdzekļi</w:t>
            </w:r>
          </w:p>
          <w:p w14:paraId="3D6B3A28" w14:textId="77777777" w:rsidR="005452FB" w:rsidRPr="00007B88" w:rsidRDefault="005452FB" w:rsidP="00414C08">
            <w:pPr>
              <w:pStyle w:val="TableParagraph"/>
              <w:numPr>
                <w:ilvl w:val="0"/>
                <w:numId w:val="26"/>
              </w:numPr>
              <w:tabs>
                <w:tab w:val="left" w:pos="341"/>
              </w:tabs>
              <w:ind w:left="0" w:firstLine="0"/>
              <w:jc w:val="both"/>
              <w:rPr>
                <w:noProof/>
                <w:sz w:val="24"/>
              </w:rPr>
            </w:pPr>
            <w:r w:rsidRPr="00007B88">
              <w:rPr>
                <w:sz w:val="24"/>
              </w:rPr>
              <w:t>Izņemot 3102 10 (urīnviela)</w:t>
            </w:r>
          </w:p>
          <w:p w14:paraId="55A2F7A2" w14:textId="77777777" w:rsidR="005452FB" w:rsidRPr="00007B88" w:rsidRDefault="005452FB" w:rsidP="00DE7C42">
            <w:pPr>
              <w:pStyle w:val="TableParagraph"/>
              <w:jc w:val="both"/>
              <w:rPr>
                <w:noProof/>
                <w:sz w:val="24"/>
              </w:rPr>
            </w:pPr>
            <w:r w:rsidRPr="00007B88">
              <w:rPr>
                <w:sz w:val="24"/>
              </w:rPr>
              <w:t>3105 – minerālie vai ķīmiskie mēslojumi, kas satur divus vai trīs barojošus elementus: slāpekli, fosforu un kāliju; citi mēslošanas līdzekļi</w:t>
            </w:r>
          </w:p>
          <w:p w14:paraId="6802D94A" w14:textId="785E1652" w:rsidR="005452FB" w:rsidRPr="00007B88" w:rsidRDefault="005452FB" w:rsidP="00414C08">
            <w:pPr>
              <w:pStyle w:val="TableParagraph"/>
              <w:numPr>
                <w:ilvl w:val="0"/>
                <w:numId w:val="26"/>
              </w:numPr>
              <w:tabs>
                <w:tab w:val="left" w:pos="283"/>
              </w:tabs>
              <w:ind w:left="0" w:firstLine="0"/>
              <w:jc w:val="both"/>
              <w:rPr>
                <w:noProof/>
                <w:sz w:val="24"/>
              </w:rPr>
            </w:pPr>
            <w:r w:rsidRPr="00007B88">
              <w:rPr>
                <w:sz w:val="24"/>
              </w:rPr>
              <w:t>Izņēmumi: 3105 60 00 – minerālie vai ķīmiskie mēslošanas līdzekļi, kas satur divus mēslošanas elementus: fosforu un kalciju</w:t>
            </w:r>
            <w:r w:rsidR="00BC1352" w:rsidRPr="00007B88">
              <w:rPr>
                <w:rStyle w:val="FootnoteReference"/>
                <w:noProof/>
                <w:sz w:val="24"/>
              </w:rPr>
              <w:footnoteReference w:id="34"/>
            </w:r>
          </w:p>
        </w:tc>
      </w:tr>
    </w:tbl>
    <w:p w14:paraId="31867B59" w14:textId="77777777" w:rsidR="005452FB" w:rsidRPr="00007B88" w:rsidRDefault="005452FB" w:rsidP="00DE7C42">
      <w:pPr>
        <w:jc w:val="both"/>
        <w:rPr>
          <w:i/>
          <w:noProof/>
          <w:sz w:val="24"/>
        </w:rPr>
      </w:pPr>
      <w:r w:rsidRPr="00007B88">
        <w:rPr>
          <w:i/>
          <w:sz w:val="24"/>
        </w:rPr>
        <w:t>Avots: OIM regulas I pielikums; Īstenošanas regulas II pielikums</w:t>
      </w:r>
    </w:p>
    <w:p w14:paraId="0F36C792" w14:textId="77777777" w:rsidR="005452FB" w:rsidRPr="00007B88" w:rsidRDefault="005452FB" w:rsidP="00DE7C42">
      <w:pPr>
        <w:pStyle w:val="BodyText"/>
        <w:jc w:val="both"/>
        <w:rPr>
          <w:i/>
          <w:noProof/>
        </w:rPr>
      </w:pPr>
    </w:p>
    <w:p w14:paraId="4392F565" w14:textId="77777777" w:rsidR="005452FB" w:rsidRPr="00007B88" w:rsidRDefault="005452FB" w:rsidP="00DE7C42">
      <w:pPr>
        <w:pStyle w:val="BodyText"/>
        <w:jc w:val="both"/>
        <w:rPr>
          <w:noProof/>
        </w:rPr>
      </w:pPr>
      <w:r w:rsidRPr="00007B88">
        <w:t>Iepriekš tabulā uzskaitītās apkopoto preču kategorijas ietver gan gatavās slāpekļa mēslošanas līdzekļu preces, gan attiecīgās prekursora preces (starpproduktus), ko izmanto slāpekļa mēslošanas līdzekļu ražošanā.</w:t>
      </w:r>
    </w:p>
    <w:p w14:paraId="77DCF6DC" w14:textId="77777777" w:rsidR="005452FB" w:rsidRPr="00007B88" w:rsidRDefault="005452FB" w:rsidP="00DE7C42">
      <w:pPr>
        <w:pStyle w:val="BodyText"/>
        <w:jc w:val="both"/>
        <w:rPr>
          <w:noProof/>
        </w:rPr>
      </w:pPr>
    </w:p>
    <w:p w14:paraId="05236D29" w14:textId="6624C121" w:rsidR="005452FB" w:rsidRPr="00007B88" w:rsidRDefault="005452FB" w:rsidP="00DE7C42">
      <w:pPr>
        <w:pStyle w:val="BodyText"/>
        <w:jc w:val="both"/>
        <w:rPr>
          <w:noProof/>
        </w:rPr>
      </w:pPr>
      <w:r w:rsidRPr="00007B88">
        <w:t>Jāņem vērā tikai ielaides materiāli, kas ir uzskaitīti kā ražošanas procesa sistēmas robežām būtiskie prekursori, kā norādīts Īstenošanas regulā, un ko ražo izmantošanai ķīmisko mēslošanas līdzekļu ražošanā</w:t>
      </w:r>
      <w:r w:rsidR="00D66D04" w:rsidRPr="00007B88">
        <w:rPr>
          <w:rStyle w:val="FootnoteReference"/>
          <w:noProof/>
        </w:rPr>
        <w:footnoteReference w:id="35"/>
      </w:r>
      <w:r w:rsidRPr="00007B88">
        <w:t>. Turpmāk 5-7. tabulā ir uzskaitīti iespējamie prekursori sadalījumā pēc apkopoto preču kategorijas un ražošanas veida.</w:t>
      </w:r>
    </w:p>
    <w:p w14:paraId="4F68CB10" w14:textId="77777777" w:rsidR="00832773" w:rsidRPr="00007B88" w:rsidRDefault="00832773" w:rsidP="00DE7C42">
      <w:pPr>
        <w:jc w:val="both"/>
        <w:rPr>
          <w:noProof/>
          <w:sz w:val="24"/>
        </w:rPr>
      </w:pPr>
    </w:p>
    <w:p w14:paraId="4E4200CB" w14:textId="77777777" w:rsidR="005452FB" w:rsidRPr="00007B88" w:rsidRDefault="005452FB" w:rsidP="00AB52CF">
      <w:pPr>
        <w:keepNext/>
        <w:keepLines/>
        <w:jc w:val="both"/>
        <w:rPr>
          <w:i/>
          <w:noProof/>
          <w:sz w:val="24"/>
        </w:rPr>
      </w:pPr>
      <w:r w:rsidRPr="00007B88">
        <w:rPr>
          <w:i/>
          <w:sz w:val="24"/>
        </w:rPr>
        <w:lastRenderedPageBreak/>
        <w:t>5-7. tabula. Apkopoto preču kategorijas, to ražošanas veidi un iespējamie attiecīgie prekursori</w:t>
      </w:r>
      <w:bookmarkStart w:id="115" w:name="_bookmark72"/>
      <w:bookmarkEnd w:id="115"/>
    </w:p>
    <w:p w14:paraId="55253D0B" w14:textId="77777777" w:rsidR="005452FB" w:rsidRPr="00007B88" w:rsidRDefault="005452FB" w:rsidP="00AB52CF">
      <w:pPr>
        <w:pStyle w:val="BodyText"/>
        <w:keepNext/>
        <w:keepLines/>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3578"/>
        <w:gridCol w:w="5553"/>
      </w:tblGrid>
      <w:tr w:rsidR="005452FB" w:rsidRPr="00007B88" w14:paraId="08EB106B" w14:textId="77777777" w:rsidTr="00B94223">
        <w:trPr>
          <w:trHeight w:val="402"/>
        </w:trPr>
        <w:tc>
          <w:tcPr>
            <w:tcW w:w="1959" w:type="pct"/>
            <w:tcBorders>
              <w:top w:val="single" w:sz="4" w:space="0" w:color="7E7E7E"/>
            </w:tcBorders>
          </w:tcPr>
          <w:p w14:paraId="10A3ABE9" w14:textId="77777777" w:rsidR="005452FB" w:rsidRPr="00007B88" w:rsidRDefault="005452FB" w:rsidP="00AB52CF">
            <w:pPr>
              <w:pStyle w:val="TableParagraph"/>
              <w:keepNext/>
              <w:keepLines/>
              <w:jc w:val="both"/>
              <w:rPr>
                <w:b/>
                <w:noProof/>
                <w:sz w:val="24"/>
              </w:rPr>
            </w:pPr>
            <w:r w:rsidRPr="00007B88">
              <w:rPr>
                <w:b/>
                <w:sz w:val="24"/>
              </w:rPr>
              <w:t>Apkopoto preču kategorija</w:t>
            </w:r>
          </w:p>
        </w:tc>
        <w:tc>
          <w:tcPr>
            <w:tcW w:w="3041" w:type="pct"/>
            <w:tcBorders>
              <w:top w:val="single" w:sz="4" w:space="0" w:color="7E7E7E"/>
            </w:tcBorders>
          </w:tcPr>
          <w:p w14:paraId="7206C61C" w14:textId="77777777" w:rsidR="005452FB" w:rsidRPr="00007B88" w:rsidRDefault="005452FB" w:rsidP="00AB52CF">
            <w:pPr>
              <w:pStyle w:val="TableParagraph"/>
              <w:keepNext/>
              <w:keepLines/>
              <w:jc w:val="both"/>
              <w:rPr>
                <w:b/>
                <w:noProof/>
                <w:sz w:val="24"/>
              </w:rPr>
            </w:pPr>
            <w:r w:rsidRPr="00007B88">
              <w:rPr>
                <w:b/>
                <w:sz w:val="24"/>
              </w:rPr>
              <w:t>Attiecīgie prekursori</w:t>
            </w:r>
          </w:p>
        </w:tc>
      </w:tr>
      <w:tr w:rsidR="005452FB" w:rsidRPr="00007B88" w14:paraId="013DF612" w14:textId="77777777" w:rsidTr="00B94223">
        <w:trPr>
          <w:trHeight w:val="391"/>
        </w:trPr>
        <w:tc>
          <w:tcPr>
            <w:tcW w:w="1959" w:type="pct"/>
            <w:tcBorders>
              <w:bottom w:val="single" w:sz="4" w:space="0" w:color="000000"/>
            </w:tcBorders>
          </w:tcPr>
          <w:p w14:paraId="3CE1903E" w14:textId="77777777" w:rsidR="005452FB" w:rsidRPr="00007B88" w:rsidRDefault="005452FB" w:rsidP="00AB52CF">
            <w:pPr>
              <w:pStyle w:val="TableParagraph"/>
              <w:keepNext/>
              <w:keepLines/>
              <w:jc w:val="center"/>
              <w:rPr>
                <w:b/>
                <w:i/>
                <w:noProof/>
                <w:sz w:val="24"/>
              </w:rPr>
            </w:pPr>
            <w:r w:rsidRPr="00007B88">
              <w:rPr>
                <w:b/>
                <w:i/>
                <w:sz w:val="24"/>
              </w:rPr>
              <w:t>Ražošanas veids</w:t>
            </w:r>
          </w:p>
        </w:tc>
        <w:tc>
          <w:tcPr>
            <w:tcW w:w="3041" w:type="pct"/>
            <w:tcBorders>
              <w:bottom w:val="single" w:sz="4" w:space="0" w:color="000000"/>
            </w:tcBorders>
          </w:tcPr>
          <w:p w14:paraId="34677D48" w14:textId="77777777" w:rsidR="005452FB" w:rsidRPr="00007B88" w:rsidRDefault="005452FB" w:rsidP="00AB52CF">
            <w:pPr>
              <w:pStyle w:val="TableParagraph"/>
              <w:keepNext/>
              <w:keepLines/>
              <w:jc w:val="both"/>
              <w:rPr>
                <w:noProof/>
                <w:sz w:val="24"/>
              </w:rPr>
            </w:pPr>
          </w:p>
        </w:tc>
      </w:tr>
      <w:tr w:rsidR="005452FB" w:rsidRPr="00007B88" w14:paraId="0F7FE200" w14:textId="77777777" w:rsidTr="00B94223">
        <w:trPr>
          <w:trHeight w:val="404"/>
        </w:trPr>
        <w:tc>
          <w:tcPr>
            <w:tcW w:w="1959" w:type="pct"/>
            <w:tcBorders>
              <w:top w:val="single" w:sz="4" w:space="0" w:color="000000"/>
            </w:tcBorders>
          </w:tcPr>
          <w:p w14:paraId="4115CBE2" w14:textId="77777777" w:rsidR="005452FB" w:rsidRPr="00007B88" w:rsidRDefault="005452FB" w:rsidP="00DE7C42">
            <w:pPr>
              <w:pStyle w:val="TableParagraph"/>
              <w:jc w:val="both"/>
              <w:rPr>
                <w:noProof/>
                <w:sz w:val="24"/>
              </w:rPr>
            </w:pPr>
            <w:r w:rsidRPr="00007B88">
              <w:rPr>
                <w:sz w:val="24"/>
              </w:rPr>
              <w:t>Amonjaks</w:t>
            </w:r>
          </w:p>
        </w:tc>
        <w:tc>
          <w:tcPr>
            <w:tcW w:w="3041" w:type="pct"/>
            <w:vMerge w:val="restart"/>
            <w:tcBorders>
              <w:top w:val="single" w:sz="4" w:space="0" w:color="000000"/>
            </w:tcBorders>
          </w:tcPr>
          <w:p w14:paraId="7C3B718B" w14:textId="1A41B271" w:rsidR="005452FB" w:rsidRPr="00007B88" w:rsidRDefault="005452FB" w:rsidP="00DE7C42">
            <w:pPr>
              <w:pStyle w:val="TableParagraph"/>
              <w:jc w:val="both"/>
              <w:rPr>
                <w:noProof/>
                <w:sz w:val="24"/>
              </w:rPr>
            </w:pPr>
            <w:r w:rsidRPr="00007B88">
              <w:rPr>
                <w:sz w:val="24"/>
              </w:rPr>
              <w:t>Ūdeņradis, ja ražots atsevišķi izmantošanai procesā</w:t>
            </w:r>
            <w:r w:rsidR="00C40720" w:rsidRPr="00007B88">
              <w:rPr>
                <w:rStyle w:val="FootnoteReference"/>
                <w:noProof/>
                <w:sz w:val="24"/>
              </w:rPr>
              <w:footnoteReference w:id="36"/>
            </w:r>
          </w:p>
        </w:tc>
      </w:tr>
      <w:tr w:rsidR="005452FB" w:rsidRPr="00007B88" w14:paraId="720126CC" w14:textId="77777777" w:rsidTr="00C40720">
        <w:trPr>
          <w:trHeight w:val="502"/>
        </w:trPr>
        <w:tc>
          <w:tcPr>
            <w:tcW w:w="1959" w:type="pct"/>
          </w:tcPr>
          <w:p w14:paraId="380DE142" w14:textId="77777777" w:rsidR="005452FB" w:rsidRPr="00007B88" w:rsidRDefault="005452FB" w:rsidP="00DE7C42">
            <w:pPr>
              <w:pStyle w:val="TableParagraph"/>
              <w:jc w:val="both"/>
              <w:rPr>
                <w:i/>
                <w:noProof/>
                <w:sz w:val="24"/>
              </w:rPr>
            </w:pPr>
            <w:r w:rsidRPr="00007B88">
              <w:rPr>
                <w:i/>
                <w:sz w:val="24"/>
              </w:rPr>
              <w:t>Hābera–Boša process ar tvaika riformingu</w:t>
            </w:r>
          </w:p>
        </w:tc>
        <w:tc>
          <w:tcPr>
            <w:tcW w:w="3041" w:type="pct"/>
            <w:vMerge/>
            <w:tcBorders>
              <w:top w:val="nil"/>
            </w:tcBorders>
          </w:tcPr>
          <w:p w14:paraId="078770DB" w14:textId="77777777" w:rsidR="005452FB" w:rsidRPr="00007B88" w:rsidRDefault="005452FB" w:rsidP="00DE7C42">
            <w:pPr>
              <w:jc w:val="both"/>
              <w:rPr>
                <w:noProof/>
                <w:sz w:val="24"/>
                <w:szCs w:val="2"/>
              </w:rPr>
            </w:pPr>
          </w:p>
        </w:tc>
      </w:tr>
      <w:tr w:rsidR="005452FB" w:rsidRPr="00007B88" w14:paraId="3169C640" w14:textId="77777777" w:rsidTr="00C40720">
        <w:trPr>
          <w:trHeight w:val="510"/>
        </w:trPr>
        <w:tc>
          <w:tcPr>
            <w:tcW w:w="1959" w:type="pct"/>
            <w:tcBorders>
              <w:bottom w:val="single" w:sz="4" w:space="0" w:color="000000"/>
            </w:tcBorders>
          </w:tcPr>
          <w:p w14:paraId="313A4484" w14:textId="77777777" w:rsidR="005452FB" w:rsidRPr="00007B88" w:rsidRDefault="005452FB" w:rsidP="00DE7C42">
            <w:pPr>
              <w:pStyle w:val="TableParagraph"/>
              <w:jc w:val="both"/>
              <w:rPr>
                <w:i/>
                <w:noProof/>
                <w:sz w:val="24"/>
              </w:rPr>
            </w:pPr>
            <w:r w:rsidRPr="00007B88">
              <w:rPr>
                <w:i/>
                <w:sz w:val="24"/>
              </w:rPr>
              <w:t>Hābera–Boša process ar gazificēšanu</w:t>
            </w:r>
          </w:p>
        </w:tc>
        <w:tc>
          <w:tcPr>
            <w:tcW w:w="3041" w:type="pct"/>
            <w:tcBorders>
              <w:bottom w:val="single" w:sz="4" w:space="0" w:color="000000"/>
            </w:tcBorders>
          </w:tcPr>
          <w:p w14:paraId="23633EB7" w14:textId="77777777" w:rsidR="005452FB" w:rsidRPr="00007B88" w:rsidRDefault="005452FB" w:rsidP="00DE7C42">
            <w:pPr>
              <w:pStyle w:val="TableParagraph"/>
              <w:jc w:val="both"/>
              <w:rPr>
                <w:noProof/>
                <w:sz w:val="24"/>
              </w:rPr>
            </w:pPr>
          </w:p>
        </w:tc>
      </w:tr>
      <w:tr w:rsidR="005452FB" w:rsidRPr="00007B88" w14:paraId="294EE8C8" w14:textId="77777777" w:rsidTr="00B94223">
        <w:trPr>
          <w:trHeight w:val="395"/>
        </w:trPr>
        <w:tc>
          <w:tcPr>
            <w:tcW w:w="1959" w:type="pct"/>
            <w:tcBorders>
              <w:top w:val="single" w:sz="4" w:space="0" w:color="000000"/>
              <w:bottom w:val="single" w:sz="4" w:space="0" w:color="000000"/>
            </w:tcBorders>
          </w:tcPr>
          <w:p w14:paraId="41E761F0" w14:textId="77777777" w:rsidR="005452FB" w:rsidRPr="00007B88" w:rsidRDefault="005452FB" w:rsidP="00DE7C42">
            <w:pPr>
              <w:pStyle w:val="TableParagraph"/>
              <w:jc w:val="both"/>
              <w:rPr>
                <w:noProof/>
                <w:sz w:val="24"/>
              </w:rPr>
            </w:pPr>
            <w:r w:rsidRPr="00007B88">
              <w:rPr>
                <w:sz w:val="24"/>
              </w:rPr>
              <w:t>Slāpekļskābe</w:t>
            </w:r>
          </w:p>
        </w:tc>
        <w:tc>
          <w:tcPr>
            <w:tcW w:w="3041" w:type="pct"/>
            <w:tcBorders>
              <w:top w:val="single" w:sz="4" w:space="0" w:color="000000"/>
              <w:bottom w:val="single" w:sz="4" w:space="0" w:color="000000"/>
            </w:tcBorders>
          </w:tcPr>
          <w:p w14:paraId="64A5021C" w14:textId="77777777" w:rsidR="005452FB" w:rsidRPr="00007B88" w:rsidRDefault="005452FB" w:rsidP="00DE7C42">
            <w:pPr>
              <w:pStyle w:val="TableParagraph"/>
              <w:jc w:val="both"/>
              <w:rPr>
                <w:noProof/>
                <w:sz w:val="24"/>
              </w:rPr>
            </w:pPr>
            <w:r w:rsidRPr="00007B88">
              <w:rPr>
                <w:sz w:val="24"/>
              </w:rPr>
              <w:t>Amonjaks (kā 100 % amonjaks)</w:t>
            </w:r>
          </w:p>
        </w:tc>
      </w:tr>
      <w:tr w:rsidR="005452FB" w:rsidRPr="00007B88" w14:paraId="0233CFBF" w14:textId="77777777" w:rsidTr="00B94223">
        <w:trPr>
          <w:trHeight w:val="395"/>
        </w:trPr>
        <w:tc>
          <w:tcPr>
            <w:tcW w:w="1959" w:type="pct"/>
            <w:tcBorders>
              <w:top w:val="single" w:sz="4" w:space="0" w:color="000000"/>
              <w:bottom w:val="single" w:sz="4" w:space="0" w:color="000000"/>
            </w:tcBorders>
          </w:tcPr>
          <w:p w14:paraId="5344F6C1" w14:textId="77777777" w:rsidR="005452FB" w:rsidRPr="00007B88" w:rsidRDefault="005452FB" w:rsidP="00DE7C42">
            <w:pPr>
              <w:pStyle w:val="TableParagraph"/>
              <w:jc w:val="both"/>
              <w:rPr>
                <w:noProof/>
                <w:sz w:val="24"/>
              </w:rPr>
            </w:pPr>
            <w:r w:rsidRPr="00007B88">
              <w:rPr>
                <w:sz w:val="24"/>
              </w:rPr>
              <w:t>Urīnviela</w:t>
            </w:r>
          </w:p>
        </w:tc>
        <w:tc>
          <w:tcPr>
            <w:tcW w:w="3041" w:type="pct"/>
            <w:tcBorders>
              <w:top w:val="single" w:sz="4" w:space="0" w:color="000000"/>
              <w:bottom w:val="single" w:sz="4" w:space="0" w:color="000000"/>
            </w:tcBorders>
          </w:tcPr>
          <w:p w14:paraId="17BB2980" w14:textId="77777777" w:rsidR="005452FB" w:rsidRPr="00007B88" w:rsidRDefault="005452FB" w:rsidP="00DE7C42">
            <w:pPr>
              <w:pStyle w:val="TableParagraph"/>
              <w:jc w:val="both"/>
              <w:rPr>
                <w:noProof/>
                <w:sz w:val="24"/>
              </w:rPr>
            </w:pPr>
            <w:r w:rsidRPr="00007B88">
              <w:rPr>
                <w:sz w:val="24"/>
              </w:rPr>
              <w:t>Amonjaks (kā 100 % amonjaks)</w:t>
            </w:r>
          </w:p>
        </w:tc>
      </w:tr>
      <w:tr w:rsidR="005452FB" w:rsidRPr="00007B88" w14:paraId="0E922D37" w14:textId="77777777" w:rsidTr="00C40720">
        <w:trPr>
          <w:trHeight w:val="988"/>
        </w:trPr>
        <w:tc>
          <w:tcPr>
            <w:tcW w:w="1959" w:type="pct"/>
            <w:tcBorders>
              <w:top w:val="single" w:sz="4" w:space="0" w:color="000000"/>
              <w:bottom w:val="single" w:sz="4" w:space="0" w:color="000000"/>
            </w:tcBorders>
          </w:tcPr>
          <w:p w14:paraId="18B5875D" w14:textId="77777777" w:rsidR="005452FB" w:rsidRPr="00007B88" w:rsidRDefault="005452FB" w:rsidP="00DE7C42">
            <w:pPr>
              <w:pStyle w:val="TableParagraph"/>
              <w:jc w:val="both"/>
              <w:rPr>
                <w:noProof/>
                <w:sz w:val="24"/>
              </w:rPr>
            </w:pPr>
            <w:r w:rsidRPr="00007B88">
              <w:rPr>
                <w:sz w:val="24"/>
              </w:rPr>
              <w:t>Kombinēts mēslošanas līdzeklis</w:t>
            </w:r>
          </w:p>
        </w:tc>
        <w:tc>
          <w:tcPr>
            <w:tcW w:w="3041" w:type="pct"/>
            <w:tcBorders>
              <w:top w:val="single" w:sz="4" w:space="0" w:color="000000"/>
              <w:bottom w:val="single" w:sz="4" w:space="0" w:color="000000"/>
            </w:tcBorders>
          </w:tcPr>
          <w:p w14:paraId="0716BE60" w14:textId="77777777" w:rsidR="005452FB" w:rsidRPr="00007B88" w:rsidRDefault="005452FB" w:rsidP="00DE7C42">
            <w:pPr>
              <w:pStyle w:val="TableParagraph"/>
              <w:jc w:val="both"/>
              <w:rPr>
                <w:noProof/>
                <w:sz w:val="24"/>
              </w:rPr>
            </w:pPr>
            <w:r w:rsidRPr="00007B88">
              <w:rPr>
                <w:sz w:val="24"/>
              </w:rPr>
              <w:t>Ja izmanto procesā: amonjaks (kā 100 % amonjaks), slāpekļskābe (kā 100 % slāpekļskābe), urīnviela, kombinēti mēslošanas līdzekļi (jo īpaši amoniju vai nitrātu saturoši sāļi)</w:t>
            </w:r>
          </w:p>
        </w:tc>
      </w:tr>
    </w:tbl>
    <w:p w14:paraId="7A8452EF" w14:textId="77777777" w:rsidR="005452FB" w:rsidRPr="00007B88" w:rsidRDefault="005452FB" w:rsidP="00DE7C42">
      <w:pPr>
        <w:pStyle w:val="BodyText"/>
        <w:jc w:val="both"/>
        <w:rPr>
          <w:i/>
          <w:noProof/>
        </w:rPr>
      </w:pPr>
    </w:p>
    <w:p w14:paraId="416E96FB" w14:textId="77777777" w:rsidR="005452FB" w:rsidRPr="00007B88" w:rsidRDefault="005452FB" w:rsidP="00DE7C42">
      <w:pPr>
        <w:pStyle w:val="BodyText"/>
        <w:jc w:val="both"/>
        <w:rPr>
          <w:noProof/>
        </w:rPr>
      </w:pPr>
      <w:r w:rsidRPr="00007B88">
        <w:t>Kombinēto mēslošanas līdzekļu ražošanā ne visos gadījumos tiks piemēroti visi prekursori. Arī pašu kombinēto mēslošanas līdzekli var izmantot kā prekursoru savai kategorijai atkarībā no nepieciešamā kombinētā mēslošanas līdzekļa galīgā sastāva.</w:t>
      </w:r>
    </w:p>
    <w:p w14:paraId="4AA2F446" w14:textId="77777777" w:rsidR="005452FB" w:rsidRPr="00007B88" w:rsidRDefault="005452FB" w:rsidP="00DE7C42">
      <w:pPr>
        <w:pStyle w:val="BodyText"/>
        <w:jc w:val="both"/>
        <w:rPr>
          <w:noProof/>
        </w:rPr>
      </w:pPr>
    </w:p>
    <w:p w14:paraId="6881FA25" w14:textId="77777777" w:rsidR="005452FB" w:rsidRPr="00007B88" w:rsidRDefault="005452FB" w:rsidP="00DE7C42">
      <w:pPr>
        <w:pStyle w:val="BodyText"/>
        <w:jc w:val="both"/>
        <w:rPr>
          <w:noProof/>
        </w:rPr>
      </w:pPr>
      <w:r w:rsidRPr="00007B88">
        <w:t>Slāpekļa ķīmiskā mēslošanas līdzekļa gala preces, kas ražotas no attiecīgajiem prekursoriem (nefasētas rūpniecības kombinātos), definē kā kompleksas preces, jo tās ietver iegultās emisijas no attiecīgajām prekursoru precēm.</w:t>
      </w:r>
    </w:p>
    <w:p w14:paraId="5D6639AD" w14:textId="77777777" w:rsidR="005452FB" w:rsidRPr="00007B88" w:rsidRDefault="005452FB" w:rsidP="00DE7C42">
      <w:pPr>
        <w:pStyle w:val="BodyText"/>
        <w:jc w:val="both"/>
        <w:rPr>
          <w:noProof/>
        </w:rPr>
      </w:pPr>
    </w:p>
    <w:p w14:paraId="35BF92B1" w14:textId="77777777" w:rsidR="005452FB" w:rsidRPr="00007B88" w:rsidRDefault="005452FB" w:rsidP="00DE7C42">
      <w:pPr>
        <w:pStyle w:val="BodyText"/>
        <w:jc w:val="both"/>
        <w:rPr>
          <w:noProof/>
        </w:rPr>
      </w:pPr>
      <w:r w:rsidRPr="00007B88">
        <w:t>Mēslošanas līdzekļu nozares preces ražo, izmantojot vairākus atšķirīgus procesa veidus, kas izklāstīti turpmāk.</w:t>
      </w:r>
    </w:p>
    <w:p w14:paraId="116B58E9" w14:textId="77777777" w:rsidR="005452FB" w:rsidRPr="00007B88" w:rsidRDefault="005452FB" w:rsidP="00DE7C42">
      <w:pPr>
        <w:pStyle w:val="BodyText"/>
        <w:jc w:val="both"/>
        <w:rPr>
          <w:noProof/>
        </w:rPr>
      </w:pPr>
    </w:p>
    <w:p w14:paraId="6A4D2ACE" w14:textId="77777777" w:rsidR="00286BE1" w:rsidRPr="00007B88" w:rsidRDefault="00286BE1" w:rsidP="00286BE1">
      <w:pPr>
        <w:pStyle w:val="Heading3"/>
        <w:tabs>
          <w:tab w:val="left" w:pos="1198"/>
        </w:tabs>
        <w:ind w:left="0" w:firstLine="0"/>
        <w:rPr>
          <w:noProof/>
        </w:rPr>
      </w:pPr>
      <w:bookmarkStart w:id="117" w:name="5.5.3_Definition_and_explanation_of_rele"/>
      <w:bookmarkEnd w:id="117"/>
    </w:p>
    <w:p w14:paraId="5E3E967E" w14:textId="50193AB4" w:rsidR="005452FB" w:rsidRPr="00007B88" w:rsidRDefault="00286BE1" w:rsidP="00286BE1">
      <w:pPr>
        <w:pStyle w:val="Heading3"/>
        <w:tabs>
          <w:tab w:val="left" w:pos="1198"/>
        </w:tabs>
        <w:ind w:left="0" w:firstLine="0"/>
        <w:rPr>
          <w:noProof/>
        </w:rPr>
      </w:pPr>
      <w:r w:rsidRPr="00007B88">
        <w:t>5.5.3. Attiecīgo ražošanas procesu un veidu noteikšana un skaidrojums</w:t>
      </w:r>
      <w:bookmarkStart w:id="118" w:name="_bookmark73"/>
      <w:bookmarkEnd w:id="118"/>
    </w:p>
    <w:p w14:paraId="2220544A" w14:textId="77777777" w:rsidR="005452FB" w:rsidRPr="00007B88" w:rsidRDefault="005452FB" w:rsidP="00DE7C42">
      <w:pPr>
        <w:pStyle w:val="BodyText"/>
        <w:jc w:val="both"/>
        <w:rPr>
          <w:b/>
          <w:i/>
          <w:noProof/>
        </w:rPr>
      </w:pPr>
    </w:p>
    <w:p w14:paraId="4D4E5FAB" w14:textId="77777777" w:rsidR="005452FB" w:rsidRPr="00007B88" w:rsidRDefault="005452FB" w:rsidP="00DE7C42">
      <w:pPr>
        <w:pStyle w:val="BodyText"/>
        <w:jc w:val="both"/>
        <w:rPr>
          <w:noProof/>
        </w:rPr>
      </w:pPr>
      <w:r w:rsidRPr="00007B88">
        <w:t>Ķīmiskajiem prekursoriem un mēslošanas līdzekļiem ir atšķirīgas sistēmas robežas, un noteiktos apstākļos tās var apvienot, lai ietvertu visus procesus, kas ir tieši vai netieši saistīti ar šo preču ražošanas procesiem, tostarp procesa ielaides darbības un procesa izlaides darbības.</w:t>
      </w:r>
    </w:p>
    <w:p w14:paraId="52B8F338" w14:textId="77777777" w:rsidR="005452FB" w:rsidRPr="00007B88" w:rsidRDefault="005452FB" w:rsidP="00DE7C42">
      <w:pPr>
        <w:pStyle w:val="BodyText"/>
        <w:jc w:val="both"/>
        <w:rPr>
          <w:noProof/>
        </w:rPr>
      </w:pPr>
    </w:p>
    <w:p w14:paraId="1C578BDB" w14:textId="04BBBC00" w:rsidR="005452FB" w:rsidRPr="00007B88" w:rsidRDefault="005452FB" w:rsidP="00DE7C42">
      <w:pPr>
        <w:pStyle w:val="BodyText"/>
        <w:jc w:val="both"/>
        <w:rPr>
          <w:noProof/>
        </w:rPr>
      </w:pPr>
      <w:r w:rsidRPr="00007B88">
        <w:t>Turpmāk 5-4. attēlā sniegts pārskats par dažādiem ražošanas procesiem un procesa veidiem slāpekļa mēslošanas līdzekļa un tā attiecīgo prekursoru ražošanai.</w:t>
      </w:r>
    </w:p>
    <w:p w14:paraId="20E207D8" w14:textId="77777777" w:rsidR="00832773" w:rsidRPr="00007B88" w:rsidRDefault="00832773" w:rsidP="00DE7C42">
      <w:pPr>
        <w:jc w:val="both"/>
        <w:rPr>
          <w:noProof/>
          <w:sz w:val="24"/>
        </w:rPr>
      </w:pPr>
    </w:p>
    <w:p w14:paraId="012F4FD1" w14:textId="2C3AE1F3" w:rsidR="005452FB" w:rsidRPr="00007B88" w:rsidRDefault="005452FB" w:rsidP="000B0581">
      <w:pPr>
        <w:keepNext/>
        <w:keepLines/>
        <w:jc w:val="both"/>
        <w:rPr>
          <w:i/>
          <w:noProof/>
          <w:sz w:val="24"/>
        </w:rPr>
      </w:pPr>
      <w:r w:rsidRPr="00007B88">
        <w:rPr>
          <w:i/>
          <w:sz w:val="24"/>
        </w:rPr>
        <w:lastRenderedPageBreak/>
        <w:t>5-4. attēls. Sistēmas robežas un vērtību ķēde slāpekļa mēslošanas līdzekļu un to prekursoru ražošanai – pārskats</w:t>
      </w:r>
      <w:bookmarkStart w:id="119" w:name="_bookmark75"/>
      <w:bookmarkEnd w:id="119"/>
    </w:p>
    <w:p w14:paraId="5A7CBF21" w14:textId="5E162EA6" w:rsidR="00487C3E" w:rsidRPr="00007B88" w:rsidRDefault="000B0581" w:rsidP="000B0581">
      <w:pPr>
        <w:keepNext/>
        <w:keepLines/>
        <w:jc w:val="both"/>
        <w:rPr>
          <w:i/>
          <w:noProof/>
          <w:sz w:val="24"/>
        </w:rPr>
      </w:pPr>
      <w:r w:rsidRPr="000B0581">
        <w:rPr>
          <w:i/>
          <w:noProof/>
          <w:sz w:val="24"/>
        </w:rPr>
        <w:drawing>
          <wp:inline distT="0" distB="0" distL="0" distR="0" wp14:anchorId="14087C0F" wp14:editId="0D5C8394">
            <wp:extent cx="5762625" cy="2393315"/>
            <wp:effectExtent l="0" t="0" r="9525" b="6985"/>
            <wp:docPr id="1570300693"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00693" name="Picture 1" descr="A diagram of a flowchart&#10;&#10;Description automatically generated"/>
                    <pic:cNvPicPr/>
                  </pic:nvPicPr>
                  <pic:blipFill>
                    <a:blip r:embed="rId37"/>
                    <a:stretch>
                      <a:fillRect/>
                    </a:stretch>
                  </pic:blipFill>
                  <pic:spPr>
                    <a:xfrm>
                      <a:off x="0" y="0"/>
                      <a:ext cx="5762625" cy="2393315"/>
                    </a:xfrm>
                    <a:prstGeom prst="rect">
                      <a:avLst/>
                    </a:prstGeom>
                  </pic:spPr>
                </pic:pic>
              </a:graphicData>
            </a:graphic>
          </wp:inline>
        </w:drawing>
      </w:r>
    </w:p>
    <w:p w14:paraId="299DEA5D" w14:textId="77777777" w:rsidR="005452FB" w:rsidRDefault="005452FB" w:rsidP="00DE7C42">
      <w:pPr>
        <w:pStyle w:val="BodyText"/>
        <w:jc w:val="both"/>
        <w:rPr>
          <w:i/>
          <w:noProof/>
        </w:rPr>
      </w:pPr>
    </w:p>
    <w:p w14:paraId="2A34B3E0" w14:textId="77777777" w:rsidR="005452FB" w:rsidRPr="00007B88" w:rsidRDefault="005452FB" w:rsidP="00DE7C42">
      <w:pPr>
        <w:pStyle w:val="BodyText"/>
        <w:jc w:val="both"/>
        <w:rPr>
          <w:noProof/>
        </w:rPr>
      </w:pPr>
      <w:r w:rsidRPr="00007B88">
        <w:t>Urīnvielu izmanto kā prekursoru kombinēto mēslošanas līdzekļu ražošanā, bet, pateicoties augstajam slāpekļa saturam, to pašu par sevi var izmantot kā mēslošanas līdzekli.</w:t>
      </w:r>
    </w:p>
    <w:p w14:paraId="42E553CB" w14:textId="77777777" w:rsidR="005452FB" w:rsidRPr="00007B88" w:rsidRDefault="005452FB" w:rsidP="00DE7C42">
      <w:pPr>
        <w:pStyle w:val="BodyText"/>
        <w:jc w:val="both"/>
        <w:rPr>
          <w:noProof/>
        </w:rPr>
      </w:pPr>
    </w:p>
    <w:p w14:paraId="72CC6E28" w14:textId="77777777" w:rsidR="005452FB" w:rsidRPr="00007B88" w:rsidRDefault="005452FB" w:rsidP="00DE7C42">
      <w:pPr>
        <w:pStyle w:val="BodyText"/>
        <w:jc w:val="both"/>
        <w:rPr>
          <w:noProof/>
        </w:rPr>
      </w:pPr>
      <w:r w:rsidRPr="00007B88">
        <w:t>Kombinētie mēslošanas līdzekļi ietver visu veidu slāpekli (N) saturošus mēslošanas līdzekļus, tostarp amonija nitrātu, kalcija-amonija nitrātu, amonija sulfātu, amonija fosfātus, urīnvielas amonija nitrāta šķīdumus, kā arī slāpekļa-fosfora (NP), slāpekļa-kālija (NK) un slāpekļa-fosfora-kālija (NPK) mēslošanas līdzekļus.</w:t>
      </w:r>
    </w:p>
    <w:p w14:paraId="27AAE573" w14:textId="77777777" w:rsidR="005452FB" w:rsidRPr="00007B88" w:rsidRDefault="005452FB" w:rsidP="00DE7C42">
      <w:pPr>
        <w:pStyle w:val="BodyText"/>
        <w:jc w:val="both"/>
        <w:rPr>
          <w:noProof/>
        </w:rPr>
      </w:pPr>
    </w:p>
    <w:p w14:paraId="608227DB" w14:textId="77777777" w:rsidR="00166F06" w:rsidRPr="00007B88" w:rsidRDefault="00166F06" w:rsidP="00DE7C42">
      <w:pPr>
        <w:pStyle w:val="BodyText"/>
        <w:jc w:val="both"/>
        <w:rPr>
          <w:noProof/>
        </w:rPr>
      </w:pPr>
    </w:p>
    <w:p w14:paraId="62313C6D" w14:textId="2F5F9B32" w:rsidR="005452FB" w:rsidRPr="00007B88" w:rsidRDefault="006649E3" w:rsidP="00771C25">
      <w:pPr>
        <w:pStyle w:val="ListParagraph"/>
        <w:tabs>
          <w:tab w:val="left" w:pos="1337"/>
        </w:tabs>
        <w:ind w:left="0" w:firstLine="0"/>
        <w:rPr>
          <w:i/>
          <w:noProof/>
          <w:sz w:val="24"/>
        </w:rPr>
      </w:pPr>
      <w:bookmarkStart w:id="120" w:name="5.5.3.1_Ammonia_production_process"/>
      <w:bookmarkEnd w:id="120"/>
      <w:r w:rsidRPr="00007B88">
        <w:rPr>
          <w:i/>
          <w:sz w:val="24"/>
        </w:rPr>
        <w:t>5.5.3.1. Amonjaka ražošanas process</w:t>
      </w:r>
    </w:p>
    <w:p w14:paraId="3B21956C" w14:textId="77777777" w:rsidR="00166F06" w:rsidRPr="00007B88" w:rsidRDefault="00166F06" w:rsidP="00771C25">
      <w:pPr>
        <w:pStyle w:val="ListParagraph"/>
        <w:tabs>
          <w:tab w:val="left" w:pos="1337"/>
        </w:tabs>
        <w:ind w:left="0" w:firstLine="0"/>
        <w:rPr>
          <w:i/>
          <w:noProof/>
          <w:sz w:val="24"/>
        </w:rPr>
      </w:pPr>
    </w:p>
    <w:p w14:paraId="15E7FEA9" w14:textId="77777777" w:rsidR="005452FB" w:rsidRPr="00007B88" w:rsidRDefault="005452FB" w:rsidP="00DE7C42">
      <w:pPr>
        <w:pStyle w:val="BodyText"/>
        <w:jc w:val="both"/>
        <w:rPr>
          <w:noProof/>
        </w:rPr>
      </w:pPr>
      <w:r w:rsidRPr="00007B88">
        <w:t>Amonjaku sintezē no slāpekļa un ūdeņraža, izmantojot Hābera–Boša procesu. Ūdeņradi šim procesam iegūst vienā no diviem ražošanas veidiem – no dabasgāzes (vai biogāzes) ar tvaika riformingu vai ar smagāku ogļūdeņražu, piemēram, akmeņogļu vai smagās degvieleļļas, daļēju oksidāciju (gazifikāciju). Izmantojot tvaika riformingu, dabasgāzi pārvērš ūdeņradī un oglekļa dioksīdā (veicot primāro un sekundāro tvaika riformingu). Vispārējā reakcija ir izteikti endotermiska, un procesā siltumu nodrošina, sadedzinot dabasgāzi vai citu gāzveida kurināmo. Izmantojot daļēju oksidāciju (gazifikāciju), tiek saražota ūdeņradi saturoša sintēzes gāze, kas ir jāattīra, pirms to var izmantot nākamajā ražošanas posmā. Pēc tam amonjaku sintezē no ūdeņraža, kas iegūts kādā no ražošanas veidiem, un no slāpekļa, kas iegūts no gaisa, augstā temperatūrā un spiedienā katalizatora klātbūtnē. Gandrīz viss oglekļa monoksīds, kas saražots, izmantojot tvaika riformingu vai gazifikāciju, tiek pārvērsts oglekļa dioksīdā.</w:t>
      </w:r>
    </w:p>
    <w:p w14:paraId="002163CD" w14:textId="77777777" w:rsidR="005452FB" w:rsidRPr="00007B88" w:rsidRDefault="005452FB" w:rsidP="00DE7C42">
      <w:pPr>
        <w:pStyle w:val="BodyText"/>
        <w:jc w:val="both"/>
        <w:rPr>
          <w:noProof/>
        </w:rPr>
      </w:pPr>
    </w:p>
    <w:p w14:paraId="1BFE711D" w14:textId="77777777" w:rsidR="005452FB" w:rsidRPr="00007B88" w:rsidRDefault="005452FB" w:rsidP="00DE7C42">
      <w:pPr>
        <w:pStyle w:val="BodyText"/>
        <w:jc w:val="both"/>
        <w:rPr>
          <w:noProof/>
        </w:rPr>
      </w:pPr>
      <w:r w:rsidRPr="00007B88">
        <w:t>Ja procesā izmanto atsevišķi (t. i., citā ražošanas procesā) ražotu ūdeņradi, to uzskata par prekursoru ar atsevišķām iegultajām tiešajām un netiešajām emisijām.</w:t>
      </w:r>
    </w:p>
    <w:p w14:paraId="0B461D83" w14:textId="77777777" w:rsidR="005452FB" w:rsidRPr="00007B88" w:rsidRDefault="005452FB" w:rsidP="00DE7C42">
      <w:pPr>
        <w:pStyle w:val="BodyText"/>
        <w:jc w:val="both"/>
        <w:rPr>
          <w:noProof/>
        </w:rPr>
      </w:pPr>
    </w:p>
    <w:p w14:paraId="1BE6E064" w14:textId="77777777" w:rsidR="005452FB" w:rsidRPr="00007B88" w:rsidRDefault="005452FB" w:rsidP="00DE7C42">
      <w:pPr>
        <w:pStyle w:val="BodyText"/>
        <w:jc w:val="both"/>
        <w:rPr>
          <w:noProof/>
        </w:rPr>
      </w:pPr>
      <w:r w:rsidRPr="00007B88">
        <w:t>Tiešās emisijas abos ražošanas veidos rodas, sadegot kurināmajam, izmantojot kurināmo kā ķīmisku izejvielu procesā vai izmantojot procesa materiālus dūmgāzu attīrīšanai. Netiešās emisijas rodas no procesā patērētās elektroenerģijas.</w:t>
      </w:r>
    </w:p>
    <w:p w14:paraId="033B1FD8" w14:textId="77777777" w:rsidR="005452FB" w:rsidRPr="00007B88" w:rsidRDefault="005452FB" w:rsidP="00DE7C42">
      <w:pPr>
        <w:pStyle w:val="BodyText"/>
        <w:jc w:val="both"/>
        <w:rPr>
          <w:noProof/>
        </w:rPr>
      </w:pPr>
    </w:p>
    <w:p w14:paraId="0E4147D6" w14:textId="77777777" w:rsidR="005452FB" w:rsidRPr="00007B88" w:rsidRDefault="005452FB" w:rsidP="00DE7C42">
      <w:pPr>
        <w:pStyle w:val="BodyText"/>
        <w:jc w:val="both"/>
        <w:rPr>
          <w:noProof/>
        </w:rPr>
      </w:pPr>
      <w:r w:rsidRPr="00007B88">
        <w:t>Jāņem vērā, ka saražoto amonjaku ziņo kā 100 % amonjaku neatkarīgi no tā, vai tas ir amonjaka ūdens šķīdums vai bezūdens amonjaks.</w:t>
      </w:r>
    </w:p>
    <w:p w14:paraId="08F48A7B" w14:textId="77777777" w:rsidR="00832773" w:rsidRPr="00007B88" w:rsidRDefault="00832773" w:rsidP="00DE7C42">
      <w:pPr>
        <w:jc w:val="both"/>
        <w:rPr>
          <w:noProof/>
          <w:sz w:val="24"/>
        </w:rPr>
      </w:pPr>
    </w:p>
    <w:p w14:paraId="7B429D04" w14:textId="77777777" w:rsidR="005452FB" w:rsidRPr="00007B88" w:rsidRDefault="005452FB" w:rsidP="00DE7C42">
      <w:pPr>
        <w:pStyle w:val="BodyText"/>
        <w:jc w:val="both"/>
        <w:rPr>
          <w:noProof/>
        </w:rPr>
      </w:pPr>
      <w:r w:rsidRPr="00007B88">
        <w:lastRenderedPageBreak/>
        <w:t>Jāņem vērā arī tas, ka oglekļa dioksīda plūsmai no amonjaka ražošanas ir augsta tīrības pakāpe un ka noteiktos apstākļos to var atdalīt, uztvert un pārnest citur, lai to izmantotu citiem mērķiem, piemēram, urīnvielas ražošanai.</w:t>
      </w:r>
    </w:p>
    <w:p w14:paraId="458E9937" w14:textId="77777777" w:rsidR="005452FB" w:rsidRPr="00007B88" w:rsidRDefault="005452FB" w:rsidP="00DE7C42">
      <w:pPr>
        <w:pStyle w:val="BodyText"/>
        <w:jc w:val="both"/>
        <w:rPr>
          <w:noProof/>
        </w:rPr>
      </w:pPr>
    </w:p>
    <w:p w14:paraId="227D0DE7" w14:textId="77777777" w:rsidR="00166F06" w:rsidRPr="00007B88" w:rsidRDefault="00166F06" w:rsidP="00166F06">
      <w:pPr>
        <w:pStyle w:val="ListParagraph"/>
        <w:tabs>
          <w:tab w:val="left" w:pos="1337"/>
        </w:tabs>
        <w:ind w:left="0" w:firstLine="0"/>
        <w:rPr>
          <w:i/>
          <w:noProof/>
          <w:sz w:val="24"/>
        </w:rPr>
      </w:pPr>
      <w:bookmarkStart w:id="121" w:name="5.5.3.2_Nitric_acid_(and_sulphonitric_ac"/>
      <w:bookmarkEnd w:id="121"/>
    </w:p>
    <w:p w14:paraId="0A98A914" w14:textId="1BDC3049" w:rsidR="005452FB" w:rsidRPr="00007B88" w:rsidRDefault="00166F06" w:rsidP="00166F06">
      <w:pPr>
        <w:pStyle w:val="ListParagraph"/>
        <w:tabs>
          <w:tab w:val="left" w:pos="1337"/>
        </w:tabs>
        <w:ind w:left="0" w:firstLine="0"/>
        <w:rPr>
          <w:i/>
          <w:noProof/>
          <w:sz w:val="24"/>
        </w:rPr>
      </w:pPr>
      <w:r w:rsidRPr="00007B88">
        <w:rPr>
          <w:i/>
          <w:sz w:val="24"/>
        </w:rPr>
        <w:t>5.5.3.2. Slāpekļskābes (un sulfoslāpekļskābju) ražošanas process</w:t>
      </w:r>
    </w:p>
    <w:p w14:paraId="37DC2650" w14:textId="77777777" w:rsidR="00166F06" w:rsidRPr="00007B88" w:rsidRDefault="00166F06" w:rsidP="00166F06">
      <w:pPr>
        <w:pStyle w:val="ListParagraph"/>
        <w:tabs>
          <w:tab w:val="left" w:pos="1337"/>
        </w:tabs>
        <w:ind w:left="0" w:firstLine="0"/>
        <w:rPr>
          <w:i/>
          <w:noProof/>
          <w:sz w:val="24"/>
        </w:rPr>
      </w:pPr>
    </w:p>
    <w:p w14:paraId="1D9B0C6E" w14:textId="77777777" w:rsidR="005452FB" w:rsidRPr="00007B88" w:rsidRDefault="005452FB" w:rsidP="00DE7C42">
      <w:pPr>
        <w:pStyle w:val="BodyText"/>
        <w:jc w:val="both"/>
        <w:rPr>
          <w:noProof/>
        </w:rPr>
      </w:pPr>
      <w:r w:rsidRPr="00007B88">
        <w:t>Slāpekļskābi pārsvarā ražo, oksidējot amonjaku Ostvalda procesā. Amonjaku vispirms oksidē katalizatora klātbūtnē, lai iegūtu slāpekļa oksīdu, kuru pēc tam oksidē tālāk, lai iegūtu slāpekļa dioksīdu, kam seko absorbcija ūdenī absorbcijas tornī, lai iegūtu slāpekļskābi. Šī reakcija ir eksotermiska, un šajā procesā var reģenerēt siltumenerģiju un elektroenerģiju.</w:t>
      </w:r>
    </w:p>
    <w:p w14:paraId="60389939" w14:textId="77777777" w:rsidR="005452FB" w:rsidRPr="00007B88" w:rsidRDefault="005452FB" w:rsidP="00DE7C42">
      <w:pPr>
        <w:pStyle w:val="BodyText"/>
        <w:jc w:val="both"/>
        <w:rPr>
          <w:noProof/>
        </w:rPr>
      </w:pPr>
    </w:p>
    <w:p w14:paraId="765B018F" w14:textId="77777777" w:rsidR="005452FB" w:rsidRPr="00007B88" w:rsidRDefault="005452FB" w:rsidP="00DE7C42">
      <w:pPr>
        <w:pStyle w:val="BodyText"/>
        <w:jc w:val="both"/>
        <w:rPr>
          <w:noProof/>
        </w:rPr>
      </w:pPr>
      <w:r w:rsidRPr="00007B88">
        <w:t>Amonjaks (kā 100 % amonjaks) ir attiecīgais prekursors ar atsevišķām iegultajām tiešajām un netiešajām emisijām.</w:t>
      </w:r>
    </w:p>
    <w:p w14:paraId="1C57D3B2" w14:textId="77777777" w:rsidR="005452FB" w:rsidRPr="00007B88" w:rsidRDefault="005452FB" w:rsidP="00DE7C42">
      <w:pPr>
        <w:pStyle w:val="BodyText"/>
        <w:jc w:val="both"/>
        <w:rPr>
          <w:noProof/>
        </w:rPr>
      </w:pPr>
    </w:p>
    <w:p w14:paraId="70611A2B" w14:textId="77777777" w:rsidR="005452FB" w:rsidRPr="00007B88" w:rsidRDefault="005452FB" w:rsidP="00DE7C42">
      <w:pPr>
        <w:pStyle w:val="BodyText"/>
        <w:jc w:val="both"/>
        <w:rPr>
          <w:noProof/>
        </w:rPr>
      </w:pPr>
      <w:r w:rsidRPr="00007B88">
        <w:t>Tiešās emisijas rodas no fosilā kurināmā sadegšanas, no dūmgāzu attīrīšanā izmantotajiem materiāliem un no N</w:t>
      </w:r>
      <w:r w:rsidRPr="00007B88">
        <w:rPr>
          <w:vertAlign w:val="subscript"/>
        </w:rPr>
        <w:t>2</w:t>
      </w:r>
      <w:r w:rsidRPr="00007B88">
        <w:t>O emisijām ražošanas procesā (N</w:t>
      </w:r>
      <w:r w:rsidRPr="00007B88">
        <w:rPr>
          <w:vertAlign w:val="subscript"/>
        </w:rPr>
        <w:t>2</w:t>
      </w:r>
      <w:r w:rsidRPr="00007B88">
        <w:t>O emisijas no sadedzināšanas nav iekļautas). Netiešās emisijas rodas no procesā patērētās elektroenerģijas.</w:t>
      </w:r>
    </w:p>
    <w:p w14:paraId="5835E0E6" w14:textId="77777777" w:rsidR="005452FB" w:rsidRPr="00007B88" w:rsidRDefault="005452FB" w:rsidP="00DE7C42">
      <w:pPr>
        <w:pStyle w:val="BodyText"/>
        <w:jc w:val="both"/>
        <w:rPr>
          <w:noProof/>
        </w:rPr>
      </w:pPr>
    </w:p>
    <w:p w14:paraId="2601CC5F" w14:textId="77777777" w:rsidR="005452FB" w:rsidRPr="00007B88" w:rsidRDefault="005452FB" w:rsidP="00DE7C42">
      <w:pPr>
        <w:pStyle w:val="BodyText"/>
        <w:jc w:val="both"/>
        <w:rPr>
          <w:noProof/>
        </w:rPr>
      </w:pPr>
      <w:r w:rsidRPr="00007B88">
        <w:t>Jāņem vērā, ka saražoto slāpekļskābi ziņo kā 100 % slāpekļskābi.</w:t>
      </w:r>
    </w:p>
    <w:p w14:paraId="2E0A12CF" w14:textId="77777777" w:rsidR="005452FB" w:rsidRPr="00007B88" w:rsidRDefault="005452FB" w:rsidP="00DE7C42">
      <w:pPr>
        <w:pStyle w:val="BodyText"/>
        <w:jc w:val="both"/>
        <w:rPr>
          <w:noProof/>
        </w:rPr>
      </w:pPr>
    </w:p>
    <w:p w14:paraId="53E5953F" w14:textId="77777777" w:rsidR="002B5EE6" w:rsidRPr="00007B88" w:rsidRDefault="002B5EE6" w:rsidP="00DE7C42">
      <w:pPr>
        <w:pStyle w:val="BodyText"/>
        <w:jc w:val="both"/>
        <w:rPr>
          <w:noProof/>
        </w:rPr>
      </w:pPr>
    </w:p>
    <w:p w14:paraId="53804ED0" w14:textId="1070A41F" w:rsidR="005452FB" w:rsidRPr="00007B88" w:rsidRDefault="002B5EE6" w:rsidP="002B5EE6">
      <w:pPr>
        <w:pStyle w:val="ListParagraph"/>
        <w:tabs>
          <w:tab w:val="left" w:pos="1337"/>
        </w:tabs>
        <w:ind w:left="0" w:firstLine="0"/>
        <w:rPr>
          <w:i/>
          <w:noProof/>
          <w:sz w:val="24"/>
        </w:rPr>
      </w:pPr>
      <w:bookmarkStart w:id="122" w:name="5.5.3.3_Urea_production_process"/>
      <w:bookmarkEnd w:id="122"/>
      <w:r w:rsidRPr="00007B88">
        <w:rPr>
          <w:i/>
          <w:sz w:val="24"/>
        </w:rPr>
        <w:t>5.5.3.3. Urīnvielas ražošanas process</w:t>
      </w:r>
    </w:p>
    <w:p w14:paraId="73CE0084" w14:textId="77777777" w:rsidR="002B5EE6" w:rsidRPr="00007B88" w:rsidRDefault="002B5EE6" w:rsidP="002B5EE6">
      <w:pPr>
        <w:pStyle w:val="ListParagraph"/>
        <w:tabs>
          <w:tab w:val="left" w:pos="1337"/>
        </w:tabs>
        <w:ind w:left="0" w:firstLine="0"/>
        <w:rPr>
          <w:i/>
          <w:noProof/>
          <w:sz w:val="24"/>
        </w:rPr>
      </w:pPr>
    </w:p>
    <w:p w14:paraId="7C5C6391" w14:textId="77777777" w:rsidR="005452FB" w:rsidRPr="00007B88" w:rsidRDefault="005452FB" w:rsidP="00DE7C42">
      <w:pPr>
        <w:pStyle w:val="BodyText"/>
        <w:jc w:val="both"/>
        <w:rPr>
          <w:noProof/>
        </w:rPr>
      </w:pPr>
      <w:r w:rsidRPr="00007B88">
        <w:t>Urīnvielu sintezē, amonjakam reaģējot ar oglekļa dioksīdu augstā spiedienā un veidojot amonija karbamātu, ko pēc tam dehidrē, lai iegūtu urīnvielu.</w:t>
      </w:r>
    </w:p>
    <w:p w14:paraId="7F64A1FD" w14:textId="77777777" w:rsidR="005452FB" w:rsidRPr="00007B88" w:rsidRDefault="005452FB" w:rsidP="00DE7C42">
      <w:pPr>
        <w:pStyle w:val="BodyText"/>
        <w:jc w:val="both"/>
        <w:rPr>
          <w:noProof/>
        </w:rPr>
      </w:pPr>
    </w:p>
    <w:p w14:paraId="52A771E7" w14:textId="77777777" w:rsidR="005452FB" w:rsidRPr="00007B88" w:rsidRDefault="005452FB" w:rsidP="00DE7C42">
      <w:pPr>
        <w:pStyle w:val="BodyText"/>
        <w:jc w:val="both"/>
        <w:rPr>
          <w:noProof/>
        </w:rPr>
      </w:pPr>
      <w:r w:rsidRPr="00007B88">
        <w:t>Amonjaks (kā 100 % amonjaks) ir attiecīgais prekursors ar atsevišķām iegultajām tiešajām un netiešajām emisijām.</w:t>
      </w:r>
    </w:p>
    <w:p w14:paraId="7CC982A8" w14:textId="77777777" w:rsidR="005452FB" w:rsidRPr="00007B88" w:rsidRDefault="005452FB" w:rsidP="00DE7C42">
      <w:pPr>
        <w:pStyle w:val="BodyText"/>
        <w:jc w:val="both"/>
        <w:rPr>
          <w:noProof/>
        </w:rPr>
      </w:pPr>
    </w:p>
    <w:p w14:paraId="59A65BC5" w14:textId="77777777" w:rsidR="005452FB" w:rsidRPr="00007B88" w:rsidRDefault="005452FB" w:rsidP="00DE7C42">
      <w:pPr>
        <w:pStyle w:val="BodyText"/>
        <w:jc w:val="both"/>
        <w:rPr>
          <w:noProof/>
        </w:rPr>
      </w:pPr>
      <w:r w:rsidRPr="00007B88">
        <w:t>Šajā ražošanas procesā patērēto amonjaku un CO</w:t>
      </w:r>
      <w:r w:rsidRPr="00007B88">
        <w:rPr>
          <w:vertAlign w:val="subscript"/>
        </w:rPr>
        <w:t>2</w:t>
      </w:r>
      <w:r w:rsidRPr="00007B88">
        <w:t xml:space="preserve"> parasti piegādā no citiem ražošanas procesiem tajā pašā ražošanas vietā.</w:t>
      </w:r>
    </w:p>
    <w:p w14:paraId="5E1B6E67" w14:textId="77777777" w:rsidR="005452FB" w:rsidRPr="00007B88" w:rsidRDefault="005452FB" w:rsidP="00DE7C42">
      <w:pPr>
        <w:pStyle w:val="BodyText"/>
        <w:jc w:val="both"/>
        <w:rPr>
          <w:noProof/>
        </w:rPr>
      </w:pPr>
    </w:p>
    <w:p w14:paraId="5D675D74" w14:textId="77777777" w:rsidR="005452FB" w:rsidRPr="00007B88" w:rsidRDefault="005452FB" w:rsidP="00DE7C42">
      <w:pPr>
        <w:pStyle w:val="BodyText"/>
        <w:jc w:val="both"/>
        <w:rPr>
          <w:noProof/>
        </w:rPr>
      </w:pPr>
    </w:p>
    <w:p w14:paraId="61790487" w14:textId="09958F19" w:rsidR="005452FB" w:rsidRPr="00007B88" w:rsidRDefault="00385E60" w:rsidP="00385E60">
      <w:pPr>
        <w:pStyle w:val="ListParagraph"/>
        <w:tabs>
          <w:tab w:val="left" w:pos="1337"/>
        </w:tabs>
        <w:ind w:left="0" w:firstLine="0"/>
        <w:rPr>
          <w:i/>
          <w:noProof/>
          <w:sz w:val="24"/>
        </w:rPr>
      </w:pPr>
      <w:bookmarkStart w:id="123" w:name="5.5.3.4_Mixed_fertilizers_production_pro"/>
      <w:bookmarkEnd w:id="123"/>
      <w:r w:rsidRPr="00007B88">
        <w:rPr>
          <w:i/>
          <w:sz w:val="24"/>
        </w:rPr>
        <w:t>5.5.3.4. Kombinēto mēslošanas līdzekļu ražošanas process</w:t>
      </w:r>
    </w:p>
    <w:p w14:paraId="0407C51D" w14:textId="77777777" w:rsidR="00385E60" w:rsidRPr="00007B88" w:rsidRDefault="00385E60" w:rsidP="00DE7C42">
      <w:pPr>
        <w:pStyle w:val="BodyText"/>
        <w:jc w:val="both"/>
        <w:rPr>
          <w:noProof/>
        </w:rPr>
      </w:pPr>
    </w:p>
    <w:p w14:paraId="7AAFA3A1" w14:textId="5C06D170" w:rsidR="005452FB" w:rsidRPr="00007B88" w:rsidRDefault="005452FB" w:rsidP="00DE7C42">
      <w:pPr>
        <w:pStyle w:val="BodyText"/>
        <w:jc w:val="both"/>
        <w:rPr>
          <w:noProof/>
        </w:rPr>
      </w:pPr>
      <w:r w:rsidRPr="00007B88">
        <w:t xml:space="preserve">Visu veidu slāpekli saturošu kombinēto mēslošanas līdzekļu (īpaši amonija sāļu un </w:t>
      </w:r>
      <w:r w:rsidRPr="00007B88">
        <w:rPr>
          <w:i/>
          <w:iCs/>
        </w:rPr>
        <w:t>NP</w:t>
      </w:r>
      <w:r w:rsidRPr="00007B88">
        <w:t xml:space="preserve">, </w:t>
      </w:r>
      <w:r w:rsidRPr="00007B88">
        <w:rPr>
          <w:i/>
          <w:iCs/>
        </w:rPr>
        <w:t>NK</w:t>
      </w:r>
      <w:r w:rsidRPr="00007B88">
        <w:t xml:space="preserve"> un </w:t>
      </w:r>
      <w:r w:rsidRPr="00007B88">
        <w:rPr>
          <w:i/>
          <w:iCs/>
        </w:rPr>
        <w:t>NPK</w:t>
      </w:r>
      <w:r w:rsidRPr="00007B88">
        <w:t>) ražošana ietver plašu darbību klāstu, piemēram, sajaukšanu, neitralizāciju</w:t>
      </w:r>
      <w:r w:rsidR="00385E60" w:rsidRPr="00007B88">
        <w:rPr>
          <w:rStyle w:val="FootnoteReference"/>
          <w:noProof/>
        </w:rPr>
        <w:footnoteReference w:id="37"/>
      </w:r>
      <w:r w:rsidRPr="00007B88">
        <w:t>, daļiņu veidošanu (piemēram, granulēšanu vai cietināšanu), neatkarīgi no tā, vai tiek veikta fiziska sajaukšana vai notiek ķīmiska reakcija.</w:t>
      </w:r>
    </w:p>
    <w:p w14:paraId="3F25499B" w14:textId="77777777" w:rsidR="005452FB" w:rsidRPr="00007B88" w:rsidRDefault="005452FB" w:rsidP="00DE7C42">
      <w:pPr>
        <w:pStyle w:val="BodyText"/>
        <w:jc w:val="both"/>
        <w:rPr>
          <w:noProof/>
        </w:rPr>
      </w:pPr>
    </w:p>
    <w:p w14:paraId="14858B5D" w14:textId="77777777" w:rsidR="005452FB" w:rsidRPr="00007B88" w:rsidRDefault="005452FB" w:rsidP="00DE7C42">
      <w:pPr>
        <w:pStyle w:val="BodyText"/>
        <w:jc w:val="both"/>
        <w:rPr>
          <w:noProof/>
        </w:rPr>
      </w:pPr>
      <w:r w:rsidRPr="00007B88">
        <w:t>Attiecīgie prekursori kombinēto mēslošanas līdzekļu ražošanai ir amonjaks (kā 100 % amonjaks), slāpekļskābe (kā 100 % slāpekļskābe), urīnviela un citi kombinētie mēslošanas līdzekļi (jo īpaši sāļi, kas satur amoniju vai nitrātu), ja tos izmanto procesā.</w:t>
      </w:r>
    </w:p>
    <w:p w14:paraId="62403045" w14:textId="77777777" w:rsidR="005452FB" w:rsidRPr="00007B88" w:rsidRDefault="005452FB" w:rsidP="00DE7C42">
      <w:pPr>
        <w:pStyle w:val="BodyText"/>
        <w:jc w:val="both"/>
        <w:rPr>
          <w:noProof/>
        </w:rPr>
      </w:pPr>
    </w:p>
    <w:p w14:paraId="5388BDD4" w14:textId="77777777" w:rsidR="005452FB" w:rsidRPr="00007B88" w:rsidRDefault="005452FB" w:rsidP="006444B5">
      <w:pPr>
        <w:pStyle w:val="BodyText"/>
        <w:widowControl/>
        <w:jc w:val="both"/>
        <w:rPr>
          <w:noProof/>
        </w:rPr>
      </w:pPr>
      <w:r w:rsidRPr="00007B88">
        <w:lastRenderedPageBreak/>
        <w:t>Tiešās emisijas rodas, sadegot fosilajam kurināmajam, ko izmanto procesā (piemēram, žāvētājos un ielaides materiālu sildīšanai), vai no procesa materiāliem, ko izmanto dūmgāzu attīrīšanai. Netiešās emisijas rodas no procesā patērētās elektroenerģijas.</w:t>
      </w:r>
    </w:p>
    <w:p w14:paraId="3FE74409" w14:textId="77777777" w:rsidR="005452FB" w:rsidRPr="00007B88" w:rsidRDefault="005452FB" w:rsidP="00DE7C42">
      <w:pPr>
        <w:pStyle w:val="BodyText"/>
        <w:jc w:val="both"/>
        <w:rPr>
          <w:noProof/>
        </w:rPr>
      </w:pPr>
    </w:p>
    <w:p w14:paraId="2629D4D4" w14:textId="77777777" w:rsidR="005452FB" w:rsidRPr="00007B88" w:rsidRDefault="005452FB" w:rsidP="00DE7C42">
      <w:pPr>
        <w:pStyle w:val="BodyText"/>
        <w:jc w:val="both"/>
        <w:rPr>
          <w:noProof/>
        </w:rPr>
      </w:pPr>
    </w:p>
    <w:p w14:paraId="64B8FA85" w14:textId="5FC2B3A2" w:rsidR="005452FB" w:rsidRPr="00007B88" w:rsidRDefault="00385E60" w:rsidP="00385E60">
      <w:pPr>
        <w:pStyle w:val="Heading3"/>
        <w:tabs>
          <w:tab w:val="left" w:pos="1198"/>
        </w:tabs>
        <w:ind w:left="0" w:firstLine="0"/>
        <w:rPr>
          <w:noProof/>
        </w:rPr>
      </w:pPr>
      <w:bookmarkStart w:id="125" w:name="5.5.4_Additional_reporting_parameters"/>
      <w:bookmarkEnd w:id="125"/>
      <w:r w:rsidRPr="00007B88">
        <w:t>5.5.4. Papildu parametri, par kuriem jāziņo</w:t>
      </w:r>
      <w:bookmarkStart w:id="126" w:name="_bookmark77"/>
      <w:bookmarkEnd w:id="126"/>
    </w:p>
    <w:p w14:paraId="276FB4D5" w14:textId="77777777" w:rsidR="005452FB" w:rsidRPr="00007B88" w:rsidRDefault="005452FB" w:rsidP="00DE7C42">
      <w:pPr>
        <w:pStyle w:val="BodyText"/>
        <w:jc w:val="both"/>
        <w:rPr>
          <w:b/>
          <w:i/>
          <w:noProof/>
        </w:rPr>
      </w:pPr>
    </w:p>
    <w:p w14:paraId="0379142B" w14:textId="77777777" w:rsidR="005452FB" w:rsidRPr="00007B88" w:rsidRDefault="005452FB" w:rsidP="00DE7C42">
      <w:pPr>
        <w:pStyle w:val="BodyText"/>
        <w:jc w:val="both"/>
        <w:rPr>
          <w:noProof/>
        </w:rPr>
      </w:pPr>
      <w:r w:rsidRPr="00007B88">
        <w:t>Turpmāk tabulā ir norādīta papildu informācija, kas operatoram kopā ar datiem par iegultajām emisijām jāsniedz emisiju datu paziņojumā, kuru tas iesniedz jums kā importētājam.</w:t>
      </w:r>
    </w:p>
    <w:p w14:paraId="57075F5B" w14:textId="77777777" w:rsidR="005452FB" w:rsidRPr="00007B88" w:rsidRDefault="005452FB" w:rsidP="00DE7C42">
      <w:pPr>
        <w:pStyle w:val="BodyText"/>
        <w:jc w:val="both"/>
        <w:rPr>
          <w:noProof/>
        </w:rPr>
      </w:pPr>
    </w:p>
    <w:p w14:paraId="50E20691" w14:textId="77777777" w:rsidR="005452FB" w:rsidRPr="00007B88" w:rsidRDefault="005452FB" w:rsidP="00DE7C42">
      <w:pPr>
        <w:jc w:val="both"/>
        <w:rPr>
          <w:i/>
          <w:noProof/>
          <w:sz w:val="24"/>
        </w:rPr>
      </w:pPr>
      <w:r w:rsidRPr="00007B88">
        <w:rPr>
          <w:i/>
          <w:sz w:val="24"/>
        </w:rPr>
        <w:t>5-8. tabula. Mēslošanas līdzekļu nozares papildu parametri, kas ietverti OIM ziņojumā</w:t>
      </w:r>
    </w:p>
    <w:p w14:paraId="0A22C0B8"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2661"/>
        <w:gridCol w:w="6470"/>
      </w:tblGrid>
      <w:tr w:rsidR="005452FB" w:rsidRPr="00007B88" w14:paraId="6476A363" w14:textId="77777777" w:rsidTr="00385E60">
        <w:trPr>
          <w:trHeight w:val="665"/>
        </w:trPr>
        <w:tc>
          <w:tcPr>
            <w:tcW w:w="1457" w:type="pct"/>
            <w:tcBorders>
              <w:top w:val="single" w:sz="4" w:space="0" w:color="000000"/>
              <w:bottom w:val="single" w:sz="4" w:space="0" w:color="000000"/>
            </w:tcBorders>
          </w:tcPr>
          <w:p w14:paraId="724816BA" w14:textId="2DDE55E4" w:rsidR="005452FB" w:rsidRPr="00007B88" w:rsidRDefault="005452FB" w:rsidP="000A45F3">
            <w:pPr>
              <w:pStyle w:val="TableParagraph"/>
              <w:tabs>
                <w:tab w:val="left" w:pos="1963"/>
              </w:tabs>
              <w:rPr>
                <w:b/>
                <w:noProof/>
                <w:sz w:val="24"/>
              </w:rPr>
            </w:pPr>
            <w:r w:rsidRPr="00007B88">
              <w:rPr>
                <w:b/>
                <w:sz w:val="24"/>
              </w:rPr>
              <w:t>Apkopoto preču kategorija</w:t>
            </w:r>
          </w:p>
        </w:tc>
        <w:tc>
          <w:tcPr>
            <w:tcW w:w="3543" w:type="pct"/>
            <w:tcBorders>
              <w:top w:val="single" w:sz="4" w:space="0" w:color="000000"/>
              <w:bottom w:val="single" w:sz="4" w:space="0" w:color="000000"/>
            </w:tcBorders>
          </w:tcPr>
          <w:p w14:paraId="529CCD23" w14:textId="77777777" w:rsidR="005452FB" w:rsidRPr="00007B88" w:rsidRDefault="005452FB" w:rsidP="00DE7C42">
            <w:pPr>
              <w:pStyle w:val="TableParagraph"/>
              <w:jc w:val="both"/>
              <w:rPr>
                <w:b/>
                <w:noProof/>
                <w:sz w:val="24"/>
              </w:rPr>
            </w:pPr>
            <w:r w:rsidRPr="00007B88">
              <w:rPr>
                <w:b/>
                <w:sz w:val="24"/>
              </w:rPr>
              <w:t>Ziņošanas prasība ceturkšņa ziņojumā</w:t>
            </w:r>
          </w:p>
        </w:tc>
      </w:tr>
      <w:tr w:rsidR="005452FB" w:rsidRPr="00007B88" w14:paraId="1F3193A2" w14:textId="77777777" w:rsidTr="00385E60">
        <w:trPr>
          <w:trHeight w:val="515"/>
        </w:trPr>
        <w:tc>
          <w:tcPr>
            <w:tcW w:w="1457" w:type="pct"/>
            <w:tcBorders>
              <w:top w:val="single" w:sz="4" w:space="0" w:color="000000"/>
              <w:bottom w:val="single" w:sz="4" w:space="0" w:color="000000"/>
            </w:tcBorders>
          </w:tcPr>
          <w:p w14:paraId="3666E77B" w14:textId="062DC4F0" w:rsidR="005452FB" w:rsidRPr="00007B88" w:rsidRDefault="005452FB" w:rsidP="00DE7C42">
            <w:pPr>
              <w:pStyle w:val="TableParagraph"/>
              <w:jc w:val="both"/>
              <w:rPr>
                <w:noProof/>
                <w:sz w:val="24"/>
              </w:rPr>
            </w:pPr>
            <w:r w:rsidRPr="00007B88">
              <w:rPr>
                <w:sz w:val="24"/>
              </w:rPr>
              <w:t>Amonjaks</w:t>
            </w:r>
            <w:r w:rsidR="000A45F3" w:rsidRPr="00007B88">
              <w:rPr>
                <w:rStyle w:val="FootnoteReference"/>
                <w:noProof/>
                <w:sz w:val="24"/>
              </w:rPr>
              <w:footnoteReference w:id="38"/>
            </w:r>
          </w:p>
        </w:tc>
        <w:tc>
          <w:tcPr>
            <w:tcW w:w="3543" w:type="pct"/>
            <w:tcBorders>
              <w:top w:val="single" w:sz="4" w:space="0" w:color="000000"/>
              <w:bottom w:val="single" w:sz="4" w:space="0" w:color="000000"/>
            </w:tcBorders>
          </w:tcPr>
          <w:p w14:paraId="24CB1D59" w14:textId="0A1485B1" w:rsidR="005452FB" w:rsidRPr="00007B88" w:rsidRDefault="005452FB" w:rsidP="00414C08">
            <w:pPr>
              <w:pStyle w:val="TableParagraph"/>
              <w:numPr>
                <w:ilvl w:val="0"/>
                <w:numId w:val="44"/>
              </w:numPr>
              <w:ind w:left="315" w:hanging="380"/>
              <w:jc w:val="both"/>
              <w:rPr>
                <w:noProof/>
                <w:sz w:val="24"/>
              </w:rPr>
            </w:pPr>
            <w:r w:rsidRPr="00007B88">
              <w:rPr>
                <w:sz w:val="24"/>
              </w:rPr>
              <w:t>Koncentrācija, ja šķīdums ūdenī</w:t>
            </w:r>
          </w:p>
        </w:tc>
      </w:tr>
      <w:tr w:rsidR="005452FB" w:rsidRPr="00007B88" w14:paraId="05BB43E1" w14:textId="77777777" w:rsidTr="00385E60">
        <w:trPr>
          <w:trHeight w:val="522"/>
        </w:trPr>
        <w:tc>
          <w:tcPr>
            <w:tcW w:w="1457" w:type="pct"/>
            <w:tcBorders>
              <w:top w:val="single" w:sz="4" w:space="0" w:color="000000"/>
              <w:bottom w:val="single" w:sz="4" w:space="0" w:color="000000"/>
            </w:tcBorders>
          </w:tcPr>
          <w:p w14:paraId="4BF97F73" w14:textId="6F92E78D" w:rsidR="005452FB" w:rsidRPr="00007B88" w:rsidRDefault="005452FB" w:rsidP="00DE7C42">
            <w:pPr>
              <w:pStyle w:val="TableParagraph"/>
              <w:jc w:val="both"/>
              <w:rPr>
                <w:noProof/>
                <w:sz w:val="24"/>
              </w:rPr>
            </w:pPr>
            <w:r w:rsidRPr="00007B88">
              <w:rPr>
                <w:sz w:val="24"/>
              </w:rPr>
              <w:t>Slāpekļskābe</w:t>
            </w:r>
            <w:r w:rsidR="000A45F3" w:rsidRPr="00007B88">
              <w:rPr>
                <w:rStyle w:val="FootnoteReference"/>
                <w:noProof/>
                <w:sz w:val="24"/>
              </w:rPr>
              <w:footnoteReference w:id="39"/>
            </w:r>
          </w:p>
        </w:tc>
        <w:tc>
          <w:tcPr>
            <w:tcW w:w="3543" w:type="pct"/>
            <w:tcBorders>
              <w:top w:val="single" w:sz="4" w:space="0" w:color="000000"/>
              <w:bottom w:val="single" w:sz="4" w:space="0" w:color="000000"/>
            </w:tcBorders>
          </w:tcPr>
          <w:p w14:paraId="3D9B3133" w14:textId="04C081A9" w:rsidR="005452FB" w:rsidRPr="00007B88" w:rsidRDefault="005452FB" w:rsidP="00414C08">
            <w:pPr>
              <w:pStyle w:val="TableParagraph"/>
              <w:numPr>
                <w:ilvl w:val="0"/>
                <w:numId w:val="44"/>
              </w:numPr>
              <w:ind w:left="315"/>
              <w:jc w:val="both"/>
              <w:rPr>
                <w:noProof/>
                <w:sz w:val="24"/>
              </w:rPr>
            </w:pPr>
            <w:r w:rsidRPr="00007B88">
              <w:rPr>
                <w:sz w:val="24"/>
              </w:rPr>
              <w:t>Koncentrācija (masas %)</w:t>
            </w:r>
          </w:p>
        </w:tc>
      </w:tr>
      <w:tr w:rsidR="005452FB" w:rsidRPr="00007B88" w14:paraId="0261D03D" w14:textId="77777777" w:rsidTr="00385E60">
        <w:trPr>
          <w:trHeight w:val="389"/>
        </w:trPr>
        <w:tc>
          <w:tcPr>
            <w:tcW w:w="1457" w:type="pct"/>
            <w:tcBorders>
              <w:top w:val="single" w:sz="4" w:space="0" w:color="000000"/>
              <w:bottom w:val="single" w:sz="4" w:space="0" w:color="000000"/>
            </w:tcBorders>
          </w:tcPr>
          <w:p w14:paraId="7C27B3C0" w14:textId="77777777" w:rsidR="005452FB" w:rsidRPr="00007B88" w:rsidRDefault="005452FB" w:rsidP="00DE7C42">
            <w:pPr>
              <w:pStyle w:val="TableParagraph"/>
              <w:jc w:val="both"/>
              <w:rPr>
                <w:noProof/>
                <w:sz w:val="24"/>
              </w:rPr>
            </w:pPr>
            <w:r w:rsidRPr="00007B88">
              <w:rPr>
                <w:sz w:val="24"/>
              </w:rPr>
              <w:t>Urīnviela</w:t>
            </w:r>
          </w:p>
        </w:tc>
        <w:tc>
          <w:tcPr>
            <w:tcW w:w="3543" w:type="pct"/>
            <w:tcBorders>
              <w:top w:val="single" w:sz="4" w:space="0" w:color="000000"/>
              <w:bottom w:val="single" w:sz="4" w:space="0" w:color="000000"/>
            </w:tcBorders>
          </w:tcPr>
          <w:p w14:paraId="1A27C29D" w14:textId="0644F963" w:rsidR="005452FB" w:rsidRPr="00007B88" w:rsidRDefault="005452FB" w:rsidP="00414C08">
            <w:pPr>
              <w:pStyle w:val="TableParagraph"/>
              <w:numPr>
                <w:ilvl w:val="0"/>
                <w:numId w:val="44"/>
              </w:numPr>
              <w:tabs>
                <w:tab w:val="left" w:pos="469"/>
              </w:tabs>
              <w:ind w:left="315"/>
              <w:jc w:val="both"/>
              <w:rPr>
                <w:noProof/>
                <w:sz w:val="24"/>
              </w:rPr>
            </w:pPr>
            <w:r w:rsidRPr="00007B88">
              <w:rPr>
                <w:sz w:val="24"/>
              </w:rPr>
              <w:t>Tīrība (urīnvielas % saturs masā, N saturs %)</w:t>
            </w:r>
          </w:p>
        </w:tc>
      </w:tr>
      <w:tr w:rsidR="005452FB" w:rsidRPr="00007B88" w14:paraId="0BDE07A8" w14:textId="77777777" w:rsidTr="00385E60">
        <w:trPr>
          <w:trHeight w:val="1661"/>
        </w:trPr>
        <w:tc>
          <w:tcPr>
            <w:tcW w:w="1457" w:type="pct"/>
            <w:tcBorders>
              <w:top w:val="single" w:sz="4" w:space="0" w:color="000000"/>
              <w:bottom w:val="single" w:sz="4" w:space="0" w:color="000000"/>
            </w:tcBorders>
          </w:tcPr>
          <w:p w14:paraId="7D7E6768" w14:textId="117CA58F" w:rsidR="005452FB" w:rsidRPr="00007B88" w:rsidRDefault="005452FB" w:rsidP="006444B5">
            <w:pPr>
              <w:pStyle w:val="TableParagraph"/>
              <w:rPr>
                <w:noProof/>
                <w:sz w:val="24"/>
              </w:rPr>
            </w:pPr>
            <w:r w:rsidRPr="00007B88">
              <w:rPr>
                <w:sz w:val="24"/>
              </w:rPr>
              <w:t>Kombinētie mēslošanas līdzekļi</w:t>
            </w:r>
            <w:r w:rsidR="00F810B6" w:rsidRPr="00007B88">
              <w:rPr>
                <w:rStyle w:val="FootnoteReference"/>
                <w:noProof/>
                <w:sz w:val="24"/>
              </w:rPr>
              <w:footnoteReference w:id="40"/>
            </w:r>
            <w:r w:rsidR="00F810B6" w:rsidRPr="00007B88">
              <w:rPr>
                <w:rStyle w:val="FootnoteReference"/>
                <w:noProof/>
                <w:sz w:val="24"/>
              </w:rPr>
              <w:footnoteReference w:id="41"/>
            </w:r>
          </w:p>
        </w:tc>
        <w:tc>
          <w:tcPr>
            <w:tcW w:w="3543" w:type="pct"/>
            <w:tcBorders>
              <w:top w:val="single" w:sz="4" w:space="0" w:color="000000"/>
              <w:bottom w:val="single" w:sz="4" w:space="0" w:color="000000"/>
            </w:tcBorders>
          </w:tcPr>
          <w:p w14:paraId="75520A46" w14:textId="77777777" w:rsidR="005452FB" w:rsidRPr="00007B88" w:rsidRDefault="005452FB" w:rsidP="00DE7C42">
            <w:pPr>
              <w:pStyle w:val="TableParagraph"/>
              <w:jc w:val="both"/>
              <w:rPr>
                <w:noProof/>
                <w:sz w:val="24"/>
              </w:rPr>
            </w:pPr>
            <w:r w:rsidRPr="00007B88">
              <w:rPr>
                <w:sz w:val="24"/>
              </w:rPr>
              <w:t>Dažādu slāpekļa formu saturs kombinētajos mēslošanas līdzekļos:</w:t>
            </w:r>
          </w:p>
          <w:p w14:paraId="67611C2F" w14:textId="77777777" w:rsidR="005452FB" w:rsidRPr="00007B88" w:rsidRDefault="005452FB" w:rsidP="00414C08">
            <w:pPr>
              <w:pStyle w:val="TableParagraph"/>
              <w:numPr>
                <w:ilvl w:val="0"/>
                <w:numId w:val="25"/>
              </w:numPr>
              <w:tabs>
                <w:tab w:val="left" w:pos="469"/>
              </w:tabs>
              <w:ind w:left="0" w:firstLine="0"/>
              <w:jc w:val="both"/>
              <w:rPr>
                <w:noProof/>
                <w:sz w:val="24"/>
              </w:rPr>
            </w:pPr>
            <w:r w:rsidRPr="00007B88">
              <w:rPr>
                <w:sz w:val="24"/>
              </w:rPr>
              <w:t>N saturs kā amonijs (NH</w:t>
            </w:r>
            <w:r w:rsidRPr="00007B88">
              <w:rPr>
                <w:sz w:val="24"/>
                <w:vertAlign w:val="subscript"/>
              </w:rPr>
              <w:t>4</w:t>
            </w:r>
            <w:r w:rsidRPr="00007B88">
              <w:rPr>
                <w:sz w:val="24"/>
                <w:vertAlign w:val="superscript"/>
              </w:rPr>
              <w:t>+</w:t>
            </w:r>
            <w:r w:rsidRPr="00007B88">
              <w:rPr>
                <w:sz w:val="24"/>
              </w:rPr>
              <w:t>);</w:t>
            </w:r>
          </w:p>
          <w:p w14:paraId="1383218D" w14:textId="77777777" w:rsidR="005452FB" w:rsidRPr="00007B88" w:rsidRDefault="005452FB" w:rsidP="00414C08">
            <w:pPr>
              <w:pStyle w:val="TableParagraph"/>
              <w:numPr>
                <w:ilvl w:val="0"/>
                <w:numId w:val="25"/>
              </w:numPr>
              <w:tabs>
                <w:tab w:val="left" w:pos="469"/>
              </w:tabs>
              <w:ind w:left="0" w:firstLine="0"/>
              <w:jc w:val="both"/>
              <w:rPr>
                <w:noProof/>
                <w:sz w:val="24"/>
              </w:rPr>
            </w:pPr>
            <w:r w:rsidRPr="00007B88">
              <w:rPr>
                <w:sz w:val="24"/>
              </w:rPr>
              <w:t>N saturs kā nitrāts (NO3–);</w:t>
            </w:r>
          </w:p>
          <w:p w14:paraId="3CDF6A54" w14:textId="66EA433D" w:rsidR="005452FB" w:rsidRPr="00007B88" w:rsidRDefault="005452FB" w:rsidP="00414C08">
            <w:pPr>
              <w:pStyle w:val="TableParagraph"/>
              <w:numPr>
                <w:ilvl w:val="0"/>
                <w:numId w:val="25"/>
              </w:numPr>
              <w:tabs>
                <w:tab w:val="left" w:pos="469"/>
              </w:tabs>
              <w:ind w:left="0" w:firstLine="0"/>
              <w:jc w:val="both"/>
              <w:rPr>
                <w:noProof/>
                <w:sz w:val="24"/>
              </w:rPr>
            </w:pPr>
            <w:r w:rsidRPr="00007B88">
              <w:rPr>
                <w:sz w:val="24"/>
              </w:rPr>
              <w:t>N saturs kā urīnviela;</w:t>
            </w:r>
          </w:p>
          <w:p w14:paraId="61FEED2F" w14:textId="77777777" w:rsidR="005452FB" w:rsidRPr="00007B88" w:rsidRDefault="005452FB" w:rsidP="00414C08">
            <w:pPr>
              <w:pStyle w:val="TableParagraph"/>
              <w:numPr>
                <w:ilvl w:val="0"/>
                <w:numId w:val="25"/>
              </w:numPr>
              <w:tabs>
                <w:tab w:val="left" w:pos="469"/>
              </w:tabs>
              <w:ind w:left="0" w:firstLine="0"/>
              <w:jc w:val="both"/>
              <w:rPr>
                <w:noProof/>
                <w:sz w:val="24"/>
              </w:rPr>
            </w:pPr>
            <w:r w:rsidRPr="00007B88">
              <w:rPr>
                <w:sz w:val="24"/>
              </w:rPr>
              <w:t>N saturs citās (organiskās) formās</w:t>
            </w:r>
          </w:p>
        </w:tc>
      </w:tr>
    </w:tbl>
    <w:p w14:paraId="5FD87ADE" w14:textId="77777777" w:rsidR="005452FB" w:rsidRPr="00007B88" w:rsidRDefault="005452FB" w:rsidP="00DE7C42">
      <w:pPr>
        <w:pStyle w:val="BodyText"/>
        <w:jc w:val="both"/>
        <w:rPr>
          <w:i/>
          <w:noProof/>
        </w:rPr>
      </w:pPr>
    </w:p>
    <w:p w14:paraId="0EEE7164" w14:textId="77777777" w:rsidR="005452FB" w:rsidRPr="00007B88" w:rsidRDefault="005452FB" w:rsidP="00DE7C42">
      <w:pPr>
        <w:pStyle w:val="BodyText"/>
        <w:jc w:val="both"/>
        <w:rPr>
          <w:noProof/>
        </w:rPr>
      </w:pPr>
      <w:r w:rsidRPr="00007B88">
        <w:t>Par šiem papildu parametriem ir jāziņo, ja tiem ir būtiska nozīme attiecībā uz saražotajām precēm. Kad gala prece tiks importēta Eiropas Savienībā atbilstoši OIM, jums būs jāziņo par papildu parametriem jūsu OIM ziņojumā.</w:t>
      </w:r>
    </w:p>
    <w:p w14:paraId="6C80BB87" w14:textId="77777777" w:rsidR="005452FB" w:rsidRPr="00007B88" w:rsidRDefault="005452FB" w:rsidP="00DE7C42">
      <w:pPr>
        <w:pStyle w:val="BodyText"/>
        <w:jc w:val="both"/>
        <w:rPr>
          <w:noProof/>
        </w:rPr>
      </w:pPr>
    </w:p>
    <w:p w14:paraId="21A71EB5" w14:textId="77777777" w:rsidR="005452FB" w:rsidRPr="00007B88" w:rsidRDefault="005452FB" w:rsidP="00DE7C42">
      <w:pPr>
        <w:pStyle w:val="BodyText"/>
        <w:jc w:val="both"/>
        <w:rPr>
          <w:noProof/>
        </w:rPr>
      </w:pPr>
    </w:p>
    <w:p w14:paraId="2351D88D" w14:textId="115BE067" w:rsidR="005452FB" w:rsidRPr="00007B88" w:rsidRDefault="009652E9" w:rsidP="009652E9">
      <w:pPr>
        <w:pStyle w:val="Heading2"/>
        <w:tabs>
          <w:tab w:val="left" w:pos="1054"/>
        </w:tabs>
        <w:ind w:left="0"/>
        <w:rPr>
          <w:noProof/>
        </w:rPr>
      </w:pPr>
      <w:bookmarkStart w:id="131" w:name="5.6_Iron_and_Steel_sector"/>
      <w:bookmarkEnd w:id="131"/>
      <w:r w:rsidRPr="00007B88">
        <w:t>5.6. Dzelzs un tērauda nozare</w:t>
      </w:r>
      <w:bookmarkStart w:id="132" w:name="_bookmark78"/>
      <w:bookmarkEnd w:id="132"/>
    </w:p>
    <w:p w14:paraId="15ED680D" w14:textId="77777777" w:rsidR="005452FB" w:rsidRPr="00007B88" w:rsidRDefault="005452FB" w:rsidP="00DE7C42">
      <w:pPr>
        <w:pStyle w:val="BodyText"/>
        <w:jc w:val="both"/>
        <w:rPr>
          <w:b/>
          <w:noProof/>
        </w:rPr>
      </w:pPr>
    </w:p>
    <w:p w14:paraId="4FBD717F" w14:textId="77777777" w:rsidR="005452FB" w:rsidRPr="00007B88" w:rsidRDefault="005452FB" w:rsidP="00DE7C42">
      <w:pPr>
        <w:pStyle w:val="BodyText"/>
        <w:jc w:val="both"/>
        <w:rPr>
          <w:noProof/>
        </w:rPr>
      </w:pPr>
      <w:r w:rsidRPr="00007B88">
        <w:t>Turpmākajā izcēlumā norādītas Īstenošanas regulas iedaļas, kas attiecas uz konkrēto nozari un ir būtiskas OIM pārejas periodā.</w:t>
      </w:r>
    </w:p>
    <w:p w14:paraId="31B7E683" w14:textId="6404021C" w:rsidR="005452FB" w:rsidRPr="00007B88" w:rsidRDefault="005452FB" w:rsidP="00A537F2">
      <w:pPr>
        <w:pStyle w:val="BodyText"/>
        <w:keepNext/>
        <w:keepLines/>
        <w:jc w:val="both"/>
        <w:rPr>
          <w:noProof/>
        </w:rPr>
      </w:pPr>
    </w:p>
    <w:p w14:paraId="7712ED1A" w14:textId="212C0296" w:rsidR="005452FB" w:rsidRPr="00007B88" w:rsidRDefault="00423C7D" w:rsidP="00A537F2">
      <w:pPr>
        <w:keepNext/>
        <w:keepLines/>
        <w:jc w:val="both"/>
        <w:rPr>
          <w:b/>
          <w:noProof/>
          <w:sz w:val="24"/>
        </w:rPr>
      </w:pPr>
      <w:r>
        <w:rPr>
          <w:noProof/>
        </w:rPr>
        <mc:AlternateContent>
          <mc:Choice Requires="wps">
            <w:drawing>
              <wp:anchor distT="0" distB="0" distL="114300" distR="114300" simplePos="0" relativeHeight="251658271" behindDoc="0" locked="0" layoutInCell="1" allowOverlap="1" wp14:anchorId="306C03FF" wp14:editId="3AE20D67">
                <wp:simplePos x="0" y="0"/>
                <wp:positionH relativeFrom="column">
                  <wp:posOffset>0</wp:posOffset>
                </wp:positionH>
                <wp:positionV relativeFrom="paragraph">
                  <wp:posOffset>-635</wp:posOffset>
                </wp:positionV>
                <wp:extent cx="5834743" cy="0"/>
                <wp:effectExtent l="0" t="0" r="0" b="0"/>
                <wp:wrapNone/>
                <wp:docPr id="1082536524" name="Straight Connector 3"/>
                <wp:cNvGraphicFramePr/>
                <a:graphic xmlns:a="http://schemas.openxmlformats.org/drawingml/2006/main">
                  <a:graphicData uri="http://schemas.microsoft.com/office/word/2010/wordprocessingShape">
                    <wps:wsp>
                      <wps:cNvCnPr/>
                      <wps:spPr>
                        <a:xfrm>
                          <a:off x="0" y="0"/>
                          <a:ext cx="5834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77FAED" id="Straight Connector 3" o:spid="_x0000_s1026" style="position:absolute;z-index:251658271;visibility:visible;mso-wrap-style:square;mso-wrap-distance-left:9pt;mso-wrap-distance-top:0;mso-wrap-distance-right:9pt;mso-wrap-distance-bottom:0;mso-position-horizontal:absolute;mso-position-horizontal-relative:text;mso-position-vertical:absolute;mso-position-vertical-relative:text" from="0,-.05pt" to="459.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" strokecolor="#0d0d0d [3056]" strokeweight="1pt"/>
            </w:pict>
          </mc:Fallback>
        </mc:AlternateContent>
      </w:r>
      <w:r w:rsidR="009652E9" w:rsidRPr="00007B88">
        <w:rPr>
          <w:b/>
          <w:sz w:val="24"/>
        </w:rPr>
        <w:t>Īstenošanas regulas atsauces</w:t>
      </w:r>
    </w:p>
    <w:p w14:paraId="7F2D480A" w14:textId="3A828555" w:rsidR="00832773" w:rsidRPr="00007B88" w:rsidRDefault="005452FB" w:rsidP="00A537F2">
      <w:pPr>
        <w:pStyle w:val="ListParagraph"/>
        <w:keepNext/>
        <w:keepLines/>
        <w:numPr>
          <w:ilvl w:val="0"/>
          <w:numId w:val="24"/>
        </w:numPr>
        <w:tabs>
          <w:tab w:val="left" w:pos="1174"/>
        </w:tabs>
        <w:ind w:left="567" w:hanging="283"/>
        <w:jc w:val="both"/>
        <w:rPr>
          <w:noProof/>
          <w:sz w:val="24"/>
        </w:rPr>
      </w:pPr>
      <w:r w:rsidRPr="00007B88">
        <w:rPr>
          <w:b/>
          <w:sz w:val="24"/>
        </w:rPr>
        <w:t xml:space="preserve">II pielikums, </w:t>
      </w:r>
      <w:r w:rsidRPr="00007B88">
        <w:rPr>
          <w:sz w:val="24"/>
        </w:rPr>
        <w:t>2. iedaļa, 1. tabula “Apkopoto preču kategoriju KN kodu kartēšana”</w:t>
      </w:r>
    </w:p>
    <w:p w14:paraId="1FF15DB7" w14:textId="2179C767" w:rsidR="005452FB" w:rsidRPr="00007B88" w:rsidRDefault="009652E9" w:rsidP="00A537F2">
      <w:pPr>
        <w:pStyle w:val="ListParagraph"/>
        <w:keepNext/>
        <w:keepLines/>
        <w:numPr>
          <w:ilvl w:val="0"/>
          <w:numId w:val="24"/>
        </w:numPr>
        <w:tabs>
          <w:tab w:val="left" w:pos="1174"/>
        </w:tabs>
        <w:ind w:left="567" w:hanging="283"/>
        <w:jc w:val="both"/>
        <w:rPr>
          <w:noProof/>
          <w:sz w:val="24"/>
        </w:rPr>
      </w:pPr>
      <w:r w:rsidRPr="00007B88">
        <w:rPr>
          <w:b/>
          <w:sz w:val="24"/>
        </w:rPr>
        <w:t>II pielikums</w:t>
      </w:r>
      <w:r w:rsidRPr="00007B88">
        <w:rPr>
          <w:sz w:val="24"/>
        </w:rPr>
        <w:t>, 3. iedaļa “Ražošanas veidi, sistēmas robežas un attiecīgie prekursori”, kā norādīts apakšiedaļās: 3.11. – Aglomerēta rūda; 3.12. – Feromangāns, ferohroms, feroniķelis; 3.13. – Pārstrādes čuguns; 3.14. – TRD; 3.15. – Neapstrādāts tērauds; 3.16. – Dzelzs vai tērauda izstrādājumi</w:t>
      </w:r>
    </w:p>
    <w:p w14:paraId="09A50552" w14:textId="0E40D611" w:rsidR="005452FB" w:rsidRPr="00007B88" w:rsidRDefault="00B07C4A" w:rsidP="00DE7C42">
      <w:pPr>
        <w:pStyle w:val="BodyText"/>
        <w:jc w:val="both"/>
        <w:rPr>
          <w:noProof/>
        </w:rPr>
      </w:pPr>
      <w:r>
        <w:rPr>
          <w:noProof/>
        </w:rPr>
        <mc:AlternateContent>
          <mc:Choice Requires="wps">
            <w:drawing>
              <wp:anchor distT="0" distB="0" distL="114300" distR="114300" simplePos="0" relativeHeight="251658272" behindDoc="0" locked="0" layoutInCell="1" allowOverlap="1" wp14:anchorId="68611254" wp14:editId="6F091DA5">
                <wp:simplePos x="0" y="0"/>
                <wp:positionH relativeFrom="column">
                  <wp:posOffset>0</wp:posOffset>
                </wp:positionH>
                <wp:positionV relativeFrom="paragraph">
                  <wp:posOffset>0</wp:posOffset>
                </wp:positionV>
                <wp:extent cx="5834743" cy="0"/>
                <wp:effectExtent l="0" t="0" r="0" b="0"/>
                <wp:wrapNone/>
                <wp:docPr id="962159586" name="Straight Connector 3"/>
                <wp:cNvGraphicFramePr/>
                <a:graphic xmlns:a="http://schemas.openxmlformats.org/drawingml/2006/main">
                  <a:graphicData uri="http://schemas.microsoft.com/office/word/2010/wordprocessingShape">
                    <wps:wsp>
                      <wps:cNvCnPr/>
                      <wps:spPr>
                        <a:xfrm>
                          <a:off x="0" y="0"/>
                          <a:ext cx="5834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661AC9" id="Straight Connector 3" o:spid="_x0000_s1026" style="position:absolute;z-index:251658272;visibility:visible;mso-wrap-style:square;mso-wrap-distance-left:9pt;mso-wrap-distance-top:0;mso-wrap-distance-right:9pt;mso-wrap-distance-bottom:0;mso-position-horizontal:absolute;mso-position-horizontal-relative:text;mso-position-vertical:absolute;mso-position-vertical-relative:text" from="0,0" to="45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" strokecolor="#0d0d0d [3056]" strokeweight="1pt"/>
            </w:pict>
          </mc:Fallback>
        </mc:AlternateContent>
      </w:r>
    </w:p>
    <w:p w14:paraId="1AC9CFBA" w14:textId="77777777" w:rsidR="005452FB" w:rsidRPr="00007B88" w:rsidRDefault="005452FB" w:rsidP="00DE7C42">
      <w:pPr>
        <w:pStyle w:val="BodyText"/>
        <w:jc w:val="both"/>
        <w:rPr>
          <w:noProof/>
        </w:rPr>
      </w:pPr>
    </w:p>
    <w:p w14:paraId="4B32E5DA" w14:textId="41AD1821" w:rsidR="005452FB" w:rsidRPr="00007B88" w:rsidRDefault="009652E9" w:rsidP="009652E9">
      <w:pPr>
        <w:pStyle w:val="Heading3"/>
        <w:tabs>
          <w:tab w:val="left" w:pos="1198"/>
        </w:tabs>
        <w:ind w:left="0" w:firstLine="0"/>
        <w:rPr>
          <w:noProof/>
        </w:rPr>
      </w:pPr>
      <w:bookmarkStart w:id="133" w:name="5.6.1_Unit_of_production_and_embedded_em"/>
      <w:bookmarkEnd w:id="133"/>
      <w:r w:rsidRPr="00007B88">
        <w:t>5.6.1. Ražošanas vienība un iegultās emisijas</w:t>
      </w:r>
      <w:bookmarkStart w:id="134" w:name="_bookmark83"/>
      <w:bookmarkEnd w:id="134"/>
    </w:p>
    <w:p w14:paraId="7AA8C521" w14:textId="77777777" w:rsidR="005452FB" w:rsidRPr="00007B88" w:rsidRDefault="005452FB" w:rsidP="00DE7C42">
      <w:pPr>
        <w:pStyle w:val="BodyText"/>
        <w:jc w:val="both"/>
        <w:rPr>
          <w:b/>
          <w:i/>
          <w:noProof/>
        </w:rPr>
      </w:pPr>
    </w:p>
    <w:p w14:paraId="379F7EEC" w14:textId="77777777" w:rsidR="005452FB" w:rsidRPr="00007B88" w:rsidRDefault="005452FB" w:rsidP="00DE7C42">
      <w:pPr>
        <w:pStyle w:val="BodyText"/>
        <w:jc w:val="both"/>
        <w:rPr>
          <w:noProof/>
        </w:rPr>
      </w:pPr>
      <w:r w:rsidRPr="00007B88">
        <w:t>Eiropas Savienībā importēto deklarēto dzelzs un tērauda nozares preču daudzums ir jāizsaka metriskajās tonnās. Jums kā ziņojošajam deklarētājam ir jāpaziņo Eiropas Savienībā importēto OIM preču daudzums.</w:t>
      </w:r>
    </w:p>
    <w:p w14:paraId="7CD4E7FE" w14:textId="77777777" w:rsidR="005452FB" w:rsidRPr="00007B88" w:rsidRDefault="005452FB" w:rsidP="00DE7C42">
      <w:pPr>
        <w:pStyle w:val="BodyText"/>
        <w:jc w:val="both"/>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678"/>
        <w:gridCol w:w="5453"/>
      </w:tblGrid>
      <w:tr w:rsidR="005452FB" w:rsidRPr="00007B88" w14:paraId="5AC58CD1" w14:textId="77777777" w:rsidTr="000E76BB">
        <w:trPr>
          <w:trHeight w:val="376"/>
        </w:trPr>
        <w:tc>
          <w:tcPr>
            <w:tcW w:w="2014" w:type="pct"/>
            <w:tcBorders>
              <w:top w:val="single" w:sz="4" w:space="0" w:color="7E7E7E"/>
              <w:bottom w:val="single" w:sz="4" w:space="0" w:color="7E7E7E"/>
            </w:tcBorders>
          </w:tcPr>
          <w:p w14:paraId="0ED4E753" w14:textId="77777777" w:rsidR="005452FB" w:rsidRPr="00007B88" w:rsidRDefault="005452FB" w:rsidP="00DE7C42">
            <w:pPr>
              <w:pStyle w:val="TableParagraph"/>
              <w:jc w:val="both"/>
              <w:rPr>
                <w:b/>
                <w:noProof/>
                <w:sz w:val="24"/>
              </w:rPr>
            </w:pPr>
            <w:r w:rsidRPr="00007B88">
              <w:rPr>
                <w:b/>
                <w:sz w:val="24"/>
              </w:rPr>
              <w:t>Rūpniecības nozare</w:t>
            </w:r>
          </w:p>
        </w:tc>
        <w:tc>
          <w:tcPr>
            <w:tcW w:w="2986" w:type="pct"/>
            <w:tcBorders>
              <w:top w:val="single" w:sz="4" w:space="0" w:color="7E7E7E"/>
              <w:bottom w:val="single" w:sz="4" w:space="0" w:color="7E7E7E"/>
            </w:tcBorders>
          </w:tcPr>
          <w:p w14:paraId="18BB0BEF" w14:textId="77777777" w:rsidR="005452FB" w:rsidRPr="00007B88" w:rsidRDefault="005452FB" w:rsidP="00DE7C42">
            <w:pPr>
              <w:pStyle w:val="TableParagraph"/>
              <w:jc w:val="both"/>
              <w:rPr>
                <w:b/>
                <w:noProof/>
                <w:sz w:val="24"/>
              </w:rPr>
            </w:pPr>
            <w:r w:rsidRPr="00007B88">
              <w:rPr>
                <w:b/>
                <w:sz w:val="24"/>
              </w:rPr>
              <w:t>Dzelzs un tērauds</w:t>
            </w:r>
          </w:p>
        </w:tc>
      </w:tr>
      <w:tr w:rsidR="005452FB" w:rsidRPr="00007B88" w14:paraId="61EFBDDB" w14:textId="77777777" w:rsidTr="000E76BB">
        <w:trPr>
          <w:trHeight w:val="928"/>
        </w:trPr>
        <w:tc>
          <w:tcPr>
            <w:tcW w:w="2014" w:type="pct"/>
            <w:tcBorders>
              <w:top w:val="single" w:sz="4" w:space="0" w:color="7E7E7E"/>
              <w:bottom w:val="single" w:sz="4" w:space="0" w:color="7E7E7E"/>
            </w:tcBorders>
          </w:tcPr>
          <w:p w14:paraId="67B80238" w14:textId="77777777" w:rsidR="005452FB" w:rsidRPr="00007B88" w:rsidRDefault="005452FB" w:rsidP="00DE7C42">
            <w:pPr>
              <w:pStyle w:val="TableParagraph"/>
              <w:jc w:val="both"/>
              <w:rPr>
                <w:b/>
                <w:noProof/>
                <w:sz w:val="24"/>
              </w:rPr>
            </w:pPr>
            <w:r w:rsidRPr="00007B88">
              <w:rPr>
                <w:b/>
                <w:sz w:val="24"/>
              </w:rPr>
              <w:t>Preču ražošanas vienība</w:t>
            </w:r>
          </w:p>
        </w:tc>
        <w:tc>
          <w:tcPr>
            <w:tcW w:w="2986" w:type="pct"/>
            <w:tcBorders>
              <w:top w:val="single" w:sz="4" w:space="0" w:color="7E7E7E"/>
              <w:bottom w:val="single" w:sz="4" w:space="0" w:color="7E7E7E"/>
            </w:tcBorders>
          </w:tcPr>
          <w:p w14:paraId="193A0573" w14:textId="77777777" w:rsidR="005452FB" w:rsidRPr="00007B88" w:rsidRDefault="005452FB" w:rsidP="00DE7C42">
            <w:pPr>
              <w:pStyle w:val="TableParagraph"/>
              <w:jc w:val="both"/>
              <w:rPr>
                <w:noProof/>
                <w:sz w:val="24"/>
              </w:rPr>
            </w:pPr>
            <w:r w:rsidRPr="00007B88">
              <w:rPr>
                <w:sz w:val="24"/>
              </w:rPr>
              <w:t>Tonnas (metriskās), ziņotas atsevišķi par katru nozares preču veidu sadalījumā pēc iekārtas vai ražošanas procesa izcelsmes valstī</w:t>
            </w:r>
          </w:p>
        </w:tc>
      </w:tr>
      <w:tr w:rsidR="005452FB" w:rsidRPr="00007B88" w14:paraId="2617BE62" w14:textId="77777777" w:rsidTr="000E76BB">
        <w:trPr>
          <w:trHeight w:val="928"/>
        </w:trPr>
        <w:tc>
          <w:tcPr>
            <w:tcW w:w="2014" w:type="pct"/>
            <w:tcBorders>
              <w:top w:val="single" w:sz="4" w:space="0" w:color="7E7E7E"/>
              <w:bottom w:val="single" w:sz="4" w:space="0" w:color="7E7E7E"/>
            </w:tcBorders>
          </w:tcPr>
          <w:p w14:paraId="4553536C" w14:textId="77777777" w:rsidR="005452FB" w:rsidRPr="00007B88" w:rsidRDefault="005452FB" w:rsidP="00DE7C42">
            <w:pPr>
              <w:pStyle w:val="TableParagraph"/>
              <w:jc w:val="both"/>
              <w:rPr>
                <w:b/>
                <w:noProof/>
                <w:sz w:val="24"/>
              </w:rPr>
            </w:pPr>
            <w:r w:rsidRPr="00007B88">
              <w:rPr>
                <w:b/>
                <w:sz w:val="24"/>
              </w:rPr>
              <w:t>Saistītās darbības</w:t>
            </w:r>
          </w:p>
        </w:tc>
        <w:tc>
          <w:tcPr>
            <w:tcW w:w="2986" w:type="pct"/>
            <w:tcBorders>
              <w:top w:val="single" w:sz="4" w:space="0" w:color="7E7E7E"/>
              <w:bottom w:val="single" w:sz="4" w:space="0" w:color="7E7E7E"/>
            </w:tcBorders>
          </w:tcPr>
          <w:p w14:paraId="28B44069" w14:textId="77777777" w:rsidR="005452FB" w:rsidRPr="00007B88" w:rsidRDefault="005452FB" w:rsidP="00DE7C42">
            <w:pPr>
              <w:pStyle w:val="TableParagraph"/>
              <w:jc w:val="both"/>
              <w:rPr>
                <w:noProof/>
                <w:sz w:val="24"/>
              </w:rPr>
            </w:pPr>
            <w:r w:rsidRPr="00007B88">
              <w:rPr>
                <w:sz w:val="24"/>
              </w:rPr>
              <w:t>Dzelzs vai tērauda, vai dzelzs sakausējumu ražošana, kausēšana vai rafinēšana; pusfabrikātu un tērauda pamatproduktu ražošana</w:t>
            </w:r>
          </w:p>
        </w:tc>
      </w:tr>
      <w:tr w:rsidR="005452FB" w:rsidRPr="00007B88" w14:paraId="539E99CD" w14:textId="77777777" w:rsidTr="000E76BB">
        <w:trPr>
          <w:trHeight w:val="376"/>
        </w:trPr>
        <w:tc>
          <w:tcPr>
            <w:tcW w:w="2014" w:type="pct"/>
            <w:tcBorders>
              <w:top w:val="single" w:sz="4" w:space="0" w:color="7E7E7E"/>
              <w:bottom w:val="single" w:sz="4" w:space="0" w:color="7E7E7E"/>
            </w:tcBorders>
          </w:tcPr>
          <w:p w14:paraId="77EF7EF4" w14:textId="77777777" w:rsidR="005452FB" w:rsidRPr="00007B88" w:rsidRDefault="005452FB" w:rsidP="00DE7C42">
            <w:pPr>
              <w:pStyle w:val="TableParagraph"/>
              <w:jc w:val="both"/>
              <w:rPr>
                <w:b/>
                <w:noProof/>
                <w:sz w:val="24"/>
              </w:rPr>
            </w:pPr>
            <w:r w:rsidRPr="00007B88">
              <w:rPr>
                <w:b/>
                <w:sz w:val="24"/>
              </w:rPr>
              <w:t>Attiecīgā siltumnīcefekta gāze</w:t>
            </w:r>
          </w:p>
        </w:tc>
        <w:tc>
          <w:tcPr>
            <w:tcW w:w="2986" w:type="pct"/>
            <w:tcBorders>
              <w:top w:val="single" w:sz="4" w:space="0" w:color="7E7E7E"/>
              <w:bottom w:val="single" w:sz="4" w:space="0" w:color="7E7E7E"/>
            </w:tcBorders>
          </w:tcPr>
          <w:p w14:paraId="39E6502D" w14:textId="77777777" w:rsidR="005452FB" w:rsidRPr="00007B88" w:rsidRDefault="005452FB" w:rsidP="00DE7C42">
            <w:pPr>
              <w:pStyle w:val="TableParagraph"/>
              <w:jc w:val="both"/>
              <w:rPr>
                <w:noProof/>
                <w:sz w:val="24"/>
              </w:rPr>
            </w:pPr>
            <w:r w:rsidRPr="00007B88">
              <w:rPr>
                <w:sz w:val="24"/>
              </w:rPr>
              <w:t>Oglekļa dioksīds (CO</w:t>
            </w:r>
            <w:r w:rsidRPr="00007B88">
              <w:rPr>
                <w:sz w:val="24"/>
                <w:vertAlign w:val="subscript"/>
              </w:rPr>
              <w:t>2</w:t>
            </w:r>
            <w:r w:rsidRPr="00007B88">
              <w:rPr>
                <w:sz w:val="24"/>
              </w:rPr>
              <w:t>)</w:t>
            </w:r>
          </w:p>
        </w:tc>
      </w:tr>
      <w:tr w:rsidR="005452FB" w:rsidRPr="00007B88" w14:paraId="51FFDD9B" w14:textId="77777777" w:rsidTr="000E76BB">
        <w:trPr>
          <w:trHeight w:val="373"/>
        </w:trPr>
        <w:tc>
          <w:tcPr>
            <w:tcW w:w="2014" w:type="pct"/>
            <w:tcBorders>
              <w:top w:val="single" w:sz="4" w:space="0" w:color="7E7E7E"/>
              <w:bottom w:val="single" w:sz="4" w:space="0" w:color="7E7E7E"/>
            </w:tcBorders>
          </w:tcPr>
          <w:p w14:paraId="067F23F2" w14:textId="77777777" w:rsidR="005452FB" w:rsidRPr="00007B88" w:rsidRDefault="005452FB" w:rsidP="00DE7C42">
            <w:pPr>
              <w:pStyle w:val="TableParagraph"/>
              <w:jc w:val="both"/>
              <w:rPr>
                <w:b/>
                <w:noProof/>
                <w:sz w:val="24"/>
              </w:rPr>
            </w:pPr>
            <w:r w:rsidRPr="00007B88">
              <w:rPr>
                <w:b/>
                <w:sz w:val="24"/>
              </w:rPr>
              <w:t>Tiešās emisijas</w:t>
            </w:r>
          </w:p>
        </w:tc>
        <w:tc>
          <w:tcPr>
            <w:tcW w:w="2986" w:type="pct"/>
            <w:tcBorders>
              <w:top w:val="single" w:sz="4" w:space="0" w:color="7E7E7E"/>
              <w:bottom w:val="single" w:sz="4" w:space="0" w:color="7E7E7E"/>
            </w:tcBorders>
          </w:tcPr>
          <w:p w14:paraId="56929F8E" w14:textId="77777777" w:rsidR="005452FB" w:rsidRPr="00007B88" w:rsidRDefault="005452FB" w:rsidP="00DE7C42">
            <w:pPr>
              <w:pStyle w:val="TableParagraph"/>
              <w:jc w:val="both"/>
              <w:rPr>
                <w:noProof/>
                <w:sz w:val="24"/>
              </w:rPr>
            </w:pPr>
            <w:r w:rsidRPr="00007B88">
              <w:rPr>
                <w:sz w:val="24"/>
              </w:rPr>
              <w:t>Tonnas (metriskās) CO</w:t>
            </w:r>
            <w:r w:rsidRPr="00007B88">
              <w:rPr>
                <w:sz w:val="24"/>
                <w:vertAlign w:val="subscript"/>
              </w:rPr>
              <w:t>2</w:t>
            </w:r>
            <w:r w:rsidRPr="00007B88">
              <w:rPr>
                <w:sz w:val="24"/>
              </w:rPr>
              <w:t>e</w:t>
            </w:r>
          </w:p>
        </w:tc>
      </w:tr>
      <w:tr w:rsidR="005452FB" w:rsidRPr="00007B88" w14:paraId="2819182F" w14:textId="77777777" w:rsidTr="002E62CA">
        <w:trPr>
          <w:trHeight w:val="1520"/>
        </w:trPr>
        <w:tc>
          <w:tcPr>
            <w:tcW w:w="2014" w:type="pct"/>
            <w:tcBorders>
              <w:top w:val="single" w:sz="4" w:space="0" w:color="7E7E7E"/>
              <w:bottom w:val="single" w:sz="4" w:space="0" w:color="7E7E7E"/>
            </w:tcBorders>
          </w:tcPr>
          <w:p w14:paraId="5FE56709" w14:textId="77777777" w:rsidR="005452FB" w:rsidRPr="00007B88" w:rsidRDefault="005452FB" w:rsidP="00DE7C42">
            <w:pPr>
              <w:pStyle w:val="TableParagraph"/>
              <w:jc w:val="both"/>
              <w:rPr>
                <w:b/>
                <w:noProof/>
                <w:sz w:val="24"/>
              </w:rPr>
            </w:pPr>
            <w:r w:rsidRPr="00007B88">
              <w:rPr>
                <w:b/>
                <w:bCs/>
                <w:sz w:val="24"/>
              </w:rPr>
              <w:t>Netiešās emisijas</w:t>
            </w:r>
          </w:p>
        </w:tc>
        <w:tc>
          <w:tcPr>
            <w:tcW w:w="2986" w:type="pct"/>
            <w:tcBorders>
              <w:top w:val="single" w:sz="4" w:space="0" w:color="7E7E7E"/>
              <w:bottom w:val="single" w:sz="4" w:space="0" w:color="7E7E7E"/>
            </w:tcBorders>
          </w:tcPr>
          <w:p w14:paraId="7EAEBB67" w14:textId="77777777" w:rsidR="005452FB" w:rsidRPr="00007B88" w:rsidRDefault="005452FB" w:rsidP="00DE7C42">
            <w:pPr>
              <w:pStyle w:val="TableParagraph"/>
              <w:jc w:val="both"/>
              <w:rPr>
                <w:noProof/>
                <w:sz w:val="24"/>
              </w:rPr>
            </w:pPr>
            <w:r w:rsidRPr="00007B88">
              <w:rPr>
                <w:sz w:val="24"/>
              </w:rPr>
              <w:t>Patērētās elektroenerģijas daudzums (MWh), avots un emisijas faktors, ko izmanto netiešo emisiju aprēķināšanai tonnās (metriskajās) CO</w:t>
            </w:r>
            <w:r w:rsidRPr="00007B88">
              <w:rPr>
                <w:sz w:val="24"/>
                <w:vertAlign w:val="subscript"/>
              </w:rPr>
              <w:t>2</w:t>
            </w:r>
            <w:r w:rsidRPr="00007B88">
              <w:rPr>
                <w:sz w:val="24"/>
              </w:rPr>
              <w:t xml:space="preserve"> vai CO</w:t>
            </w:r>
            <w:r w:rsidRPr="00007B88">
              <w:rPr>
                <w:sz w:val="24"/>
                <w:vertAlign w:val="subscript"/>
              </w:rPr>
              <w:t>2</w:t>
            </w:r>
            <w:r w:rsidRPr="00007B88">
              <w:rPr>
                <w:sz w:val="24"/>
              </w:rPr>
              <w:t>e</w:t>
            </w:r>
          </w:p>
          <w:p w14:paraId="69C17B50" w14:textId="77777777" w:rsidR="002E62CA" w:rsidRPr="00007B88" w:rsidRDefault="002E62CA" w:rsidP="00DE7C42">
            <w:pPr>
              <w:pStyle w:val="TableParagraph"/>
              <w:jc w:val="both"/>
              <w:rPr>
                <w:noProof/>
                <w:sz w:val="24"/>
              </w:rPr>
            </w:pPr>
          </w:p>
          <w:p w14:paraId="10585748" w14:textId="77777777" w:rsidR="005452FB" w:rsidRPr="00007B88" w:rsidRDefault="005452FB" w:rsidP="00DE7C42">
            <w:pPr>
              <w:pStyle w:val="TableParagraph"/>
              <w:jc w:val="both"/>
              <w:rPr>
                <w:i/>
                <w:noProof/>
                <w:sz w:val="24"/>
              </w:rPr>
            </w:pPr>
            <w:r w:rsidRPr="00007B88">
              <w:rPr>
                <w:i/>
                <w:sz w:val="24"/>
              </w:rPr>
              <w:t>Pārejas periodā jāziņo atsevišķi</w:t>
            </w:r>
          </w:p>
        </w:tc>
      </w:tr>
      <w:tr w:rsidR="005452FB" w:rsidRPr="00007B88" w14:paraId="0BA5658D" w14:textId="77777777" w:rsidTr="000E76BB">
        <w:trPr>
          <w:trHeight w:val="928"/>
        </w:trPr>
        <w:tc>
          <w:tcPr>
            <w:tcW w:w="2014" w:type="pct"/>
            <w:tcBorders>
              <w:top w:val="single" w:sz="4" w:space="0" w:color="7E7E7E"/>
              <w:bottom w:val="single" w:sz="4" w:space="0" w:color="7E7E7E"/>
            </w:tcBorders>
          </w:tcPr>
          <w:p w14:paraId="65C1914C" w14:textId="77777777" w:rsidR="005452FB" w:rsidRPr="00007B88" w:rsidRDefault="005452FB" w:rsidP="00DE7C42">
            <w:pPr>
              <w:pStyle w:val="TableParagraph"/>
              <w:jc w:val="both"/>
              <w:rPr>
                <w:b/>
                <w:noProof/>
                <w:sz w:val="24"/>
              </w:rPr>
            </w:pPr>
            <w:r w:rsidRPr="00007B88">
              <w:rPr>
                <w:b/>
                <w:sz w:val="24"/>
              </w:rPr>
              <w:t>Iegulto emisiju vienība</w:t>
            </w:r>
          </w:p>
        </w:tc>
        <w:tc>
          <w:tcPr>
            <w:tcW w:w="2986" w:type="pct"/>
            <w:tcBorders>
              <w:top w:val="single" w:sz="4" w:space="0" w:color="7E7E7E"/>
              <w:bottom w:val="single" w:sz="4" w:space="0" w:color="7E7E7E"/>
            </w:tcBorders>
          </w:tcPr>
          <w:p w14:paraId="4DF002BA" w14:textId="77777777" w:rsidR="005452FB" w:rsidRPr="00007B88" w:rsidRDefault="005452FB" w:rsidP="00DE7C42">
            <w:pPr>
              <w:pStyle w:val="TableParagraph"/>
              <w:jc w:val="both"/>
              <w:rPr>
                <w:noProof/>
                <w:sz w:val="24"/>
              </w:rPr>
            </w:pPr>
            <w:r w:rsidRPr="00007B88">
              <w:rPr>
                <w:sz w:val="24"/>
              </w:rPr>
              <w:t>CO</w:t>
            </w:r>
            <w:r w:rsidRPr="00007B88">
              <w:rPr>
                <w:sz w:val="24"/>
                <w:vertAlign w:val="subscript"/>
              </w:rPr>
              <w:t>2</w:t>
            </w:r>
            <w:r w:rsidRPr="00007B88">
              <w:rPr>
                <w:sz w:val="24"/>
              </w:rPr>
              <w:t>e emisijas tonnās uz tonnu preču, ziņotas atsevišķi par katru preces veidu sadalījumā pēc iekārtas izcelsmes valstī</w:t>
            </w:r>
          </w:p>
        </w:tc>
      </w:tr>
    </w:tbl>
    <w:p w14:paraId="63358CBD" w14:textId="77777777" w:rsidR="005452FB" w:rsidRPr="00007B88" w:rsidRDefault="005452FB" w:rsidP="00DE7C42">
      <w:pPr>
        <w:pStyle w:val="BodyText"/>
        <w:jc w:val="both"/>
        <w:rPr>
          <w:noProof/>
        </w:rPr>
      </w:pPr>
    </w:p>
    <w:p w14:paraId="1865298C" w14:textId="759A849A" w:rsidR="005452FB" w:rsidRPr="00007B88" w:rsidRDefault="005452FB" w:rsidP="00DE7C42">
      <w:pPr>
        <w:pStyle w:val="BodyText"/>
        <w:jc w:val="both"/>
        <w:rPr>
          <w:noProof/>
        </w:rPr>
      </w:pPr>
      <w:r w:rsidRPr="00007B88">
        <w:t>Pārejas periodā dzelzs un tērauda nozarei jāuzskaita gan tiešās, gan netiešās emisijas. Par netiešajām emisijām jāziņo atsevišķi</w:t>
      </w:r>
      <w:r w:rsidR="00C07B1A" w:rsidRPr="00007B88">
        <w:rPr>
          <w:rStyle w:val="FootnoteReference"/>
          <w:noProof/>
        </w:rPr>
        <w:footnoteReference w:id="42"/>
      </w:r>
      <w:r w:rsidRPr="00007B88">
        <w:t>. Par emisijām jāziņo, izsakot tās metriskajās tonnās CO</w:t>
      </w:r>
      <w:r w:rsidRPr="00007B88">
        <w:rPr>
          <w:vertAlign w:val="subscript"/>
        </w:rPr>
        <w:t>2</w:t>
      </w:r>
      <w:r w:rsidRPr="00007B88">
        <w:t xml:space="preserve"> ekvivalenta (tCO</w:t>
      </w:r>
      <w:r w:rsidRPr="00007B88">
        <w:rPr>
          <w:vertAlign w:val="subscript"/>
        </w:rPr>
        <w:t>2</w:t>
      </w:r>
      <w:r w:rsidRPr="00007B88">
        <w:t>e) emisiju uz vienu izlaides tonnu. Šis rādītājs jāaprēķina konkrētai iekārtai vai ražošanas procesam izcelsmes valstī.</w:t>
      </w:r>
    </w:p>
    <w:p w14:paraId="7BF78F23" w14:textId="77777777" w:rsidR="005452FB" w:rsidRPr="00007B88" w:rsidRDefault="005452FB" w:rsidP="00DE7C42">
      <w:pPr>
        <w:pStyle w:val="BodyText"/>
        <w:jc w:val="both"/>
        <w:rPr>
          <w:noProof/>
        </w:rPr>
      </w:pPr>
    </w:p>
    <w:p w14:paraId="633B2328" w14:textId="77777777" w:rsidR="005452FB" w:rsidRPr="00007B88" w:rsidRDefault="005452FB" w:rsidP="00DE7C42">
      <w:pPr>
        <w:pStyle w:val="BodyText"/>
        <w:jc w:val="both"/>
        <w:rPr>
          <w:noProof/>
        </w:rPr>
      </w:pPr>
      <w:r w:rsidRPr="00007B88">
        <w:t>Turpmākajās iedaļās ir norādīti ražošanas procesa elementi, kas ir jāiekļauj monitoringa un ziņošanas vajadzībām.</w:t>
      </w:r>
    </w:p>
    <w:p w14:paraId="218539AE" w14:textId="77777777" w:rsidR="002E62CA" w:rsidRPr="00007B88" w:rsidRDefault="002E62CA" w:rsidP="00DE7C42">
      <w:pPr>
        <w:pStyle w:val="BodyText"/>
        <w:jc w:val="both"/>
        <w:rPr>
          <w:noProof/>
        </w:rPr>
      </w:pPr>
    </w:p>
    <w:p w14:paraId="6EC08FAB" w14:textId="77777777" w:rsidR="005452FB" w:rsidRPr="00007B88" w:rsidRDefault="005452FB" w:rsidP="00DE7C42">
      <w:pPr>
        <w:pStyle w:val="BodyText"/>
        <w:jc w:val="both"/>
        <w:rPr>
          <w:noProof/>
        </w:rPr>
      </w:pPr>
    </w:p>
    <w:p w14:paraId="6C5480AA" w14:textId="5361509C" w:rsidR="005452FB" w:rsidRPr="00007B88" w:rsidRDefault="002E62CA" w:rsidP="00302F4B">
      <w:pPr>
        <w:pStyle w:val="Heading3"/>
        <w:keepNext/>
        <w:keepLines/>
        <w:tabs>
          <w:tab w:val="left" w:pos="1198"/>
        </w:tabs>
        <w:ind w:left="0" w:firstLine="0"/>
        <w:rPr>
          <w:noProof/>
        </w:rPr>
      </w:pPr>
      <w:bookmarkStart w:id="136" w:name="5.6.2_Definition_and_explanation_of_sect"/>
      <w:bookmarkEnd w:id="136"/>
      <w:r w:rsidRPr="00007B88">
        <w:lastRenderedPageBreak/>
        <w:t>5.6.2. Ietverto nozares OIM preču noteikšana un skaidrojums</w:t>
      </w:r>
      <w:bookmarkStart w:id="137" w:name="_bookmark84"/>
      <w:bookmarkEnd w:id="137"/>
    </w:p>
    <w:p w14:paraId="00D8E92E" w14:textId="77777777" w:rsidR="005452FB" w:rsidRPr="00007B88" w:rsidRDefault="005452FB" w:rsidP="00302F4B">
      <w:pPr>
        <w:pStyle w:val="BodyText"/>
        <w:keepNext/>
        <w:keepLines/>
        <w:jc w:val="both"/>
        <w:rPr>
          <w:b/>
          <w:i/>
          <w:noProof/>
        </w:rPr>
      </w:pPr>
    </w:p>
    <w:p w14:paraId="2A42D3BE" w14:textId="5A5CD8BB" w:rsidR="005452FB" w:rsidRPr="00007B88" w:rsidRDefault="005452FB" w:rsidP="00302F4B">
      <w:pPr>
        <w:pStyle w:val="BodyText"/>
        <w:keepNext/>
        <w:keepLines/>
        <w:jc w:val="both"/>
        <w:rPr>
          <w:noProof/>
        </w:rPr>
      </w:pPr>
      <w:r w:rsidRPr="00007B88">
        <w:t>Turpmāk tabulā norādītas attiecīgās preces, uz kurām ir attiecināms OIM pārejas periods dzelzs un tērauda rūpniecības nozarē. Apkopoto preču kategorija kreisās puses slejā norāda grupas, attiecībā uz kurām monitoringa nolūkos ir jānosaka kopīgi “ražošanas procesi”.</w:t>
      </w:r>
    </w:p>
    <w:p w14:paraId="60C1E089" w14:textId="77777777" w:rsidR="005452FB" w:rsidRPr="00007B88" w:rsidRDefault="005452FB" w:rsidP="00DE7C42">
      <w:pPr>
        <w:pStyle w:val="BodyText"/>
        <w:jc w:val="both"/>
        <w:rPr>
          <w:noProof/>
        </w:rPr>
      </w:pPr>
    </w:p>
    <w:p w14:paraId="08CFD0AC" w14:textId="77777777" w:rsidR="005452FB" w:rsidRPr="00007B88" w:rsidRDefault="005452FB" w:rsidP="00DE7C42">
      <w:pPr>
        <w:jc w:val="both"/>
        <w:rPr>
          <w:i/>
          <w:noProof/>
          <w:sz w:val="24"/>
        </w:rPr>
      </w:pPr>
      <w:r w:rsidRPr="00007B88">
        <w:rPr>
          <w:i/>
          <w:sz w:val="24"/>
        </w:rPr>
        <w:t>5-9. tabula. OIM preces dzelzs un tērauda nozarē</w:t>
      </w:r>
      <w:bookmarkStart w:id="138" w:name="_bookmark86"/>
      <w:bookmarkEnd w:id="138"/>
    </w:p>
    <w:p w14:paraId="2785155A"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2354"/>
        <w:gridCol w:w="1958"/>
        <w:gridCol w:w="4819"/>
      </w:tblGrid>
      <w:tr w:rsidR="005452FB" w:rsidRPr="00007B88" w14:paraId="24334AA0" w14:textId="77777777" w:rsidTr="009552AB">
        <w:trPr>
          <w:trHeight w:val="652"/>
          <w:tblHeader/>
        </w:trPr>
        <w:tc>
          <w:tcPr>
            <w:tcW w:w="1289" w:type="pct"/>
            <w:tcBorders>
              <w:top w:val="single" w:sz="4" w:space="0" w:color="7E7E7E"/>
              <w:bottom w:val="single" w:sz="4" w:space="0" w:color="7E7E7E"/>
            </w:tcBorders>
          </w:tcPr>
          <w:p w14:paraId="3790E062" w14:textId="77777777" w:rsidR="005452FB" w:rsidRPr="00007B88" w:rsidRDefault="005452FB" w:rsidP="000D29CF">
            <w:pPr>
              <w:pStyle w:val="TableParagraph"/>
              <w:rPr>
                <w:b/>
                <w:noProof/>
                <w:sz w:val="24"/>
              </w:rPr>
            </w:pPr>
            <w:r w:rsidRPr="00007B88">
              <w:rPr>
                <w:b/>
                <w:sz w:val="24"/>
              </w:rPr>
              <w:t>Apkopoto preču kategorija</w:t>
            </w:r>
          </w:p>
        </w:tc>
        <w:tc>
          <w:tcPr>
            <w:tcW w:w="1072" w:type="pct"/>
            <w:tcBorders>
              <w:top w:val="single" w:sz="4" w:space="0" w:color="7E7E7E"/>
              <w:bottom w:val="single" w:sz="4" w:space="0" w:color="7E7E7E"/>
            </w:tcBorders>
          </w:tcPr>
          <w:p w14:paraId="4BFCDC67" w14:textId="77777777" w:rsidR="005452FB" w:rsidRPr="00007B88" w:rsidRDefault="005452FB" w:rsidP="000D29CF">
            <w:pPr>
              <w:pStyle w:val="TableParagraph"/>
              <w:ind w:right="142"/>
              <w:rPr>
                <w:b/>
                <w:noProof/>
                <w:sz w:val="24"/>
              </w:rPr>
            </w:pPr>
            <w:r w:rsidRPr="00007B88">
              <w:rPr>
                <w:b/>
                <w:sz w:val="24"/>
              </w:rPr>
              <w:t>Produkta KN kods</w:t>
            </w:r>
          </w:p>
        </w:tc>
        <w:tc>
          <w:tcPr>
            <w:tcW w:w="2639" w:type="pct"/>
            <w:tcBorders>
              <w:top w:val="single" w:sz="4" w:space="0" w:color="7E7E7E"/>
              <w:bottom w:val="single" w:sz="4" w:space="0" w:color="7E7E7E"/>
            </w:tcBorders>
          </w:tcPr>
          <w:p w14:paraId="3EA03C3A" w14:textId="77777777" w:rsidR="005452FB" w:rsidRPr="00007B88" w:rsidRDefault="005452FB" w:rsidP="00DE7C42">
            <w:pPr>
              <w:pStyle w:val="TableParagraph"/>
              <w:jc w:val="both"/>
              <w:rPr>
                <w:b/>
                <w:noProof/>
                <w:sz w:val="24"/>
              </w:rPr>
            </w:pPr>
            <w:r w:rsidRPr="00007B88">
              <w:rPr>
                <w:b/>
                <w:sz w:val="24"/>
              </w:rPr>
              <w:t>Apraksts</w:t>
            </w:r>
          </w:p>
        </w:tc>
      </w:tr>
      <w:tr w:rsidR="005452FB" w:rsidRPr="00007B88" w14:paraId="40CC0968" w14:textId="77777777" w:rsidTr="004179CB">
        <w:trPr>
          <w:trHeight w:val="652"/>
        </w:trPr>
        <w:tc>
          <w:tcPr>
            <w:tcW w:w="1289" w:type="pct"/>
            <w:tcBorders>
              <w:top w:val="single" w:sz="4" w:space="0" w:color="7E7E7E"/>
              <w:bottom w:val="single" w:sz="4" w:space="0" w:color="7E7E7E"/>
            </w:tcBorders>
          </w:tcPr>
          <w:p w14:paraId="5EC28F86" w14:textId="7C813D28" w:rsidR="005452FB" w:rsidRPr="00007B88" w:rsidRDefault="005452FB" w:rsidP="005324EB">
            <w:pPr>
              <w:pStyle w:val="TableParagraph"/>
              <w:rPr>
                <w:b/>
                <w:noProof/>
                <w:sz w:val="24"/>
              </w:rPr>
            </w:pPr>
            <w:r w:rsidRPr="00007B88">
              <w:rPr>
                <w:b/>
                <w:sz w:val="24"/>
              </w:rPr>
              <w:t>Aglomerēta rūda</w:t>
            </w:r>
            <w:r w:rsidR="002651A8" w:rsidRPr="00007B88">
              <w:rPr>
                <w:rStyle w:val="FootnoteReference"/>
                <w:b/>
                <w:noProof/>
                <w:sz w:val="24"/>
              </w:rPr>
              <w:footnoteReference w:id="43"/>
            </w:r>
          </w:p>
        </w:tc>
        <w:tc>
          <w:tcPr>
            <w:tcW w:w="1072" w:type="pct"/>
            <w:tcBorders>
              <w:top w:val="single" w:sz="4" w:space="0" w:color="7E7E7E"/>
              <w:bottom w:val="single" w:sz="4" w:space="0" w:color="7E7E7E"/>
            </w:tcBorders>
          </w:tcPr>
          <w:p w14:paraId="6908F8BF" w14:textId="77777777" w:rsidR="005452FB" w:rsidRPr="00007B88" w:rsidRDefault="005452FB" w:rsidP="00DE7C42">
            <w:pPr>
              <w:pStyle w:val="TableParagraph"/>
              <w:jc w:val="both"/>
              <w:rPr>
                <w:noProof/>
                <w:sz w:val="24"/>
              </w:rPr>
            </w:pPr>
            <w:r w:rsidRPr="00007B88">
              <w:rPr>
                <w:sz w:val="24"/>
              </w:rPr>
              <w:t>2601 12 00</w:t>
            </w:r>
          </w:p>
        </w:tc>
        <w:tc>
          <w:tcPr>
            <w:tcW w:w="2639" w:type="pct"/>
            <w:tcBorders>
              <w:top w:val="single" w:sz="4" w:space="0" w:color="7E7E7E"/>
              <w:bottom w:val="single" w:sz="4" w:space="0" w:color="7E7E7E"/>
            </w:tcBorders>
          </w:tcPr>
          <w:p w14:paraId="183B94E6" w14:textId="77777777" w:rsidR="005452FB" w:rsidRPr="00007B88" w:rsidRDefault="005452FB" w:rsidP="00DE7C42">
            <w:pPr>
              <w:pStyle w:val="TableParagraph"/>
              <w:jc w:val="both"/>
              <w:rPr>
                <w:noProof/>
                <w:sz w:val="24"/>
              </w:rPr>
            </w:pPr>
            <w:r w:rsidRPr="00007B88">
              <w:rPr>
                <w:sz w:val="24"/>
              </w:rPr>
              <w:t>Aglomerētās dzelzsrūdas un koncentrāti, izņemot apdedzināto dzelzs pirītu</w:t>
            </w:r>
          </w:p>
        </w:tc>
      </w:tr>
      <w:tr w:rsidR="005452FB" w:rsidRPr="00007B88" w14:paraId="5629ADFC" w14:textId="77777777" w:rsidTr="004179CB">
        <w:trPr>
          <w:trHeight w:val="649"/>
        </w:trPr>
        <w:tc>
          <w:tcPr>
            <w:tcW w:w="1289" w:type="pct"/>
            <w:tcBorders>
              <w:top w:val="single" w:sz="4" w:space="0" w:color="7E7E7E"/>
              <w:bottom w:val="single" w:sz="4" w:space="0" w:color="7E7E7E"/>
            </w:tcBorders>
          </w:tcPr>
          <w:p w14:paraId="6E91AA0E" w14:textId="77777777" w:rsidR="005452FB" w:rsidRPr="00007B88" w:rsidRDefault="005452FB" w:rsidP="005324EB">
            <w:pPr>
              <w:pStyle w:val="TableParagraph"/>
              <w:rPr>
                <w:b/>
                <w:noProof/>
                <w:sz w:val="24"/>
              </w:rPr>
            </w:pPr>
            <w:r w:rsidRPr="00007B88">
              <w:rPr>
                <w:b/>
                <w:sz w:val="24"/>
              </w:rPr>
              <w:t>Pārstrādes čuguns</w:t>
            </w:r>
          </w:p>
        </w:tc>
        <w:tc>
          <w:tcPr>
            <w:tcW w:w="1072" w:type="pct"/>
            <w:tcBorders>
              <w:top w:val="single" w:sz="4" w:space="0" w:color="7E7E7E"/>
              <w:bottom w:val="single" w:sz="4" w:space="0" w:color="7E7E7E"/>
            </w:tcBorders>
          </w:tcPr>
          <w:p w14:paraId="6535BBAB" w14:textId="77777777" w:rsidR="005452FB" w:rsidRPr="00007B88" w:rsidRDefault="005452FB" w:rsidP="00DE7C42">
            <w:pPr>
              <w:pStyle w:val="TableParagraph"/>
              <w:jc w:val="both"/>
              <w:rPr>
                <w:noProof/>
                <w:sz w:val="24"/>
              </w:rPr>
            </w:pPr>
            <w:r w:rsidRPr="00007B88">
              <w:rPr>
                <w:sz w:val="24"/>
              </w:rPr>
              <w:t>7201</w:t>
            </w:r>
          </w:p>
        </w:tc>
        <w:tc>
          <w:tcPr>
            <w:tcW w:w="2639" w:type="pct"/>
            <w:tcBorders>
              <w:top w:val="single" w:sz="4" w:space="0" w:color="7E7E7E"/>
              <w:bottom w:val="single" w:sz="4" w:space="0" w:color="7E7E7E"/>
            </w:tcBorders>
          </w:tcPr>
          <w:p w14:paraId="596D6E34" w14:textId="528798F4" w:rsidR="005452FB" w:rsidRPr="00007B88" w:rsidRDefault="005452FB" w:rsidP="00DE7C42">
            <w:pPr>
              <w:pStyle w:val="TableParagraph"/>
              <w:jc w:val="both"/>
              <w:rPr>
                <w:noProof/>
                <w:sz w:val="24"/>
              </w:rPr>
            </w:pPr>
            <w:r w:rsidRPr="00007B88">
              <w:rPr>
                <w:sz w:val="24"/>
              </w:rPr>
              <w:t>Pārstrādes čuguns un spoguļčuguns</w:t>
            </w:r>
            <w:r w:rsidR="00976201" w:rsidRPr="00007B88">
              <w:rPr>
                <w:rStyle w:val="FootnoteReference"/>
                <w:noProof/>
                <w:sz w:val="24"/>
              </w:rPr>
              <w:footnoteReference w:id="44"/>
            </w:r>
            <w:r w:rsidRPr="00007B88">
              <w:rPr>
                <w:sz w:val="24"/>
              </w:rPr>
              <w:t xml:space="preserve"> lietņos, bluķos un citās pirmformās</w:t>
            </w:r>
          </w:p>
        </w:tc>
      </w:tr>
      <w:tr w:rsidR="005452FB" w:rsidRPr="00007B88" w14:paraId="19E51434" w14:textId="77777777" w:rsidTr="004179CB">
        <w:trPr>
          <w:trHeight w:val="928"/>
        </w:trPr>
        <w:tc>
          <w:tcPr>
            <w:tcW w:w="1289" w:type="pct"/>
            <w:tcBorders>
              <w:top w:val="single" w:sz="4" w:space="0" w:color="7E7E7E"/>
              <w:bottom w:val="single" w:sz="4" w:space="0" w:color="7E7E7E"/>
            </w:tcBorders>
          </w:tcPr>
          <w:p w14:paraId="1804885F" w14:textId="77777777" w:rsidR="005452FB" w:rsidRPr="00007B88" w:rsidRDefault="005452FB" w:rsidP="005324EB">
            <w:pPr>
              <w:pStyle w:val="TableParagraph"/>
              <w:rPr>
                <w:noProof/>
                <w:sz w:val="24"/>
              </w:rPr>
            </w:pPr>
          </w:p>
        </w:tc>
        <w:tc>
          <w:tcPr>
            <w:tcW w:w="1072" w:type="pct"/>
            <w:tcBorders>
              <w:top w:val="single" w:sz="4" w:space="0" w:color="7E7E7E"/>
              <w:bottom w:val="single" w:sz="4" w:space="0" w:color="7E7E7E"/>
            </w:tcBorders>
          </w:tcPr>
          <w:p w14:paraId="00F0669A" w14:textId="29F432A9" w:rsidR="005452FB" w:rsidRPr="00007B88" w:rsidRDefault="005452FB" w:rsidP="00DE7C42">
            <w:pPr>
              <w:pStyle w:val="TableParagraph"/>
              <w:jc w:val="both"/>
              <w:rPr>
                <w:noProof/>
                <w:sz w:val="24"/>
              </w:rPr>
            </w:pPr>
            <w:r w:rsidRPr="00007B88">
              <w:rPr>
                <w:sz w:val="24"/>
              </w:rPr>
              <w:t>7205</w:t>
            </w:r>
            <w:r w:rsidR="00DE65ED" w:rsidRPr="00007B88">
              <w:rPr>
                <w:rStyle w:val="FootnoteReference"/>
                <w:noProof/>
                <w:sz w:val="24"/>
              </w:rPr>
              <w:footnoteReference w:id="45"/>
            </w:r>
          </w:p>
        </w:tc>
        <w:tc>
          <w:tcPr>
            <w:tcW w:w="2639" w:type="pct"/>
            <w:tcBorders>
              <w:top w:val="single" w:sz="4" w:space="0" w:color="7E7E7E"/>
              <w:bottom w:val="single" w:sz="4" w:space="0" w:color="7E7E7E"/>
            </w:tcBorders>
          </w:tcPr>
          <w:p w14:paraId="219CDD5E" w14:textId="77777777" w:rsidR="005452FB" w:rsidRPr="00007B88" w:rsidRDefault="005452FB" w:rsidP="00DE7C42">
            <w:pPr>
              <w:pStyle w:val="TableParagraph"/>
              <w:jc w:val="both"/>
              <w:rPr>
                <w:noProof/>
                <w:sz w:val="24"/>
              </w:rPr>
            </w:pPr>
            <w:r w:rsidRPr="00007B88">
              <w:rPr>
                <w:sz w:val="24"/>
              </w:rPr>
              <w:t>Šeit var būt ietverti daži produkti, kas minēti 7205 pozīcijā (pārstrādes čuguna, spoguļčuguna, dzelzs vai tērauda granulas un pulveris)</w:t>
            </w:r>
          </w:p>
        </w:tc>
      </w:tr>
      <w:tr w:rsidR="005452FB" w:rsidRPr="00007B88" w14:paraId="584AA53C" w14:textId="77777777" w:rsidTr="002651A8">
        <w:trPr>
          <w:trHeight w:val="595"/>
        </w:trPr>
        <w:tc>
          <w:tcPr>
            <w:tcW w:w="1289" w:type="pct"/>
            <w:tcBorders>
              <w:top w:val="single" w:sz="4" w:space="0" w:color="7E7E7E"/>
              <w:bottom w:val="single" w:sz="4" w:space="0" w:color="7E7E7E"/>
            </w:tcBorders>
          </w:tcPr>
          <w:p w14:paraId="0444BE96" w14:textId="77777777" w:rsidR="005452FB" w:rsidRPr="00007B88" w:rsidRDefault="005452FB" w:rsidP="005324EB">
            <w:pPr>
              <w:pStyle w:val="TableParagraph"/>
              <w:rPr>
                <w:b/>
                <w:noProof/>
                <w:sz w:val="24"/>
              </w:rPr>
            </w:pPr>
            <w:r w:rsidRPr="00007B88">
              <w:rPr>
                <w:b/>
                <w:sz w:val="24"/>
              </w:rPr>
              <w:t>Ferosakausējums: FeMn</w:t>
            </w:r>
          </w:p>
        </w:tc>
        <w:tc>
          <w:tcPr>
            <w:tcW w:w="1072" w:type="pct"/>
            <w:tcBorders>
              <w:top w:val="single" w:sz="4" w:space="0" w:color="7E7E7E"/>
              <w:bottom w:val="single" w:sz="4" w:space="0" w:color="7E7E7E"/>
            </w:tcBorders>
          </w:tcPr>
          <w:p w14:paraId="5C50385A" w14:textId="77777777" w:rsidR="005452FB" w:rsidRPr="00007B88" w:rsidRDefault="005452FB" w:rsidP="00DE7C42">
            <w:pPr>
              <w:pStyle w:val="TableParagraph"/>
              <w:jc w:val="both"/>
              <w:rPr>
                <w:noProof/>
                <w:sz w:val="24"/>
              </w:rPr>
            </w:pPr>
            <w:r w:rsidRPr="00007B88">
              <w:rPr>
                <w:sz w:val="24"/>
              </w:rPr>
              <w:t>7202 1</w:t>
            </w:r>
          </w:p>
        </w:tc>
        <w:tc>
          <w:tcPr>
            <w:tcW w:w="2639" w:type="pct"/>
            <w:tcBorders>
              <w:top w:val="single" w:sz="4" w:space="0" w:color="7E7E7E"/>
              <w:bottom w:val="single" w:sz="4" w:space="0" w:color="7E7E7E"/>
            </w:tcBorders>
          </w:tcPr>
          <w:p w14:paraId="0C8EAB34" w14:textId="77777777" w:rsidR="005452FB" w:rsidRPr="00007B88" w:rsidRDefault="005452FB" w:rsidP="00DE7C42">
            <w:pPr>
              <w:pStyle w:val="TableParagraph"/>
              <w:jc w:val="both"/>
              <w:rPr>
                <w:noProof/>
                <w:sz w:val="24"/>
              </w:rPr>
            </w:pPr>
            <w:r w:rsidRPr="00007B88">
              <w:rPr>
                <w:sz w:val="24"/>
              </w:rPr>
              <w:t>Feromangāns (FeMn)</w:t>
            </w:r>
          </w:p>
        </w:tc>
      </w:tr>
      <w:tr w:rsidR="005452FB" w:rsidRPr="00007B88" w14:paraId="1D47F030" w14:textId="77777777" w:rsidTr="004179CB">
        <w:trPr>
          <w:trHeight w:val="376"/>
        </w:trPr>
        <w:tc>
          <w:tcPr>
            <w:tcW w:w="1289" w:type="pct"/>
            <w:tcBorders>
              <w:top w:val="single" w:sz="4" w:space="0" w:color="7E7E7E"/>
              <w:bottom w:val="single" w:sz="4" w:space="0" w:color="7E7E7E"/>
            </w:tcBorders>
          </w:tcPr>
          <w:p w14:paraId="42B1C33E" w14:textId="77777777" w:rsidR="005452FB" w:rsidRPr="00007B88" w:rsidRDefault="005452FB" w:rsidP="005324EB">
            <w:pPr>
              <w:pStyle w:val="TableParagraph"/>
              <w:rPr>
                <w:b/>
                <w:noProof/>
                <w:sz w:val="24"/>
              </w:rPr>
            </w:pPr>
            <w:r w:rsidRPr="00007B88">
              <w:rPr>
                <w:b/>
                <w:sz w:val="24"/>
              </w:rPr>
              <w:t>Ferosakausējums: FeCr</w:t>
            </w:r>
          </w:p>
        </w:tc>
        <w:tc>
          <w:tcPr>
            <w:tcW w:w="1072" w:type="pct"/>
            <w:tcBorders>
              <w:top w:val="single" w:sz="4" w:space="0" w:color="7E7E7E"/>
              <w:bottom w:val="single" w:sz="4" w:space="0" w:color="7E7E7E"/>
            </w:tcBorders>
          </w:tcPr>
          <w:p w14:paraId="389BF033" w14:textId="77777777" w:rsidR="005452FB" w:rsidRPr="00007B88" w:rsidRDefault="005452FB" w:rsidP="00DE7C42">
            <w:pPr>
              <w:pStyle w:val="TableParagraph"/>
              <w:jc w:val="both"/>
              <w:rPr>
                <w:noProof/>
                <w:sz w:val="24"/>
              </w:rPr>
            </w:pPr>
            <w:r w:rsidRPr="00007B88">
              <w:rPr>
                <w:sz w:val="24"/>
              </w:rPr>
              <w:t>7202 4</w:t>
            </w:r>
          </w:p>
        </w:tc>
        <w:tc>
          <w:tcPr>
            <w:tcW w:w="2639" w:type="pct"/>
            <w:tcBorders>
              <w:top w:val="single" w:sz="4" w:space="0" w:color="7E7E7E"/>
              <w:bottom w:val="single" w:sz="4" w:space="0" w:color="7E7E7E"/>
            </w:tcBorders>
          </w:tcPr>
          <w:p w14:paraId="515AA3BA" w14:textId="77777777" w:rsidR="005452FB" w:rsidRPr="00007B88" w:rsidRDefault="005452FB" w:rsidP="00DE7C42">
            <w:pPr>
              <w:pStyle w:val="TableParagraph"/>
              <w:jc w:val="both"/>
              <w:rPr>
                <w:noProof/>
                <w:sz w:val="24"/>
              </w:rPr>
            </w:pPr>
            <w:r w:rsidRPr="00007B88">
              <w:rPr>
                <w:sz w:val="24"/>
              </w:rPr>
              <w:t>Ferohroms (FeCr)</w:t>
            </w:r>
          </w:p>
        </w:tc>
      </w:tr>
      <w:tr w:rsidR="005452FB" w:rsidRPr="00007B88" w14:paraId="7F8D0D0D" w14:textId="77777777" w:rsidTr="004179CB">
        <w:trPr>
          <w:trHeight w:val="374"/>
        </w:trPr>
        <w:tc>
          <w:tcPr>
            <w:tcW w:w="1289" w:type="pct"/>
            <w:tcBorders>
              <w:top w:val="single" w:sz="4" w:space="0" w:color="7E7E7E"/>
              <w:bottom w:val="single" w:sz="4" w:space="0" w:color="7E7E7E"/>
            </w:tcBorders>
          </w:tcPr>
          <w:p w14:paraId="6BD61E34" w14:textId="77777777" w:rsidR="005452FB" w:rsidRPr="00007B88" w:rsidRDefault="005452FB" w:rsidP="005324EB">
            <w:pPr>
              <w:pStyle w:val="TableParagraph"/>
              <w:rPr>
                <w:b/>
                <w:noProof/>
                <w:sz w:val="24"/>
              </w:rPr>
            </w:pPr>
            <w:r w:rsidRPr="00007B88">
              <w:rPr>
                <w:b/>
                <w:sz w:val="24"/>
              </w:rPr>
              <w:t>Ferosakausējums: FeNi</w:t>
            </w:r>
          </w:p>
        </w:tc>
        <w:tc>
          <w:tcPr>
            <w:tcW w:w="1072" w:type="pct"/>
            <w:tcBorders>
              <w:top w:val="single" w:sz="4" w:space="0" w:color="7E7E7E"/>
              <w:bottom w:val="single" w:sz="4" w:space="0" w:color="7E7E7E"/>
            </w:tcBorders>
          </w:tcPr>
          <w:p w14:paraId="105196A6" w14:textId="77777777" w:rsidR="005452FB" w:rsidRPr="00007B88" w:rsidRDefault="005452FB" w:rsidP="00DE7C42">
            <w:pPr>
              <w:pStyle w:val="TableParagraph"/>
              <w:jc w:val="both"/>
              <w:rPr>
                <w:noProof/>
                <w:sz w:val="24"/>
              </w:rPr>
            </w:pPr>
            <w:r w:rsidRPr="00007B88">
              <w:rPr>
                <w:sz w:val="24"/>
              </w:rPr>
              <w:t>7202 6</w:t>
            </w:r>
          </w:p>
        </w:tc>
        <w:tc>
          <w:tcPr>
            <w:tcW w:w="2639" w:type="pct"/>
            <w:tcBorders>
              <w:top w:val="single" w:sz="4" w:space="0" w:color="7E7E7E"/>
              <w:bottom w:val="single" w:sz="4" w:space="0" w:color="7E7E7E"/>
            </w:tcBorders>
          </w:tcPr>
          <w:p w14:paraId="250D0532" w14:textId="77777777" w:rsidR="005452FB" w:rsidRPr="00007B88" w:rsidRDefault="005452FB" w:rsidP="00DE7C42">
            <w:pPr>
              <w:pStyle w:val="TableParagraph"/>
              <w:jc w:val="both"/>
              <w:rPr>
                <w:noProof/>
                <w:sz w:val="24"/>
              </w:rPr>
            </w:pPr>
            <w:r w:rsidRPr="00007B88">
              <w:rPr>
                <w:sz w:val="24"/>
              </w:rPr>
              <w:t>Feroniķelis (FeNi)</w:t>
            </w:r>
          </w:p>
        </w:tc>
      </w:tr>
      <w:tr w:rsidR="005452FB" w:rsidRPr="00007B88" w14:paraId="0C9ECCC6" w14:textId="77777777" w:rsidTr="004179CB">
        <w:trPr>
          <w:trHeight w:val="928"/>
        </w:trPr>
        <w:tc>
          <w:tcPr>
            <w:tcW w:w="1289" w:type="pct"/>
            <w:tcBorders>
              <w:top w:val="single" w:sz="4" w:space="0" w:color="7E7E7E"/>
              <w:bottom w:val="single" w:sz="4" w:space="0" w:color="7E7E7E"/>
            </w:tcBorders>
          </w:tcPr>
          <w:p w14:paraId="613AAD46" w14:textId="77777777" w:rsidR="005452FB" w:rsidRPr="00007B88" w:rsidRDefault="005452FB" w:rsidP="005324EB">
            <w:pPr>
              <w:pStyle w:val="TableParagraph"/>
              <w:rPr>
                <w:b/>
                <w:noProof/>
                <w:sz w:val="24"/>
              </w:rPr>
            </w:pPr>
            <w:r w:rsidRPr="00007B88">
              <w:rPr>
                <w:b/>
                <w:sz w:val="24"/>
              </w:rPr>
              <w:t>TRD</w:t>
            </w:r>
          </w:p>
        </w:tc>
        <w:tc>
          <w:tcPr>
            <w:tcW w:w="1072" w:type="pct"/>
            <w:tcBorders>
              <w:top w:val="single" w:sz="4" w:space="0" w:color="7E7E7E"/>
              <w:bottom w:val="single" w:sz="4" w:space="0" w:color="7E7E7E"/>
            </w:tcBorders>
          </w:tcPr>
          <w:p w14:paraId="23163285" w14:textId="77777777" w:rsidR="005452FB" w:rsidRPr="00007B88" w:rsidRDefault="005452FB" w:rsidP="00DE7C42">
            <w:pPr>
              <w:pStyle w:val="TableParagraph"/>
              <w:jc w:val="both"/>
              <w:rPr>
                <w:noProof/>
                <w:sz w:val="24"/>
              </w:rPr>
            </w:pPr>
            <w:r w:rsidRPr="00007B88">
              <w:rPr>
                <w:sz w:val="24"/>
              </w:rPr>
              <w:t>7203</w:t>
            </w:r>
          </w:p>
        </w:tc>
        <w:tc>
          <w:tcPr>
            <w:tcW w:w="2639" w:type="pct"/>
            <w:tcBorders>
              <w:top w:val="single" w:sz="4" w:space="0" w:color="7E7E7E"/>
              <w:bottom w:val="single" w:sz="4" w:space="0" w:color="7E7E7E"/>
            </w:tcBorders>
          </w:tcPr>
          <w:p w14:paraId="259CD4DC" w14:textId="77777777" w:rsidR="005452FB" w:rsidRPr="00007B88" w:rsidRDefault="005452FB" w:rsidP="00DE7C42">
            <w:pPr>
              <w:pStyle w:val="TableParagraph"/>
              <w:jc w:val="both"/>
              <w:rPr>
                <w:noProof/>
                <w:sz w:val="24"/>
              </w:rPr>
            </w:pPr>
            <w:r w:rsidRPr="00007B88">
              <w:rPr>
                <w:sz w:val="24"/>
              </w:rPr>
              <w:t>Dzelzsrūdas tiešās reducēšanas feroprodukti un pārējie porainie feroprodukti</w:t>
            </w:r>
          </w:p>
        </w:tc>
      </w:tr>
      <w:tr w:rsidR="005452FB" w:rsidRPr="00007B88" w14:paraId="67D75486" w14:textId="77777777" w:rsidTr="00651162">
        <w:trPr>
          <w:trHeight w:val="2654"/>
        </w:trPr>
        <w:tc>
          <w:tcPr>
            <w:tcW w:w="1289" w:type="pct"/>
            <w:tcBorders>
              <w:top w:val="single" w:sz="4" w:space="0" w:color="7E7E7E"/>
              <w:bottom w:val="single" w:sz="4" w:space="0" w:color="7E7E7E"/>
            </w:tcBorders>
          </w:tcPr>
          <w:p w14:paraId="43227B08" w14:textId="77777777" w:rsidR="005452FB" w:rsidRPr="00007B88" w:rsidRDefault="005452FB" w:rsidP="005324EB">
            <w:pPr>
              <w:pStyle w:val="TableParagraph"/>
              <w:rPr>
                <w:b/>
                <w:noProof/>
                <w:sz w:val="24"/>
              </w:rPr>
            </w:pPr>
            <w:r w:rsidRPr="00007B88">
              <w:rPr>
                <w:b/>
                <w:sz w:val="24"/>
              </w:rPr>
              <w:t>Neapstrādāts tērauds</w:t>
            </w:r>
          </w:p>
        </w:tc>
        <w:tc>
          <w:tcPr>
            <w:tcW w:w="1072" w:type="pct"/>
            <w:tcBorders>
              <w:top w:val="single" w:sz="4" w:space="0" w:color="7E7E7E"/>
              <w:bottom w:val="single" w:sz="4" w:space="0" w:color="7E7E7E"/>
            </w:tcBorders>
          </w:tcPr>
          <w:p w14:paraId="1CD6B71A" w14:textId="77777777" w:rsidR="005452FB" w:rsidRPr="00007B88" w:rsidRDefault="005452FB" w:rsidP="00DE7C42">
            <w:pPr>
              <w:pStyle w:val="TableParagraph"/>
              <w:jc w:val="both"/>
              <w:rPr>
                <w:noProof/>
                <w:sz w:val="24"/>
              </w:rPr>
            </w:pPr>
            <w:r w:rsidRPr="00007B88">
              <w:rPr>
                <w:sz w:val="24"/>
              </w:rPr>
              <w:t>7206, 7207,</w:t>
            </w:r>
          </w:p>
          <w:p w14:paraId="743B2813" w14:textId="77777777" w:rsidR="005452FB" w:rsidRPr="00007B88" w:rsidRDefault="005452FB" w:rsidP="00DE7C42">
            <w:pPr>
              <w:pStyle w:val="TableParagraph"/>
              <w:jc w:val="both"/>
              <w:rPr>
                <w:noProof/>
                <w:sz w:val="24"/>
              </w:rPr>
            </w:pPr>
            <w:r w:rsidRPr="00007B88">
              <w:rPr>
                <w:sz w:val="24"/>
              </w:rPr>
              <w:t>7218 un 7224</w:t>
            </w:r>
          </w:p>
        </w:tc>
        <w:tc>
          <w:tcPr>
            <w:tcW w:w="2639" w:type="pct"/>
            <w:tcBorders>
              <w:top w:val="single" w:sz="4" w:space="0" w:color="7E7E7E"/>
              <w:bottom w:val="single" w:sz="4" w:space="0" w:color="7E7E7E"/>
            </w:tcBorders>
          </w:tcPr>
          <w:p w14:paraId="43585A08" w14:textId="23F2923A" w:rsidR="00963326" w:rsidRPr="00007B88" w:rsidRDefault="005452FB" w:rsidP="00DE7C42">
            <w:pPr>
              <w:pStyle w:val="TableParagraph"/>
              <w:jc w:val="both"/>
              <w:rPr>
                <w:noProof/>
                <w:sz w:val="24"/>
              </w:rPr>
            </w:pPr>
            <w:r w:rsidRPr="00007B88">
              <w:rPr>
                <w:sz w:val="24"/>
              </w:rPr>
              <w:t>7206 – dzelzs un neleģētais tērauds lietņos vai citās pirmformās (izņemot dzelzi, kas minēta pozīcijā 7203)</w:t>
            </w:r>
          </w:p>
          <w:p w14:paraId="4510603E" w14:textId="422EE254" w:rsidR="00963326" w:rsidRPr="00007B88" w:rsidRDefault="005452FB" w:rsidP="00DE7C42">
            <w:pPr>
              <w:pStyle w:val="TableParagraph"/>
              <w:jc w:val="both"/>
              <w:rPr>
                <w:noProof/>
                <w:sz w:val="24"/>
              </w:rPr>
            </w:pPr>
            <w:r w:rsidRPr="00007B88">
              <w:rPr>
                <w:sz w:val="24"/>
              </w:rPr>
              <w:t>7207 – dzelzs vai neleģētā tērauda pusfabrikāti</w:t>
            </w:r>
          </w:p>
          <w:p w14:paraId="2A02EEF0" w14:textId="1D8CCDD0" w:rsidR="00963326" w:rsidRPr="00007B88" w:rsidRDefault="005452FB" w:rsidP="00DE7C42">
            <w:pPr>
              <w:pStyle w:val="TableParagraph"/>
              <w:jc w:val="both"/>
              <w:rPr>
                <w:noProof/>
                <w:sz w:val="24"/>
              </w:rPr>
            </w:pPr>
            <w:r w:rsidRPr="00007B88">
              <w:rPr>
                <w:sz w:val="24"/>
              </w:rPr>
              <w:t>7218 – nerūsējošais tērauds lietņos vai citās pirmformās; nerūsējošā tērauda pusfabrikāti</w:t>
            </w:r>
          </w:p>
          <w:p w14:paraId="425C3E85" w14:textId="77777777" w:rsidR="005452FB" w:rsidRPr="00007B88" w:rsidRDefault="005452FB" w:rsidP="00DE7C42">
            <w:pPr>
              <w:pStyle w:val="TableParagraph"/>
              <w:jc w:val="both"/>
              <w:rPr>
                <w:noProof/>
                <w:sz w:val="24"/>
              </w:rPr>
            </w:pPr>
            <w:r w:rsidRPr="00007B88">
              <w:rPr>
                <w:sz w:val="24"/>
              </w:rPr>
              <w:t>7224 – citāds leģētais tērauds lietņos vai citās pirmformās; pārējo leģēto tēraudu pusfabrikāti</w:t>
            </w:r>
          </w:p>
        </w:tc>
      </w:tr>
      <w:tr w:rsidR="005452FB" w:rsidRPr="00007B88" w14:paraId="5D877F2C" w14:textId="77777777" w:rsidTr="004179CB">
        <w:trPr>
          <w:trHeight w:val="1857"/>
        </w:trPr>
        <w:tc>
          <w:tcPr>
            <w:tcW w:w="1289" w:type="pct"/>
            <w:tcBorders>
              <w:top w:val="single" w:sz="4" w:space="0" w:color="7E7E7E"/>
              <w:bottom w:val="single" w:sz="4" w:space="0" w:color="7E7E7E"/>
            </w:tcBorders>
          </w:tcPr>
          <w:p w14:paraId="4AD27B36" w14:textId="1475605A" w:rsidR="005452FB" w:rsidRPr="00007B88" w:rsidRDefault="005452FB" w:rsidP="005324EB">
            <w:pPr>
              <w:pStyle w:val="TableParagraph"/>
              <w:rPr>
                <w:b/>
                <w:noProof/>
                <w:sz w:val="24"/>
              </w:rPr>
            </w:pPr>
            <w:r w:rsidRPr="00007B88">
              <w:rPr>
                <w:b/>
                <w:sz w:val="24"/>
              </w:rPr>
              <w:lastRenderedPageBreak/>
              <w:t>Dzelzs vai tērauda izstrādājumi</w:t>
            </w:r>
            <w:r w:rsidR="00DE65ED" w:rsidRPr="00007B88">
              <w:rPr>
                <w:rStyle w:val="FootnoteReference"/>
                <w:b/>
                <w:noProof/>
                <w:sz w:val="24"/>
              </w:rPr>
              <w:footnoteReference w:id="46"/>
            </w:r>
          </w:p>
        </w:tc>
        <w:tc>
          <w:tcPr>
            <w:tcW w:w="1072" w:type="pct"/>
            <w:tcBorders>
              <w:top w:val="single" w:sz="4" w:space="0" w:color="7E7E7E"/>
              <w:bottom w:val="single" w:sz="4" w:space="0" w:color="7E7E7E"/>
            </w:tcBorders>
          </w:tcPr>
          <w:p w14:paraId="07CD9AFD" w14:textId="77777777" w:rsidR="005452FB" w:rsidRPr="00007B88" w:rsidRDefault="005452FB" w:rsidP="00DE7C42">
            <w:pPr>
              <w:pStyle w:val="TableParagraph"/>
              <w:jc w:val="both"/>
              <w:rPr>
                <w:noProof/>
                <w:sz w:val="24"/>
              </w:rPr>
            </w:pPr>
            <w:r w:rsidRPr="00007B88">
              <w:rPr>
                <w:sz w:val="24"/>
              </w:rPr>
              <w:t>Ietilpst: 7205,</w:t>
            </w:r>
          </w:p>
          <w:p w14:paraId="75BFA39D" w14:textId="77777777" w:rsidR="005452FB" w:rsidRPr="00007B88" w:rsidRDefault="005452FB" w:rsidP="00DE7C42">
            <w:pPr>
              <w:pStyle w:val="TableParagraph"/>
              <w:jc w:val="both"/>
              <w:rPr>
                <w:noProof/>
                <w:sz w:val="24"/>
              </w:rPr>
            </w:pPr>
            <w:r w:rsidRPr="00007B88">
              <w:rPr>
                <w:sz w:val="24"/>
              </w:rPr>
              <w:t>7208-7217,</w:t>
            </w:r>
          </w:p>
          <w:p w14:paraId="53F4B7B8" w14:textId="77777777" w:rsidR="005452FB" w:rsidRPr="00007B88" w:rsidRDefault="005452FB" w:rsidP="00DE7C42">
            <w:pPr>
              <w:pStyle w:val="TableParagraph"/>
              <w:jc w:val="both"/>
              <w:rPr>
                <w:noProof/>
                <w:sz w:val="24"/>
              </w:rPr>
            </w:pPr>
            <w:r w:rsidRPr="00007B88">
              <w:rPr>
                <w:sz w:val="24"/>
              </w:rPr>
              <w:t>7219-7223,</w:t>
            </w:r>
          </w:p>
          <w:p w14:paraId="6E38E715" w14:textId="77777777" w:rsidR="005452FB" w:rsidRPr="00007B88" w:rsidRDefault="005452FB" w:rsidP="00DE7C42">
            <w:pPr>
              <w:pStyle w:val="TableParagraph"/>
              <w:jc w:val="both"/>
              <w:rPr>
                <w:noProof/>
                <w:sz w:val="24"/>
              </w:rPr>
            </w:pPr>
            <w:r w:rsidRPr="00007B88">
              <w:rPr>
                <w:sz w:val="24"/>
              </w:rPr>
              <w:t>7225-7229,</w:t>
            </w:r>
          </w:p>
          <w:p w14:paraId="1805F749" w14:textId="77777777" w:rsidR="005452FB" w:rsidRPr="00007B88" w:rsidRDefault="005452FB" w:rsidP="00DE7C42">
            <w:pPr>
              <w:pStyle w:val="TableParagraph"/>
              <w:jc w:val="both"/>
              <w:rPr>
                <w:noProof/>
                <w:sz w:val="24"/>
              </w:rPr>
            </w:pPr>
            <w:r w:rsidRPr="00007B88">
              <w:rPr>
                <w:sz w:val="24"/>
              </w:rPr>
              <w:t>7301-7311,</w:t>
            </w:r>
          </w:p>
          <w:p w14:paraId="37EC594D" w14:textId="77777777" w:rsidR="005452FB" w:rsidRPr="00007B88" w:rsidRDefault="005452FB" w:rsidP="00DE7C42">
            <w:pPr>
              <w:pStyle w:val="TableParagraph"/>
              <w:jc w:val="both"/>
              <w:rPr>
                <w:noProof/>
                <w:sz w:val="24"/>
              </w:rPr>
            </w:pPr>
            <w:r w:rsidRPr="00007B88">
              <w:rPr>
                <w:sz w:val="24"/>
              </w:rPr>
              <w:t>7318 un 7326</w:t>
            </w:r>
          </w:p>
        </w:tc>
        <w:tc>
          <w:tcPr>
            <w:tcW w:w="2639" w:type="pct"/>
            <w:tcBorders>
              <w:top w:val="single" w:sz="4" w:space="0" w:color="7E7E7E"/>
              <w:bottom w:val="single" w:sz="4" w:space="0" w:color="7E7E7E"/>
            </w:tcBorders>
          </w:tcPr>
          <w:p w14:paraId="6DF04178" w14:textId="5B97EE03" w:rsidR="00963326" w:rsidRPr="00007B88" w:rsidRDefault="005452FB" w:rsidP="00DE7C42">
            <w:pPr>
              <w:pStyle w:val="TableParagraph"/>
              <w:jc w:val="both"/>
              <w:rPr>
                <w:noProof/>
                <w:sz w:val="24"/>
              </w:rPr>
            </w:pPr>
            <w:r w:rsidRPr="00007B88">
              <w:rPr>
                <w:sz w:val="24"/>
              </w:rPr>
              <w:t>7205 – pārstrādes čuguna, spoguļčuguna, dzelzs vai tērauda granulas un pulveri (ja nav ietverts pārstrādes čuguna kategorijā)</w:t>
            </w:r>
          </w:p>
          <w:p w14:paraId="14F6B611" w14:textId="2C31CB16" w:rsidR="002D0152" w:rsidRPr="00007B88" w:rsidRDefault="005452FB" w:rsidP="00DE7C42">
            <w:pPr>
              <w:pStyle w:val="TableParagraph"/>
              <w:jc w:val="both"/>
              <w:rPr>
                <w:noProof/>
                <w:sz w:val="24"/>
              </w:rPr>
            </w:pPr>
            <w:r w:rsidRPr="00007B88">
              <w:rPr>
                <w:sz w:val="24"/>
              </w:rPr>
              <w:t>7208 – plakani dzelzs vai neleģētā tērauda velmējumi ar platumu 600 mm vai vairāk, karsti velmēti, neplaķēti, bez elektrolītiska vai cita pārklājuma</w:t>
            </w:r>
          </w:p>
          <w:p w14:paraId="51198364" w14:textId="208AC4C8" w:rsidR="00032D08" w:rsidRPr="00007B88" w:rsidRDefault="002D0152" w:rsidP="002D0152">
            <w:pPr>
              <w:pStyle w:val="TableParagraph"/>
              <w:jc w:val="both"/>
              <w:rPr>
                <w:noProof/>
                <w:sz w:val="24"/>
              </w:rPr>
            </w:pPr>
            <w:r w:rsidRPr="00007B88">
              <w:rPr>
                <w:sz w:val="24"/>
              </w:rPr>
              <w:t>7209 – plakani dzelzs vai neleģētā tērauda velmējumi ar platumu 600 mm vai vairāk, auksti velmēti, neplaķēti, bez elektrolītiska vai cita pārklājuma</w:t>
            </w:r>
          </w:p>
          <w:p w14:paraId="3CCB0459" w14:textId="75BB8EE3" w:rsidR="00032D08" w:rsidRPr="00007B88" w:rsidRDefault="002D0152" w:rsidP="002D0152">
            <w:pPr>
              <w:pStyle w:val="TableParagraph"/>
              <w:jc w:val="both"/>
              <w:rPr>
                <w:noProof/>
                <w:sz w:val="24"/>
              </w:rPr>
            </w:pPr>
            <w:r w:rsidRPr="00007B88">
              <w:rPr>
                <w:sz w:val="24"/>
              </w:rPr>
              <w:t>7210 – plakani dzelzs vai neleģētā tērauda velmējumi ar platumu 600 mm vai vairāk, plaķēti, ar elektrolītisku vai citu pārklājumu</w:t>
            </w:r>
          </w:p>
          <w:p w14:paraId="6F02C9CF" w14:textId="3DA731A7" w:rsidR="00032D08" w:rsidRPr="00007B88" w:rsidRDefault="002D0152" w:rsidP="002D0152">
            <w:pPr>
              <w:pStyle w:val="TableParagraph"/>
              <w:jc w:val="both"/>
              <w:rPr>
                <w:noProof/>
                <w:sz w:val="24"/>
              </w:rPr>
            </w:pPr>
            <w:r w:rsidRPr="00007B88">
              <w:rPr>
                <w:sz w:val="24"/>
              </w:rPr>
              <w:t>7211 – plakani dzelzs vai neleģētā tērauda velmējumi ar platumu mazāk nekā 600 mm, neplaķēti, bez elektrolītiska vai cita pārklājuma</w:t>
            </w:r>
          </w:p>
          <w:p w14:paraId="31EB5D7A" w14:textId="679C707A" w:rsidR="00032D08" w:rsidRPr="00007B88" w:rsidRDefault="002D0152" w:rsidP="002D0152">
            <w:pPr>
              <w:pStyle w:val="TableParagraph"/>
              <w:jc w:val="both"/>
              <w:rPr>
                <w:noProof/>
                <w:sz w:val="24"/>
              </w:rPr>
            </w:pPr>
            <w:r w:rsidRPr="00007B88">
              <w:rPr>
                <w:sz w:val="24"/>
              </w:rPr>
              <w:t>7212 – plakani dzelzs un neleģētā tērauda velmējumi ar platumu mazāk nekā 600 mm, plaķēti, ar elektrolītisku vai citu pārklājumu</w:t>
            </w:r>
          </w:p>
          <w:p w14:paraId="2AC96DEE" w14:textId="59050DB2" w:rsidR="002D0152" w:rsidRPr="00007B88" w:rsidRDefault="002D0152" w:rsidP="002D0152">
            <w:pPr>
              <w:pStyle w:val="TableParagraph"/>
              <w:jc w:val="both"/>
              <w:rPr>
                <w:noProof/>
                <w:sz w:val="24"/>
              </w:rPr>
            </w:pPr>
            <w:r w:rsidRPr="00007B88">
              <w:rPr>
                <w:sz w:val="24"/>
              </w:rPr>
              <w:t>7213 – stieņi, karsti velmēti, brīvi tītos saišķos, no dzelzs vai neleģētā tērauda</w:t>
            </w:r>
          </w:p>
          <w:p w14:paraId="0C8AFEF5" w14:textId="77777777" w:rsidR="002D0152" w:rsidRPr="00007B88" w:rsidRDefault="002D0152" w:rsidP="002D0152">
            <w:pPr>
              <w:pStyle w:val="TableParagraph"/>
              <w:jc w:val="both"/>
              <w:rPr>
                <w:noProof/>
                <w:sz w:val="24"/>
              </w:rPr>
            </w:pPr>
            <w:r w:rsidRPr="00007B88">
              <w:rPr>
                <w:sz w:val="24"/>
              </w:rPr>
              <w:t>7214 – citādi dzelzs vai neleģētā tērauda stieņi, bez turpmākas apstrādes pēc kalšanas, karstās velmēšanas, karstās stiepšanas vai karstās presēšanas, taču ieskaitot pēc velmēšanas liektus stieņus</w:t>
            </w:r>
          </w:p>
          <w:p w14:paraId="4B63B905" w14:textId="77777777" w:rsidR="002D0152" w:rsidRPr="00007B88" w:rsidRDefault="002D0152" w:rsidP="002D0152">
            <w:pPr>
              <w:pStyle w:val="TableParagraph"/>
              <w:jc w:val="both"/>
              <w:rPr>
                <w:noProof/>
                <w:sz w:val="24"/>
              </w:rPr>
            </w:pPr>
            <w:r w:rsidRPr="00007B88">
              <w:rPr>
                <w:sz w:val="24"/>
              </w:rPr>
              <w:t>7215 – pārējie dzelzs vai neleģētā tērauda stieņi</w:t>
            </w:r>
          </w:p>
          <w:p w14:paraId="4BBDE19D" w14:textId="77777777" w:rsidR="002D0152" w:rsidRPr="00007B88" w:rsidRDefault="002D0152" w:rsidP="002D0152">
            <w:pPr>
              <w:pStyle w:val="TableParagraph"/>
              <w:jc w:val="both"/>
              <w:rPr>
                <w:noProof/>
                <w:sz w:val="24"/>
              </w:rPr>
            </w:pPr>
            <w:r w:rsidRPr="00007B88">
              <w:rPr>
                <w:sz w:val="24"/>
              </w:rPr>
              <w:t>7216 – dzelzs un neleģētā tērauda leņķi, fasonprofili un speciālie profili</w:t>
            </w:r>
          </w:p>
          <w:p w14:paraId="4E8513FC" w14:textId="77777777" w:rsidR="002D0152" w:rsidRPr="00007B88" w:rsidRDefault="002D0152" w:rsidP="002D0152">
            <w:pPr>
              <w:pStyle w:val="TableParagraph"/>
              <w:jc w:val="both"/>
              <w:rPr>
                <w:noProof/>
                <w:sz w:val="24"/>
              </w:rPr>
            </w:pPr>
            <w:r w:rsidRPr="00007B88">
              <w:rPr>
                <w:sz w:val="24"/>
              </w:rPr>
              <w:t>7217 – dzelzs vai neleģētā tērauda stieples</w:t>
            </w:r>
          </w:p>
          <w:p w14:paraId="625C7D1E" w14:textId="77777777" w:rsidR="002D0152" w:rsidRPr="00007B88" w:rsidRDefault="002D0152" w:rsidP="002D0152">
            <w:pPr>
              <w:pStyle w:val="TableParagraph"/>
              <w:jc w:val="both"/>
              <w:rPr>
                <w:noProof/>
                <w:sz w:val="24"/>
              </w:rPr>
            </w:pPr>
            <w:r w:rsidRPr="00007B88">
              <w:rPr>
                <w:sz w:val="24"/>
              </w:rPr>
              <w:t>7219 – plakani nerūsējošā tērauda velmējumi ar platumu 600 mm vai vairāk</w:t>
            </w:r>
          </w:p>
          <w:p w14:paraId="1138C82F" w14:textId="77777777" w:rsidR="002D0152" w:rsidRPr="00007B88" w:rsidRDefault="002D0152" w:rsidP="002D0152">
            <w:pPr>
              <w:pStyle w:val="TableParagraph"/>
              <w:jc w:val="both"/>
              <w:rPr>
                <w:noProof/>
                <w:sz w:val="24"/>
              </w:rPr>
            </w:pPr>
            <w:r w:rsidRPr="00007B88">
              <w:rPr>
                <w:sz w:val="24"/>
              </w:rPr>
              <w:t>7220 – plakani nerūsējošā tērauda velmējumi ar platumu mazāk nekā 600 mm</w:t>
            </w:r>
          </w:p>
          <w:p w14:paraId="4A647636" w14:textId="77777777" w:rsidR="002D0152" w:rsidRPr="00007B88" w:rsidRDefault="002D0152" w:rsidP="002D0152">
            <w:pPr>
              <w:pStyle w:val="TableParagraph"/>
              <w:jc w:val="both"/>
              <w:rPr>
                <w:noProof/>
                <w:sz w:val="24"/>
              </w:rPr>
            </w:pPr>
            <w:r w:rsidRPr="00007B88">
              <w:rPr>
                <w:sz w:val="24"/>
              </w:rPr>
              <w:t>7221 – nerūsējošā tērauda stieņi, karsti velmēti, brīvi tītos saišķos</w:t>
            </w:r>
          </w:p>
          <w:p w14:paraId="0B17C5DE" w14:textId="77777777" w:rsidR="002D0152" w:rsidRPr="00007B88" w:rsidRDefault="002D0152" w:rsidP="002D0152">
            <w:pPr>
              <w:pStyle w:val="TableParagraph"/>
              <w:jc w:val="both"/>
              <w:rPr>
                <w:noProof/>
                <w:sz w:val="24"/>
              </w:rPr>
            </w:pPr>
            <w:r w:rsidRPr="00007B88">
              <w:rPr>
                <w:sz w:val="24"/>
              </w:rPr>
              <w:t>7222 – citi nerūsējošā tērauda stieņi; leņķi, fasonprofili un speciālie profili no nerūsējošā tērauda</w:t>
            </w:r>
          </w:p>
          <w:p w14:paraId="2A0E9DBB" w14:textId="77777777" w:rsidR="002D0152" w:rsidRPr="00007B88" w:rsidRDefault="002D0152" w:rsidP="002D0152">
            <w:pPr>
              <w:pStyle w:val="TableParagraph"/>
              <w:jc w:val="both"/>
              <w:rPr>
                <w:noProof/>
                <w:sz w:val="24"/>
              </w:rPr>
            </w:pPr>
            <w:r w:rsidRPr="00007B88">
              <w:rPr>
                <w:sz w:val="24"/>
              </w:rPr>
              <w:t>7223 – nerūsējošā tērauda stieples</w:t>
            </w:r>
          </w:p>
          <w:p w14:paraId="0DC5DEBC" w14:textId="77777777" w:rsidR="002D0152" w:rsidRPr="00007B88" w:rsidRDefault="002D0152" w:rsidP="002D0152">
            <w:pPr>
              <w:pStyle w:val="TableParagraph"/>
              <w:jc w:val="both"/>
              <w:rPr>
                <w:noProof/>
                <w:sz w:val="24"/>
              </w:rPr>
            </w:pPr>
            <w:r w:rsidRPr="00007B88">
              <w:rPr>
                <w:sz w:val="24"/>
              </w:rPr>
              <w:t>7225 – plakani citu leģēto tēraudu velmējumi ar platumu 600 mm vai vairāk</w:t>
            </w:r>
          </w:p>
          <w:p w14:paraId="7AFE96EE" w14:textId="77777777" w:rsidR="002D0152" w:rsidRPr="00007B88" w:rsidRDefault="002D0152" w:rsidP="002D0152">
            <w:pPr>
              <w:pStyle w:val="TableParagraph"/>
              <w:jc w:val="both"/>
              <w:rPr>
                <w:noProof/>
                <w:sz w:val="24"/>
              </w:rPr>
            </w:pPr>
            <w:r w:rsidRPr="00007B88">
              <w:rPr>
                <w:sz w:val="24"/>
              </w:rPr>
              <w:t>7226 – plakani citu leģēto tēraudu velmējumi ar platumu mazāk nekā 600 mm</w:t>
            </w:r>
          </w:p>
          <w:p w14:paraId="546936C1" w14:textId="4F0B89B8" w:rsidR="00587F5F" w:rsidRPr="00007B88" w:rsidRDefault="002D0152" w:rsidP="00DE7C42">
            <w:pPr>
              <w:pStyle w:val="TableParagraph"/>
              <w:jc w:val="both"/>
              <w:rPr>
                <w:noProof/>
                <w:sz w:val="24"/>
              </w:rPr>
            </w:pPr>
            <w:r w:rsidRPr="00007B88">
              <w:rPr>
                <w:sz w:val="24"/>
              </w:rPr>
              <w:lastRenderedPageBreak/>
              <w:t>7227 – karsti velmēti citu leģēto tēraudu stieņi brīvi tītos saišķos</w:t>
            </w:r>
          </w:p>
          <w:p w14:paraId="1F39CFE2" w14:textId="77777777" w:rsidR="008204D5" w:rsidRPr="00007B88" w:rsidRDefault="008204D5" w:rsidP="00B35314">
            <w:pPr>
              <w:pStyle w:val="BodyText"/>
              <w:keepNext/>
              <w:keepLines/>
              <w:jc w:val="both"/>
              <w:rPr>
                <w:noProof/>
              </w:rPr>
            </w:pPr>
            <w:r w:rsidRPr="00007B88">
              <w:t>7228 – citu leģēto tēraudu stieņi; citu leģēto tēraudu leņķi, fasonprofili un speciālie profili; dobi leģētā un neleģētā tērauda stieņi</w:t>
            </w:r>
          </w:p>
          <w:p w14:paraId="07E8E194" w14:textId="77777777" w:rsidR="008204D5" w:rsidRPr="00007B88" w:rsidRDefault="008204D5" w:rsidP="008204D5">
            <w:pPr>
              <w:pStyle w:val="BodyText"/>
              <w:jc w:val="both"/>
              <w:rPr>
                <w:noProof/>
              </w:rPr>
            </w:pPr>
            <w:r w:rsidRPr="00007B88">
              <w:t>7229 – citu leģēto tēraudu stieples 7301 – dzelzs vai tērauda rievkonstrukcijas,</w:t>
            </w:r>
          </w:p>
          <w:p w14:paraId="0C22A164" w14:textId="77777777" w:rsidR="008204D5" w:rsidRPr="00007B88" w:rsidRDefault="008204D5" w:rsidP="008204D5">
            <w:pPr>
              <w:pStyle w:val="BodyText"/>
              <w:jc w:val="both"/>
              <w:rPr>
                <w:noProof/>
              </w:rPr>
            </w:pPr>
            <w:r w:rsidRPr="00007B88">
              <w:t>urbtas vai neurbtas, perforētas vai neperforētas, monolītas vai izgatavotas no saliktiem elementiem; metināti dzelzs vai tērauda leņķi, fasonprofili un speciālie profili</w:t>
            </w:r>
          </w:p>
          <w:p w14:paraId="27963CC4" w14:textId="77777777" w:rsidR="008204D5" w:rsidRPr="00007B88" w:rsidRDefault="008204D5" w:rsidP="008204D5">
            <w:pPr>
              <w:pStyle w:val="BodyText"/>
              <w:jc w:val="both"/>
              <w:rPr>
                <w:noProof/>
              </w:rPr>
            </w:pPr>
            <w:r w:rsidRPr="00007B88">
              <w:t>7302 – dzelzs vai tērauda izstrādājumi dzelzceļiem un tramvaju ceļiem: sliedes, pretsliedes un zobainās sliedes, pārmiju sliedes, sliežu mezgla krusteņi, pārmiju stieņi un citādi šķērssavienojumi, gulšņi, uzliktņi, paliktņi, ķīļi, balstpaliktņi, sliežu āķskrūves, atbalsta plāksnes un savilktņi un citas detaļas sliežu savienošanai un nostiprināšanai</w:t>
            </w:r>
          </w:p>
          <w:p w14:paraId="49A5F0F6" w14:textId="77777777" w:rsidR="008204D5" w:rsidRPr="00007B88" w:rsidRDefault="008204D5" w:rsidP="008204D5">
            <w:pPr>
              <w:pStyle w:val="BodyText"/>
              <w:jc w:val="both"/>
              <w:rPr>
                <w:noProof/>
              </w:rPr>
            </w:pPr>
            <w:r w:rsidRPr="00007B88">
              <w:t>7303 – caurules, caurulītes un dobie profili no čuguna</w:t>
            </w:r>
          </w:p>
          <w:p w14:paraId="7E19EB53" w14:textId="77777777" w:rsidR="008204D5" w:rsidRPr="00007B88" w:rsidRDefault="008204D5" w:rsidP="008204D5">
            <w:pPr>
              <w:pStyle w:val="BodyText"/>
              <w:jc w:val="both"/>
              <w:rPr>
                <w:noProof/>
              </w:rPr>
            </w:pPr>
            <w:r w:rsidRPr="00007B88">
              <w:t>7304 – dzelzs (izņemot čugunu) vai tērauda bezšuvju caurules, caurulītes un dobie profili</w:t>
            </w:r>
          </w:p>
          <w:p w14:paraId="4365C6D0" w14:textId="77777777" w:rsidR="008204D5" w:rsidRPr="00007B88" w:rsidRDefault="008204D5" w:rsidP="008204D5">
            <w:pPr>
              <w:pStyle w:val="BodyText"/>
              <w:jc w:val="both"/>
              <w:rPr>
                <w:noProof/>
              </w:rPr>
            </w:pPr>
            <w:r w:rsidRPr="00007B88">
              <w:t>7305 – citas dzelzs vai tērauda caurules un caurulītes (piemēram, metinātas, kniedētas vai tamlīdzīgi sastiprinātas) ar apaļu šķērsgriezumu, kura ārējais diametrs pārsniedz 406,4 mm</w:t>
            </w:r>
          </w:p>
          <w:p w14:paraId="3288F68D" w14:textId="77777777" w:rsidR="008204D5" w:rsidRPr="00007B88" w:rsidRDefault="008204D5" w:rsidP="008204D5">
            <w:pPr>
              <w:pStyle w:val="BodyText"/>
              <w:jc w:val="both"/>
              <w:rPr>
                <w:noProof/>
              </w:rPr>
            </w:pPr>
            <w:r w:rsidRPr="00007B88">
              <w:t>7306 – citādi dzelzs vai tērauda cauruļvadi, caurules, caurulītes un dobie profili (piemēram, ar vaļējo šuvi vai metināti, kniedēti vai citādi sastiprināti)</w:t>
            </w:r>
          </w:p>
          <w:p w14:paraId="4B6742A8" w14:textId="77777777" w:rsidR="008204D5" w:rsidRPr="00007B88" w:rsidRDefault="008204D5" w:rsidP="008204D5">
            <w:pPr>
              <w:pStyle w:val="BodyText"/>
              <w:jc w:val="both"/>
              <w:rPr>
                <w:noProof/>
              </w:rPr>
            </w:pPr>
            <w:r w:rsidRPr="00007B88">
              <w:t>7307 – dzelzs vai tērauda piederumi caurulēm vai caurulītēm (piemēram, savienojumi, līkumi, uzmavas)</w:t>
            </w:r>
          </w:p>
          <w:p w14:paraId="6B76E967" w14:textId="32E965AD" w:rsidR="008204D5" w:rsidRPr="00007B88" w:rsidRDefault="008204D5" w:rsidP="000D0FFF">
            <w:pPr>
              <w:pStyle w:val="BodyText"/>
              <w:jc w:val="both"/>
              <w:rPr>
                <w:noProof/>
              </w:rPr>
            </w:pPr>
            <w:r w:rsidRPr="00007B88">
              <w:t>7308 – metālkonstrukcijas (izņemot pozīcijā 9406 iekļautās saliekamās būvkonstrukcijas) un to daļas (piemēram, tilti un to posmi, slūžu vārti, torņi, režģu konstrukcijas, jumti, jumta konstrukcijas, durvis un logi un to rāmji, durvju sliekšņi, slēģi, balustrādes, balsti un kolonnas) no dzelzs vai tērauda; dzelzs vai tērauda plāksnes, stieņi, leņķi, profili, fasonprofili, caurules un tamlīdzīgi izstrādājumi, kas sagatavoti izmantošanai konstrukcijās</w:t>
            </w:r>
          </w:p>
          <w:p w14:paraId="159DDB2C" w14:textId="77777777" w:rsidR="008204D5" w:rsidRPr="00007B88" w:rsidRDefault="008204D5" w:rsidP="008204D5">
            <w:pPr>
              <w:pStyle w:val="TableParagraph"/>
              <w:jc w:val="both"/>
              <w:rPr>
                <w:noProof/>
                <w:sz w:val="24"/>
              </w:rPr>
            </w:pPr>
            <w:r w:rsidRPr="00007B88">
              <w:rPr>
                <w:sz w:val="24"/>
              </w:rPr>
              <w:t xml:space="preserve">7309 – dzelzs vai tērauda tvertnes, cisternas, rezervuāri un tamlīdzīgas tilpnes jebkuru materiālu (izņemot saspiestu un sašķidrinātu gāzi) glabāšanai ar ietilpību vairāk nekā 300 l, ar </w:t>
            </w:r>
            <w:r w:rsidRPr="00007B88">
              <w:rPr>
                <w:sz w:val="24"/>
              </w:rPr>
              <w:lastRenderedPageBreak/>
              <w:t>apšuvumu vai siltumizolāciju vai bez tās, bez mehāniskā vai siltumtehniskā aprīkojuma</w:t>
            </w:r>
          </w:p>
          <w:p w14:paraId="63EDF030" w14:textId="77777777" w:rsidR="008204D5" w:rsidRPr="00007B88" w:rsidRDefault="008204D5" w:rsidP="008204D5">
            <w:pPr>
              <w:pStyle w:val="TableParagraph"/>
              <w:jc w:val="both"/>
              <w:rPr>
                <w:noProof/>
                <w:sz w:val="24"/>
              </w:rPr>
            </w:pPr>
            <w:r w:rsidRPr="00007B88">
              <w:rPr>
                <w:sz w:val="24"/>
              </w:rPr>
              <w:t>7310 – dzelzs vai tērauda cisternas, mucas, cilindri, kannas, kastes un tamlīdzīgas tilpnes jebkura materiāla (izņemot saspiestu un sašķidrinātu gāzi) glabāšanai, ar ietilpību ne vairāk kā 300 l, ar apšuvumu vai bez tā, ar siltumizolāciju vai bez tās, bez mehāniskā vai siltumtehniskā aprīkojuma</w:t>
            </w:r>
          </w:p>
          <w:p w14:paraId="3A244D09" w14:textId="77777777" w:rsidR="008204D5" w:rsidRPr="00007B88" w:rsidRDefault="008204D5" w:rsidP="008204D5">
            <w:pPr>
              <w:pStyle w:val="TableParagraph"/>
              <w:jc w:val="both"/>
              <w:rPr>
                <w:noProof/>
                <w:sz w:val="24"/>
              </w:rPr>
            </w:pPr>
            <w:r w:rsidRPr="00007B88">
              <w:rPr>
                <w:sz w:val="24"/>
              </w:rPr>
              <w:t>7311 – dzelzs vai tērauda tilpnes saspiestai vai sašķidrinātai gāzei</w:t>
            </w:r>
          </w:p>
          <w:p w14:paraId="1DAC25D1" w14:textId="77777777" w:rsidR="008204D5" w:rsidRPr="00007B88" w:rsidRDefault="008204D5" w:rsidP="008204D5">
            <w:pPr>
              <w:pStyle w:val="TableParagraph"/>
              <w:jc w:val="both"/>
              <w:rPr>
                <w:noProof/>
                <w:sz w:val="24"/>
              </w:rPr>
            </w:pPr>
            <w:r w:rsidRPr="00007B88">
              <w:rPr>
                <w:sz w:val="24"/>
              </w:rPr>
              <w:t>7318 – dzelzs vai tērauda skrūves, bultskrūves, uzgriežņi, kokskrūves, ieskrūvējamie āķi, kniedes, ierievji, šķelttapas, paplākšņi (ieskaitot atsperplāksnes) un tamlīdzīgi izstrādājumi</w:t>
            </w:r>
          </w:p>
          <w:p w14:paraId="5EE6F666" w14:textId="70338AB4" w:rsidR="008204D5" w:rsidRPr="00007B88" w:rsidRDefault="008204D5" w:rsidP="008204D5">
            <w:pPr>
              <w:pStyle w:val="TableParagraph"/>
              <w:jc w:val="both"/>
              <w:rPr>
                <w:noProof/>
                <w:sz w:val="24"/>
              </w:rPr>
            </w:pPr>
            <w:r w:rsidRPr="00007B88">
              <w:rPr>
                <w:sz w:val="24"/>
              </w:rPr>
              <w:t>7326 – citādi dzelzs vai tērauda izstrādājumi</w:t>
            </w:r>
          </w:p>
        </w:tc>
      </w:tr>
    </w:tbl>
    <w:p w14:paraId="5395C85B" w14:textId="77777777" w:rsidR="005452FB" w:rsidRPr="00007B88" w:rsidRDefault="005452FB" w:rsidP="00DE7C42">
      <w:pPr>
        <w:jc w:val="both"/>
        <w:rPr>
          <w:i/>
          <w:noProof/>
          <w:sz w:val="24"/>
        </w:rPr>
      </w:pPr>
      <w:r w:rsidRPr="00007B88">
        <w:rPr>
          <w:i/>
          <w:sz w:val="24"/>
        </w:rPr>
        <w:lastRenderedPageBreak/>
        <w:t>Avots: OIM regulas I pielikums; Īstenošanas regulas II pielikums</w:t>
      </w:r>
    </w:p>
    <w:p w14:paraId="34342C77" w14:textId="77777777" w:rsidR="005452FB" w:rsidRPr="00007B88" w:rsidRDefault="005452FB" w:rsidP="00DE7C42">
      <w:pPr>
        <w:pStyle w:val="BodyText"/>
        <w:jc w:val="both"/>
        <w:rPr>
          <w:i/>
          <w:noProof/>
        </w:rPr>
      </w:pPr>
    </w:p>
    <w:p w14:paraId="509AB02A" w14:textId="77777777" w:rsidR="005452FB" w:rsidRPr="00007B88" w:rsidRDefault="005452FB" w:rsidP="00DE7C42">
      <w:pPr>
        <w:pStyle w:val="BodyText"/>
        <w:jc w:val="both"/>
        <w:rPr>
          <w:noProof/>
        </w:rPr>
      </w:pPr>
      <w:r w:rsidRPr="00007B88">
        <w:t>Iepriekš tabulā uzskaitītās apkopoto preču kategorijas ietver gan gatavās preces, gan prekursora preces (starpproduktus), ko patērē dzelzs un tērauda izstrādājumu ražošanā.</w:t>
      </w:r>
    </w:p>
    <w:p w14:paraId="59651A6A" w14:textId="77777777" w:rsidR="005452FB" w:rsidRPr="00007B88" w:rsidRDefault="005452FB" w:rsidP="00DE7C42">
      <w:pPr>
        <w:pStyle w:val="BodyText"/>
        <w:jc w:val="both"/>
        <w:rPr>
          <w:noProof/>
        </w:rPr>
      </w:pPr>
    </w:p>
    <w:p w14:paraId="16B34893" w14:textId="64B0D175" w:rsidR="005452FB" w:rsidRPr="00007B88" w:rsidRDefault="005452FB" w:rsidP="00DE7C42">
      <w:pPr>
        <w:pStyle w:val="BodyText"/>
        <w:jc w:val="both"/>
        <w:rPr>
          <w:noProof/>
        </w:rPr>
      </w:pPr>
      <w:r w:rsidRPr="00007B88">
        <w:t>Jāņem vērā tikai ielaides materiāli, kas uzskaitīti kā ražošanas procesa sistēmas robežām būtiskie prekursori, kā norādīts Īstenošanas regulā. Turpmāk 5-10. tabulā ir uzskaitīti iespējamie prekursori sadalījumā pēc apkopoto preču kategorijas un ražošanas veida.</w:t>
      </w:r>
    </w:p>
    <w:p w14:paraId="76F3F0BD" w14:textId="77777777" w:rsidR="005452FB" w:rsidRPr="00007B88" w:rsidRDefault="005452FB" w:rsidP="00DE7C42">
      <w:pPr>
        <w:pStyle w:val="BodyText"/>
        <w:jc w:val="both"/>
        <w:rPr>
          <w:noProof/>
        </w:rPr>
      </w:pPr>
    </w:p>
    <w:p w14:paraId="07676B7D" w14:textId="77777777" w:rsidR="005452FB" w:rsidRPr="00007B88" w:rsidRDefault="005452FB" w:rsidP="00DE7C42">
      <w:pPr>
        <w:jc w:val="both"/>
        <w:rPr>
          <w:i/>
          <w:noProof/>
          <w:sz w:val="24"/>
        </w:rPr>
      </w:pPr>
      <w:r w:rsidRPr="00007B88">
        <w:rPr>
          <w:i/>
          <w:sz w:val="24"/>
        </w:rPr>
        <w:t>5-10. tabula. Apkopoto preču kategorijas, to ražošanas veidi un iespējamie attiecīgie prekursori</w:t>
      </w:r>
      <w:bookmarkStart w:id="143" w:name="_bookmark91"/>
      <w:bookmarkEnd w:id="143"/>
    </w:p>
    <w:p w14:paraId="25935262"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3583"/>
        <w:gridCol w:w="5548"/>
      </w:tblGrid>
      <w:tr w:rsidR="005452FB" w:rsidRPr="00007B88" w14:paraId="42E2E533" w14:textId="77777777" w:rsidTr="009552AB">
        <w:trPr>
          <w:trHeight w:val="402"/>
        </w:trPr>
        <w:tc>
          <w:tcPr>
            <w:tcW w:w="1962" w:type="pct"/>
            <w:tcBorders>
              <w:top w:val="single" w:sz="4" w:space="0" w:color="7E7E7E"/>
            </w:tcBorders>
          </w:tcPr>
          <w:p w14:paraId="1FCC4761" w14:textId="77777777" w:rsidR="005452FB" w:rsidRPr="00007B88" w:rsidRDefault="005452FB" w:rsidP="00DE7C42">
            <w:pPr>
              <w:pStyle w:val="TableParagraph"/>
              <w:jc w:val="both"/>
              <w:rPr>
                <w:b/>
                <w:noProof/>
                <w:sz w:val="24"/>
              </w:rPr>
            </w:pPr>
            <w:r w:rsidRPr="00007B88">
              <w:rPr>
                <w:b/>
                <w:sz w:val="24"/>
              </w:rPr>
              <w:t>Apkopoto preču kategorija</w:t>
            </w:r>
          </w:p>
        </w:tc>
        <w:tc>
          <w:tcPr>
            <w:tcW w:w="3038" w:type="pct"/>
            <w:tcBorders>
              <w:top w:val="single" w:sz="4" w:space="0" w:color="7E7E7E"/>
            </w:tcBorders>
          </w:tcPr>
          <w:p w14:paraId="7ADB1C8A" w14:textId="77777777" w:rsidR="005452FB" w:rsidRPr="00007B88" w:rsidRDefault="005452FB" w:rsidP="00DE7C42">
            <w:pPr>
              <w:pStyle w:val="TableParagraph"/>
              <w:jc w:val="both"/>
              <w:rPr>
                <w:b/>
                <w:noProof/>
                <w:sz w:val="24"/>
              </w:rPr>
            </w:pPr>
            <w:r w:rsidRPr="00007B88">
              <w:rPr>
                <w:b/>
                <w:sz w:val="24"/>
              </w:rPr>
              <w:t>Attiecīgie prekursori</w:t>
            </w:r>
          </w:p>
        </w:tc>
      </w:tr>
      <w:tr w:rsidR="005452FB" w:rsidRPr="00007B88" w14:paraId="3A4A1CAE" w14:textId="77777777" w:rsidTr="009552AB">
        <w:trPr>
          <w:trHeight w:val="391"/>
        </w:trPr>
        <w:tc>
          <w:tcPr>
            <w:tcW w:w="1962" w:type="pct"/>
            <w:tcBorders>
              <w:bottom w:val="single" w:sz="4" w:space="0" w:color="000000"/>
            </w:tcBorders>
          </w:tcPr>
          <w:p w14:paraId="157FB42A" w14:textId="77777777" w:rsidR="005452FB" w:rsidRPr="00007B88" w:rsidRDefault="005452FB" w:rsidP="00DE7C42">
            <w:pPr>
              <w:pStyle w:val="TableParagraph"/>
              <w:jc w:val="both"/>
              <w:rPr>
                <w:b/>
                <w:i/>
                <w:noProof/>
                <w:sz w:val="24"/>
              </w:rPr>
            </w:pPr>
            <w:r w:rsidRPr="00007B88">
              <w:rPr>
                <w:b/>
                <w:i/>
                <w:sz w:val="24"/>
              </w:rPr>
              <w:t>Ražošanas veids</w:t>
            </w:r>
          </w:p>
        </w:tc>
        <w:tc>
          <w:tcPr>
            <w:tcW w:w="3038" w:type="pct"/>
            <w:tcBorders>
              <w:bottom w:val="single" w:sz="4" w:space="0" w:color="000000"/>
            </w:tcBorders>
          </w:tcPr>
          <w:p w14:paraId="5F2F728B" w14:textId="77777777" w:rsidR="005452FB" w:rsidRPr="00007B88" w:rsidRDefault="005452FB" w:rsidP="00DE7C42">
            <w:pPr>
              <w:pStyle w:val="TableParagraph"/>
              <w:jc w:val="both"/>
              <w:rPr>
                <w:noProof/>
                <w:sz w:val="24"/>
              </w:rPr>
            </w:pPr>
          </w:p>
        </w:tc>
      </w:tr>
      <w:tr w:rsidR="005452FB" w:rsidRPr="00007B88" w14:paraId="32CF110B" w14:textId="77777777" w:rsidTr="00593DA8">
        <w:trPr>
          <w:trHeight w:val="348"/>
        </w:trPr>
        <w:tc>
          <w:tcPr>
            <w:tcW w:w="1962" w:type="pct"/>
            <w:tcBorders>
              <w:top w:val="single" w:sz="4" w:space="0" w:color="000000"/>
              <w:bottom w:val="single" w:sz="4" w:space="0" w:color="000000"/>
            </w:tcBorders>
          </w:tcPr>
          <w:p w14:paraId="483B256A" w14:textId="77777777" w:rsidR="005452FB" w:rsidRPr="00282782" w:rsidRDefault="005452FB" w:rsidP="00DE7C42">
            <w:pPr>
              <w:pStyle w:val="TableParagraph"/>
              <w:jc w:val="both"/>
              <w:rPr>
                <w:noProof/>
                <w:sz w:val="24"/>
                <w:szCs w:val="24"/>
              </w:rPr>
            </w:pPr>
            <w:r w:rsidRPr="00282782">
              <w:rPr>
                <w:sz w:val="24"/>
                <w:szCs w:val="24"/>
              </w:rPr>
              <w:t>Aglomerēta rūda</w:t>
            </w:r>
          </w:p>
        </w:tc>
        <w:tc>
          <w:tcPr>
            <w:tcW w:w="3038" w:type="pct"/>
            <w:tcBorders>
              <w:top w:val="single" w:sz="4" w:space="0" w:color="000000"/>
              <w:bottom w:val="single" w:sz="4" w:space="0" w:color="000000"/>
            </w:tcBorders>
          </w:tcPr>
          <w:p w14:paraId="2017240F" w14:textId="77777777" w:rsidR="005452FB" w:rsidRPr="00282782" w:rsidRDefault="005452FB" w:rsidP="00DE7C42">
            <w:pPr>
              <w:pStyle w:val="TableParagraph"/>
              <w:jc w:val="both"/>
              <w:rPr>
                <w:noProof/>
                <w:sz w:val="24"/>
                <w:szCs w:val="24"/>
              </w:rPr>
            </w:pPr>
            <w:r w:rsidRPr="00282782">
              <w:rPr>
                <w:sz w:val="24"/>
                <w:szCs w:val="24"/>
              </w:rPr>
              <w:t>Nav</w:t>
            </w:r>
          </w:p>
        </w:tc>
      </w:tr>
      <w:tr w:rsidR="005452FB" w:rsidRPr="00007B88" w14:paraId="2036D19B" w14:textId="77777777" w:rsidTr="009552AB">
        <w:trPr>
          <w:trHeight w:val="395"/>
        </w:trPr>
        <w:tc>
          <w:tcPr>
            <w:tcW w:w="1962" w:type="pct"/>
            <w:tcBorders>
              <w:top w:val="single" w:sz="4" w:space="0" w:color="000000"/>
              <w:bottom w:val="single" w:sz="4" w:space="0" w:color="000000"/>
            </w:tcBorders>
          </w:tcPr>
          <w:p w14:paraId="4CCD924F" w14:textId="77777777" w:rsidR="005452FB" w:rsidRPr="00282782" w:rsidRDefault="005452FB" w:rsidP="00DE7C42">
            <w:pPr>
              <w:pStyle w:val="TableParagraph"/>
              <w:jc w:val="both"/>
              <w:rPr>
                <w:noProof/>
                <w:sz w:val="24"/>
                <w:szCs w:val="24"/>
              </w:rPr>
            </w:pPr>
            <w:r w:rsidRPr="00282782">
              <w:rPr>
                <w:sz w:val="24"/>
                <w:szCs w:val="24"/>
              </w:rPr>
              <w:t>Ferosakausējumi (FeMn, FeCr, FeNi)</w:t>
            </w:r>
          </w:p>
        </w:tc>
        <w:tc>
          <w:tcPr>
            <w:tcW w:w="3038" w:type="pct"/>
            <w:tcBorders>
              <w:top w:val="single" w:sz="4" w:space="0" w:color="000000"/>
              <w:bottom w:val="single" w:sz="4" w:space="0" w:color="000000"/>
            </w:tcBorders>
          </w:tcPr>
          <w:p w14:paraId="0572CD33" w14:textId="77777777" w:rsidR="005452FB" w:rsidRPr="00282782" w:rsidRDefault="005452FB" w:rsidP="00DE7C42">
            <w:pPr>
              <w:pStyle w:val="TableParagraph"/>
              <w:jc w:val="both"/>
              <w:rPr>
                <w:noProof/>
                <w:sz w:val="24"/>
                <w:szCs w:val="24"/>
              </w:rPr>
            </w:pPr>
            <w:r w:rsidRPr="00282782">
              <w:rPr>
                <w:sz w:val="24"/>
                <w:szCs w:val="24"/>
              </w:rPr>
              <w:t>Aglomerēta rūda, ja tiek izmantota procesā</w:t>
            </w:r>
          </w:p>
        </w:tc>
      </w:tr>
      <w:tr w:rsidR="005452FB" w:rsidRPr="00007B88" w14:paraId="34BD9A51" w14:textId="77777777" w:rsidTr="009552AB">
        <w:trPr>
          <w:trHeight w:val="404"/>
        </w:trPr>
        <w:tc>
          <w:tcPr>
            <w:tcW w:w="1962" w:type="pct"/>
            <w:tcBorders>
              <w:top w:val="single" w:sz="4" w:space="0" w:color="000000"/>
            </w:tcBorders>
          </w:tcPr>
          <w:p w14:paraId="7213E3FF" w14:textId="77777777" w:rsidR="005452FB" w:rsidRPr="00282782" w:rsidRDefault="005452FB" w:rsidP="00DE7C42">
            <w:pPr>
              <w:pStyle w:val="TableParagraph"/>
              <w:jc w:val="both"/>
              <w:rPr>
                <w:noProof/>
                <w:sz w:val="24"/>
                <w:szCs w:val="24"/>
              </w:rPr>
            </w:pPr>
            <w:r w:rsidRPr="00282782">
              <w:rPr>
                <w:sz w:val="24"/>
                <w:szCs w:val="24"/>
              </w:rPr>
              <w:t>Pārstrādes čuguns</w:t>
            </w:r>
          </w:p>
        </w:tc>
        <w:tc>
          <w:tcPr>
            <w:tcW w:w="3038" w:type="pct"/>
            <w:vMerge w:val="restart"/>
            <w:tcBorders>
              <w:top w:val="single" w:sz="4" w:space="0" w:color="000000"/>
            </w:tcBorders>
          </w:tcPr>
          <w:p w14:paraId="001EB2CA" w14:textId="77777777" w:rsidR="005452FB" w:rsidRPr="00282782" w:rsidRDefault="005452FB" w:rsidP="00DE7C42">
            <w:pPr>
              <w:pStyle w:val="TableParagraph"/>
              <w:jc w:val="both"/>
              <w:rPr>
                <w:noProof/>
                <w:sz w:val="24"/>
                <w:szCs w:val="24"/>
              </w:rPr>
            </w:pPr>
            <w:r w:rsidRPr="00282782">
              <w:rPr>
                <w:sz w:val="24"/>
                <w:szCs w:val="24"/>
              </w:rPr>
              <w:t>Ūdeņradis, aglomerētā rūda, ferosakausējumi, pārstrādes čuguns / TRD (ja TRD ir iegūta no citām iekārtām vai ražošanas procesa un izmantota procesā)</w:t>
            </w:r>
          </w:p>
        </w:tc>
      </w:tr>
      <w:tr w:rsidR="005452FB" w:rsidRPr="00007B88" w14:paraId="1A9D79F4" w14:textId="77777777" w:rsidTr="009552AB">
        <w:trPr>
          <w:trHeight w:val="477"/>
        </w:trPr>
        <w:tc>
          <w:tcPr>
            <w:tcW w:w="1962" w:type="pct"/>
          </w:tcPr>
          <w:p w14:paraId="68D5F256" w14:textId="77777777" w:rsidR="005452FB" w:rsidRPr="00282782" w:rsidRDefault="005452FB" w:rsidP="00DE7C42">
            <w:pPr>
              <w:pStyle w:val="TableParagraph"/>
              <w:jc w:val="both"/>
              <w:rPr>
                <w:i/>
                <w:noProof/>
                <w:sz w:val="24"/>
                <w:szCs w:val="24"/>
              </w:rPr>
            </w:pPr>
            <w:r w:rsidRPr="00282782">
              <w:rPr>
                <w:i/>
                <w:sz w:val="24"/>
                <w:szCs w:val="24"/>
              </w:rPr>
              <w:t>Domna</w:t>
            </w:r>
          </w:p>
        </w:tc>
        <w:tc>
          <w:tcPr>
            <w:tcW w:w="3038" w:type="pct"/>
            <w:vMerge/>
            <w:tcBorders>
              <w:top w:val="nil"/>
            </w:tcBorders>
          </w:tcPr>
          <w:p w14:paraId="72BEBE75" w14:textId="77777777" w:rsidR="005452FB" w:rsidRPr="00282782" w:rsidRDefault="005452FB" w:rsidP="00DE7C42">
            <w:pPr>
              <w:jc w:val="both"/>
              <w:rPr>
                <w:noProof/>
                <w:sz w:val="24"/>
                <w:szCs w:val="24"/>
              </w:rPr>
            </w:pPr>
          </w:p>
        </w:tc>
      </w:tr>
      <w:tr w:rsidR="005452FB" w:rsidRPr="00007B88" w14:paraId="58E778C0" w14:textId="77777777" w:rsidTr="009552AB">
        <w:trPr>
          <w:trHeight w:val="324"/>
        </w:trPr>
        <w:tc>
          <w:tcPr>
            <w:tcW w:w="1962" w:type="pct"/>
            <w:tcBorders>
              <w:bottom w:val="single" w:sz="4" w:space="0" w:color="auto"/>
            </w:tcBorders>
          </w:tcPr>
          <w:p w14:paraId="265C4B67" w14:textId="77777777" w:rsidR="005452FB" w:rsidRPr="00282782" w:rsidRDefault="005452FB" w:rsidP="00DE7C42">
            <w:pPr>
              <w:pStyle w:val="TableParagraph"/>
              <w:jc w:val="both"/>
              <w:rPr>
                <w:i/>
                <w:noProof/>
                <w:sz w:val="24"/>
                <w:szCs w:val="24"/>
              </w:rPr>
            </w:pPr>
            <w:r w:rsidRPr="00282782">
              <w:rPr>
                <w:i/>
                <w:sz w:val="24"/>
                <w:szCs w:val="24"/>
              </w:rPr>
              <w:t>Reducēšana kausējot</w:t>
            </w:r>
          </w:p>
        </w:tc>
        <w:tc>
          <w:tcPr>
            <w:tcW w:w="3038" w:type="pct"/>
            <w:tcBorders>
              <w:bottom w:val="single" w:sz="4" w:space="0" w:color="auto"/>
            </w:tcBorders>
          </w:tcPr>
          <w:p w14:paraId="3DC56604" w14:textId="77777777" w:rsidR="005452FB" w:rsidRPr="00282782" w:rsidRDefault="005452FB" w:rsidP="00DE7C42">
            <w:pPr>
              <w:pStyle w:val="TableParagraph"/>
              <w:jc w:val="both"/>
              <w:rPr>
                <w:noProof/>
                <w:sz w:val="24"/>
                <w:szCs w:val="24"/>
              </w:rPr>
            </w:pPr>
          </w:p>
        </w:tc>
      </w:tr>
      <w:tr w:rsidR="00AC13A0" w:rsidRPr="00007B88" w14:paraId="3C46014E" w14:textId="77777777" w:rsidTr="009552AB">
        <w:trPr>
          <w:trHeight w:val="324"/>
        </w:trPr>
        <w:tc>
          <w:tcPr>
            <w:tcW w:w="1962" w:type="pct"/>
            <w:tcBorders>
              <w:top w:val="single" w:sz="4" w:space="0" w:color="auto"/>
              <w:bottom w:val="single" w:sz="4" w:space="0" w:color="auto"/>
            </w:tcBorders>
          </w:tcPr>
          <w:p w14:paraId="5D5AA72F" w14:textId="1990F770" w:rsidR="00AC13A0" w:rsidRPr="00282782" w:rsidRDefault="00AC13A0" w:rsidP="00AC13A0">
            <w:pPr>
              <w:pStyle w:val="TableParagraph"/>
              <w:jc w:val="both"/>
              <w:rPr>
                <w:i/>
                <w:noProof/>
                <w:sz w:val="24"/>
                <w:szCs w:val="24"/>
              </w:rPr>
            </w:pPr>
            <w:r w:rsidRPr="00282782">
              <w:rPr>
                <w:sz w:val="24"/>
                <w:szCs w:val="24"/>
              </w:rPr>
              <w:t>TRD (tieši reducēta dzelzs)</w:t>
            </w:r>
          </w:p>
        </w:tc>
        <w:tc>
          <w:tcPr>
            <w:tcW w:w="3038" w:type="pct"/>
            <w:tcBorders>
              <w:top w:val="single" w:sz="4" w:space="0" w:color="auto"/>
              <w:bottom w:val="single" w:sz="4" w:space="0" w:color="auto"/>
            </w:tcBorders>
          </w:tcPr>
          <w:p w14:paraId="79CCAE42" w14:textId="0D987E89" w:rsidR="00AC13A0" w:rsidRPr="00282782" w:rsidRDefault="00AC13A0" w:rsidP="00AC13A0">
            <w:pPr>
              <w:pStyle w:val="TableParagraph"/>
              <w:jc w:val="both"/>
              <w:rPr>
                <w:noProof/>
                <w:sz w:val="24"/>
                <w:szCs w:val="24"/>
              </w:rPr>
            </w:pPr>
            <w:r w:rsidRPr="00282782">
              <w:rPr>
                <w:sz w:val="24"/>
                <w:szCs w:val="24"/>
              </w:rPr>
              <w:t>Ūdeņradis, aglomerētā rūda, ferosakausējumi, pārstrādes čuguns / TRD (ja TRD ir iegūta no citām iekārtām vai ražošanas procesa un izmantota procesā)</w:t>
            </w:r>
          </w:p>
        </w:tc>
      </w:tr>
      <w:tr w:rsidR="00AC13A0" w:rsidRPr="00007B88" w14:paraId="2A811E0D" w14:textId="77777777" w:rsidTr="00593DA8">
        <w:trPr>
          <w:trHeight w:val="572"/>
        </w:trPr>
        <w:tc>
          <w:tcPr>
            <w:tcW w:w="1962" w:type="pct"/>
            <w:tcBorders>
              <w:top w:val="single" w:sz="4" w:space="0" w:color="auto"/>
              <w:bottom w:val="single" w:sz="4" w:space="0" w:color="000000"/>
            </w:tcBorders>
          </w:tcPr>
          <w:p w14:paraId="17DC36E4" w14:textId="77777777" w:rsidR="00AC13A0" w:rsidRPr="00282782" w:rsidRDefault="00AC13A0" w:rsidP="00AC13A0">
            <w:pPr>
              <w:pStyle w:val="TableParagraph"/>
              <w:jc w:val="both"/>
              <w:rPr>
                <w:sz w:val="24"/>
                <w:szCs w:val="24"/>
              </w:rPr>
            </w:pPr>
            <w:r w:rsidRPr="00282782">
              <w:rPr>
                <w:sz w:val="24"/>
                <w:szCs w:val="24"/>
              </w:rPr>
              <w:t>Neapstrādāts tērauds</w:t>
            </w:r>
          </w:p>
          <w:p w14:paraId="0BC6AD6D" w14:textId="77777777" w:rsidR="00AC13A0" w:rsidRPr="00282782" w:rsidRDefault="00AC13A0" w:rsidP="00AC13A0">
            <w:pPr>
              <w:pStyle w:val="TableParagraph"/>
              <w:jc w:val="both"/>
              <w:rPr>
                <w:sz w:val="24"/>
                <w:szCs w:val="24"/>
              </w:rPr>
            </w:pPr>
          </w:p>
          <w:p w14:paraId="08F1985C" w14:textId="2F807871" w:rsidR="00AC13A0" w:rsidRPr="00282782" w:rsidRDefault="00AC13A0" w:rsidP="00AC13A0">
            <w:pPr>
              <w:pStyle w:val="TableParagraph"/>
              <w:jc w:val="both"/>
              <w:rPr>
                <w:i/>
                <w:iCs/>
                <w:sz w:val="24"/>
                <w:szCs w:val="24"/>
              </w:rPr>
            </w:pPr>
            <w:r w:rsidRPr="00282782">
              <w:rPr>
                <w:i/>
                <w:sz w:val="24"/>
                <w:szCs w:val="24"/>
              </w:rPr>
              <w:t>Tērauda ražošana un liešana ar skābekļa konvertoru</w:t>
            </w:r>
          </w:p>
          <w:p w14:paraId="2CF193F1" w14:textId="77777777" w:rsidR="00AC13A0" w:rsidRPr="00282782" w:rsidRDefault="00AC13A0" w:rsidP="00AC13A0">
            <w:pPr>
              <w:pStyle w:val="TableParagraph"/>
              <w:jc w:val="both"/>
              <w:rPr>
                <w:i/>
                <w:iCs/>
                <w:sz w:val="24"/>
                <w:szCs w:val="24"/>
              </w:rPr>
            </w:pPr>
          </w:p>
          <w:p w14:paraId="5EEAB890" w14:textId="5593508E" w:rsidR="00AC13A0" w:rsidRPr="00282782" w:rsidRDefault="00AC13A0" w:rsidP="00AC13A0">
            <w:pPr>
              <w:pStyle w:val="TableParagraph"/>
              <w:jc w:val="both"/>
              <w:rPr>
                <w:i/>
                <w:noProof/>
                <w:sz w:val="24"/>
                <w:szCs w:val="24"/>
              </w:rPr>
            </w:pPr>
            <w:r w:rsidRPr="00282782">
              <w:rPr>
                <w:i/>
                <w:sz w:val="24"/>
                <w:szCs w:val="24"/>
              </w:rPr>
              <w:t>Elektriskā loka krāsns</w:t>
            </w:r>
          </w:p>
        </w:tc>
        <w:tc>
          <w:tcPr>
            <w:tcW w:w="3038" w:type="pct"/>
            <w:tcBorders>
              <w:top w:val="single" w:sz="4" w:space="0" w:color="auto"/>
              <w:bottom w:val="single" w:sz="4" w:space="0" w:color="000000"/>
            </w:tcBorders>
          </w:tcPr>
          <w:p w14:paraId="6DB7428D" w14:textId="06204D8D" w:rsidR="00AC13A0" w:rsidRPr="00282782" w:rsidRDefault="00AC13A0" w:rsidP="00AC13A0">
            <w:pPr>
              <w:pStyle w:val="TableParagraph"/>
              <w:jc w:val="both"/>
              <w:rPr>
                <w:noProof/>
                <w:sz w:val="24"/>
                <w:szCs w:val="24"/>
              </w:rPr>
            </w:pPr>
            <w:r w:rsidRPr="00282782">
              <w:rPr>
                <w:sz w:val="24"/>
                <w:szCs w:val="24"/>
              </w:rPr>
              <w:lastRenderedPageBreak/>
              <w:t>Ferosakausējumi, pārstrādes čuguns, TRD, neapstrādāts tērauds (ja tas ir iegūts no citām iekārtām vai no ražošanas procesa un izmantots procesā)</w:t>
            </w:r>
          </w:p>
        </w:tc>
      </w:tr>
      <w:tr w:rsidR="00AC13A0" w:rsidRPr="00007B88" w14:paraId="09CE8ED1" w14:textId="77777777" w:rsidTr="009552AB">
        <w:trPr>
          <w:trHeight w:val="324"/>
        </w:trPr>
        <w:tc>
          <w:tcPr>
            <w:tcW w:w="1962" w:type="pct"/>
            <w:tcBorders>
              <w:bottom w:val="single" w:sz="4" w:space="0" w:color="000000"/>
            </w:tcBorders>
          </w:tcPr>
          <w:p w14:paraId="320BDB91" w14:textId="3B5DDDDB" w:rsidR="00AC13A0" w:rsidRPr="00282782" w:rsidRDefault="00AC13A0" w:rsidP="00AC13A0">
            <w:pPr>
              <w:pStyle w:val="TableParagraph"/>
              <w:jc w:val="both"/>
              <w:rPr>
                <w:i/>
                <w:noProof/>
                <w:sz w:val="24"/>
                <w:szCs w:val="24"/>
              </w:rPr>
            </w:pPr>
            <w:r w:rsidRPr="00282782">
              <w:rPr>
                <w:sz w:val="24"/>
                <w:szCs w:val="24"/>
              </w:rPr>
              <w:t>Dzelzs vai tērauda izstrādājumi</w:t>
            </w:r>
          </w:p>
        </w:tc>
        <w:tc>
          <w:tcPr>
            <w:tcW w:w="3038" w:type="pct"/>
            <w:tcBorders>
              <w:bottom w:val="single" w:sz="4" w:space="0" w:color="000000"/>
            </w:tcBorders>
          </w:tcPr>
          <w:p w14:paraId="0BF32491" w14:textId="6291CF1D" w:rsidR="00AC13A0" w:rsidRPr="00282782" w:rsidRDefault="00AC13A0" w:rsidP="00AC13A0">
            <w:pPr>
              <w:pStyle w:val="TableParagraph"/>
              <w:jc w:val="both"/>
              <w:rPr>
                <w:noProof/>
                <w:sz w:val="24"/>
                <w:szCs w:val="24"/>
              </w:rPr>
            </w:pPr>
            <w:r w:rsidRPr="00282782">
              <w:rPr>
                <w:sz w:val="24"/>
                <w:szCs w:val="24"/>
              </w:rPr>
              <w:t>Ferosakausējumi, čuguns, TRD, neapstrādāts tērauds, dzelzs vai tērauda izstrādājumi (ja izmantoti procesā)</w:t>
            </w:r>
          </w:p>
        </w:tc>
      </w:tr>
    </w:tbl>
    <w:p w14:paraId="22BC60FA" w14:textId="77777777" w:rsidR="005452FB" w:rsidRPr="00007B88" w:rsidRDefault="005452FB" w:rsidP="00DE7C42">
      <w:pPr>
        <w:pStyle w:val="BodyText"/>
        <w:jc w:val="both"/>
        <w:rPr>
          <w:i/>
          <w:noProof/>
        </w:rPr>
      </w:pPr>
    </w:p>
    <w:p w14:paraId="2FE12289" w14:textId="77777777" w:rsidR="005452FB" w:rsidRPr="00007B88" w:rsidRDefault="005452FB" w:rsidP="00DE7C42">
      <w:pPr>
        <w:pStyle w:val="BodyText"/>
        <w:jc w:val="both"/>
        <w:rPr>
          <w:noProof/>
        </w:rPr>
      </w:pPr>
      <w:r w:rsidRPr="00007B88">
        <w:t>Ne visi prekursori būs piemērojami katrā gadījumā. Piemēram, ūdeņradis var kļūt būtisks tikai nākotnē. Jo īpaši jāņem vērā, ka dažos gadījumos apkopoto preču kategorija var būt prekursors pati savai kategorijai. Tas vislabāk izskaidrots turpmākajā piemērā.</w:t>
      </w:r>
    </w:p>
    <w:p w14:paraId="6593FFD9" w14:textId="77777777" w:rsidR="004521F3" w:rsidRPr="00007B88" w:rsidRDefault="004521F3" w:rsidP="00DE7C42">
      <w:pPr>
        <w:pStyle w:val="BodyText"/>
        <w:jc w:val="both"/>
        <w:rPr>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4521F3" w:rsidRPr="00007B88" w14:paraId="4ECFA2D8" w14:textId="77777777" w:rsidTr="00897B18">
        <w:trPr>
          <w:trHeight w:val="2829"/>
        </w:trPr>
        <w:tc>
          <w:tcPr>
            <w:tcW w:w="5000" w:type="pct"/>
          </w:tcPr>
          <w:p w14:paraId="4889A952" w14:textId="77777777" w:rsidR="004521F3" w:rsidRPr="00007B88" w:rsidRDefault="004521F3" w:rsidP="00DE7C42">
            <w:pPr>
              <w:pStyle w:val="BodyText"/>
              <w:jc w:val="both"/>
              <w:rPr>
                <w:noProof/>
              </w:rPr>
            </w:pPr>
            <w:r w:rsidRPr="00007B88">
              <w:rPr>
                <w:b/>
              </w:rPr>
              <w:t>Piemērs.</w:t>
            </w:r>
            <w:r w:rsidRPr="00007B88">
              <w:t xml:space="preserve"> Ja iekārtā no tērauda stieņiem ražo skrūves un uzgriežņus, tad stieņi ir prekursors, bet gan stieņi, gan skrūves un uzgriežņi ir iekļauti vienā un tajā pašā apkopoto preču kategorijā.</w:t>
            </w:r>
          </w:p>
          <w:p w14:paraId="6431973D" w14:textId="77777777" w:rsidR="004521F3" w:rsidRPr="00007B88" w:rsidRDefault="004521F3" w:rsidP="00DE7C42">
            <w:pPr>
              <w:pStyle w:val="BodyText"/>
              <w:jc w:val="both"/>
              <w:rPr>
                <w:noProof/>
              </w:rPr>
            </w:pPr>
          </w:p>
          <w:p w14:paraId="57F0E009" w14:textId="30CABA81" w:rsidR="004521F3" w:rsidRPr="00007B88" w:rsidRDefault="004521F3" w:rsidP="00DE7C42">
            <w:pPr>
              <w:pStyle w:val="BodyText"/>
              <w:jc w:val="both"/>
              <w:rPr>
                <w:noProof/>
              </w:rPr>
            </w:pPr>
            <w:r w:rsidRPr="00007B88">
              <w:t>Skrūvju un uzgriežņu iegultās emisijas sastāvēs no ražošanas procesa emisijām (siltums, kas nepieciešams, lai padarītu stieņus apstrādājamus un atkvēlinātu galaproduktu) un no tērauda stieņu iegultajām emisijām. Jāņem vērā, ka tas ir svarīgi, jo prekursoru stieņu masa un skrūvju un uzgriežņu galaprodukta masa nebūs vienāda – ja, piemēram, 20 % no sākotnējās masas nokļūst atgriezumos (un tos iznīcina kā metāllūžņus), 80 t galaprodukta ir vajadzīgas 100 t prekursora.</w:t>
            </w:r>
          </w:p>
        </w:tc>
      </w:tr>
    </w:tbl>
    <w:p w14:paraId="6457192F" w14:textId="77777777" w:rsidR="005452FB" w:rsidRPr="00007B88" w:rsidRDefault="005452FB" w:rsidP="00DE7C42">
      <w:pPr>
        <w:pStyle w:val="BodyText"/>
        <w:jc w:val="both"/>
        <w:rPr>
          <w:noProof/>
        </w:rPr>
      </w:pPr>
    </w:p>
    <w:p w14:paraId="25FECACE" w14:textId="76123AE5" w:rsidR="005452FB" w:rsidRPr="00007B88" w:rsidRDefault="005452FB" w:rsidP="00DE7C42">
      <w:pPr>
        <w:pStyle w:val="BodyText"/>
        <w:jc w:val="both"/>
        <w:rPr>
          <w:noProof/>
        </w:rPr>
      </w:pPr>
      <w:r w:rsidRPr="00007B88">
        <w:t>Daži dzelzs un tērauda izstrādājumu veidi ir izslēgti no OIM darbības jomas. Tie jo īpaši ir citi konkrēti ferosakausējumu veidi ar kodiem KN 7202 un KN 7204 – metāllūžņi.</w:t>
      </w:r>
    </w:p>
    <w:p w14:paraId="3AB70FBC" w14:textId="77777777" w:rsidR="005452FB" w:rsidRPr="00007B88" w:rsidRDefault="005452FB" w:rsidP="00DE7C42">
      <w:pPr>
        <w:pStyle w:val="BodyText"/>
        <w:jc w:val="both"/>
        <w:rPr>
          <w:noProof/>
        </w:rPr>
      </w:pPr>
    </w:p>
    <w:p w14:paraId="1BE38367" w14:textId="77777777" w:rsidR="005452FB" w:rsidRPr="00007B88" w:rsidRDefault="005452FB" w:rsidP="00DE7C42">
      <w:pPr>
        <w:pStyle w:val="BodyText"/>
        <w:jc w:val="both"/>
        <w:rPr>
          <w:noProof/>
        </w:rPr>
      </w:pPr>
      <w:r w:rsidRPr="00007B88">
        <w:t>Dzelzs un tērauda nozares preču ražošanā izmanto vairākus dažādus procesa veidus, kas izklāstīti turpmāk.</w:t>
      </w:r>
    </w:p>
    <w:p w14:paraId="0234D3AC" w14:textId="77777777" w:rsidR="005452FB" w:rsidRPr="00007B88" w:rsidRDefault="005452FB" w:rsidP="00DE7C42">
      <w:pPr>
        <w:pStyle w:val="BodyText"/>
        <w:jc w:val="both"/>
        <w:rPr>
          <w:noProof/>
        </w:rPr>
      </w:pPr>
    </w:p>
    <w:p w14:paraId="6E91012A" w14:textId="77777777" w:rsidR="00832D37" w:rsidRPr="00007B88" w:rsidRDefault="00832D37" w:rsidP="00832D37">
      <w:pPr>
        <w:pStyle w:val="Heading3"/>
        <w:tabs>
          <w:tab w:val="left" w:pos="1198"/>
        </w:tabs>
        <w:ind w:left="0" w:firstLine="0"/>
        <w:rPr>
          <w:noProof/>
        </w:rPr>
      </w:pPr>
      <w:bookmarkStart w:id="144" w:name="5.6.3_Definition_and_explanation_of_rele"/>
      <w:bookmarkEnd w:id="144"/>
    </w:p>
    <w:p w14:paraId="3FA92B60" w14:textId="20E65360" w:rsidR="005452FB" w:rsidRPr="00007B88" w:rsidRDefault="00832D37" w:rsidP="00832D37">
      <w:pPr>
        <w:pStyle w:val="Heading3"/>
        <w:tabs>
          <w:tab w:val="left" w:pos="1198"/>
        </w:tabs>
        <w:ind w:left="0" w:firstLine="0"/>
        <w:rPr>
          <w:noProof/>
        </w:rPr>
      </w:pPr>
      <w:r w:rsidRPr="00007B88">
        <w:t>5.6.3. Attiecīgo ražošanas procesu un ietverto emisiju noteikšana un skaidrojums</w:t>
      </w:r>
      <w:bookmarkStart w:id="145" w:name="_bookmark92"/>
      <w:bookmarkEnd w:id="145"/>
    </w:p>
    <w:p w14:paraId="57F1DD10" w14:textId="77777777" w:rsidR="005452FB" w:rsidRPr="00007B88" w:rsidRDefault="005452FB" w:rsidP="00DE7C42">
      <w:pPr>
        <w:pStyle w:val="BodyText"/>
        <w:jc w:val="both"/>
        <w:rPr>
          <w:b/>
          <w:i/>
          <w:noProof/>
        </w:rPr>
      </w:pPr>
    </w:p>
    <w:p w14:paraId="74BAA1D3" w14:textId="77777777" w:rsidR="005452FB" w:rsidRPr="00007B88" w:rsidRDefault="005452FB" w:rsidP="00DE7C42">
      <w:pPr>
        <w:pStyle w:val="BodyText"/>
        <w:jc w:val="both"/>
        <w:rPr>
          <w:noProof/>
        </w:rPr>
      </w:pPr>
      <w:r w:rsidRPr="00007B88">
        <w:t>Prekursoriem un dzelzs vai tērauda galaproduktiem ir atšķirīgas sistēmas robežas, un noteiktos apstākļos tās var apvienot, lai ietvertu visus procesus, kas ir tieši vai netieši saistīti ar šo preču ražošanas procesiem, tostarp procesa ielaides un procesa izlaides darbības.</w:t>
      </w:r>
    </w:p>
    <w:p w14:paraId="36DF14E3" w14:textId="77777777" w:rsidR="005452FB" w:rsidRPr="00007B88" w:rsidRDefault="005452FB" w:rsidP="00DE7C42">
      <w:pPr>
        <w:pStyle w:val="BodyText"/>
        <w:jc w:val="both"/>
        <w:rPr>
          <w:noProof/>
        </w:rPr>
      </w:pPr>
    </w:p>
    <w:p w14:paraId="27311E69" w14:textId="77777777" w:rsidR="005452FB" w:rsidRPr="00007B88" w:rsidRDefault="005452FB" w:rsidP="00DE7C42">
      <w:pPr>
        <w:pStyle w:val="BodyText"/>
        <w:jc w:val="both"/>
        <w:rPr>
          <w:noProof/>
        </w:rPr>
      </w:pPr>
      <w:r w:rsidRPr="00007B88">
        <w:t>Turpmākajā diagrammā ir atspoguļota dažādu dzelzs vai tērauda izstrādājumu ražošanas veidu daudzveidība.</w:t>
      </w:r>
    </w:p>
    <w:p w14:paraId="05F28FFE" w14:textId="77777777" w:rsidR="00832773" w:rsidRPr="00007B88" w:rsidRDefault="00832773" w:rsidP="00DE7C42">
      <w:pPr>
        <w:jc w:val="both"/>
        <w:rPr>
          <w:noProof/>
          <w:sz w:val="24"/>
        </w:rPr>
      </w:pPr>
    </w:p>
    <w:p w14:paraId="19A08FCE" w14:textId="77777777" w:rsidR="005452FB" w:rsidRPr="00007B88" w:rsidRDefault="005452FB" w:rsidP="00593DA8">
      <w:pPr>
        <w:keepNext/>
        <w:keepLines/>
        <w:jc w:val="both"/>
        <w:rPr>
          <w:i/>
          <w:noProof/>
          <w:sz w:val="24"/>
        </w:rPr>
      </w:pPr>
      <w:r w:rsidRPr="00007B88">
        <w:rPr>
          <w:i/>
          <w:sz w:val="24"/>
        </w:rPr>
        <w:lastRenderedPageBreak/>
        <w:t>5-5. attēls. Sistēmas robežas un vērtību ķēde dzelzs vai tērauda izstrādājumu ražošanai</w:t>
      </w:r>
    </w:p>
    <w:p w14:paraId="3FB98C94" w14:textId="10661D64" w:rsidR="005452FB" w:rsidRPr="00007B88" w:rsidRDefault="00147F7D" w:rsidP="00593DA8">
      <w:pPr>
        <w:pStyle w:val="BodyText"/>
        <w:keepNext/>
        <w:keepLines/>
        <w:jc w:val="both"/>
        <w:rPr>
          <w:i/>
          <w:noProof/>
        </w:rPr>
      </w:pPr>
      <w:r w:rsidRPr="00147F7D">
        <w:rPr>
          <w:i/>
          <w:noProof/>
        </w:rPr>
        <w:drawing>
          <wp:inline distT="0" distB="0" distL="0" distR="0" wp14:anchorId="388237AE" wp14:editId="14D8B216">
            <wp:extent cx="5762625" cy="3375660"/>
            <wp:effectExtent l="0" t="0" r="9525" b="0"/>
            <wp:docPr id="889750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50655" name=""/>
                    <pic:cNvPicPr/>
                  </pic:nvPicPr>
                  <pic:blipFill>
                    <a:blip r:embed="rId38"/>
                    <a:stretch>
                      <a:fillRect/>
                    </a:stretch>
                  </pic:blipFill>
                  <pic:spPr>
                    <a:xfrm>
                      <a:off x="0" y="0"/>
                      <a:ext cx="5762625" cy="3375660"/>
                    </a:xfrm>
                    <a:prstGeom prst="rect">
                      <a:avLst/>
                    </a:prstGeom>
                  </pic:spPr>
                </pic:pic>
              </a:graphicData>
            </a:graphic>
          </wp:inline>
        </w:drawing>
      </w:r>
    </w:p>
    <w:p w14:paraId="25486815" w14:textId="77777777" w:rsidR="005452FB" w:rsidRPr="00007B88" w:rsidRDefault="005452FB" w:rsidP="00DE7C42">
      <w:pPr>
        <w:pStyle w:val="BodyText"/>
        <w:jc w:val="both"/>
        <w:rPr>
          <w:i/>
          <w:noProof/>
        </w:rPr>
      </w:pPr>
    </w:p>
    <w:p w14:paraId="65CDB9D4" w14:textId="77777777" w:rsidR="005452FB" w:rsidRPr="00007B88" w:rsidRDefault="005452FB" w:rsidP="00147F7D">
      <w:pPr>
        <w:pStyle w:val="BodyText"/>
        <w:keepNext/>
        <w:keepLines/>
        <w:jc w:val="both"/>
        <w:rPr>
          <w:noProof/>
        </w:rPr>
      </w:pPr>
      <w:r w:rsidRPr="00007B88">
        <w:t>Prekursora un gatavo preču ražošanā izmanto vairākus dažādus procesa veidus, kas izklāstīti turpmākajās iedaļās.</w:t>
      </w:r>
    </w:p>
    <w:p w14:paraId="205EEFCE" w14:textId="77777777" w:rsidR="005452FB" w:rsidRPr="00007B88" w:rsidRDefault="005452FB" w:rsidP="00DE7C42">
      <w:pPr>
        <w:pStyle w:val="BodyText"/>
        <w:jc w:val="both"/>
        <w:rPr>
          <w:noProof/>
        </w:rPr>
      </w:pPr>
    </w:p>
    <w:p w14:paraId="5007277B" w14:textId="77777777" w:rsidR="003925CB" w:rsidRPr="00007B88" w:rsidRDefault="003925CB" w:rsidP="003925CB">
      <w:pPr>
        <w:pStyle w:val="ListParagraph"/>
        <w:tabs>
          <w:tab w:val="left" w:pos="1337"/>
        </w:tabs>
        <w:ind w:left="0" w:firstLine="0"/>
        <w:rPr>
          <w:i/>
          <w:noProof/>
          <w:sz w:val="24"/>
        </w:rPr>
      </w:pPr>
      <w:bookmarkStart w:id="146" w:name="5.6.3.1_Sintered_ore_production_process"/>
      <w:bookmarkEnd w:id="146"/>
    </w:p>
    <w:p w14:paraId="752279FD" w14:textId="780B1B3D" w:rsidR="005452FB" w:rsidRPr="00007B88" w:rsidRDefault="003925CB" w:rsidP="003925CB">
      <w:pPr>
        <w:pStyle w:val="ListParagraph"/>
        <w:tabs>
          <w:tab w:val="left" w:pos="1337"/>
        </w:tabs>
        <w:ind w:left="0" w:firstLine="0"/>
        <w:rPr>
          <w:i/>
          <w:noProof/>
          <w:sz w:val="24"/>
        </w:rPr>
      </w:pPr>
      <w:r w:rsidRPr="00007B88">
        <w:rPr>
          <w:i/>
          <w:sz w:val="24"/>
        </w:rPr>
        <w:t>5.6.3.1. Aglomerētas rūdas ražošanas process</w:t>
      </w:r>
    </w:p>
    <w:p w14:paraId="531C946E" w14:textId="77777777" w:rsidR="003925CB" w:rsidRPr="00007B88" w:rsidRDefault="003925CB" w:rsidP="003925CB">
      <w:pPr>
        <w:pStyle w:val="ListParagraph"/>
        <w:tabs>
          <w:tab w:val="left" w:pos="1337"/>
        </w:tabs>
        <w:ind w:left="0" w:firstLine="0"/>
        <w:rPr>
          <w:i/>
          <w:noProof/>
          <w:sz w:val="24"/>
        </w:rPr>
      </w:pPr>
    </w:p>
    <w:p w14:paraId="46AEDC0A" w14:textId="77777777" w:rsidR="005452FB" w:rsidRPr="00007B88" w:rsidRDefault="005452FB" w:rsidP="00DE7C42">
      <w:pPr>
        <w:pStyle w:val="BodyText"/>
        <w:jc w:val="both"/>
        <w:rPr>
          <w:noProof/>
        </w:rPr>
      </w:pPr>
      <w:r w:rsidRPr="00007B88">
        <w:t>Šajā apkopoto preču kategorijā ietilpst visu veidu dzelzsrūdas granulu ražošana (granulu pārdošanai, kā arī tiešai izmantošanai pašā iekārtā) un aglomerāta ražošana. Granulēšana un aglomerēšana ir papildinoši procesa veidi dzelzs un tērauda ražošanā izmantotā dzelzs oksīda izejmateriālu sagatavošanai un aglomerācijai. Granulēšanas procesā dzelzs oksīda izejvielas samaļ un kombinē ar piedevām, lai veidotu granulas, kuras pēc tam termiski apstrādā. Aglomerētas rūdas ražošanā dzelzs oksīda izejvielas sajauc ar koksa putekļiem un citām piedevām pirms maisījuma aglomerēšanas krāsnī, veidojot klinkeram līdzīgu porainu materiālu, ko dēvē par “aglomerātu”. Aglomerātu parasti ražo un izmanto tēraudlietuvēs. Granulas var būt ražotas tēraudlietuvēs vai attālināti raktuvēs.</w:t>
      </w:r>
    </w:p>
    <w:p w14:paraId="3D3C52A9" w14:textId="77777777" w:rsidR="005452FB" w:rsidRPr="00007B88" w:rsidRDefault="005452FB" w:rsidP="00DE7C42">
      <w:pPr>
        <w:pStyle w:val="BodyText"/>
        <w:jc w:val="both"/>
        <w:rPr>
          <w:noProof/>
        </w:rPr>
      </w:pPr>
    </w:p>
    <w:p w14:paraId="4E3BEDDE" w14:textId="77777777" w:rsidR="005452FB" w:rsidRPr="00007B88" w:rsidRDefault="005452FB" w:rsidP="00DE7C42">
      <w:pPr>
        <w:pStyle w:val="BodyText"/>
        <w:jc w:val="both"/>
        <w:rPr>
          <w:noProof/>
        </w:rPr>
      </w:pPr>
      <w:r w:rsidRPr="00007B88">
        <w:t>Šim ražošanas procesam nav attiecīgo prekursoru.</w:t>
      </w:r>
    </w:p>
    <w:p w14:paraId="6C213AA2" w14:textId="77777777" w:rsidR="005452FB" w:rsidRPr="00007B88" w:rsidRDefault="005452FB" w:rsidP="00DE7C42">
      <w:pPr>
        <w:pStyle w:val="BodyText"/>
        <w:jc w:val="both"/>
        <w:rPr>
          <w:noProof/>
        </w:rPr>
      </w:pPr>
    </w:p>
    <w:p w14:paraId="51D342A6" w14:textId="77777777" w:rsidR="005452FB" w:rsidRPr="00007B88" w:rsidRDefault="005452FB" w:rsidP="00DE7C42">
      <w:pPr>
        <w:pStyle w:val="BodyText"/>
        <w:jc w:val="both"/>
        <w:rPr>
          <w:noProof/>
        </w:rPr>
      </w:pPr>
      <w:r w:rsidRPr="00007B88">
        <w:t>Jāņem vērā, ka šis ražošanas process var ietvert arī ferosakausējuma granulas un aglomerātu, ko ražo no dzelzsrūdām (KN kodam 2601 12 00).</w:t>
      </w:r>
    </w:p>
    <w:p w14:paraId="30B0C66D" w14:textId="77777777" w:rsidR="005452FB" w:rsidRPr="00007B88" w:rsidRDefault="005452FB" w:rsidP="00DE7C42">
      <w:pPr>
        <w:pStyle w:val="BodyText"/>
        <w:jc w:val="both"/>
        <w:rPr>
          <w:noProof/>
        </w:rPr>
      </w:pPr>
    </w:p>
    <w:p w14:paraId="08B92190" w14:textId="76887407" w:rsidR="005452FB" w:rsidRPr="00007B88" w:rsidRDefault="005452FB" w:rsidP="00DE7C42">
      <w:pPr>
        <w:pStyle w:val="BodyText"/>
        <w:jc w:val="both"/>
        <w:rPr>
          <w:noProof/>
        </w:rPr>
      </w:pPr>
      <w:r w:rsidRPr="00007B88">
        <w:t xml:space="preserve">Turpmāk </w:t>
      </w:r>
      <w:r w:rsidRPr="00007B88">
        <w:rPr>
          <w:i/>
          <w:iCs/>
        </w:rPr>
        <w:t>5-6. attēlā</w:t>
      </w:r>
      <w:r w:rsidRPr="00007B88">
        <w:t xml:space="preserve"> ir parādītas sistēmas robežas aglomerāta vai dzelzsrūdas granulu iegultajām emisijām.</w:t>
      </w:r>
    </w:p>
    <w:p w14:paraId="6809FDFB" w14:textId="77777777" w:rsidR="00832773" w:rsidRPr="00007B88" w:rsidRDefault="00832773" w:rsidP="00DE7C42">
      <w:pPr>
        <w:jc w:val="both"/>
        <w:rPr>
          <w:noProof/>
          <w:sz w:val="24"/>
        </w:rPr>
      </w:pPr>
    </w:p>
    <w:p w14:paraId="597F89F0" w14:textId="71C0A9E9" w:rsidR="005452FB" w:rsidRPr="006E4131" w:rsidRDefault="005452FB" w:rsidP="00593DA8">
      <w:pPr>
        <w:keepNext/>
        <w:keepLines/>
        <w:jc w:val="both"/>
        <w:rPr>
          <w:i/>
          <w:noProof/>
          <w:sz w:val="24"/>
        </w:rPr>
      </w:pPr>
      <w:r w:rsidRPr="00007B88">
        <w:rPr>
          <w:i/>
          <w:sz w:val="24"/>
        </w:rPr>
        <w:lastRenderedPageBreak/>
        <w:t>5-6. attēls. Aglomerētas rūdas ražošanas procesa sistēmas robežas</w:t>
      </w:r>
      <w:bookmarkStart w:id="147" w:name="_bookmark93"/>
      <w:bookmarkEnd w:id="147"/>
    </w:p>
    <w:p w14:paraId="0CDBAC6F" w14:textId="4EC8F8E0" w:rsidR="005452FB" w:rsidRPr="00007B88" w:rsidRDefault="00600CBD" w:rsidP="00593DA8">
      <w:pPr>
        <w:pStyle w:val="BodyText"/>
        <w:keepNext/>
        <w:keepLines/>
        <w:jc w:val="both"/>
        <w:rPr>
          <w:i/>
          <w:noProof/>
        </w:rPr>
      </w:pPr>
      <w:r w:rsidRPr="00600CBD">
        <w:rPr>
          <w:i/>
          <w:noProof/>
        </w:rPr>
        <w:drawing>
          <wp:inline distT="0" distB="0" distL="0" distR="0" wp14:anchorId="0F009905" wp14:editId="47BF5FFA">
            <wp:extent cx="5762625" cy="3151505"/>
            <wp:effectExtent l="0" t="0" r="9525" b="0"/>
            <wp:docPr id="169321545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15452" name="Picture 1" descr="A diagram of a diagram&#10;&#10;Description automatically generated"/>
                    <pic:cNvPicPr/>
                  </pic:nvPicPr>
                  <pic:blipFill>
                    <a:blip r:embed="rId39"/>
                    <a:stretch>
                      <a:fillRect/>
                    </a:stretch>
                  </pic:blipFill>
                  <pic:spPr>
                    <a:xfrm>
                      <a:off x="0" y="0"/>
                      <a:ext cx="5762625" cy="3151505"/>
                    </a:xfrm>
                    <a:prstGeom prst="rect">
                      <a:avLst/>
                    </a:prstGeom>
                  </pic:spPr>
                </pic:pic>
              </a:graphicData>
            </a:graphic>
          </wp:inline>
        </w:drawing>
      </w:r>
    </w:p>
    <w:p w14:paraId="6F2422BB" w14:textId="77777777" w:rsidR="00821065" w:rsidRPr="00007B88" w:rsidRDefault="00821065" w:rsidP="00DE7C42">
      <w:pPr>
        <w:pStyle w:val="BodyText"/>
        <w:jc w:val="both"/>
        <w:rPr>
          <w:i/>
          <w:noProof/>
        </w:rPr>
      </w:pPr>
    </w:p>
    <w:p w14:paraId="6A7730AD" w14:textId="77777777" w:rsidR="005452FB" w:rsidRPr="00007B88" w:rsidRDefault="005452FB" w:rsidP="00DE7C42">
      <w:pPr>
        <w:pStyle w:val="BodyText"/>
        <w:jc w:val="both"/>
        <w:rPr>
          <w:noProof/>
        </w:rPr>
      </w:pPr>
      <w:r w:rsidRPr="00007B88">
        <w:t>Tiešās emisijas rodas, sadegot kurināmajam, tostarp koksam, atlikumgāzēm (tieši no procesa vai netieši no citiem atlikumgāzu avotiem tēraudlietuvēs). Netiešās emisijas rodas no procesā patērētās elektroenerģijas.</w:t>
      </w:r>
    </w:p>
    <w:p w14:paraId="79934E5C" w14:textId="77777777" w:rsidR="005452FB" w:rsidRPr="00007B88" w:rsidRDefault="005452FB" w:rsidP="00DE7C42">
      <w:pPr>
        <w:pStyle w:val="BodyText"/>
        <w:jc w:val="both"/>
        <w:rPr>
          <w:noProof/>
        </w:rPr>
      </w:pPr>
    </w:p>
    <w:p w14:paraId="233226BF" w14:textId="77777777" w:rsidR="005452FB" w:rsidRPr="00007B88" w:rsidRDefault="005452FB" w:rsidP="00DE7C42">
      <w:pPr>
        <w:pStyle w:val="BodyText"/>
        <w:jc w:val="both"/>
        <w:rPr>
          <w:noProof/>
        </w:rPr>
      </w:pPr>
    </w:p>
    <w:p w14:paraId="560522A9" w14:textId="6286CF42" w:rsidR="005452FB" w:rsidRPr="00007B88" w:rsidRDefault="0039366A" w:rsidP="00D915F6">
      <w:pPr>
        <w:pStyle w:val="ListParagraph"/>
        <w:keepNext/>
        <w:keepLines/>
        <w:tabs>
          <w:tab w:val="left" w:pos="1337"/>
        </w:tabs>
        <w:ind w:left="0" w:firstLine="0"/>
        <w:rPr>
          <w:i/>
          <w:noProof/>
          <w:sz w:val="24"/>
        </w:rPr>
      </w:pPr>
      <w:bookmarkStart w:id="148" w:name="5.6.3.2_Ferro-alloy_for_FeMn,_FeCr,and_F"/>
      <w:bookmarkEnd w:id="148"/>
      <w:r w:rsidRPr="00007B88">
        <w:rPr>
          <w:i/>
          <w:sz w:val="24"/>
        </w:rPr>
        <w:t>5.6.3.2. Ferosakausējums FeMn, FeCr un FeNi ražošanas procesiem</w:t>
      </w:r>
    </w:p>
    <w:p w14:paraId="26593167" w14:textId="77777777" w:rsidR="0039366A" w:rsidRPr="00007B88" w:rsidRDefault="0039366A" w:rsidP="00D915F6">
      <w:pPr>
        <w:pStyle w:val="ListParagraph"/>
        <w:keepNext/>
        <w:keepLines/>
        <w:tabs>
          <w:tab w:val="left" w:pos="1337"/>
        </w:tabs>
        <w:ind w:left="0" w:firstLine="0"/>
        <w:rPr>
          <w:i/>
          <w:noProof/>
          <w:sz w:val="24"/>
        </w:rPr>
      </w:pPr>
    </w:p>
    <w:p w14:paraId="1E0F8CDB" w14:textId="77777777" w:rsidR="005452FB" w:rsidRPr="00007B88" w:rsidRDefault="005452FB" w:rsidP="00D915F6">
      <w:pPr>
        <w:pStyle w:val="BodyText"/>
        <w:keepNext/>
        <w:keepLines/>
        <w:jc w:val="both"/>
        <w:rPr>
          <w:noProof/>
        </w:rPr>
      </w:pPr>
      <w:r w:rsidRPr="00007B88">
        <w:t>Šis process ietver feromangāna (FeMn), ferohroma (FeCr) un feroniķeļa (FeNi) sakausējumu, kas identificēti ar KN kodiem 7202 1, 7202 4 un 7202 6, ražošanu.</w:t>
      </w:r>
    </w:p>
    <w:p w14:paraId="559B70C5" w14:textId="17067986" w:rsidR="005452FB" w:rsidRPr="00007B88" w:rsidRDefault="005452FB" w:rsidP="00DE7C42">
      <w:pPr>
        <w:pStyle w:val="BodyText"/>
        <w:jc w:val="both"/>
        <w:rPr>
          <w:noProof/>
        </w:rPr>
      </w:pPr>
      <w:r w:rsidRPr="00007B88">
        <w:t xml:space="preserve"> Citi dzelzs materiāli, kuros ir būtisks sakausējuma saturs, piemēram, spoguļčuguns, šeit nav aplūkoti (skat. 5.6.3.3. iedaļu). Tomēr niķeli saturošu pārstrādes čugunu (</w:t>
      </w:r>
      <w:r w:rsidRPr="00007B88">
        <w:rPr>
          <w:i/>
          <w:iCs/>
        </w:rPr>
        <w:t>NPI</w:t>
      </w:r>
      <w:r w:rsidRPr="00007B88">
        <w:t xml:space="preserve">) iekļauj, ja niķeļa saturs ir lielāks par 10 %; pretējā gadījumā, ja tas ir mazāks par 10 %, </w:t>
      </w:r>
      <w:r w:rsidRPr="00007B88">
        <w:rPr>
          <w:i/>
          <w:iCs/>
        </w:rPr>
        <w:t>NPI</w:t>
      </w:r>
      <w:r w:rsidRPr="00007B88">
        <w:t xml:space="preserve"> iekļauj kategorijā “Pārstrādes čuguns – domnas ražošanas veids”.</w:t>
      </w:r>
    </w:p>
    <w:p w14:paraId="47420CC8" w14:textId="77777777" w:rsidR="005452FB" w:rsidRPr="00007B88" w:rsidRDefault="005452FB" w:rsidP="00DE7C42">
      <w:pPr>
        <w:pStyle w:val="BodyText"/>
        <w:jc w:val="both"/>
        <w:rPr>
          <w:noProof/>
        </w:rPr>
      </w:pPr>
    </w:p>
    <w:p w14:paraId="4BF13EFB" w14:textId="77777777" w:rsidR="005452FB" w:rsidRPr="00007B88" w:rsidRDefault="005452FB" w:rsidP="00DE7C42">
      <w:pPr>
        <w:pStyle w:val="BodyText"/>
        <w:jc w:val="both"/>
        <w:rPr>
          <w:noProof/>
        </w:rPr>
      </w:pPr>
      <w:r w:rsidRPr="00007B88">
        <w:t>Dažādos ferosakausējumus ražo, izmantojot reducēšanu kausējot un pievienojot elektriskā loka krāsnij (ELK) reducējošu aģentu, piemēram, koksu, un citas piedevas. Atkarībā no tā, kāds ferosakausējums tiek ražots, izmanto vairākus dažādus ELK veidus. Pēc ELK kausēšanas šķidro metāla sakausējumu izlej un ielej veidnēs. Pēc tam sacietējušo lieto metālu sasmalcina vai granulē atkarībā no klienta prasībām.</w:t>
      </w:r>
    </w:p>
    <w:p w14:paraId="0109F35C" w14:textId="77777777" w:rsidR="005452FB" w:rsidRPr="00007B88" w:rsidRDefault="005452FB" w:rsidP="00DE7C42">
      <w:pPr>
        <w:pStyle w:val="BodyText"/>
        <w:jc w:val="both"/>
        <w:rPr>
          <w:noProof/>
        </w:rPr>
      </w:pPr>
    </w:p>
    <w:p w14:paraId="75C9D188" w14:textId="77777777" w:rsidR="005452FB" w:rsidRPr="00007B88" w:rsidRDefault="005452FB" w:rsidP="00DE7C42">
      <w:pPr>
        <w:pStyle w:val="BodyText"/>
        <w:jc w:val="both"/>
        <w:rPr>
          <w:noProof/>
        </w:rPr>
      </w:pPr>
      <w:r w:rsidRPr="00007B88">
        <w:t>Attiecīgais prekursors ir aglomerēta rūda (ja to izmanto procesā).</w:t>
      </w:r>
    </w:p>
    <w:p w14:paraId="5A7848B0" w14:textId="77777777" w:rsidR="005452FB" w:rsidRPr="00007B88" w:rsidRDefault="005452FB" w:rsidP="00DE7C42">
      <w:pPr>
        <w:pStyle w:val="BodyText"/>
        <w:jc w:val="both"/>
        <w:rPr>
          <w:noProof/>
        </w:rPr>
      </w:pPr>
    </w:p>
    <w:p w14:paraId="53897E19" w14:textId="77777777" w:rsidR="005452FB" w:rsidRPr="00007B88" w:rsidRDefault="005452FB" w:rsidP="00DE7C42">
      <w:pPr>
        <w:pStyle w:val="BodyText"/>
        <w:jc w:val="both"/>
        <w:rPr>
          <w:noProof/>
        </w:rPr>
      </w:pPr>
      <w:r w:rsidRPr="00007B88">
        <w:t>Jāņem vērā, ka ferosakausējumu ražošanā izmanto tādus izejmateriālus kā granulas un aglomerātu, ko ražo atsevišķā ražošanas procesā (KN kods 2601 12 00) “Aglomerēta rūda”.</w:t>
      </w:r>
    </w:p>
    <w:p w14:paraId="5CB77014" w14:textId="77777777" w:rsidR="005452FB" w:rsidRPr="00007B88" w:rsidRDefault="005452FB" w:rsidP="00DE7C42">
      <w:pPr>
        <w:pStyle w:val="BodyText"/>
        <w:jc w:val="both"/>
        <w:rPr>
          <w:noProof/>
        </w:rPr>
      </w:pPr>
    </w:p>
    <w:p w14:paraId="045397CB" w14:textId="3657B70D" w:rsidR="005452FB" w:rsidRPr="00007B88" w:rsidRDefault="005452FB" w:rsidP="00DE7C42">
      <w:pPr>
        <w:pStyle w:val="BodyText"/>
        <w:jc w:val="both"/>
        <w:rPr>
          <w:noProof/>
        </w:rPr>
      </w:pPr>
      <w:r w:rsidRPr="00007B88">
        <w:t>Turpmāk 5-7. attēlā parādītas attiecīgo ferosakausējumu ražošanas procesu sistēmas robežas.</w:t>
      </w:r>
    </w:p>
    <w:p w14:paraId="517A105A" w14:textId="77777777" w:rsidR="00832773" w:rsidRPr="00007B88" w:rsidRDefault="00832773" w:rsidP="00DE7C42">
      <w:pPr>
        <w:jc w:val="both"/>
        <w:rPr>
          <w:noProof/>
          <w:sz w:val="24"/>
        </w:rPr>
      </w:pPr>
    </w:p>
    <w:p w14:paraId="27B234A5" w14:textId="77777777" w:rsidR="005452FB" w:rsidRPr="00007B88" w:rsidRDefault="005452FB" w:rsidP="00593DA8">
      <w:pPr>
        <w:keepNext/>
        <w:keepLines/>
        <w:jc w:val="both"/>
        <w:rPr>
          <w:i/>
          <w:noProof/>
          <w:sz w:val="24"/>
        </w:rPr>
      </w:pPr>
      <w:r w:rsidRPr="00007B88">
        <w:rPr>
          <w:i/>
          <w:sz w:val="24"/>
        </w:rPr>
        <w:lastRenderedPageBreak/>
        <w:t>5-7. attēls. Ferosakausējumu ražošanas procesa sistēmas robežas</w:t>
      </w:r>
      <w:bookmarkStart w:id="149" w:name="_bookmark94"/>
      <w:bookmarkEnd w:id="149"/>
    </w:p>
    <w:p w14:paraId="092D6B47" w14:textId="1DDBE2A8" w:rsidR="000B6746" w:rsidRPr="00007B88" w:rsidRDefault="00F90C0E" w:rsidP="00593DA8">
      <w:pPr>
        <w:pStyle w:val="BodyText"/>
        <w:keepNext/>
        <w:keepLines/>
        <w:jc w:val="both"/>
        <w:rPr>
          <w:i/>
          <w:noProof/>
        </w:rPr>
      </w:pPr>
      <w:r w:rsidRPr="00F90C0E">
        <w:rPr>
          <w:i/>
          <w:noProof/>
        </w:rPr>
        <w:drawing>
          <wp:inline distT="0" distB="0" distL="0" distR="0" wp14:anchorId="179318A2" wp14:editId="2BEF5EB5">
            <wp:extent cx="5762625" cy="2616200"/>
            <wp:effectExtent l="0" t="0" r="9525" b="0"/>
            <wp:docPr id="17213234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347" name="Picture 1" descr="A diagram of a diagram&#10;&#10;Description automatically generated"/>
                    <pic:cNvPicPr/>
                  </pic:nvPicPr>
                  <pic:blipFill>
                    <a:blip r:embed="rId40"/>
                    <a:stretch>
                      <a:fillRect/>
                    </a:stretch>
                  </pic:blipFill>
                  <pic:spPr>
                    <a:xfrm>
                      <a:off x="0" y="0"/>
                      <a:ext cx="5762625" cy="2616200"/>
                    </a:xfrm>
                    <a:prstGeom prst="rect">
                      <a:avLst/>
                    </a:prstGeom>
                  </pic:spPr>
                </pic:pic>
              </a:graphicData>
            </a:graphic>
          </wp:inline>
        </w:drawing>
      </w:r>
    </w:p>
    <w:p w14:paraId="3106F0BD" w14:textId="77777777" w:rsidR="005452FB" w:rsidRPr="00007B88" w:rsidRDefault="005452FB" w:rsidP="00DE7C42">
      <w:pPr>
        <w:pStyle w:val="BodyText"/>
        <w:jc w:val="both"/>
        <w:rPr>
          <w:i/>
          <w:noProof/>
        </w:rPr>
      </w:pPr>
    </w:p>
    <w:p w14:paraId="724E5A06" w14:textId="77777777" w:rsidR="005452FB" w:rsidRPr="00007B88" w:rsidRDefault="005452FB" w:rsidP="00DE7C42">
      <w:pPr>
        <w:pStyle w:val="BodyText"/>
        <w:jc w:val="both"/>
        <w:rPr>
          <w:noProof/>
        </w:rPr>
      </w:pPr>
      <w:r w:rsidRPr="00007B88">
        <w:t>Tiešās emisijas rodas no fosilā kurināmā (akmeņoglēm, koksa), ko izmanto gan sadedzināšanai, gan kā reducējošu aģentu, no procesa emisijām, tostarp no grafīta elektrodiem un elektrodu pastām, no procesa materiāliem, piemēram, no kaļķa, kaļķakmens un citām piedevām. Netiešās emisijas rodas no elektroenerģijas.</w:t>
      </w:r>
    </w:p>
    <w:p w14:paraId="42E09071" w14:textId="77777777" w:rsidR="005452FB" w:rsidRPr="00007B88" w:rsidRDefault="005452FB" w:rsidP="00DE7C42">
      <w:pPr>
        <w:pStyle w:val="BodyText"/>
        <w:jc w:val="both"/>
        <w:rPr>
          <w:noProof/>
        </w:rPr>
      </w:pPr>
    </w:p>
    <w:p w14:paraId="3C12070F" w14:textId="77777777" w:rsidR="005452FB" w:rsidRPr="00007B88" w:rsidRDefault="005452FB" w:rsidP="00DE7C42">
      <w:pPr>
        <w:pStyle w:val="BodyText"/>
        <w:jc w:val="both"/>
        <w:rPr>
          <w:noProof/>
        </w:rPr>
      </w:pPr>
    </w:p>
    <w:p w14:paraId="1AA59348" w14:textId="0675129E" w:rsidR="005452FB" w:rsidRPr="00007B88" w:rsidRDefault="00FC1A63" w:rsidP="00BC015C">
      <w:pPr>
        <w:pStyle w:val="ListParagraph"/>
        <w:keepNext/>
        <w:keepLines/>
        <w:tabs>
          <w:tab w:val="left" w:pos="1337"/>
        </w:tabs>
        <w:ind w:left="0" w:firstLine="0"/>
        <w:rPr>
          <w:i/>
          <w:noProof/>
          <w:sz w:val="24"/>
        </w:rPr>
      </w:pPr>
      <w:bookmarkStart w:id="150" w:name="5.6.3.3_Pig_iron_-_Blast_furnace_product"/>
      <w:bookmarkEnd w:id="150"/>
      <w:r w:rsidRPr="00007B88">
        <w:rPr>
          <w:i/>
          <w:sz w:val="24"/>
        </w:rPr>
        <w:t>5.6.3.3. Pārstrādes čuguns – domnas ražošanas veids</w:t>
      </w:r>
      <w:bookmarkStart w:id="151" w:name="_bookmark95"/>
      <w:bookmarkEnd w:id="151"/>
    </w:p>
    <w:p w14:paraId="4C44C043" w14:textId="77777777" w:rsidR="00FC1A63" w:rsidRPr="00007B88" w:rsidRDefault="00FC1A63" w:rsidP="00BC015C">
      <w:pPr>
        <w:pStyle w:val="ListParagraph"/>
        <w:keepNext/>
        <w:keepLines/>
        <w:tabs>
          <w:tab w:val="left" w:pos="1337"/>
        </w:tabs>
        <w:ind w:left="0" w:firstLine="0"/>
        <w:rPr>
          <w:i/>
          <w:noProof/>
          <w:sz w:val="24"/>
        </w:rPr>
      </w:pPr>
    </w:p>
    <w:p w14:paraId="5D0FF9E9" w14:textId="6AEAFBEB" w:rsidR="005452FB" w:rsidRPr="00007B88" w:rsidRDefault="005452FB" w:rsidP="00BC015C">
      <w:pPr>
        <w:pStyle w:val="BodyText"/>
        <w:keepNext/>
        <w:keepLines/>
        <w:jc w:val="both"/>
        <w:rPr>
          <w:noProof/>
        </w:rPr>
      </w:pPr>
      <w:r w:rsidRPr="00007B88">
        <w:t xml:space="preserve">Izmantojot domnas ražošanas veidu, tiek ražots šķidrs pārstrādes čuguns (“karstais metāls”), kas var būt leģēts (piemēram, spoguļčuguns vai niķeli saturošs pārstrādes čuguns jeb </w:t>
      </w:r>
      <w:r w:rsidRPr="00007B88">
        <w:rPr>
          <w:i/>
          <w:iCs/>
        </w:rPr>
        <w:t>NPI</w:t>
      </w:r>
      <w:r w:rsidR="00CA6122" w:rsidRPr="00007B88">
        <w:rPr>
          <w:rStyle w:val="FootnoteReference"/>
          <w:noProof/>
        </w:rPr>
        <w:footnoteReference w:id="47"/>
      </w:r>
      <w:r w:rsidRPr="00007B88">
        <w:t>) vai neleģēts. Galvenā ražošanas vienība šajā ražošanas procesā ir domna. Domnā kā izejmateriāli tiek lietotas dzelzsrūdas granulas vai aglomerēta rūda, kurināmais un citi izejmateriāli. Domnā dzelzs oksīds tiek reducēts līdz dzelzij. Pēc tam iegūtais karstais metāls tiek izliets un vai nu ieliets veidnē, vai arī ar secīgu posmu to tieši pārvērš neapstrādātā tēraudā, izmantojot skābekļa konvertoru. Šo secīgo posmu ietver cits ražošanas process, proti, “neapstrādāts tērauds – tērauda ražošanas un liešanas ar skābekļa konvertoru ražošanas veids”.</w:t>
      </w:r>
    </w:p>
    <w:p w14:paraId="48F347CB" w14:textId="77777777" w:rsidR="005452FB" w:rsidRPr="00007B88" w:rsidRDefault="005452FB" w:rsidP="00DE7C42">
      <w:pPr>
        <w:pStyle w:val="BodyText"/>
        <w:jc w:val="both"/>
        <w:rPr>
          <w:noProof/>
        </w:rPr>
      </w:pPr>
    </w:p>
    <w:p w14:paraId="38162305" w14:textId="77777777" w:rsidR="005452FB" w:rsidRPr="00007B88" w:rsidRDefault="005452FB" w:rsidP="00DE7C42">
      <w:pPr>
        <w:pStyle w:val="BodyText"/>
        <w:jc w:val="both"/>
        <w:rPr>
          <w:noProof/>
        </w:rPr>
      </w:pPr>
      <w:r w:rsidRPr="00007B88">
        <w:t>Attiecīgie prekursori (ja tos izmanto procesā) ir: aglomerēta rūda; pārstrādes čuguns vai TRD no citām iekārtām vai ražošanas procesiem; ferosakausējumi FeMn, FeCr, FeNi un ūdeņradis.</w:t>
      </w:r>
    </w:p>
    <w:p w14:paraId="444A3C5A" w14:textId="77777777" w:rsidR="005452FB" w:rsidRPr="00007B88" w:rsidRDefault="005452FB" w:rsidP="00DE7C42">
      <w:pPr>
        <w:pStyle w:val="BodyText"/>
        <w:jc w:val="both"/>
        <w:rPr>
          <w:noProof/>
        </w:rPr>
      </w:pPr>
    </w:p>
    <w:p w14:paraId="6EFA11BF" w14:textId="470E9960" w:rsidR="005452FB" w:rsidRPr="00007B88" w:rsidRDefault="005452FB" w:rsidP="00DE7C42">
      <w:pPr>
        <w:pStyle w:val="BodyText"/>
        <w:jc w:val="both"/>
        <w:rPr>
          <w:noProof/>
        </w:rPr>
      </w:pPr>
      <w:r w:rsidRPr="00007B88">
        <w:t>Turpmāk 5-8. attēlā parādītas domnas ražošanas veida sistēmas robežas pārstrādes čuguna ražošanai.</w:t>
      </w:r>
    </w:p>
    <w:p w14:paraId="6AAB2A24" w14:textId="77777777" w:rsidR="00832773" w:rsidRPr="00007B88" w:rsidRDefault="00832773" w:rsidP="00DE7C42">
      <w:pPr>
        <w:jc w:val="both"/>
        <w:rPr>
          <w:noProof/>
          <w:sz w:val="24"/>
        </w:rPr>
      </w:pPr>
    </w:p>
    <w:p w14:paraId="6707261E" w14:textId="2F917BE8" w:rsidR="005452FB" w:rsidRPr="00007B88" w:rsidRDefault="005452FB" w:rsidP="00593DA8">
      <w:pPr>
        <w:keepNext/>
        <w:keepLines/>
        <w:jc w:val="both"/>
        <w:rPr>
          <w:i/>
          <w:noProof/>
          <w:sz w:val="24"/>
        </w:rPr>
      </w:pPr>
      <w:r w:rsidRPr="00007B88">
        <w:rPr>
          <w:i/>
          <w:sz w:val="24"/>
        </w:rPr>
        <w:lastRenderedPageBreak/>
        <w:t>5-8. attēls. Pārstrādes čuguna sistēmas robežas – domnas ražošanas veids</w:t>
      </w:r>
      <w:bookmarkStart w:id="153" w:name="_bookmark97"/>
      <w:bookmarkEnd w:id="153"/>
    </w:p>
    <w:p w14:paraId="184E2C0F" w14:textId="58DED836" w:rsidR="005452FB" w:rsidRPr="00007B88" w:rsidRDefault="00694AFA" w:rsidP="00593DA8">
      <w:pPr>
        <w:pStyle w:val="BodyText"/>
        <w:keepNext/>
        <w:keepLines/>
        <w:jc w:val="both"/>
        <w:rPr>
          <w:i/>
          <w:noProof/>
        </w:rPr>
      </w:pPr>
      <w:r w:rsidRPr="00694AFA">
        <w:rPr>
          <w:i/>
          <w:noProof/>
        </w:rPr>
        <w:drawing>
          <wp:inline distT="0" distB="0" distL="0" distR="0" wp14:anchorId="781978BD" wp14:editId="6C59ED45">
            <wp:extent cx="5762625" cy="3190240"/>
            <wp:effectExtent l="0" t="0" r="9525" b="0"/>
            <wp:docPr id="1731083338"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083338" name="Picture 1" descr="A diagram of a diagram&#10;&#10;Description automatically generated"/>
                    <pic:cNvPicPr/>
                  </pic:nvPicPr>
                  <pic:blipFill>
                    <a:blip r:embed="rId41"/>
                    <a:stretch>
                      <a:fillRect/>
                    </a:stretch>
                  </pic:blipFill>
                  <pic:spPr>
                    <a:xfrm>
                      <a:off x="0" y="0"/>
                      <a:ext cx="5762625" cy="3190240"/>
                    </a:xfrm>
                    <a:prstGeom prst="rect">
                      <a:avLst/>
                    </a:prstGeom>
                  </pic:spPr>
                </pic:pic>
              </a:graphicData>
            </a:graphic>
          </wp:inline>
        </w:drawing>
      </w:r>
    </w:p>
    <w:p w14:paraId="09FD0927" w14:textId="77777777" w:rsidR="005452FB" w:rsidRDefault="005452FB" w:rsidP="00DE7C42">
      <w:pPr>
        <w:pStyle w:val="BodyText"/>
        <w:jc w:val="both"/>
        <w:rPr>
          <w:i/>
          <w:noProof/>
        </w:rPr>
      </w:pPr>
    </w:p>
    <w:p w14:paraId="11E8E3B1" w14:textId="77777777" w:rsidR="005452FB" w:rsidRPr="00007B88" w:rsidRDefault="005452FB" w:rsidP="00DE7C42">
      <w:pPr>
        <w:pStyle w:val="BodyText"/>
        <w:jc w:val="both"/>
        <w:rPr>
          <w:noProof/>
        </w:rPr>
      </w:pPr>
      <w:r w:rsidRPr="00007B88">
        <w:t>Tiešās emisijas rodas no fosilā kurināmā (koksa, akmeņoglēm, degvieleļļas, dabasgāzes, akmeņoglēm), ko izmanto gan sadedzināšanai, gan kā reducējošo aģentu, un no cita kurināmā (biomasas), no procesa emisijām, tostarp no procesa materiāliem, piemēram, no kaļķakmens un citiem karbonātiem. Netiešās emisijas rodas no elektroenerģijas.</w:t>
      </w:r>
    </w:p>
    <w:p w14:paraId="2E73B533" w14:textId="77777777" w:rsidR="005452FB" w:rsidRPr="00007B88" w:rsidRDefault="005452FB" w:rsidP="00DE7C42">
      <w:pPr>
        <w:pStyle w:val="BodyText"/>
        <w:jc w:val="both"/>
        <w:rPr>
          <w:noProof/>
        </w:rPr>
      </w:pPr>
    </w:p>
    <w:p w14:paraId="27FB2C56" w14:textId="77777777" w:rsidR="005452FB" w:rsidRPr="00007B88" w:rsidRDefault="005452FB" w:rsidP="00DE7C42">
      <w:pPr>
        <w:pStyle w:val="BodyText"/>
        <w:jc w:val="both"/>
        <w:rPr>
          <w:noProof/>
        </w:rPr>
      </w:pPr>
    </w:p>
    <w:p w14:paraId="69E0ABAB" w14:textId="6BCF0CA2" w:rsidR="005452FB" w:rsidRPr="00007B88" w:rsidRDefault="00456CDF" w:rsidP="00456CDF">
      <w:pPr>
        <w:pStyle w:val="ListParagraph"/>
        <w:tabs>
          <w:tab w:val="left" w:pos="1337"/>
        </w:tabs>
        <w:ind w:left="0" w:firstLine="0"/>
        <w:rPr>
          <w:i/>
          <w:noProof/>
          <w:sz w:val="24"/>
        </w:rPr>
      </w:pPr>
      <w:bookmarkStart w:id="154" w:name="5.6.3.4_Pig_iron_-_Smelting_reduction_pr"/>
      <w:bookmarkEnd w:id="154"/>
      <w:r w:rsidRPr="00007B88">
        <w:rPr>
          <w:i/>
          <w:sz w:val="24"/>
        </w:rPr>
        <w:t>5.6.3.4. Pārstrādes čuguns – ražošanas veids: reducēšana kausējot</w:t>
      </w:r>
    </w:p>
    <w:p w14:paraId="74AA2C2D" w14:textId="77777777" w:rsidR="00456CDF" w:rsidRPr="00007B88" w:rsidRDefault="00456CDF" w:rsidP="00456CDF">
      <w:pPr>
        <w:pStyle w:val="ListParagraph"/>
        <w:tabs>
          <w:tab w:val="left" w:pos="1337"/>
        </w:tabs>
        <w:ind w:left="0" w:firstLine="0"/>
        <w:rPr>
          <w:i/>
          <w:noProof/>
          <w:sz w:val="24"/>
        </w:rPr>
      </w:pPr>
    </w:p>
    <w:p w14:paraId="6B26A373" w14:textId="77777777" w:rsidR="005452FB" w:rsidRPr="00007B88" w:rsidRDefault="005452FB" w:rsidP="00DE7C42">
      <w:pPr>
        <w:pStyle w:val="BodyText"/>
        <w:jc w:val="both"/>
        <w:rPr>
          <w:noProof/>
        </w:rPr>
      </w:pPr>
      <w:r w:rsidRPr="00007B88">
        <w:t>Izmantojot reducēšanu kausējot, tiek ražots pārstrādes čuguns no prekursora aglomerētas rūdas, dzelzsrūdas granulām (vai dzelzs ražošanas atlikumiem), kā reducētāju izmantojot akmeņogles (nevis koksu). Procesu veido divi posmi – dzelzsrūdas reducēšana, kam seko kausēšana, lai ražotu pārstrādes čugunu / karstu metālu.</w:t>
      </w:r>
    </w:p>
    <w:p w14:paraId="445954EF" w14:textId="77777777" w:rsidR="005452FB" w:rsidRPr="00007B88" w:rsidRDefault="005452FB" w:rsidP="00DE7C42">
      <w:pPr>
        <w:pStyle w:val="BodyText"/>
        <w:jc w:val="both"/>
        <w:rPr>
          <w:noProof/>
        </w:rPr>
      </w:pPr>
    </w:p>
    <w:p w14:paraId="321C2CDE" w14:textId="77777777" w:rsidR="005452FB" w:rsidRPr="00007B88" w:rsidRDefault="005452FB" w:rsidP="00DE7C42">
      <w:pPr>
        <w:pStyle w:val="BodyText"/>
        <w:jc w:val="both"/>
        <w:rPr>
          <w:noProof/>
        </w:rPr>
      </w:pPr>
      <w:r w:rsidRPr="00007B88">
        <w:t>Attiecīgie prekursori (ja tos izmanto procesā) ir: aglomerēta rūda; pārstrādes čuguns vai TRD no citām iekārtām vai ražošanas procesiem; ferosakausējumi FeMn, FeCr, FeNi un ūdeņradis.</w:t>
      </w:r>
    </w:p>
    <w:p w14:paraId="7DF20488" w14:textId="77777777" w:rsidR="005452FB" w:rsidRPr="00007B88" w:rsidRDefault="005452FB" w:rsidP="00DE7C42">
      <w:pPr>
        <w:pStyle w:val="BodyText"/>
        <w:jc w:val="both"/>
        <w:rPr>
          <w:noProof/>
        </w:rPr>
      </w:pPr>
    </w:p>
    <w:p w14:paraId="48A4C4F9" w14:textId="4D75B899" w:rsidR="005452FB" w:rsidRPr="00007B88" w:rsidRDefault="005452FB" w:rsidP="00DE7C42">
      <w:pPr>
        <w:pStyle w:val="BodyText"/>
        <w:jc w:val="both"/>
        <w:rPr>
          <w:noProof/>
        </w:rPr>
      </w:pPr>
      <w:r w:rsidRPr="00007B88">
        <w:t>Turpmāk 5-9. tabulā parādītas sistēmas robežas reducēšanas kausējot ražošanas veidam pārstrādes čuguna ražošanai.</w:t>
      </w:r>
    </w:p>
    <w:p w14:paraId="2F2700DC" w14:textId="77777777" w:rsidR="00832773" w:rsidRPr="00007B88" w:rsidRDefault="00832773" w:rsidP="00DE7C42">
      <w:pPr>
        <w:jc w:val="both"/>
        <w:rPr>
          <w:noProof/>
          <w:sz w:val="24"/>
        </w:rPr>
      </w:pPr>
    </w:p>
    <w:p w14:paraId="5B4B7C80" w14:textId="7E9884F5" w:rsidR="005452FB" w:rsidRPr="00007B88" w:rsidRDefault="005452FB" w:rsidP="00593DA8">
      <w:pPr>
        <w:keepNext/>
        <w:keepLines/>
        <w:jc w:val="both"/>
        <w:rPr>
          <w:i/>
          <w:noProof/>
          <w:sz w:val="24"/>
        </w:rPr>
      </w:pPr>
      <w:r w:rsidRPr="00007B88">
        <w:rPr>
          <w:i/>
          <w:sz w:val="24"/>
        </w:rPr>
        <w:lastRenderedPageBreak/>
        <w:t>5-9. attēls. Pārstrādes čuguna sistēmas robežas – reducēšanas kausējot ražošanas veids</w:t>
      </w:r>
    </w:p>
    <w:p w14:paraId="79F42485" w14:textId="4C5AB79A" w:rsidR="005452FB" w:rsidRPr="00007B88" w:rsidRDefault="00313019" w:rsidP="00593DA8">
      <w:pPr>
        <w:pStyle w:val="BodyText"/>
        <w:keepNext/>
        <w:keepLines/>
        <w:jc w:val="both"/>
        <w:rPr>
          <w:i/>
          <w:noProof/>
        </w:rPr>
      </w:pPr>
      <w:r w:rsidRPr="00313019">
        <w:rPr>
          <w:i/>
          <w:noProof/>
        </w:rPr>
        <w:drawing>
          <wp:inline distT="0" distB="0" distL="0" distR="0" wp14:anchorId="4F427BAA" wp14:editId="69A8BAC8">
            <wp:extent cx="5762625" cy="3126740"/>
            <wp:effectExtent l="0" t="0" r="9525" b="0"/>
            <wp:docPr id="201605184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51847" name="Picture 1" descr="A diagram of a diagram&#10;&#10;Description automatically generated"/>
                    <pic:cNvPicPr/>
                  </pic:nvPicPr>
                  <pic:blipFill>
                    <a:blip r:embed="rId42"/>
                    <a:stretch>
                      <a:fillRect/>
                    </a:stretch>
                  </pic:blipFill>
                  <pic:spPr>
                    <a:xfrm>
                      <a:off x="0" y="0"/>
                      <a:ext cx="5762625" cy="3126740"/>
                    </a:xfrm>
                    <a:prstGeom prst="rect">
                      <a:avLst/>
                    </a:prstGeom>
                  </pic:spPr>
                </pic:pic>
              </a:graphicData>
            </a:graphic>
          </wp:inline>
        </w:drawing>
      </w:r>
    </w:p>
    <w:p w14:paraId="34CF18B7" w14:textId="77777777" w:rsidR="005452FB" w:rsidRPr="00007B88" w:rsidRDefault="005452FB" w:rsidP="00DE7C42">
      <w:pPr>
        <w:pStyle w:val="BodyText"/>
        <w:jc w:val="both"/>
        <w:rPr>
          <w:i/>
          <w:noProof/>
        </w:rPr>
      </w:pPr>
    </w:p>
    <w:p w14:paraId="07F404D8" w14:textId="77777777" w:rsidR="005452FB" w:rsidRPr="00007B88" w:rsidRDefault="005452FB" w:rsidP="00DE7C42">
      <w:pPr>
        <w:pStyle w:val="BodyText"/>
        <w:jc w:val="both"/>
        <w:rPr>
          <w:noProof/>
        </w:rPr>
      </w:pPr>
      <w:r w:rsidRPr="00007B88">
        <w:t>Tiešās emisijas rodas no fosilā kurināmā (dabasgāzes, akmeņoglēm), ko izmanto gan sadedzināšanai, gan kā reducējošo aģentu, un no cita kurināmā (biomasas vai biogāzes), no procesa emisijām, tostarp no procesa materiāliem, piemēram, no kaļķakmens. Netiešās emisijas rodas no elektroenerģijas.</w:t>
      </w:r>
    </w:p>
    <w:p w14:paraId="376A7636" w14:textId="77777777" w:rsidR="005452FB" w:rsidRPr="00007B88" w:rsidRDefault="005452FB" w:rsidP="00DE7C42">
      <w:pPr>
        <w:pStyle w:val="BodyText"/>
        <w:jc w:val="both"/>
        <w:rPr>
          <w:noProof/>
        </w:rPr>
      </w:pPr>
    </w:p>
    <w:p w14:paraId="3066D773" w14:textId="77777777" w:rsidR="0015551F" w:rsidRPr="00007B88" w:rsidRDefault="0015551F" w:rsidP="0015551F">
      <w:pPr>
        <w:pStyle w:val="ListParagraph"/>
        <w:tabs>
          <w:tab w:val="left" w:pos="1337"/>
        </w:tabs>
        <w:ind w:left="0" w:firstLine="0"/>
        <w:rPr>
          <w:i/>
          <w:noProof/>
          <w:sz w:val="24"/>
        </w:rPr>
      </w:pPr>
      <w:bookmarkStart w:id="155" w:name="5.6.3.5_Direct_Reduced_Iron_(DRI)_produc"/>
      <w:bookmarkEnd w:id="155"/>
    </w:p>
    <w:p w14:paraId="0A45C1BF" w14:textId="7A9D4158" w:rsidR="005452FB" w:rsidRPr="00007B88" w:rsidRDefault="0015551F" w:rsidP="0015551F">
      <w:pPr>
        <w:pStyle w:val="ListParagraph"/>
        <w:tabs>
          <w:tab w:val="left" w:pos="1337"/>
        </w:tabs>
        <w:ind w:left="0" w:firstLine="0"/>
        <w:rPr>
          <w:i/>
          <w:noProof/>
          <w:sz w:val="24"/>
        </w:rPr>
      </w:pPr>
      <w:r w:rsidRPr="00007B88">
        <w:rPr>
          <w:i/>
          <w:sz w:val="24"/>
        </w:rPr>
        <w:t>5.6.3.5. Tieši reducētas dzelzs (TRD) ražošanas process</w:t>
      </w:r>
    </w:p>
    <w:p w14:paraId="349EDD8F" w14:textId="77777777" w:rsidR="0015551F" w:rsidRPr="00007B88" w:rsidRDefault="0015551F" w:rsidP="0015551F">
      <w:pPr>
        <w:pStyle w:val="ListParagraph"/>
        <w:tabs>
          <w:tab w:val="left" w:pos="1337"/>
        </w:tabs>
        <w:ind w:left="0" w:firstLine="0"/>
        <w:rPr>
          <w:i/>
          <w:noProof/>
          <w:sz w:val="24"/>
        </w:rPr>
      </w:pPr>
    </w:p>
    <w:p w14:paraId="312684D8" w14:textId="77777777" w:rsidR="005452FB" w:rsidRPr="00007B88" w:rsidRDefault="005452FB" w:rsidP="00DE7C42">
      <w:pPr>
        <w:pStyle w:val="BodyText"/>
        <w:jc w:val="both"/>
        <w:rPr>
          <w:noProof/>
        </w:rPr>
      </w:pPr>
      <w:r w:rsidRPr="00007B88">
        <w:t>Tiešā reducēšana ietver cietas primārās dzelzs ražošanu no augstas kvalitātes dzelzsrūdām (granulām, aglomerātiem vai koncentrātiem), kā reducējošo aģentu izmantojot dabasgāzi, ogles vai ūdeņradi. Cieto produktu dēvē par tieši reducētu dzelzi (TRD), un ir dažādi tās veidi, piemēram, “poraina dzelzs” un karsti briketēta dzelzs (KBD). Dažu veidu TRD izmanto kā izejvielu tieši elektriskā loka krāsnīs vai citos pakārtotos procesos. Sagaidāms, ka turpmākajos gados tērauda rūpniecības dekarbonizācijā liela nozīme būs tiem ražošanas veidiem, kuros izmanto ūdeņradi.</w:t>
      </w:r>
    </w:p>
    <w:p w14:paraId="2DC31EBF" w14:textId="77777777" w:rsidR="005452FB" w:rsidRPr="00007B88" w:rsidRDefault="005452FB" w:rsidP="00DE7C42">
      <w:pPr>
        <w:pStyle w:val="BodyText"/>
        <w:jc w:val="both"/>
        <w:rPr>
          <w:noProof/>
        </w:rPr>
      </w:pPr>
    </w:p>
    <w:p w14:paraId="317F5BC8" w14:textId="77777777" w:rsidR="005452FB" w:rsidRPr="00007B88" w:rsidRDefault="005452FB" w:rsidP="00DE7C42">
      <w:pPr>
        <w:pStyle w:val="BodyText"/>
        <w:jc w:val="both"/>
        <w:rPr>
          <w:noProof/>
        </w:rPr>
      </w:pPr>
      <w:r w:rsidRPr="00007B88">
        <w:t>Attiecīgie prekursori (ja tos izmanto procesā) ir: aglomerēta rūda; ūdeņradis; pārstrādes čuguns vai TRD no citām iekārtām vai ražošanas procesiem; ferosakausējumi FeMn, FeCr, FeNi.</w:t>
      </w:r>
    </w:p>
    <w:p w14:paraId="7DF0CBB0" w14:textId="77777777" w:rsidR="005452FB" w:rsidRPr="00007B88" w:rsidRDefault="005452FB" w:rsidP="00DE7C42">
      <w:pPr>
        <w:pStyle w:val="BodyText"/>
        <w:jc w:val="both"/>
        <w:rPr>
          <w:noProof/>
        </w:rPr>
      </w:pPr>
    </w:p>
    <w:p w14:paraId="19C31C72" w14:textId="77777777" w:rsidR="005452FB" w:rsidRPr="00007B88" w:rsidRDefault="005452FB" w:rsidP="00313019">
      <w:pPr>
        <w:pStyle w:val="BodyText"/>
        <w:keepNext/>
        <w:keepLines/>
        <w:jc w:val="both"/>
        <w:rPr>
          <w:noProof/>
        </w:rPr>
      </w:pPr>
      <w:r w:rsidRPr="00007B88">
        <w:t>Lai gan praksē tiek izmantoti vairāki atšķirīgi procesi, augsta līmeņa sistēmas robežas ir ļoti līdzīgas, tāpēc tās var attēlot vienā diagrammā.</w:t>
      </w:r>
    </w:p>
    <w:p w14:paraId="6D26FE7A" w14:textId="77777777" w:rsidR="005452FB" w:rsidRPr="00007B88" w:rsidRDefault="005452FB" w:rsidP="00DE7C42">
      <w:pPr>
        <w:pStyle w:val="BodyText"/>
        <w:jc w:val="both"/>
        <w:rPr>
          <w:noProof/>
        </w:rPr>
      </w:pPr>
    </w:p>
    <w:p w14:paraId="0BFD8FF3" w14:textId="52FF225C" w:rsidR="005452FB" w:rsidRPr="00007B88" w:rsidRDefault="005452FB" w:rsidP="00DE7C42">
      <w:pPr>
        <w:pStyle w:val="BodyText"/>
        <w:jc w:val="both"/>
        <w:rPr>
          <w:noProof/>
        </w:rPr>
      </w:pPr>
      <w:r w:rsidRPr="00007B88">
        <w:t>Turpmāk 5-10. attēlā parādītas attiecīgo TRD ražošanas procesu sistēmas robežas.</w:t>
      </w:r>
    </w:p>
    <w:p w14:paraId="39BEFF47" w14:textId="77777777" w:rsidR="00832773" w:rsidRPr="00007B88" w:rsidRDefault="00832773" w:rsidP="00DE7C42">
      <w:pPr>
        <w:jc w:val="both"/>
        <w:rPr>
          <w:noProof/>
          <w:sz w:val="24"/>
        </w:rPr>
      </w:pPr>
    </w:p>
    <w:p w14:paraId="155BFDC0" w14:textId="0377FC02" w:rsidR="005452FB" w:rsidRPr="00007B88" w:rsidRDefault="005452FB" w:rsidP="00593DA8">
      <w:pPr>
        <w:keepNext/>
        <w:keepLines/>
        <w:jc w:val="both"/>
        <w:rPr>
          <w:i/>
          <w:noProof/>
          <w:sz w:val="24"/>
        </w:rPr>
      </w:pPr>
      <w:r w:rsidRPr="00007B88">
        <w:rPr>
          <w:i/>
          <w:sz w:val="24"/>
        </w:rPr>
        <w:lastRenderedPageBreak/>
        <w:t>5-10. attēls. TRD ražošanas procesa sistēmas robežas</w:t>
      </w:r>
    </w:p>
    <w:p w14:paraId="05227BDB" w14:textId="1895E213" w:rsidR="005452FB" w:rsidRPr="00007B88" w:rsidRDefault="002658DF" w:rsidP="00593DA8">
      <w:pPr>
        <w:pStyle w:val="BodyText"/>
        <w:keepNext/>
        <w:keepLines/>
        <w:jc w:val="both"/>
        <w:rPr>
          <w:i/>
          <w:noProof/>
        </w:rPr>
      </w:pPr>
      <w:r w:rsidRPr="002658DF">
        <w:rPr>
          <w:i/>
          <w:noProof/>
        </w:rPr>
        <w:drawing>
          <wp:inline distT="0" distB="0" distL="0" distR="0" wp14:anchorId="490EC267" wp14:editId="6DD5CEE4">
            <wp:extent cx="5762625" cy="3130550"/>
            <wp:effectExtent l="0" t="0" r="9525" b="0"/>
            <wp:docPr id="1668108320"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08320" name="Picture 1" descr="A diagram of a process&#10;&#10;Description automatically generated"/>
                    <pic:cNvPicPr/>
                  </pic:nvPicPr>
                  <pic:blipFill>
                    <a:blip r:embed="rId43"/>
                    <a:stretch>
                      <a:fillRect/>
                    </a:stretch>
                  </pic:blipFill>
                  <pic:spPr>
                    <a:xfrm>
                      <a:off x="0" y="0"/>
                      <a:ext cx="5762625" cy="3130550"/>
                    </a:xfrm>
                    <a:prstGeom prst="rect">
                      <a:avLst/>
                    </a:prstGeom>
                  </pic:spPr>
                </pic:pic>
              </a:graphicData>
            </a:graphic>
          </wp:inline>
        </w:drawing>
      </w:r>
    </w:p>
    <w:p w14:paraId="7DAFF504" w14:textId="77777777" w:rsidR="005452FB" w:rsidRPr="00007B88" w:rsidRDefault="005452FB" w:rsidP="00DE7C42">
      <w:pPr>
        <w:pStyle w:val="BodyText"/>
        <w:jc w:val="both"/>
        <w:rPr>
          <w:i/>
          <w:noProof/>
        </w:rPr>
      </w:pPr>
    </w:p>
    <w:p w14:paraId="62579C14" w14:textId="77777777" w:rsidR="005452FB" w:rsidRPr="00007B88" w:rsidRDefault="005452FB" w:rsidP="00DE7C42">
      <w:pPr>
        <w:pStyle w:val="BodyText"/>
        <w:jc w:val="both"/>
        <w:rPr>
          <w:noProof/>
        </w:rPr>
      </w:pPr>
      <w:r w:rsidRPr="00007B88">
        <w:t>Tiešās emisijas rodas no fosilā kurināmā (dabasgāzes, akmeņoglēm), ko izmanto gan sadedzināšanai, gan kā reducējošo aģentu, un no cita kurināmā (biomasas vai biogāzes), no procesa emisijām, tostarp no procesa materiāliem, piemēram, no kaļķakmens. Netiešās emisijas rodas no elektroenerģijas.</w:t>
      </w:r>
    </w:p>
    <w:p w14:paraId="560B8E65" w14:textId="77777777" w:rsidR="005452FB" w:rsidRPr="00007B88" w:rsidRDefault="005452FB" w:rsidP="00DE7C42">
      <w:pPr>
        <w:pStyle w:val="BodyText"/>
        <w:jc w:val="both"/>
        <w:rPr>
          <w:noProof/>
        </w:rPr>
      </w:pPr>
    </w:p>
    <w:p w14:paraId="14629E72" w14:textId="77777777" w:rsidR="005452FB" w:rsidRPr="00007B88" w:rsidRDefault="005452FB" w:rsidP="00DE7C42">
      <w:pPr>
        <w:pStyle w:val="BodyText"/>
        <w:jc w:val="both"/>
        <w:rPr>
          <w:noProof/>
        </w:rPr>
      </w:pPr>
    </w:p>
    <w:p w14:paraId="26654884" w14:textId="6308984D" w:rsidR="005452FB" w:rsidRPr="00007B88" w:rsidRDefault="00CC5851" w:rsidP="00E97647">
      <w:pPr>
        <w:pStyle w:val="ListParagraph"/>
        <w:tabs>
          <w:tab w:val="left" w:pos="1337"/>
        </w:tabs>
        <w:ind w:left="0" w:firstLine="0"/>
        <w:rPr>
          <w:i/>
          <w:noProof/>
          <w:sz w:val="24"/>
        </w:rPr>
      </w:pPr>
      <w:bookmarkStart w:id="156" w:name="5.6.3.6_Crude_steel_-_Basic_oxygen_steel"/>
      <w:bookmarkEnd w:id="156"/>
      <w:r w:rsidRPr="00007B88">
        <w:rPr>
          <w:i/>
          <w:sz w:val="24"/>
        </w:rPr>
        <w:t>5.6.3.6. Neapstrādāts tērauds – tērauda ražošanas un liešanas ar skābekļa konvertoru ražošanas veids</w:t>
      </w:r>
    </w:p>
    <w:p w14:paraId="13BCCBB8" w14:textId="77777777" w:rsidR="00CC5851" w:rsidRPr="00007B88" w:rsidRDefault="00CC5851" w:rsidP="00E97647">
      <w:pPr>
        <w:pStyle w:val="ListParagraph"/>
        <w:tabs>
          <w:tab w:val="left" w:pos="1337"/>
        </w:tabs>
        <w:ind w:left="0" w:firstLine="0"/>
        <w:rPr>
          <w:i/>
          <w:noProof/>
          <w:sz w:val="24"/>
        </w:rPr>
      </w:pPr>
    </w:p>
    <w:p w14:paraId="169BC646" w14:textId="77777777" w:rsidR="005452FB" w:rsidRPr="00007B88" w:rsidRDefault="005452FB" w:rsidP="00DE7C42">
      <w:pPr>
        <w:pStyle w:val="BodyText"/>
        <w:jc w:val="both"/>
        <w:rPr>
          <w:noProof/>
        </w:rPr>
      </w:pPr>
      <w:r w:rsidRPr="00007B88">
        <w:t>Ja tērauda ražošanas un liešanas ar skābekļa konvertoru ražošanas veids sākas ar karstu metālu (šķidru pārstrādes čugunu), karsto metālu nepārtrauktā procesā tieši pārvērš neapstrādātā tēraudā ar skābekļa konvertoru vai konvertora krāsni. Pēc apstrādes konvertorā var veikt tērauda dekarbonizācijas procesu ar argona skābekļa dekarbonizāciju (ASD) vai vakuuma skābekļa dekarbonizāciju (VSD), kam seko dažādi sekundārie metalurģiskie procesi, piemēram, vakuuma degazācija, lai atdalītu izšķīdušās gāzes. Pēc tam neapstrādātu tēraudu lej tā pirmformās ar nepārtraukto liešanu vai liešanu lietņos, kam var sekot karstā velmēšana vai kalšana, lai iegūtu neapstrādāta tērauda pusfabrikātus (ar KN kodiem 7207, 7218 un 7224).</w:t>
      </w:r>
    </w:p>
    <w:p w14:paraId="7112287E" w14:textId="77777777" w:rsidR="005452FB" w:rsidRPr="00007B88" w:rsidRDefault="005452FB" w:rsidP="00DE7C42">
      <w:pPr>
        <w:pStyle w:val="BodyText"/>
        <w:jc w:val="both"/>
        <w:rPr>
          <w:noProof/>
        </w:rPr>
      </w:pPr>
    </w:p>
    <w:p w14:paraId="60A86B66" w14:textId="77777777" w:rsidR="005452FB" w:rsidRPr="00007B88" w:rsidRDefault="005452FB" w:rsidP="00DE7C42">
      <w:pPr>
        <w:pStyle w:val="BodyText"/>
        <w:jc w:val="both"/>
        <w:rPr>
          <w:noProof/>
        </w:rPr>
      </w:pPr>
      <w:r w:rsidRPr="00007B88">
        <w:t>Attiecīgie prekursori (ja tos izmanto procesā) ir pārstrādes čuguns, TRD; ferosakausējumi FeMn, FeCr, FeNi un neapstrādāts tērauds no citām iekārtām vai ražošanas procesiem, ja tādi tiek izmantoti.</w:t>
      </w:r>
    </w:p>
    <w:p w14:paraId="365897A9" w14:textId="77777777" w:rsidR="00832773" w:rsidRPr="00007B88" w:rsidRDefault="00832773" w:rsidP="00DE7C42">
      <w:pPr>
        <w:jc w:val="both"/>
        <w:rPr>
          <w:noProof/>
          <w:sz w:val="24"/>
        </w:rPr>
      </w:pPr>
    </w:p>
    <w:p w14:paraId="3312EFD4" w14:textId="77777777" w:rsidR="005452FB" w:rsidRPr="00007B88" w:rsidRDefault="005452FB" w:rsidP="0083046C">
      <w:pPr>
        <w:keepNext/>
        <w:keepLines/>
        <w:jc w:val="both"/>
        <w:rPr>
          <w:i/>
          <w:noProof/>
          <w:sz w:val="24"/>
        </w:rPr>
      </w:pPr>
      <w:r w:rsidRPr="00007B88">
        <w:rPr>
          <w:i/>
          <w:sz w:val="24"/>
        </w:rPr>
        <w:lastRenderedPageBreak/>
        <w:t>5-11. attēls. Tērauda ražošanas un liešanas ar skābekļa konvertoru procesa sistēmas robežas, kas norādītas paralēli domnas sistēmām – šķidrā pārstrādes čuguna ražošanas veids un citi saistītie procesi</w:t>
      </w:r>
      <w:bookmarkStart w:id="157" w:name="_bookmark98"/>
      <w:bookmarkEnd w:id="157"/>
    </w:p>
    <w:p w14:paraId="253F9BAC" w14:textId="773F6890" w:rsidR="005452FB" w:rsidRPr="00007B88" w:rsidRDefault="0083046C" w:rsidP="0083046C">
      <w:pPr>
        <w:pStyle w:val="BodyText"/>
        <w:keepNext/>
        <w:keepLines/>
        <w:jc w:val="both"/>
        <w:rPr>
          <w:i/>
          <w:noProof/>
        </w:rPr>
      </w:pPr>
      <w:r w:rsidRPr="0083046C">
        <w:rPr>
          <w:i/>
          <w:noProof/>
        </w:rPr>
        <w:drawing>
          <wp:inline distT="0" distB="0" distL="0" distR="0" wp14:anchorId="569B510D" wp14:editId="1A5BDB6A">
            <wp:extent cx="5762625" cy="3349625"/>
            <wp:effectExtent l="0" t="0" r="9525" b="3175"/>
            <wp:docPr id="1465875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75972" name=""/>
                    <pic:cNvPicPr/>
                  </pic:nvPicPr>
                  <pic:blipFill>
                    <a:blip r:embed="rId44"/>
                    <a:stretch>
                      <a:fillRect/>
                    </a:stretch>
                  </pic:blipFill>
                  <pic:spPr>
                    <a:xfrm>
                      <a:off x="0" y="0"/>
                      <a:ext cx="5762625" cy="3349625"/>
                    </a:xfrm>
                    <a:prstGeom prst="rect">
                      <a:avLst/>
                    </a:prstGeom>
                  </pic:spPr>
                </pic:pic>
              </a:graphicData>
            </a:graphic>
          </wp:inline>
        </w:drawing>
      </w:r>
    </w:p>
    <w:p w14:paraId="3EECFB9C" w14:textId="77777777" w:rsidR="005E01E4" w:rsidRPr="00007B88" w:rsidRDefault="005E01E4" w:rsidP="00DE7C42">
      <w:pPr>
        <w:pStyle w:val="BodyText"/>
        <w:jc w:val="both"/>
        <w:rPr>
          <w:i/>
          <w:noProof/>
        </w:rPr>
      </w:pPr>
    </w:p>
    <w:p w14:paraId="1443ED01" w14:textId="365B8F9D" w:rsidR="005452FB" w:rsidRPr="00007B88" w:rsidRDefault="005452FB" w:rsidP="00DE7C42">
      <w:pPr>
        <w:pStyle w:val="BodyText"/>
        <w:jc w:val="both"/>
        <w:rPr>
          <w:noProof/>
        </w:rPr>
      </w:pPr>
      <w:r w:rsidRPr="00007B88">
        <w:t xml:space="preserve">Integrētās tērauda ražotnēs šķidrs pārstrādes čuguns, kas tiek tieši ievadīts skābekļa konvertorā, ir produkts, kas nošķir pārstrādes čuguna ražošanas procesu (apakšējā kreisajā pusē </w:t>
      </w:r>
      <w:r w:rsidRPr="00007B88">
        <w:rPr>
          <w:i/>
          <w:iCs/>
        </w:rPr>
        <w:t>5-11. attēlā</w:t>
      </w:r>
      <w:r w:rsidRPr="00007B88">
        <w:t xml:space="preserve">) no neapstrādāta tērauda ražošanas procesa (apakšējā labajā pusē </w:t>
      </w:r>
      <w:r w:rsidRPr="00007B88">
        <w:rPr>
          <w:i/>
          <w:iCs/>
        </w:rPr>
        <w:t>5-11. attēlā</w:t>
      </w:r>
      <w:r w:rsidRPr="00007B88">
        <w:t>).</w:t>
      </w:r>
    </w:p>
    <w:p w14:paraId="0CE7F8D6" w14:textId="77777777" w:rsidR="005452FB" w:rsidRPr="00007B88" w:rsidRDefault="005452FB" w:rsidP="00DE7C42">
      <w:pPr>
        <w:pStyle w:val="BodyText"/>
        <w:jc w:val="both"/>
        <w:rPr>
          <w:noProof/>
        </w:rPr>
      </w:pPr>
    </w:p>
    <w:p w14:paraId="3A41E96F" w14:textId="77777777" w:rsidR="005452FB" w:rsidRPr="00007B88" w:rsidRDefault="005452FB" w:rsidP="00DE7C42">
      <w:pPr>
        <w:pStyle w:val="BodyText"/>
        <w:jc w:val="both"/>
        <w:rPr>
          <w:noProof/>
        </w:rPr>
      </w:pPr>
      <w:r w:rsidRPr="00007B88">
        <w:t xml:space="preserve">Integrētais domnas / konvertora krāsns tērauda ražošanas process ir vissarežģītākais tērauda ražošanas process, un tam raksturīgi savstarpēji atkarīgu materiālu un enerģijas plūsmu tīkli starp dažādām ražošanas vienībām. Jāņem vērā, ka koksu (augšējā kreisajā pusē </w:t>
      </w:r>
      <w:r w:rsidRPr="00007B88">
        <w:rPr>
          <w:i/>
          <w:iCs/>
        </w:rPr>
        <w:t>5-11. attēlā</w:t>
      </w:r>
      <w:r w:rsidRPr="00007B88">
        <w:t>) uzskata par izejmateriālu bez iegultajām emisijām.</w:t>
      </w:r>
    </w:p>
    <w:p w14:paraId="0DA509F0" w14:textId="77777777" w:rsidR="005452FB" w:rsidRPr="00007B88" w:rsidRDefault="005452FB" w:rsidP="00DE7C42">
      <w:pPr>
        <w:pStyle w:val="BodyText"/>
        <w:jc w:val="both"/>
        <w:rPr>
          <w:noProof/>
        </w:rPr>
      </w:pPr>
    </w:p>
    <w:p w14:paraId="0F7B0206" w14:textId="77777777" w:rsidR="005452FB" w:rsidRPr="00007B88" w:rsidRDefault="005452FB" w:rsidP="00DE7C42">
      <w:pPr>
        <w:pStyle w:val="BodyText"/>
        <w:jc w:val="both"/>
        <w:rPr>
          <w:noProof/>
        </w:rPr>
      </w:pPr>
    </w:p>
    <w:p w14:paraId="7D095EBE" w14:textId="57AD3BF1" w:rsidR="005452FB" w:rsidRPr="00007B88" w:rsidRDefault="00FD5E68" w:rsidP="00FD5E68">
      <w:pPr>
        <w:pStyle w:val="ListParagraph"/>
        <w:tabs>
          <w:tab w:val="left" w:pos="1337"/>
        </w:tabs>
        <w:ind w:left="0" w:firstLine="0"/>
        <w:rPr>
          <w:i/>
          <w:noProof/>
          <w:sz w:val="24"/>
        </w:rPr>
      </w:pPr>
      <w:bookmarkStart w:id="158" w:name="5.6.3.7_Crude_steel_-_EAF_steelmaking_pr"/>
      <w:bookmarkEnd w:id="158"/>
      <w:r w:rsidRPr="00007B88">
        <w:rPr>
          <w:i/>
          <w:sz w:val="24"/>
        </w:rPr>
        <w:t>5.6.3.7. Neapstrādāts tērauds – ELK tērauda ražošanas veids</w:t>
      </w:r>
    </w:p>
    <w:p w14:paraId="0086A2FD" w14:textId="77777777" w:rsidR="00FD5E68" w:rsidRPr="00007B88" w:rsidRDefault="00FD5E68" w:rsidP="00FD5E68">
      <w:pPr>
        <w:pStyle w:val="ListParagraph"/>
        <w:tabs>
          <w:tab w:val="left" w:pos="1337"/>
        </w:tabs>
        <w:ind w:left="0" w:firstLine="0"/>
        <w:rPr>
          <w:i/>
          <w:noProof/>
          <w:sz w:val="24"/>
        </w:rPr>
      </w:pPr>
    </w:p>
    <w:p w14:paraId="6B84928F" w14:textId="2A28E58D" w:rsidR="005452FB" w:rsidRPr="00007B88" w:rsidRDefault="005452FB" w:rsidP="00DE7C42">
      <w:pPr>
        <w:pStyle w:val="BodyText"/>
        <w:jc w:val="both"/>
        <w:rPr>
          <w:noProof/>
        </w:rPr>
      </w:pPr>
      <w:r w:rsidRPr="00007B88">
        <w:t>Dzelzi saturošu materiālu tiešu kausēšanu parasti veic elektriskā loka krāsnī (ELK). Izejvielas ELK ražošanas veidos ir metāliskā dzelzs, jo īpaši dzelzs lūžņi</w:t>
      </w:r>
      <w:r w:rsidR="00E62576" w:rsidRPr="00007B88">
        <w:rPr>
          <w:rStyle w:val="FootnoteReference"/>
          <w:noProof/>
        </w:rPr>
        <w:footnoteReference w:id="48"/>
      </w:r>
      <w:r w:rsidRPr="00007B88">
        <w:t xml:space="preserve"> un/vai tieši reducēta dzelzs (TRD). Ja izmanto ievērojamu TRD daudzumu, piemēro vienu no ELK-TRD ražošanas veidiem. Pēc ELK kausēšanas var veikt tērauda dekarbonizācijas procesu ar argona skābekļa dekarbonizāciju (ASD) vai ar vakuuma skābekļa dekarbonizāciju (VSD), kam seko dažādi sekundārie metalurģijas procesi, piemēram, desulfurizēšana un degazācija, lai atdalītu izšķīdušās gāzes. Elektroenerģija ir galvenais ELK enerģijas avots.</w:t>
      </w:r>
    </w:p>
    <w:p w14:paraId="57F77BBF" w14:textId="77777777" w:rsidR="005452FB" w:rsidRPr="00007B88" w:rsidRDefault="005452FB" w:rsidP="00DE7C42">
      <w:pPr>
        <w:pStyle w:val="BodyText"/>
        <w:jc w:val="both"/>
        <w:rPr>
          <w:noProof/>
        </w:rPr>
      </w:pPr>
    </w:p>
    <w:p w14:paraId="4C533BB5" w14:textId="77777777" w:rsidR="005452FB" w:rsidRPr="00007B88" w:rsidRDefault="005452FB" w:rsidP="00DE7C42">
      <w:pPr>
        <w:pStyle w:val="BodyText"/>
        <w:jc w:val="both"/>
        <w:rPr>
          <w:noProof/>
        </w:rPr>
      </w:pPr>
      <w:r w:rsidRPr="00007B88">
        <w:t>Attiecīgie prekursori (ja tos izmanto procesā) ir: pārstrādes čuguns; TRD; ferosakausējumi FeMn, FeCr, FeNi un neapstrādāts tērauds no citām iekārtām vai ražošanas procesiem, ja tādi tiek izmantoti.</w:t>
      </w:r>
    </w:p>
    <w:p w14:paraId="3026691E" w14:textId="77777777" w:rsidR="005452FB" w:rsidRPr="00007B88" w:rsidRDefault="005452FB" w:rsidP="00DE7C42">
      <w:pPr>
        <w:pStyle w:val="BodyText"/>
        <w:jc w:val="both"/>
        <w:rPr>
          <w:noProof/>
        </w:rPr>
      </w:pPr>
    </w:p>
    <w:p w14:paraId="6918002B" w14:textId="1F7ECBCF" w:rsidR="005452FB" w:rsidRPr="00007B88" w:rsidRDefault="005452FB" w:rsidP="0083046C">
      <w:pPr>
        <w:pStyle w:val="BodyText"/>
        <w:keepNext/>
        <w:keepLines/>
        <w:jc w:val="both"/>
        <w:rPr>
          <w:noProof/>
        </w:rPr>
      </w:pPr>
      <w:r w:rsidRPr="00007B88">
        <w:lastRenderedPageBreak/>
        <w:t>Jāņem vērā, ka šajā apkopoto preču kategorijā ietilpst tikai primārā karstā velmēšana un rupjā šķelšana ar kalšanu, lai iegūtu pusfabrikātus ar KN kodiem 7207, 7218 un 7224. Visi pārējie velmēšanas un kalšanas procesi ir iekļauti apkopoto preču kategorijā “dzelzs un tērauda izstrādājumi”.</w:t>
      </w:r>
    </w:p>
    <w:p w14:paraId="58CB6456" w14:textId="77777777" w:rsidR="005452FB" w:rsidRPr="00007B88" w:rsidRDefault="005452FB" w:rsidP="00DE7C42">
      <w:pPr>
        <w:pStyle w:val="BodyText"/>
        <w:jc w:val="both"/>
        <w:rPr>
          <w:noProof/>
        </w:rPr>
      </w:pPr>
    </w:p>
    <w:p w14:paraId="0DD5149B" w14:textId="23B34B18" w:rsidR="005452FB" w:rsidRPr="00007B88" w:rsidRDefault="005452FB" w:rsidP="00DE7C42">
      <w:pPr>
        <w:pStyle w:val="BodyText"/>
        <w:jc w:val="both"/>
        <w:rPr>
          <w:noProof/>
        </w:rPr>
      </w:pPr>
      <w:r w:rsidRPr="00007B88">
        <w:t>Neapstrādātam tēraudam un neapstrādātam leģētam tēraudam ir vairāki atšķirīgi ELK ražošanas veidi, kas pamatā ir līdzīgi un ir kopīgi parādīti turpmāk 5-12. attēlā.</w:t>
      </w:r>
    </w:p>
    <w:p w14:paraId="42843E39" w14:textId="77777777" w:rsidR="005452FB" w:rsidRPr="00007B88" w:rsidRDefault="005452FB" w:rsidP="00DE7C42">
      <w:pPr>
        <w:pStyle w:val="BodyText"/>
        <w:jc w:val="both"/>
        <w:rPr>
          <w:noProof/>
        </w:rPr>
      </w:pPr>
    </w:p>
    <w:p w14:paraId="6653E839" w14:textId="77777777" w:rsidR="005452FB" w:rsidRPr="00007B88" w:rsidRDefault="005452FB" w:rsidP="00DE7C42">
      <w:pPr>
        <w:jc w:val="both"/>
        <w:rPr>
          <w:i/>
          <w:noProof/>
          <w:sz w:val="24"/>
        </w:rPr>
      </w:pPr>
      <w:r w:rsidRPr="00007B88">
        <w:rPr>
          <w:i/>
          <w:sz w:val="24"/>
        </w:rPr>
        <w:t>5-12. attēls. Neapstrādāta tērauda sistēmas robežas – ELK tērauda ražošanas veids</w:t>
      </w:r>
      <w:bookmarkStart w:id="160" w:name="_bookmark100"/>
      <w:bookmarkEnd w:id="160"/>
    </w:p>
    <w:p w14:paraId="3C00B28A" w14:textId="7AEE9FEC" w:rsidR="005452FB" w:rsidRPr="00007B88" w:rsidRDefault="00F43678" w:rsidP="00DE7C42">
      <w:pPr>
        <w:pStyle w:val="BodyText"/>
        <w:jc w:val="both"/>
        <w:rPr>
          <w:i/>
          <w:noProof/>
        </w:rPr>
      </w:pPr>
      <w:r w:rsidRPr="00F43678">
        <w:rPr>
          <w:i/>
          <w:noProof/>
        </w:rPr>
        <w:drawing>
          <wp:inline distT="0" distB="0" distL="0" distR="0" wp14:anchorId="2F7A171F" wp14:editId="38014D0A">
            <wp:extent cx="5762625" cy="4778375"/>
            <wp:effectExtent l="0" t="0" r="9525" b="3175"/>
            <wp:docPr id="328015799"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15799" name="Picture 1" descr="A diagram of a diagram&#10;&#10;Description automatically generated with medium confidence"/>
                    <pic:cNvPicPr/>
                  </pic:nvPicPr>
                  <pic:blipFill>
                    <a:blip r:embed="rId45"/>
                    <a:stretch>
                      <a:fillRect/>
                    </a:stretch>
                  </pic:blipFill>
                  <pic:spPr>
                    <a:xfrm>
                      <a:off x="0" y="0"/>
                      <a:ext cx="5762625" cy="4778375"/>
                    </a:xfrm>
                    <a:prstGeom prst="rect">
                      <a:avLst/>
                    </a:prstGeom>
                  </pic:spPr>
                </pic:pic>
              </a:graphicData>
            </a:graphic>
          </wp:inline>
        </w:drawing>
      </w:r>
    </w:p>
    <w:p w14:paraId="60347A0C" w14:textId="77777777" w:rsidR="005452FB" w:rsidRPr="00007B88" w:rsidRDefault="005452FB" w:rsidP="00DE7C42">
      <w:pPr>
        <w:pStyle w:val="BodyText"/>
        <w:jc w:val="both"/>
        <w:rPr>
          <w:i/>
          <w:noProof/>
        </w:rPr>
      </w:pPr>
    </w:p>
    <w:p w14:paraId="583B0A8F" w14:textId="77777777" w:rsidR="005452FB" w:rsidRPr="00007B88" w:rsidRDefault="005452FB" w:rsidP="00DE7C42">
      <w:pPr>
        <w:pStyle w:val="BodyText"/>
        <w:jc w:val="both"/>
        <w:rPr>
          <w:noProof/>
        </w:rPr>
      </w:pPr>
      <w:r w:rsidRPr="00007B88">
        <w:t>Tiešās emisijas rodas no fosilajiem kurināmajiem (dabasgāzes, akmeņoglēm, degvieleļļas), no citu procesu atlikumgāzēm un procesa emisijām, tostarp no grafīta elektrodiem un elektrodu pastām, procesa materiāliem, piemēram, no kaļķa, un oglekļa, kas satur procesā nonākušos dzelzs lūžņus un sakausējumus. Netiešās emisijas rodas no elektroenerģijas.</w:t>
      </w:r>
    </w:p>
    <w:p w14:paraId="6C10E584" w14:textId="77777777" w:rsidR="005452FB" w:rsidRPr="00007B88" w:rsidRDefault="005452FB" w:rsidP="00DE7C42">
      <w:pPr>
        <w:pStyle w:val="BodyText"/>
        <w:jc w:val="both"/>
        <w:rPr>
          <w:noProof/>
        </w:rPr>
      </w:pPr>
    </w:p>
    <w:p w14:paraId="4FF2C4D0" w14:textId="77777777" w:rsidR="001F1FA1" w:rsidRPr="00007B88" w:rsidRDefault="001F1FA1" w:rsidP="001F1FA1">
      <w:pPr>
        <w:pStyle w:val="ListParagraph"/>
        <w:tabs>
          <w:tab w:val="left" w:pos="1337"/>
        </w:tabs>
        <w:ind w:left="0" w:firstLine="0"/>
        <w:rPr>
          <w:i/>
          <w:noProof/>
          <w:sz w:val="24"/>
        </w:rPr>
      </w:pPr>
      <w:bookmarkStart w:id="161" w:name="5.6.3.8_Iron_or_steel_products_productio"/>
      <w:bookmarkEnd w:id="161"/>
    </w:p>
    <w:p w14:paraId="5F41E36D" w14:textId="25089ABA" w:rsidR="005452FB" w:rsidRPr="00007B88" w:rsidRDefault="001F1FA1" w:rsidP="001F1FA1">
      <w:pPr>
        <w:pStyle w:val="ListParagraph"/>
        <w:tabs>
          <w:tab w:val="left" w:pos="1337"/>
        </w:tabs>
        <w:ind w:left="0" w:firstLine="0"/>
        <w:rPr>
          <w:i/>
          <w:noProof/>
          <w:sz w:val="24"/>
        </w:rPr>
      </w:pPr>
      <w:r w:rsidRPr="00007B88">
        <w:rPr>
          <w:i/>
          <w:sz w:val="24"/>
        </w:rPr>
        <w:t>5.6.3.8. Dzelzs vai tērauda izstrādājumu ražošanas process</w:t>
      </w:r>
    </w:p>
    <w:p w14:paraId="57523281" w14:textId="77777777" w:rsidR="00A27788" w:rsidRPr="00007B88" w:rsidRDefault="00A27788" w:rsidP="001F1FA1">
      <w:pPr>
        <w:pStyle w:val="ListParagraph"/>
        <w:tabs>
          <w:tab w:val="left" w:pos="1337"/>
        </w:tabs>
        <w:ind w:left="0" w:firstLine="0"/>
        <w:rPr>
          <w:i/>
          <w:noProof/>
          <w:sz w:val="24"/>
        </w:rPr>
      </w:pPr>
    </w:p>
    <w:p w14:paraId="7DBEAAC7" w14:textId="77777777" w:rsidR="005452FB" w:rsidRPr="00007B88" w:rsidRDefault="005452FB" w:rsidP="00DE7C42">
      <w:pPr>
        <w:pStyle w:val="BodyText"/>
        <w:jc w:val="both"/>
        <w:rPr>
          <w:noProof/>
        </w:rPr>
      </w:pPr>
      <w:r w:rsidRPr="00007B88">
        <w:t>Dzelzs vai tērauda izstrādājumus ražo, turpmāk apstrādājot neapstrādātu tēraudu, pusfabrikātus, kā arī citus tērauda galaproduktus, izmantojot visu veidu formēšanas un apdares posmus, tostarp atkārtotu karsēšanu, atkārtotu kausēšanu, liešanu, karsto velmēšanu, auksto velmēšanu, kalšanu, kodināšanu, atkvēlināšanu, satinēšanu, pārklāšanu, galvanizēšanu, stiepļu izstiepšanu, griešanu, metināšanu, apdari.</w:t>
      </w:r>
    </w:p>
    <w:p w14:paraId="16AAA0DC" w14:textId="77777777" w:rsidR="005452FB" w:rsidRPr="00007B88" w:rsidRDefault="005452FB" w:rsidP="00DE7C42">
      <w:pPr>
        <w:pStyle w:val="BodyText"/>
        <w:jc w:val="both"/>
        <w:rPr>
          <w:noProof/>
        </w:rPr>
      </w:pPr>
    </w:p>
    <w:p w14:paraId="2AE9E879" w14:textId="77777777" w:rsidR="005452FB" w:rsidRPr="00007B88" w:rsidRDefault="005452FB" w:rsidP="00DE7C42">
      <w:pPr>
        <w:pStyle w:val="BodyText"/>
        <w:jc w:val="both"/>
        <w:rPr>
          <w:noProof/>
        </w:rPr>
      </w:pPr>
      <w:r w:rsidRPr="00007B88">
        <w:t>Attiecīgie prekursori (ja tos izmanto procesā) ir: neapstrādāts tērauds; pārstrādes čuguns, TRD; ferosakausējumi FeMn, FeCr, FeNi un citi dzelzs vai tērauda izstrādājumi.</w:t>
      </w:r>
    </w:p>
    <w:p w14:paraId="6A88278C" w14:textId="77777777" w:rsidR="005452FB" w:rsidRPr="00007B88" w:rsidRDefault="005452FB" w:rsidP="00DE7C42">
      <w:pPr>
        <w:pStyle w:val="BodyText"/>
        <w:jc w:val="both"/>
        <w:rPr>
          <w:noProof/>
        </w:rPr>
      </w:pPr>
    </w:p>
    <w:p w14:paraId="04620B8B" w14:textId="6A29F1CF" w:rsidR="005452FB" w:rsidRPr="00007B88" w:rsidRDefault="005452FB" w:rsidP="00DE7C42">
      <w:pPr>
        <w:pStyle w:val="BodyText"/>
        <w:jc w:val="both"/>
        <w:rPr>
          <w:noProof/>
        </w:rPr>
      </w:pPr>
      <w:r w:rsidRPr="00007B88">
        <w:t>Turpmāk 5-13. attēlā parādītas sistēmas robežas dzelzs vai tērauda izstrādājumiem.</w:t>
      </w:r>
    </w:p>
    <w:p w14:paraId="1309A6B1" w14:textId="77777777" w:rsidR="00832773" w:rsidRPr="00007B88" w:rsidRDefault="00832773" w:rsidP="00DE7C42">
      <w:pPr>
        <w:jc w:val="both"/>
        <w:rPr>
          <w:noProof/>
          <w:sz w:val="24"/>
        </w:rPr>
      </w:pPr>
    </w:p>
    <w:p w14:paraId="758FD223" w14:textId="3C961E59" w:rsidR="005452FB" w:rsidRPr="00007B88" w:rsidRDefault="005452FB" w:rsidP="00DE7C42">
      <w:pPr>
        <w:jc w:val="both"/>
        <w:rPr>
          <w:i/>
          <w:noProof/>
          <w:sz w:val="24"/>
        </w:rPr>
      </w:pPr>
      <w:r w:rsidRPr="00007B88">
        <w:rPr>
          <w:i/>
          <w:sz w:val="24"/>
        </w:rPr>
        <w:t>5-13. attēls. Dzelzs vai tērauda izstrādājumu ražošanas procesa sistēmas robežas</w:t>
      </w:r>
      <w:bookmarkStart w:id="162" w:name="_bookmark101"/>
      <w:bookmarkEnd w:id="162"/>
    </w:p>
    <w:p w14:paraId="297D9223" w14:textId="4B0452BB" w:rsidR="005452FB" w:rsidRPr="00007B88" w:rsidRDefault="003E7862" w:rsidP="00DE7C42">
      <w:pPr>
        <w:pStyle w:val="BodyText"/>
        <w:jc w:val="both"/>
        <w:rPr>
          <w:i/>
          <w:noProof/>
        </w:rPr>
      </w:pPr>
      <w:r w:rsidRPr="003E7862">
        <w:rPr>
          <w:i/>
          <w:noProof/>
        </w:rPr>
        <w:drawing>
          <wp:inline distT="0" distB="0" distL="0" distR="0" wp14:anchorId="7FE6BFA6" wp14:editId="71B60EDF">
            <wp:extent cx="5762625" cy="2764790"/>
            <wp:effectExtent l="0" t="0" r="9525" b="0"/>
            <wp:docPr id="410607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07963" name=""/>
                    <pic:cNvPicPr/>
                  </pic:nvPicPr>
                  <pic:blipFill>
                    <a:blip r:embed="rId46"/>
                    <a:stretch>
                      <a:fillRect/>
                    </a:stretch>
                  </pic:blipFill>
                  <pic:spPr>
                    <a:xfrm>
                      <a:off x="0" y="0"/>
                      <a:ext cx="5762625" cy="2764790"/>
                    </a:xfrm>
                    <a:prstGeom prst="rect">
                      <a:avLst/>
                    </a:prstGeom>
                  </pic:spPr>
                </pic:pic>
              </a:graphicData>
            </a:graphic>
          </wp:inline>
        </w:drawing>
      </w:r>
    </w:p>
    <w:p w14:paraId="3F961AFD" w14:textId="77777777" w:rsidR="00751E45" w:rsidRDefault="00751E45" w:rsidP="00DE7C42">
      <w:pPr>
        <w:pStyle w:val="BodyText"/>
        <w:jc w:val="both"/>
      </w:pPr>
    </w:p>
    <w:p w14:paraId="0880DCEA" w14:textId="6B4134DE" w:rsidR="005452FB" w:rsidRPr="00007B88" w:rsidRDefault="005452FB" w:rsidP="00DE7C42">
      <w:pPr>
        <w:pStyle w:val="BodyText"/>
        <w:jc w:val="both"/>
        <w:rPr>
          <w:noProof/>
        </w:rPr>
      </w:pPr>
      <w:r w:rsidRPr="00007B88">
        <w:t>Tiešās emisijas rodas no kurināmā sadegšanas un no procesa emisijām, kas rodas, attīrot dūmgāzes, atkarībā no dažādu ražošanas posmu kombinācijas, ko īsteno, ražojot dzelzs vai tērauda preces. Netiešās emisijas rodas no elektroenerģijas.</w:t>
      </w:r>
    </w:p>
    <w:p w14:paraId="52A7BE58" w14:textId="77777777" w:rsidR="005452FB" w:rsidRPr="00007B88" w:rsidRDefault="005452FB" w:rsidP="00DE7C42">
      <w:pPr>
        <w:pStyle w:val="BodyText"/>
        <w:jc w:val="both"/>
        <w:rPr>
          <w:noProof/>
        </w:rPr>
      </w:pPr>
    </w:p>
    <w:p w14:paraId="083E1ECC" w14:textId="77777777" w:rsidR="005452FB" w:rsidRPr="00007B88" w:rsidRDefault="005452FB" w:rsidP="00DE7C42">
      <w:pPr>
        <w:pStyle w:val="BodyText"/>
        <w:jc w:val="both"/>
        <w:rPr>
          <w:noProof/>
        </w:rPr>
      </w:pPr>
      <w:r w:rsidRPr="00007B88">
        <w:t>Jāņem vērā, ka dzelzs vai tērauda galaproduktiem, kuros citu materiālu masa ir lielāka par 5 %, piemēram, izolācijas materiālu ar KN kodu 7309 00 30 (dzelzs vai tērauda tvertnes, cisternas, rezervuāri un tamlīdzīgas tilpnes jebkuru materiālu (izņemot saspiestu vai sašķidrinātu gāzi) glabāšanai ar ietilpību vairāk nekā 300 l, ar apšuvumu vai siltumizolāciju), kā saražoto preču masu uzrāda tikai dzelzs vai tērauda masu.</w:t>
      </w:r>
    </w:p>
    <w:p w14:paraId="52303001" w14:textId="77777777" w:rsidR="005452FB" w:rsidRPr="00007B88" w:rsidRDefault="005452FB" w:rsidP="00DE7C42">
      <w:pPr>
        <w:pStyle w:val="BodyText"/>
        <w:jc w:val="both"/>
        <w:rPr>
          <w:noProof/>
        </w:rPr>
      </w:pPr>
    </w:p>
    <w:p w14:paraId="1DAE8389" w14:textId="77777777" w:rsidR="005452FB" w:rsidRPr="00007B88" w:rsidRDefault="005452FB" w:rsidP="00DE7C42">
      <w:pPr>
        <w:pStyle w:val="BodyText"/>
        <w:jc w:val="both"/>
        <w:rPr>
          <w:noProof/>
        </w:rPr>
      </w:pPr>
    </w:p>
    <w:p w14:paraId="4AF8EB32" w14:textId="1FD961DC" w:rsidR="005452FB" w:rsidRPr="00007B88" w:rsidRDefault="0043489E" w:rsidP="0043489E">
      <w:pPr>
        <w:pStyle w:val="Heading3"/>
        <w:tabs>
          <w:tab w:val="left" w:pos="1198"/>
        </w:tabs>
        <w:ind w:left="0" w:firstLine="0"/>
        <w:rPr>
          <w:noProof/>
        </w:rPr>
      </w:pPr>
      <w:bookmarkStart w:id="163" w:name="5.6.4_Additional_reporting_parameters"/>
      <w:bookmarkEnd w:id="163"/>
      <w:r w:rsidRPr="00007B88">
        <w:t>5.6.4. Papildu parametri, par kuriem jāziņo</w:t>
      </w:r>
      <w:bookmarkStart w:id="164" w:name="_bookmark102"/>
      <w:bookmarkEnd w:id="164"/>
    </w:p>
    <w:p w14:paraId="4A63C17E" w14:textId="77777777" w:rsidR="005452FB" w:rsidRPr="00007B88" w:rsidRDefault="005452FB" w:rsidP="00DE7C42">
      <w:pPr>
        <w:pStyle w:val="BodyText"/>
        <w:jc w:val="both"/>
        <w:rPr>
          <w:b/>
          <w:i/>
          <w:noProof/>
        </w:rPr>
      </w:pPr>
    </w:p>
    <w:p w14:paraId="7002E0ED" w14:textId="77777777" w:rsidR="005452FB" w:rsidRPr="00007B88" w:rsidRDefault="005452FB" w:rsidP="00DE7C42">
      <w:pPr>
        <w:pStyle w:val="BodyText"/>
        <w:jc w:val="both"/>
        <w:rPr>
          <w:noProof/>
        </w:rPr>
      </w:pPr>
      <w:r w:rsidRPr="00007B88">
        <w:t>Turpmāk tabulā ir norādīta papildu informācija par OIM produktiem, kas operatoram kopā ar datiem par iegultajām emisijām jāsniedz emisiju datu paziņojumā, kuru tas iesniedz jums kā importētājam.</w:t>
      </w:r>
    </w:p>
    <w:p w14:paraId="60A77315" w14:textId="77777777" w:rsidR="005452FB" w:rsidRPr="00007B88" w:rsidRDefault="005452FB" w:rsidP="00DE7C42">
      <w:pPr>
        <w:pStyle w:val="BodyText"/>
        <w:jc w:val="both"/>
        <w:rPr>
          <w:noProof/>
        </w:rPr>
      </w:pPr>
    </w:p>
    <w:p w14:paraId="12F6C50C" w14:textId="77777777" w:rsidR="005452FB" w:rsidRPr="00007B88" w:rsidRDefault="005452FB" w:rsidP="00DE7C42">
      <w:pPr>
        <w:jc w:val="both"/>
        <w:rPr>
          <w:i/>
          <w:noProof/>
          <w:sz w:val="24"/>
        </w:rPr>
      </w:pPr>
      <w:r w:rsidRPr="00007B88">
        <w:rPr>
          <w:i/>
          <w:sz w:val="24"/>
        </w:rPr>
        <w:t>5-11. tabula. Dzelzs un tērauda nozares papildu parametri, kas ietverti OIM ziņojumā</w:t>
      </w:r>
    </w:p>
    <w:p w14:paraId="1FF21DBA"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2380"/>
        <w:gridCol w:w="6751"/>
      </w:tblGrid>
      <w:tr w:rsidR="005452FB" w:rsidRPr="00007B88" w14:paraId="32B6A2A8" w14:textId="77777777" w:rsidTr="00A54EDD">
        <w:trPr>
          <w:trHeight w:val="671"/>
        </w:trPr>
        <w:tc>
          <w:tcPr>
            <w:tcW w:w="1303" w:type="pct"/>
            <w:tcBorders>
              <w:top w:val="single" w:sz="4" w:space="0" w:color="000000"/>
              <w:bottom w:val="single" w:sz="4" w:space="0" w:color="000000"/>
            </w:tcBorders>
          </w:tcPr>
          <w:p w14:paraId="266B1D2C" w14:textId="77777777" w:rsidR="005452FB" w:rsidRPr="00007B88" w:rsidRDefault="005452FB" w:rsidP="00A54EDD">
            <w:pPr>
              <w:pStyle w:val="TableParagraph"/>
              <w:rPr>
                <w:b/>
                <w:noProof/>
                <w:sz w:val="24"/>
              </w:rPr>
            </w:pPr>
            <w:r w:rsidRPr="00007B88">
              <w:rPr>
                <w:b/>
                <w:sz w:val="24"/>
              </w:rPr>
              <w:t>Apkopoto preču kategorija</w:t>
            </w:r>
          </w:p>
        </w:tc>
        <w:tc>
          <w:tcPr>
            <w:tcW w:w="3697" w:type="pct"/>
            <w:tcBorders>
              <w:top w:val="single" w:sz="4" w:space="0" w:color="000000"/>
              <w:bottom w:val="single" w:sz="4" w:space="0" w:color="000000"/>
            </w:tcBorders>
          </w:tcPr>
          <w:p w14:paraId="764AE817" w14:textId="77777777" w:rsidR="005452FB" w:rsidRPr="00007B88" w:rsidRDefault="005452FB" w:rsidP="00DE7C42">
            <w:pPr>
              <w:pStyle w:val="TableParagraph"/>
              <w:jc w:val="both"/>
              <w:rPr>
                <w:b/>
                <w:noProof/>
                <w:sz w:val="24"/>
              </w:rPr>
            </w:pPr>
            <w:r w:rsidRPr="00007B88">
              <w:rPr>
                <w:b/>
                <w:sz w:val="24"/>
              </w:rPr>
              <w:t>Ziņošanas prasība</w:t>
            </w:r>
          </w:p>
        </w:tc>
      </w:tr>
      <w:tr w:rsidR="005452FB" w:rsidRPr="00007B88" w14:paraId="7143A7B5" w14:textId="77777777" w:rsidTr="00A54EDD">
        <w:trPr>
          <w:trHeight w:val="517"/>
        </w:trPr>
        <w:tc>
          <w:tcPr>
            <w:tcW w:w="1303" w:type="pct"/>
            <w:tcBorders>
              <w:top w:val="single" w:sz="4" w:space="0" w:color="000000"/>
              <w:bottom w:val="single" w:sz="4" w:space="0" w:color="000000"/>
            </w:tcBorders>
          </w:tcPr>
          <w:p w14:paraId="238ADAE1" w14:textId="77777777" w:rsidR="005452FB" w:rsidRPr="00007B88" w:rsidRDefault="005452FB" w:rsidP="00A54EDD">
            <w:pPr>
              <w:pStyle w:val="TableParagraph"/>
              <w:rPr>
                <w:noProof/>
                <w:sz w:val="24"/>
              </w:rPr>
            </w:pPr>
            <w:r w:rsidRPr="00007B88">
              <w:rPr>
                <w:sz w:val="24"/>
              </w:rPr>
              <w:t>Aglomerēta rūda</w:t>
            </w:r>
          </w:p>
        </w:tc>
        <w:tc>
          <w:tcPr>
            <w:tcW w:w="3697" w:type="pct"/>
            <w:tcBorders>
              <w:top w:val="single" w:sz="4" w:space="0" w:color="000000"/>
              <w:bottom w:val="single" w:sz="4" w:space="0" w:color="000000"/>
            </w:tcBorders>
          </w:tcPr>
          <w:p w14:paraId="20FBA708" w14:textId="01FE5609" w:rsidR="005452FB" w:rsidRPr="00007B88" w:rsidRDefault="005452FB" w:rsidP="00414C08">
            <w:pPr>
              <w:pStyle w:val="TableParagraph"/>
              <w:numPr>
                <w:ilvl w:val="0"/>
                <w:numId w:val="43"/>
              </w:numPr>
              <w:ind w:left="318" w:hanging="284"/>
              <w:jc w:val="both"/>
              <w:rPr>
                <w:noProof/>
                <w:sz w:val="24"/>
              </w:rPr>
            </w:pPr>
            <w:r w:rsidRPr="00007B88">
              <w:rPr>
                <w:sz w:val="24"/>
              </w:rPr>
              <w:t>Nav</w:t>
            </w:r>
          </w:p>
        </w:tc>
      </w:tr>
      <w:tr w:rsidR="005452FB" w:rsidRPr="00007B88" w14:paraId="515366DA" w14:textId="77777777" w:rsidTr="00A54EDD">
        <w:trPr>
          <w:trHeight w:val="1031"/>
        </w:trPr>
        <w:tc>
          <w:tcPr>
            <w:tcW w:w="1303" w:type="pct"/>
            <w:tcBorders>
              <w:top w:val="single" w:sz="4" w:space="0" w:color="000000"/>
              <w:bottom w:val="single" w:sz="4" w:space="0" w:color="000000"/>
            </w:tcBorders>
          </w:tcPr>
          <w:p w14:paraId="4B85C7BC" w14:textId="77777777" w:rsidR="005452FB" w:rsidRPr="00007B88" w:rsidRDefault="005452FB" w:rsidP="00A54EDD">
            <w:pPr>
              <w:pStyle w:val="TableParagraph"/>
              <w:rPr>
                <w:noProof/>
                <w:sz w:val="24"/>
              </w:rPr>
            </w:pPr>
            <w:r w:rsidRPr="00007B88">
              <w:rPr>
                <w:sz w:val="24"/>
              </w:rPr>
              <w:lastRenderedPageBreak/>
              <w:t>Pārstrādes čuguns</w:t>
            </w:r>
          </w:p>
        </w:tc>
        <w:tc>
          <w:tcPr>
            <w:tcW w:w="3697" w:type="pct"/>
            <w:tcBorders>
              <w:top w:val="single" w:sz="4" w:space="0" w:color="000000"/>
              <w:bottom w:val="single" w:sz="4" w:space="0" w:color="000000"/>
            </w:tcBorders>
          </w:tcPr>
          <w:p w14:paraId="664C503C" w14:textId="77777777" w:rsidR="005452FB" w:rsidRPr="00007B88" w:rsidRDefault="005452FB" w:rsidP="00414C08">
            <w:pPr>
              <w:pStyle w:val="TableParagraph"/>
              <w:numPr>
                <w:ilvl w:val="0"/>
                <w:numId w:val="23"/>
              </w:numPr>
              <w:tabs>
                <w:tab w:val="left" w:pos="690"/>
              </w:tabs>
              <w:ind w:left="318"/>
              <w:jc w:val="both"/>
              <w:rPr>
                <w:noProof/>
                <w:sz w:val="24"/>
              </w:rPr>
            </w:pPr>
            <w:r w:rsidRPr="00007B88">
              <w:rPr>
                <w:sz w:val="24"/>
              </w:rPr>
              <w:t>Galvenais izmantotais reducējošais aģents</w:t>
            </w:r>
          </w:p>
          <w:p w14:paraId="18AEFEF1" w14:textId="77777777" w:rsidR="005452FB" w:rsidRPr="00007B88" w:rsidRDefault="005452FB" w:rsidP="00A54EDD">
            <w:pPr>
              <w:pStyle w:val="TableParagraph"/>
              <w:ind w:left="318" w:hanging="284"/>
              <w:jc w:val="both"/>
              <w:rPr>
                <w:i/>
                <w:noProof/>
                <w:sz w:val="24"/>
              </w:rPr>
            </w:pPr>
          </w:p>
          <w:p w14:paraId="0C7721AB" w14:textId="77777777" w:rsidR="005452FB" w:rsidRPr="00007B88" w:rsidRDefault="005452FB" w:rsidP="00414C08">
            <w:pPr>
              <w:pStyle w:val="TableParagraph"/>
              <w:numPr>
                <w:ilvl w:val="0"/>
                <w:numId w:val="23"/>
              </w:numPr>
              <w:tabs>
                <w:tab w:val="left" w:pos="690"/>
              </w:tabs>
              <w:ind w:left="318"/>
              <w:jc w:val="both"/>
              <w:rPr>
                <w:noProof/>
                <w:sz w:val="24"/>
              </w:rPr>
            </w:pPr>
            <w:r w:rsidRPr="00007B88">
              <w:rPr>
                <w:sz w:val="24"/>
              </w:rPr>
              <w:t>Mn, Cr, Ni, citu leģētājelementu kopapjoma masas %</w:t>
            </w:r>
          </w:p>
        </w:tc>
      </w:tr>
      <w:tr w:rsidR="005452FB" w:rsidRPr="00007B88" w14:paraId="716962CF" w14:textId="77777777" w:rsidTr="00A54EDD">
        <w:trPr>
          <w:trHeight w:val="550"/>
        </w:trPr>
        <w:tc>
          <w:tcPr>
            <w:tcW w:w="1303" w:type="pct"/>
            <w:tcBorders>
              <w:top w:val="single" w:sz="4" w:space="0" w:color="000000"/>
              <w:bottom w:val="single" w:sz="4" w:space="0" w:color="000000"/>
            </w:tcBorders>
          </w:tcPr>
          <w:p w14:paraId="079D88D9" w14:textId="77777777" w:rsidR="005452FB" w:rsidRPr="00007B88" w:rsidRDefault="005452FB" w:rsidP="00A54EDD">
            <w:pPr>
              <w:pStyle w:val="TableParagraph"/>
              <w:rPr>
                <w:noProof/>
                <w:sz w:val="24"/>
              </w:rPr>
            </w:pPr>
            <w:r w:rsidRPr="00007B88">
              <w:rPr>
                <w:sz w:val="24"/>
              </w:rPr>
              <w:t>FeMn – feromangāns</w:t>
            </w:r>
          </w:p>
        </w:tc>
        <w:tc>
          <w:tcPr>
            <w:tcW w:w="3697" w:type="pct"/>
            <w:tcBorders>
              <w:top w:val="single" w:sz="4" w:space="0" w:color="000000"/>
              <w:bottom w:val="single" w:sz="4" w:space="0" w:color="000000"/>
            </w:tcBorders>
          </w:tcPr>
          <w:p w14:paraId="4197A388" w14:textId="149AF559" w:rsidR="005452FB" w:rsidRPr="00007B88" w:rsidRDefault="005452FB" w:rsidP="00414C08">
            <w:pPr>
              <w:pStyle w:val="TableParagraph"/>
              <w:numPr>
                <w:ilvl w:val="0"/>
                <w:numId w:val="43"/>
              </w:numPr>
              <w:ind w:left="318" w:hanging="261"/>
              <w:jc w:val="both"/>
              <w:rPr>
                <w:noProof/>
                <w:sz w:val="24"/>
              </w:rPr>
            </w:pPr>
            <w:r w:rsidRPr="00007B88">
              <w:rPr>
                <w:sz w:val="24"/>
              </w:rPr>
              <w:t>Mn un oglekļa masas %</w:t>
            </w:r>
          </w:p>
        </w:tc>
      </w:tr>
      <w:tr w:rsidR="0043489E" w:rsidRPr="00007B88" w14:paraId="7BC3D1F6" w14:textId="77777777" w:rsidTr="00A54EDD">
        <w:trPr>
          <w:trHeight w:val="550"/>
        </w:trPr>
        <w:tc>
          <w:tcPr>
            <w:tcW w:w="1303" w:type="pct"/>
            <w:tcBorders>
              <w:top w:val="single" w:sz="4" w:space="0" w:color="000000"/>
            </w:tcBorders>
          </w:tcPr>
          <w:p w14:paraId="60663462" w14:textId="55986FAD" w:rsidR="0043489E" w:rsidRPr="00007B88" w:rsidRDefault="0043489E" w:rsidP="00A54EDD">
            <w:pPr>
              <w:pStyle w:val="TableParagraph"/>
              <w:rPr>
                <w:noProof/>
                <w:sz w:val="24"/>
              </w:rPr>
            </w:pPr>
            <w:r w:rsidRPr="00007B88">
              <w:rPr>
                <w:sz w:val="24"/>
              </w:rPr>
              <w:t>FeCr – ferohroms</w:t>
            </w:r>
          </w:p>
        </w:tc>
        <w:tc>
          <w:tcPr>
            <w:tcW w:w="3697" w:type="pct"/>
            <w:tcBorders>
              <w:top w:val="single" w:sz="4" w:space="0" w:color="000000"/>
            </w:tcBorders>
          </w:tcPr>
          <w:p w14:paraId="4BF471F0" w14:textId="799709A5" w:rsidR="0043489E" w:rsidRPr="00007B88" w:rsidRDefault="0043489E" w:rsidP="00414C08">
            <w:pPr>
              <w:pStyle w:val="TableParagraph"/>
              <w:numPr>
                <w:ilvl w:val="0"/>
                <w:numId w:val="43"/>
              </w:numPr>
              <w:ind w:left="318" w:hanging="261"/>
              <w:jc w:val="both"/>
              <w:rPr>
                <w:noProof/>
                <w:sz w:val="24"/>
              </w:rPr>
            </w:pPr>
            <w:r w:rsidRPr="00007B88">
              <w:rPr>
                <w:sz w:val="24"/>
              </w:rPr>
              <w:t>Cr un oglekļa masas %</w:t>
            </w:r>
          </w:p>
        </w:tc>
      </w:tr>
      <w:tr w:rsidR="0043489E" w:rsidRPr="00007B88" w14:paraId="5790337B" w14:textId="77777777" w:rsidTr="00A54EDD">
        <w:trPr>
          <w:trHeight w:val="550"/>
        </w:trPr>
        <w:tc>
          <w:tcPr>
            <w:tcW w:w="1303" w:type="pct"/>
            <w:tcBorders>
              <w:top w:val="single" w:sz="4" w:space="0" w:color="000000"/>
            </w:tcBorders>
          </w:tcPr>
          <w:p w14:paraId="15060CB6" w14:textId="48BC2CB0" w:rsidR="0043489E" w:rsidRPr="00007B88" w:rsidRDefault="0043489E" w:rsidP="00A54EDD">
            <w:pPr>
              <w:pStyle w:val="TableParagraph"/>
              <w:rPr>
                <w:noProof/>
                <w:sz w:val="24"/>
              </w:rPr>
            </w:pPr>
            <w:r w:rsidRPr="00007B88">
              <w:rPr>
                <w:sz w:val="24"/>
              </w:rPr>
              <w:t>FeNi – feroniķelis</w:t>
            </w:r>
          </w:p>
        </w:tc>
        <w:tc>
          <w:tcPr>
            <w:tcW w:w="3697" w:type="pct"/>
            <w:tcBorders>
              <w:top w:val="single" w:sz="4" w:space="0" w:color="000000"/>
            </w:tcBorders>
          </w:tcPr>
          <w:p w14:paraId="24226BD9" w14:textId="5F43A066" w:rsidR="0043489E" w:rsidRPr="00007B88" w:rsidRDefault="0043489E" w:rsidP="00414C08">
            <w:pPr>
              <w:pStyle w:val="TableParagraph"/>
              <w:numPr>
                <w:ilvl w:val="0"/>
                <w:numId w:val="43"/>
              </w:numPr>
              <w:ind w:left="318" w:hanging="261"/>
              <w:jc w:val="both"/>
              <w:rPr>
                <w:noProof/>
                <w:sz w:val="24"/>
              </w:rPr>
            </w:pPr>
            <w:r w:rsidRPr="00007B88">
              <w:rPr>
                <w:sz w:val="24"/>
              </w:rPr>
              <w:t>Ni un oglekļa masas %</w:t>
            </w:r>
          </w:p>
        </w:tc>
      </w:tr>
      <w:tr w:rsidR="0043489E" w:rsidRPr="00007B88" w14:paraId="1537EF9E" w14:textId="77777777" w:rsidTr="00A54EDD">
        <w:trPr>
          <w:trHeight w:val="550"/>
        </w:trPr>
        <w:tc>
          <w:tcPr>
            <w:tcW w:w="1303" w:type="pct"/>
            <w:tcBorders>
              <w:top w:val="single" w:sz="4" w:space="0" w:color="000000"/>
            </w:tcBorders>
          </w:tcPr>
          <w:p w14:paraId="33BF6B41" w14:textId="27518282" w:rsidR="0043489E" w:rsidRPr="00007B88" w:rsidRDefault="0043489E" w:rsidP="00A54EDD">
            <w:pPr>
              <w:pStyle w:val="TableParagraph"/>
              <w:rPr>
                <w:noProof/>
                <w:sz w:val="24"/>
              </w:rPr>
            </w:pPr>
            <w:r w:rsidRPr="00007B88">
              <w:rPr>
                <w:sz w:val="24"/>
              </w:rPr>
              <w:t>TRD (tieši reducēta dzelzs)</w:t>
            </w:r>
          </w:p>
        </w:tc>
        <w:tc>
          <w:tcPr>
            <w:tcW w:w="3697" w:type="pct"/>
            <w:tcBorders>
              <w:top w:val="single" w:sz="4" w:space="0" w:color="000000"/>
            </w:tcBorders>
          </w:tcPr>
          <w:p w14:paraId="7D088D1D" w14:textId="77777777" w:rsidR="0043489E" w:rsidRPr="00007B88" w:rsidRDefault="0043489E" w:rsidP="00414C08">
            <w:pPr>
              <w:pStyle w:val="TableParagraph"/>
              <w:numPr>
                <w:ilvl w:val="0"/>
                <w:numId w:val="22"/>
              </w:numPr>
              <w:tabs>
                <w:tab w:val="left" w:pos="535"/>
              </w:tabs>
              <w:ind w:left="318"/>
              <w:jc w:val="both"/>
              <w:rPr>
                <w:noProof/>
                <w:sz w:val="24"/>
              </w:rPr>
            </w:pPr>
            <w:r w:rsidRPr="00007B88">
              <w:rPr>
                <w:sz w:val="24"/>
              </w:rPr>
              <w:t>Galvenais izmantotais reducējošais aģents</w:t>
            </w:r>
          </w:p>
          <w:p w14:paraId="4C1A9436" w14:textId="77777777" w:rsidR="0043489E" w:rsidRPr="00007B88" w:rsidRDefault="0043489E" w:rsidP="0043489E">
            <w:pPr>
              <w:pStyle w:val="TableParagraph"/>
              <w:jc w:val="both"/>
              <w:rPr>
                <w:i/>
                <w:noProof/>
                <w:sz w:val="24"/>
              </w:rPr>
            </w:pPr>
          </w:p>
          <w:p w14:paraId="518277BA" w14:textId="32B4AD11" w:rsidR="0043489E" w:rsidRPr="00007B88" w:rsidRDefault="0043489E" w:rsidP="00414C08">
            <w:pPr>
              <w:pStyle w:val="TableParagraph"/>
              <w:numPr>
                <w:ilvl w:val="0"/>
                <w:numId w:val="43"/>
              </w:numPr>
              <w:ind w:left="318" w:hanging="284"/>
              <w:jc w:val="both"/>
              <w:rPr>
                <w:noProof/>
                <w:sz w:val="24"/>
              </w:rPr>
            </w:pPr>
            <w:r w:rsidRPr="00007B88">
              <w:rPr>
                <w:sz w:val="24"/>
              </w:rPr>
              <w:t>Mn, Cr, Ni, citu leģētājelementu kopapjoma masas %</w:t>
            </w:r>
          </w:p>
        </w:tc>
      </w:tr>
      <w:tr w:rsidR="0043489E" w:rsidRPr="00007B88" w14:paraId="4FA35A07" w14:textId="77777777" w:rsidTr="00A54EDD">
        <w:trPr>
          <w:trHeight w:val="550"/>
        </w:trPr>
        <w:tc>
          <w:tcPr>
            <w:tcW w:w="1303" w:type="pct"/>
            <w:tcBorders>
              <w:top w:val="single" w:sz="4" w:space="0" w:color="000000"/>
              <w:bottom w:val="single" w:sz="4" w:space="0" w:color="000000"/>
            </w:tcBorders>
          </w:tcPr>
          <w:p w14:paraId="6D1C8038" w14:textId="586029A9" w:rsidR="0043489E" w:rsidRPr="00007B88" w:rsidRDefault="0043489E" w:rsidP="00A54EDD">
            <w:pPr>
              <w:pStyle w:val="TableParagraph"/>
              <w:rPr>
                <w:noProof/>
                <w:sz w:val="24"/>
              </w:rPr>
            </w:pPr>
            <w:r w:rsidRPr="00007B88">
              <w:rPr>
                <w:sz w:val="24"/>
              </w:rPr>
              <w:t>Neapstrādāts tērauds</w:t>
            </w:r>
          </w:p>
        </w:tc>
        <w:tc>
          <w:tcPr>
            <w:tcW w:w="3697" w:type="pct"/>
            <w:tcBorders>
              <w:top w:val="single" w:sz="4" w:space="0" w:color="000000"/>
              <w:bottom w:val="single" w:sz="4" w:space="0" w:color="000000"/>
            </w:tcBorders>
          </w:tcPr>
          <w:p w14:paraId="7C2B12FB" w14:textId="77777777" w:rsidR="0043489E" w:rsidRPr="00007B88" w:rsidRDefault="0043489E" w:rsidP="00414C08">
            <w:pPr>
              <w:pStyle w:val="TableParagraph"/>
              <w:numPr>
                <w:ilvl w:val="0"/>
                <w:numId w:val="21"/>
              </w:numPr>
              <w:tabs>
                <w:tab w:val="left" w:pos="535"/>
              </w:tabs>
              <w:ind w:left="318" w:hanging="318"/>
              <w:jc w:val="both"/>
              <w:rPr>
                <w:noProof/>
                <w:sz w:val="24"/>
              </w:rPr>
            </w:pPr>
            <w:r w:rsidRPr="00007B88">
              <w:rPr>
                <w:sz w:val="24"/>
              </w:rPr>
              <w:t>Prekursora galvenais reducējošais aģents, ja zināms</w:t>
            </w:r>
          </w:p>
          <w:p w14:paraId="1B84182E" w14:textId="77777777" w:rsidR="0043489E" w:rsidRPr="00007B88" w:rsidRDefault="0043489E" w:rsidP="00A54EDD">
            <w:pPr>
              <w:pStyle w:val="TableParagraph"/>
              <w:ind w:left="318" w:hanging="318"/>
              <w:jc w:val="both"/>
              <w:rPr>
                <w:i/>
                <w:noProof/>
                <w:sz w:val="24"/>
              </w:rPr>
            </w:pPr>
          </w:p>
          <w:p w14:paraId="35A04CE4" w14:textId="77777777" w:rsidR="0043489E" w:rsidRPr="00007B88" w:rsidRDefault="0043489E" w:rsidP="00414C08">
            <w:pPr>
              <w:pStyle w:val="TableParagraph"/>
              <w:numPr>
                <w:ilvl w:val="0"/>
                <w:numId w:val="21"/>
              </w:numPr>
              <w:tabs>
                <w:tab w:val="left" w:pos="535"/>
              </w:tabs>
              <w:ind w:left="318" w:hanging="318"/>
              <w:jc w:val="both"/>
              <w:rPr>
                <w:noProof/>
                <w:sz w:val="24"/>
              </w:rPr>
            </w:pPr>
            <w:r w:rsidRPr="00007B88">
              <w:rPr>
                <w:sz w:val="24"/>
              </w:rPr>
              <w:t>Sakausējumu saturs tēraudā – izteikts kā:</w:t>
            </w:r>
          </w:p>
          <w:p w14:paraId="61B298CC" w14:textId="77777777" w:rsidR="0043489E" w:rsidRPr="00007B88" w:rsidRDefault="0043489E" w:rsidP="00A54EDD">
            <w:pPr>
              <w:pStyle w:val="TableParagraph"/>
              <w:ind w:left="318" w:hanging="318"/>
              <w:jc w:val="both"/>
              <w:rPr>
                <w:i/>
                <w:noProof/>
                <w:sz w:val="24"/>
              </w:rPr>
            </w:pPr>
          </w:p>
          <w:p w14:paraId="1B9CBF60" w14:textId="42EBD685" w:rsidR="0043489E" w:rsidRPr="00007B88" w:rsidRDefault="0043489E" w:rsidP="00414C08">
            <w:pPr>
              <w:pStyle w:val="TableParagraph"/>
              <w:numPr>
                <w:ilvl w:val="0"/>
                <w:numId w:val="43"/>
              </w:numPr>
              <w:ind w:left="601" w:hanging="261"/>
              <w:jc w:val="both"/>
              <w:rPr>
                <w:noProof/>
                <w:sz w:val="24"/>
              </w:rPr>
            </w:pPr>
            <w:r w:rsidRPr="00007B88">
              <w:rPr>
                <w:sz w:val="24"/>
              </w:rPr>
              <w:t>Mn, Cr, Ni, citu leģētājelementu kopapjoma masas %</w:t>
            </w:r>
          </w:p>
          <w:p w14:paraId="6766839D" w14:textId="77777777" w:rsidR="0043489E" w:rsidRPr="00007B88" w:rsidRDefault="0043489E" w:rsidP="00A54EDD">
            <w:pPr>
              <w:pStyle w:val="TableParagraph"/>
              <w:ind w:left="318" w:hanging="318"/>
              <w:jc w:val="both"/>
              <w:rPr>
                <w:i/>
                <w:noProof/>
                <w:sz w:val="24"/>
              </w:rPr>
            </w:pPr>
          </w:p>
          <w:p w14:paraId="62D411A6" w14:textId="77777777" w:rsidR="0043489E" w:rsidRPr="00007B88" w:rsidRDefault="0043489E" w:rsidP="00414C08">
            <w:pPr>
              <w:pStyle w:val="TableParagraph"/>
              <w:numPr>
                <w:ilvl w:val="0"/>
                <w:numId w:val="21"/>
              </w:numPr>
              <w:tabs>
                <w:tab w:val="left" w:pos="535"/>
              </w:tabs>
              <w:ind w:left="318" w:hanging="318"/>
              <w:jc w:val="both"/>
              <w:rPr>
                <w:noProof/>
                <w:sz w:val="24"/>
              </w:rPr>
            </w:pPr>
            <w:r w:rsidRPr="00007B88">
              <w:rPr>
                <w:sz w:val="24"/>
              </w:rPr>
              <w:t>Metāllūžņi tonnās, kas izlietoti, lai saražotu vienu tonnu neapstrādāta tērauda</w:t>
            </w:r>
          </w:p>
          <w:p w14:paraId="7CB5F18E" w14:textId="77777777" w:rsidR="0043489E" w:rsidRPr="00007B88" w:rsidRDefault="0043489E" w:rsidP="0043489E">
            <w:pPr>
              <w:pStyle w:val="TableParagraph"/>
              <w:jc w:val="both"/>
              <w:rPr>
                <w:i/>
                <w:noProof/>
                <w:sz w:val="24"/>
              </w:rPr>
            </w:pPr>
          </w:p>
          <w:p w14:paraId="796FC346" w14:textId="6B00D622" w:rsidR="0043489E" w:rsidRPr="00007B88" w:rsidRDefault="0043489E" w:rsidP="00414C08">
            <w:pPr>
              <w:pStyle w:val="TableParagraph"/>
              <w:numPr>
                <w:ilvl w:val="0"/>
                <w:numId w:val="43"/>
              </w:numPr>
              <w:ind w:left="318" w:hanging="261"/>
              <w:jc w:val="both"/>
              <w:rPr>
                <w:noProof/>
                <w:sz w:val="24"/>
              </w:rPr>
            </w:pPr>
            <w:r w:rsidRPr="00007B88">
              <w:rPr>
                <w:sz w:val="24"/>
              </w:rPr>
              <w:t>% metāllūžņu, kas ir pirmspatēriņa metāllūžņi</w:t>
            </w:r>
          </w:p>
        </w:tc>
      </w:tr>
      <w:tr w:rsidR="0043489E" w:rsidRPr="00007B88" w14:paraId="0344E626" w14:textId="77777777" w:rsidTr="00A54EDD">
        <w:trPr>
          <w:trHeight w:val="550"/>
        </w:trPr>
        <w:tc>
          <w:tcPr>
            <w:tcW w:w="1303" w:type="pct"/>
            <w:tcBorders>
              <w:top w:val="single" w:sz="4" w:space="0" w:color="000000"/>
              <w:bottom w:val="single" w:sz="4" w:space="0" w:color="auto"/>
            </w:tcBorders>
          </w:tcPr>
          <w:p w14:paraId="371F9A1E" w14:textId="1A23D8CE" w:rsidR="0043489E" w:rsidRPr="00007B88" w:rsidRDefault="0043489E" w:rsidP="00A54EDD">
            <w:pPr>
              <w:pStyle w:val="TableParagraph"/>
              <w:rPr>
                <w:noProof/>
                <w:sz w:val="24"/>
              </w:rPr>
            </w:pPr>
            <w:r w:rsidRPr="00007B88">
              <w:rPr>
                <w:sz w:val="24"/>
              </w:rPr>
              <w:t>Dzelzs vai tērauda izstrādājumi</w:t>
            </w:r>
          </w:p>
        </w:tc>
        <w:tc>
          <w:tcPr>
            <w:tcW w:w="3697" w:type="pct"/>
            <w:tcBorders>
              <w:top w:val="single" w:sz="4" w:space="0" w:color="000000"/>
              <w:bottom w:val="single" w:sz="4" w:space="0" w:color="auto"/>
            </w:tcBorders>
          </w:tcPr>
          <w:p w14:paraId="6C411373" w14:textId="77777777" w:rsidR="0043489E" w:rsidRPr="00007B88" w:rsidRDefault="0043489E" w:rsidP="00414C08">
            <w:pPr>
              <w:pStyle w:val="TableParagraph"/>
              <w:numPr>
                <w:ilvl w:val="0"/>
                <w:numId w:val="20"/>
              </w:numPr>
              <w:tabs>
                <w:tab w:val="left" w:pos="535"/>
              </w:tabs>
              <w:ind w:left="318"/>
              <w:jc w:val="both"/>
              <w:rPr>
                <w:noProof/>
                <w:sz w:val="24"/>
              </w:rPr>
            </w:pPr>
            <w:r w:rsidRPr="00007B88">
              <w:rPr>
                <w:sz w:val="24"/>
              </w:rPr>
              <w:t>Galvenais reducējošais aģents, kas tiek izmantots prekursora ražošanā, ja zināms</w:t>
            </w:r>
          </w:p>
          <w:p w14:paraId="179420F6" w14:textId="77777777" w:rsidR="0043489E" w:rsidRPr="00007B88" w:rsidRDefault="0043489E" w:rsidP="000C7883">
            <w:pPr>
              <w:pStyle w:val="TableParagraph"/>
              <w:ind w:left="318" w:hanging="284"/>
              <w:jc w:val="both"/>
              <w:rPr>
                <w:i/>
                <w:noProof/>
                <w:sz w:val="24"/>
              </w:rPr>
            </w:pPr>
          </w:p>
          <w:p w14:paraId="28C12C59" w14:textId="77777777" w:rsidR="0043489E" w:rsidRPr="00007B88" w:rsidRDefault="0043489E" w:rsidP="00414C08">
            <w:pPr>
              <w:pStyle w:val="TableParagraph"/>
              <w:numPr>
                <w:ilvl w:val="0"/>
                <w:numId w:val="20"/>
              </w:numPr>
              <w:tabs>
                <w:tab w:val="left" w:pos="535"/>
              </w:tabs>
              <w:ind w:left="318"/>
              <w:jc w:val="both"/>
              <w:rPr>
                <w:noProof/>
                <w:sz w:val="24"/>
              </w:rPr>
            </w:pPr>
            <w:r w:rsidRPr="00007B88">
              <w:rPr>
                <w:sz w:val="24"/>
              </w:rPr>
              <w:t>Sakausējumu saturs tēraudā – izteikts kā:</w:t>
            </w:r>
          </w:p>
          <w:p w14:paraId="15CF27E7" w14:textId="77777777" w:rsidR="0043489E" w:rsidRPr="00007B88" w:rsidRDefault="0043489E" w:rsidP="0043489E">
            <w:pPr>
              <w:pStyle w:val="TableParagraph"/>
              <w:jc w:val="both"/>
              <w:rPr>
                <w:i/>
                <w:noProof/>
                <w:sz w:val="24"/>
              </w:rPr>
            </w:pPr>
          </w:p>
          <w:p w14:paraId="473A8D07" w14:textId="34BA22D2" w:rsidR="0043489E" w:rsidRPr="00007B88" w:rsidRDefault="0043489E" w:rsidP="00414C08">
            <w:pPr>
              <w:pStyle w:val="TableParagraph"/>
              <w:numPr>
                <w:ilvl w:val="0"/>
                <w:numId w:val="43"/>
              </w:numPr>
              <w:ind w:left="601" w:hanging="283"/>
              <w:jc w:val="both"/>
              <w:rPr>
                <w:noProof/>
                <w:sz w:val="24"/>
              </w:rPr>
            </w:pPr>
            <w:r w:rsidRPr="00007B88">
              <w:rPr>
                <w:sz w:val="24"/>
              </w:rPr>
              <w:t>Mn, Cr, Ni, citu leģētājelementu kopapjoma masas %</w:t>
            </w:r>
          </w:p>
          <w:p w14:paraId="2C4123A8" w14:textId="77777777" w:rsidR="0043489E" w:rsidRPr="00007B88" w:rsidRDefault="0043489E" w:rsidP="0043489E">
            <w:pPr>
              <w:pStyle w:val="TableParagraph"/>
              <w:jc w:val="both"/>
              <w:rPr>
                <w:i/>
                <w:noProof/>
                <w:sz w:val="24"/>
              </w:rPr>
            </w:pPr>
          </w:p>
          <w:p w14:paraId="5A019CE7" w14:textId="77777777" w:rsidR="0043489E" w:rsidRPr="00007B88" w:rsidRDefault="0043489E" w:rsidP="00414C08">
            <w:pPr>
              <w:pStyle w:val="TableParagraph"/>
              <w:numPr>
                <w:ilvl w:val="0"/>
                <w:numId w:val="20"/>
              </w:numPr>
              <w:tabs>
                <w:tab w:val="left" w:pos="535"/>
              </w:tabs>
              <w:ind w:left="318" w:hanging="318"/>
              <w:jc w:val="both"/>
              <w:rPr>
                <w:noProof/>
                <w:sz w:val="24"/>
              </w:rPr>
            </w:pPr>
            <w:r w:rsidRPr="00007B88">
              <w:rPr>
                <w:sz w:val="24"/>
              </w:rPr>
              <w:t>Ietverto materiālu masas %, ja šie materiāli nav dzelzs vai tērauds un to masa ir lielāka par 1–5 % no preču kopējās masas</w:t>
            </w:r>
          </w:p>
          <w:p w14:paraId="0AED1E97" w14:textId="77777777" w:rsidR="0043489E" w:rsidRPr="00007B88" w:rsidRDefault="0043489E" w:rsidP="000C7883">
            <w:pPr>
              <w:pStyle w:val="TableParagraph"/>
              <w:ind w:left="318" w:hanging="318"/>
              <w:jc w:val="both"/>
              <w:rPr>
                <w:i/>
                <w:noProof/>
                <w:sz w:val="24"/>
              </w:rPr>
            </w:pPr>
          </w:p>
          <w:p w14:paraId="45BB4412" w14:textId="77777777" w:rsidR="0043489E" w:rsidRPr="00007B88" w:rsidRDefault="0043489E" w:rsidP="00414C08">
            <w:pPr>
              <w:pStyle w:val="TableParagraph"/>
              <w:numPr>
                <w:ilvl w:val="0"/>
                <w:numId w:val="20"/>
              </w:numPr>
              <w:tabs>
                <w:tab w:val="left" w:pos="535"/>
              </w:tabs>
              <w:ind w:left="318" w:hanging="318"/>
              <w:jc w:val="both"/>
              <w:rPr>
                <w:noProof/>
                <w:sz w:val="24"/>
              </w:rPr>
            </w:pPr>
            <w:r w:rsidRPr="00007B88">
              <w:rPr>
                <w:sz w:val="24"/>
              </w:rPr>
              <w:t>Tonnas lūžņu, kas izmantotas vienas tonnas produkta ražošanai</w:t>
            </w:r>
          </w:p>
          <w:p w14:paraId="3C2F4FBD" w14:textId="77777777" w:rsidR="0043489E" w:rsidRPr="00007B88" w:rsidRDefault="0043489E" w:rsidP="000C7883">
            <w:pPr>
              <w:pStyle w:val="TableParagraph"/>
              <w:ind w:left="318" w:hanging="318"/>
              <w:jc w:val="both"/>
              <w:rPr>
                <w:i/>
                <w:noProof/>
                <w:sz w:val="24"/>
              </w:rPr>
            </w:pPr>
          </w:p>
          <w:p w14:paraId="5268384E" w14:textId="7E12E065" w:rsidR="0043489E" w:rsidRPr="00007B88" w:rsidRDefault="0043489E" w:rsidP="00414C08">
            <w:pPr>
              <w:pStyle w:val="TableParagraph"/>
              <w:numPr>
                <w:ilvl w:val="0"/>
                <w:numId w:val="43"/>
              </w:numPr>
              <w:ind w:left="318" w:hanging="261"/>
              <w:jc w:val="both"/>
              <w:rPr>
                <w:noProof/>
                <w:sz w:val="24"/>
              </w:rPr>
            </w:pPr>
            <w:r w:rsidRPr="00007B88">
              <w:rPr>
                <w:sz w:val="24"/>
              </w:rPr>
              <w:t>% metāllūžņu, kas ir pirmspatēriņa metāllūžņi</w:t>
            </w:r>
          </w:p>
        </w:tc>
      </w:tr>
    </w:tbl>
    <w:p w14:paraId="348BBC5E" w14:textId="77777777" w:rsidR="000C7883" w:rsidRPr="00007B88" w:rsidRDefault="000C7883" w:rsidP="00DE7C42">
      <w:pPr>
        <w:pStyle w:val="BodyText"/>
        <w:jc w:val="both"/>
        <w:rPr>
          <w:noProof/>
        </w:rPr>
      </w:pPr>
    </w:p>
    <w:p w14:paraId="5799503D" w14:textId="2A91C051" w:rsidR="005452FB" w:rsidRPr="00007B88" w:rsidRDefault="005452FB" w:rsidP="00DE7C42">
      <w:pPr>
        <w:pStyle w:val="BodyText"/>
        <w:jc w:val="both"/>
        <w:rPr>
          <w:noProof/>
        </w:rPr>
      </w:pPr>
      <w:r w:rsidRPr="00007B88">
        <w:t>Kad dzelzs vai tērauda prece tiks importēta Eiropas Savienībā atbilstoši OIM, jums būs jāziņo par papildu parametriem jūsu OIM ziņojumā.</w:t>
      </w:r>
    </w:p>
    <w:p w14:paraId="2FA81AD0" w14:textId="77777777" w:rsidR="005452FB" w:rsidRPr="00007B88" w:rsidRDefault="005452FB" w:rsidP="00DE7C42">
      <w:pPr>
        <w:pStyle w:val="BodyText"/>
        <w:jc w:val="both"/>
        <w:rPr>
          <w:noProof/>
        </w:rPr>
      </w:pPr>
    </w:p>
    <w:p w14:paraId="5F19718E" w14:textId="77777777" w:rsidR="005452FB" w:rsidRPr="00007B88" w:rsidRDefault="005452FB" w:rsidP="00DE7C42">
      <w:pPr>
        <w:pStyle w:val="BodyText"/>
        <w:jc w:val="both"/>
        <w:rPr>
          <w:noProof/>
        </w:rPr>
      </w:pPr>
    </w:p>
    <w:p w14:paraId="6E26462D" w14:textId="2BBD70EF" w:rsidR="005452FB" w:rsidRPr="00007B88" w:rsidRDefault="00C44B7F" w:rsidP="00C44B7F">
      <w:pPr>
        <w:pStyle w:val="Heading2"/>
        <w:tabs>
          <w:tab w:val="left" w:pos="1054"/>
        </w:tabs>
        <w:ind w:left="0"/>
        <w:rPr>
          <w:noProof/>
        </w:rPr>
      </w:pPr>
      <w:bookmarkStart w:id="165" w:name="5.7_Aluminium_sector"/>
      <w:bookmarkEnd w:id="165"/>
      <w:r w:rsidRPr="00007B88">
        <w:t>5.7. Alumīnija nozare</w:t>
      </w:r>
      <w:bookmarkStart w:id="166" w:name="_bookmark103"/>
      <w:bookmarkEnd w:id="166"/>
    </w:p>
    <w:p w14:paraId="4D5F1446" w14:textId="77777777" w:rsidR="005452FB" w:rsidRPr="00007B88" w:rsidRDefault="005452FB" w:rsidP="00DE7C42">
      <w:pPr>
        <w:pStyle w:val="BodyText"/>
        <w:jc w:val="both"/>
        <w:rPr>
          <w:b/>
          <w:noProof/>
        </w:rPr>
      </w:pPr>
    </w:p>
    <w:p w14:paraId="539998DF" w14:textId="7AE0263C" w:rsidR="005452FB" w:rsidRPr="00007B88" w:rsidRDefault="005452FB" w:rsidP="00DE7C42">
      <w:pPr>
        <w:pStyle w:val="BodyText"/>
        <w:jc w:val="both"/>
        <w:rPr>
          <w:noProof/>
        </w:rPr>
      </w:pPr>
      <w:r w:rsidRPr="00007B88">
        <w:t>Turpmāk izcēlumā norādītas Īstenošanas regulas iedaļas, kas attiecas uz konkrēto nozari un ir būtiskas OIM pārejas periodam.</w:t>
      </w:r>
    </w:p>
    <w:p w14:paraId="468A7BE0" w14:textId="163E2FA6" w:rsidR="005452FB" w:rsidRPr="00007B88" w:rsidRDefault="007C45A1" w:rsidP="007C45A1">
      <w:pPr>
        <w:pStyle w:val="BodyText"/>
        <w:keepNext/>
        <w:keepLines/>
        <w:jc w:val="both"/>
        <w:rPr>
          <w:noProof/>
        </w:rPr>
      </w:pPr>
      <w:r>
        <w:rPr>
          <w:noProof/>
        </w:rPr>
        <w:lastRenderedPageBreak/>
        <mc:AlternateContent>
          <mc:Choice Requires="wps">
            <w:drawing>
              <wp:anchor distT="0" distB="0" distL="114300" distR="114300" simplePos="0" relativeHeight="251658264" behindDoc="0" locked="0" layoutInCell="1" allowOverlap="1" wp14:anchorId="6AB6BD1B" wp14:editId="6916DC7C">
                <wp:simplePos x="0" y="0"/>
                <wp:positionH relativeFrom="column">
                  <wp:posOffset>0</wp:posOffset>
                </wp:positionH>
                <wp:positionV relativeFrom="paragraph">
                  <wp:posOffset>174625</wp:posOffset>
                </wp:positionV>
                <wp:extent cx="5753100" cy="0"/>
                <wp:effectExtent l="0" t="0" r="0" b="0"/>
                <wp:wrapNone/>
                <wp:docPr id="1587072427" name="Straight Connector 2"/>
                <wp:cNvGraphicFramePr/>
                <a:graphic xmlns:a="http://schemas.openxmlformats.org/drawingml/2006/main">
                  <a:graphicData uri="http://schemas.microsoft.com/office/word/2010/wordprocessingShape">
                    <wps:wsp>
                      <wps:cNvCnPr/>
                      <wps:spPr>
                        <a:xfrm>
                          <a:off x="0" y="0"/>
                          <a:ext cx="575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62CAE1" id="Straight Connector 2" o:spid="_x0000_s1026" style="position:absolute;z-index:251658264;visibility:visible;mso-wrap-style:square;mso-wrap-distance-left:9pt;mso-wrap-distance-top:0;mso-wrap-distance-right:9pt;mso-wrap-distance-bottom:0;mso-position-horizontal:absolute;mso-position-horizontal-relative:text;mso-position-vertical:absolute;mso-position-vertical-relative:text" from="0,13.75pt" to="453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" strokecolor="#0d0d0d [3056]" strokeweight="1pt"/>
            </w:pict>
          </mc:Fallback>
        </mc:AlternateContent>
      </w:r>
    </w:p>
    <w:p w14:paraId="49BF2A8C" w14:textId="517B6F3D" w:rsidR="005452FB" w:rsidRPr="00007B88" w:rsidRDefault="00C44B7F" w:rsidP="007C45A1">
      <w:pPr>
        <w:pStyle w:val="Heading2"/>
        <w:keepNext/>
        <w:keepLines/>
        <w:ind w:left="0"/>
        <w:jc w:val="both"/>
        <w:rPr>
          <w:noProof/>
        </w:rPr>
      </w:pPr>
      <w:r w:rsidRPr="00007B88">
        <w:t>Īstenošanas regulas atsauces</w:t>
      </w:r>
    </w:p>
    <w:p w14:paraId="11B502E1" w14:textId="6A8EE6CB" w:rsidR="005452FB" w:rsidRPr="00007B88" w:rsidRDefault="005452FB" w:rsidP="007C45A1">
      <w:pPr>
        <w:pStyle w:val="ListParagraph"/>
        <w:keepNext/>
        <w:keepLines/>
        <w:numPr>
          <w:ilvl w:val="0"/>
          <w:numId w:val="19"/>
        </w:numPr>
        <w:tabs>
          <w:tab w:val="left" w:pos="1174"/>
        </w:tabs>
        <w:ind w:left="567" w:hanging="283"/>
        <w:jc w:val="both"/>
        <w:rPr>
          <w:noProof/>
          <w:sz w:val="24"/>
        </w:rPr>
      </w:pPr>
      <w:r w:rsidRPr="00007B88">
        <w:rPr>
          <w:b/>
          <w:sz w:val="24"/>
        </w:rPr>
        <w:t xml:space="preserve">II pielikums, </w:t>
      </w:r>
      <w:r w:rsidRPr="00007B88">
        <w:rPr>
          <w:sz w:val="24"/>
        </w:rPr>
        <w:t>2. iedaļa, 1. tabula “Apkopoto preču kategoriju KN kodu kartēšana”</w:t>
      </w:r>
    </w:p>
    <w:p w14:paraId="683C3D0A" w14:textId="05DD2AF4" w:rsidR="005452FB" w:rsidRPr="00007B88" w:rsidRDefault="005452FB" w:rsidP="007C45A1">
      <w:pPr>
        <w:pStyle w:val="ListParagraph"/>
        <w:keepNext/>
        <w:keepLines/>
        <w:numPr>
          <w:ilvl w:val="0"/>
          <w:numId w:val="19"/>
        </w:numPr>
        <w:tabs>
          <w:tab w:val="left" w:pos="1174"/>
        </w:tabs>
        <w:ind w:left="567" w:hanging="283"/>
        <w:jc w:val="both"/>
        <w:rPr>
          <w:noProof/>
          <w:sz w:val="24"/>
        </w:rPr>
      </w:pPr>
      <w:r w:rsidRPr="00007B88">
        <w:rPr>
          <w:b/>
          <w:sz w:val="24"/>
        </w:rPr>
        <w:t>II pielikums</w:t>
      </w:r>
      <w:r w:rsidRPr="00007B88">
        <w:rPr>
          <w:sz w:val="24"/>
        </w:rPr>
        <w:t>, 3. iedaļa “Ražošanas veidi, sistēmas robežas un attiecīgie prekursori”, kā norādīts apakšiedaļā: 3.17. – Neapstrādāts alumīnijs un 3.18. – Alumīnija izstrādājumi</w:t>
      </w:r>
    </w:p>
    <w:p w14:paraId="69FE9786" w14:textId="2BC52157" w:rsidR="005452FB" w:rsidRPr="00007B88" w:rsidRDefault="007C45A1" w:rsidP="00DE7C42">
      <w:pPr>
        <w:pStyle w:val="BodyText"/>
        <w:jc w:val="both"/>
        <w:rPr>
          <w:noProof/>
        </w:rPr>
      </w:pPr>
      <w:r>
        <w:rPr>
          <w:noProof/>
        </w:rPr>
        <mc:AlternateContent>
          <mc:Choice Requires="wps">
            <w:drawing>
              <wp:anchor distT="0" distB="0" distL="114300" distR="114300" simplePos="0" relativeHeight="251658263" behindDoc="0" locked="0" layoutInCell="1" allowOverlap="1" wp14:anchorId="51E68F7D" wp14:editId="60343013">
                <wp:simplePos x="0" y="0"/>
                <wp:positionH relativeFrom="column">
                  <wp:posOffset>1905</wp:posOffset>
                </wp:positionH>
                <wp:positionV relativeFrom="paragraph">
                  <wp:posOffset>86360</wp:posOffset>
                </wp:positionV>
                <wp:extent cx="5753100" cy="0"/>
                <wp:effectExtent l="0" t="0" r="0" b="0"/>
                <wp:wrapNone/>
                <wp:docPr id="81585012" name="Straight Connector 2"/>
                <wp:cNvGraphicFramePr/>
                <a:graphic xmlns:a="http://schemas.openxmlformats.org/drawingml/2006/main">
                  <a:graphicData uri="http://schemas.microsoft.com/office/word/2010/wordprocessingShape">
                    <wps:wsp>
                      <wps:cNvCnPr/>
                      <wps:spPr>
                        <a:xfrm>
                          <a:off x="0" y="0"/>
                          <a:ext cx="575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DEE560" id="Straight Connector 2" o:spid="_x0000_s1026" style="position:absolute;z-index:251658263;visibility:visible;mso-wrap-style:square;mso-wrap-distance-left:9pt;mso-wrap-distance-top:0;mso-wrap-distance-right:9pt;mso-wrap-distance-bottom:0;mso-position-horizontal:absolute;mso-position-horizontal-relative:text;mso-position-vertical:absolute;mso-position-vertical-relative:text" from=".15pt,6.8pt" to="453.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" strokecolor="#0d0d0d [3056]" strokeweight="1pt"/>
            </w:pict>
          </mc:Fallback>
        </mc:AlternateContent>
      </w:r>
    </w:p>
    <w:p w14:paraId="6707E949" w14:textId="50727190" w:rsidR="005452FB" w:rsidRPr="00007B88" w:rsidRDefault="005452FB" w:rsidP="00DE7C42">
      <w:pPr>
        <w:pStyle w:val="BodyText"/>
        <w:jc w:val="both"/>
        <w:rPr>
          <w:noProof/>
        </w:rPr>
      </w:pPr>
    </w:p>
    <w:p w14:paraId="358D8E28" w14:textId="5A9AFEF9" w:rsidR="005452FB" w:rsidRPr="00007B88" w:rsidRDefault="00C44B7F" w:rsidP="00C44B7F">
      <w:pPr>
        <w:pStyle w:val="Heading3"/>
        <w:tabs>
          <w:tab w:val="left" w:pos="1198"/>
        </w:tabs>
        <w:ind w:left="0" w:firstLine="0"/>
        <w:rPr>
          <w:noProof/>
        </w:rPr>
      </w:pPr>
      <w:bookmarkStart w:id="167" w:name="5.7.1_Unit_of_production_and_embedded_em"/>
      <w:bookmarkEnd w:id="167"/>
      <w:r w:rsidRPr="00007B88">
        <w:t>5.7.1. Ražošanas vienība un iegultās emisijas</w:t>
      </w:r>
      <w:bookmarkStart w:id="168" w:name="_bookmark104"/>
      <w:bookmarkEnd w:id="168"/>
    </w:p>
    <w:p w14:paraId="129358F2" w14:textId="77777777" w:rsidR="005452FB" w:rsidRPr="00007B88" w:rsidRDefault="005452FB" w:rsidP="00DE7C42">
      <w:pPr>
        <w:pStyle w:val="BodyText"/>
        <w:jc w:val="both"/>
        <w:rPr>
          <w:b/>
          <w:i/>
          <w:noProof/>
        </w:rPr>
      </w:pPr>
    </w:p>
    <w:p w14:paraId="39C7E92C" w14:textId="77777777" w:rsidR="005452FB" w:rsidRPr="00007B88" w:rsidRDefault="005452FB" w:rsidP="00DE7C42">
      <w:pPr>
        <w:pStyle w:val="BodyText"/>
        <w:jc w:val="both"/>
        <w:rPr>
          <w:noProof/>
        </w:rPr>
      </w:pPr>
      <w:r w:rsidRPr="00007B88">
        <w:t>Eiropas Savienībā importēto deklarēto alumīnija preču daudzums ir jāizsaka metriskajās tonnās. Jums kā operatoram ziņošanas vajadzībām ir jāreģistrē OIM preces(-ču) daudzums, kas ir saražots ar iekārtu vai ražošanas procesā.</w:t>
      </w:r>
    </w:p>
    <w:p w14:paraId="45490BBC" w14:textId="77777777" w:rsidR="005452FB" w:rsidRPr="00007B88" w:rsidRDefault="005452FB" w:rsidP="00DE7C42">
      <w:pPr>
        <w:pStyle w:val="BodyText"/>
        <w:jc w:val="both"/>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678"/>
        <w:gridCol w:w="5453"/>
      </w:tblGrid>
      <w:tr w:rsidR="005452FB" w:rsidRPr="00007B88" w14:paraId="163A27B7" w14:textId="77777777" w:rsidTr="00C44B7F">
        <w:trPr>
          <w:trHeight w:val="376"/>
        </w:trPr>
        <w:tc>
          <w:tcPr>
            <w:tcW w:w="2014" w:type="pct"/>
            <w:tcBorders>
              <w:top w:val="single" w:sz="4" w:space="0" w:color="7E7E7E"/>
              <w:bottom w:val="single" w:sz="4" w:space="0" w:color="7E7E7E"/>
            </w:tcBorders>
          </w:tcPr>
          <w:p w14:paraId="1E540177" w14:textId="77777777" w:rsidR="005452FB" w:rsidRPr="00007B88" w:rsidRDefault="005452FB" w:rsidP="00DE7C42">
            <w:pPr>
              <w:pStyle w:val="TableParagraph"/>
              <w:jc w:val="both"/>
              <w:rPr>
                <w:b/>
                <w:noProof/>
                <w:sz w:val="24"/>
              </w:rPr>
            </w:pPr>
            <w:r w:rsidRPr="00007B88">
              <w:rPr>
                <w:b/>
                <w:sz w:val="24"/>
              </w:rPr>
              <w:t>Rūpniecības nozare</w:t>
            </w:r>
          </w:p>
        </w:tc>
        <w:tc>
          <w:tcPr>
            <w:tcW w:w="2986" w:type="pct"/>
            <w:tcBorders>
              <w:top w:val="single" w:sz="4" w:space="0" w:color="7E7E7E"/>
              <w:bottom w:val="single" w:sz="4" w:space="0" w:color="7E7E7E"/>
            </w:tcBorders>
          </w:tcPr>
          <w:p w14:paraId="17C907BA" w14:textId="77777777" w:rsidR="005452FB" w:rsidRPr="00007B88" w:rsidRDefault="005452FB" w:rsidP="00DE7C42">
            <w:pPr>
              <w:pStyle w:val="TableParagraph"/>
              <w:jc w:val="both"/>
              <w:rPr>
                <w:b/>
                <w:noProof/>
                <w:sz w:val="24"/>
              </w:rPr>
            </w:pPr>
            <w:r w:rsidRPr="00007B88">
              <w:rPr>
                <w:b/>
                <w:sz w:val="24"/>
              </w:rPr>
              <w:t>Alumīnijs</w:t>
            </w:r>
          </w:p>
        </w:tc>
      </w:tr>
      <w:tr w:rsidR="005452FB" w:rsidRPr="00007B88" w14:paraId="2A219BFE" w14:textId="77777777" w:rsidTr="00C44B7F">
        <w:trPr>
          <w:trHeight w:val="925"/>
        </w:trPr>
        <w:tc>
          <w:tcPr>
            <w:tcW w:w="2014" w:type="pct"/>
            <w:tcBorders>
              <w:top w:val="single" w:sz="4" w:space="0" w:color="7E7E7E"/>
              <w:bottom w:val="single" w:sz="4" w:space="0" w:color="7E7E7E"/>
            </w:tcBorders>
          </w:tcPr>
          <w:p w14:paraId="50125359" w14:textId="77777777" w:rsidR="005452FB" w:rsidRPr="00007B88" w:rsidRDefault="005452FB" w:rsidP="00DE7C42">
            <w:pPr>
              <w:pStyle w:val="TableParagraph"/>
              <w:jc w:val="both"/>
              <w:rPr>
                <w:b/>
                <w:noProof/>
                <w:sz w:val="24"/>
              </w:rPr>
            </w:pPr>
            <w:r w:rsidRPr="00007B88">
              <w:rPr>
                <w:b/>
                <w:sz w:val="24"/>
              </w:rPr>
              <w:t>Preču ražošanas vienība</w:t>
            </w:r>
          </w:p>
        </w:tc>
        <w:tc>
          <w:tcPr>
            <w:tcW w:w="2986" w:type="pct"/>
            <w:tcBorders>
              <w:top w:val="single" w:sz="4" w:space="0" w:color="7E7E7E"/>
              <w:bottom w:val="single" w:sz="4" w:space="0" w:color="7E7E7E"/>
            </w:tcBorders>
          </w:tcPr>
          <w:p w14:paraId="6A145C30" w14:textId="77777777" w:rsidR="005452FB" w:rsidRPr="00007B88" w:rsidRDefault="005452FB" w:rsidP="00DE7C42">
            <w:pPr>
              <w:pStyle w:val="TableParagraph"/>
              <w:jc w:val="both"/>
              <w:rPr>
                <w:noProof/>
                <w:sz w:val="24"/>
              </w:rPr>
            </w:pPr>
            <w:r w:rsidRPr="00007B88">
              <w:rPr>
                <w:sz w:val="24"/>
              </w:rPr>
              <w:t>Tonnas (metriskās), ziņotas atsevišķi par katru nozares preču veidu sadalījumā pēc iekārtas vai ražošanas procesa izcelsmes valstī</w:t>
            </w:r>
          </w:p>
        </w:tc>
      </w:tr>
      <w:tr w:rsidR="005452FB" w:rsidRPr="00007B88" w14:paraId="419A8B58" w14:textId="77777777" w:rsidTr="00C44B7F">
        <w:trPr>
          <w:trHeight w:val="1480"/>
        </w:trPr>
        <w:tc>
          <w:tcPr>
            <w:tcW w:w="2014" w:type="pct"/>
            <w:tcBorders>
              <w:top w:val="single" w:sz="4" w:space="0" w:color="7E7E7E"/>
              <w:bottom w:val="single" w:sz="4" w:space="0" w:color="7E7E7E"/>
            </w:tcBorders>
          </w:tcPr>
          <w:p w14:paraId="666A3118" w14:textId="77777777" w:rsidR="005452FB" w:rsidRPr="00007B88" w:rsidRDefault="005452FB" w:rsidP="00DE7C42">
            <w:pPr>
              <w:pStyle w:val="TableParagraph"/>
              <w:jc w:val="both"/>
              <w:rPr>
                <w:b/>
                <w:noProof/>
                <w:sz w:val="24"/>
              </w:rPr>
            </w:pPr>
            <w:r w:rsidRPr="00007B88">
              <w:rPr>
                <w:b/>
                <w:sz w:val="24"/>
              </w:rPr>
              <w:t>Saistītās darbības</w:t>
            </w:r>
          </w:p>
        </w:tc>
        <w:tc>
          <w:tcPr>
            <w:tcW w:w="2986" w:type="pct"/>
            <w:tcBorders>
              <w:top w:val="single" w:sz="4" w:space="0" w:color="7E7E7E"/>
              <w:bottom w:val="single" w:sz="4" w:space="0" w:color="7E7E7E"/>
            </w:tcBorders>
          </w:tcPr>
          <w:p w14:paraId="12EA4D0C" w14:textId="77777777" w:rsidR="005452FB" w:rsidRPr="00007B88" w:rsidRDefault="005452FB" w:rsidP="00DE7C42">
            <w:pPr>
              <w:pStyle w:val="TableParagraph"/>
              <w:jc w:val="both"/>
              <w:rPr>
                <w:noProof/>
                <w:sz w:val="24"/>
              </w:rPr>
            </w:pPr>
            <w:r w:rsidRPr="00007B88">
              <w:rPr>
                <w:sz w:val="24"/>
              </w:rPr>
              <w:t>Neapstrādāta alumīnija ražošana no alumīnija oksīda vai otrreizējām izejvielām (alumīnija lūžņiem), izmantojot metalurģiskus, ķīmiskus vai elektrolītiskus līdzekļus; pusfabrikātu un alumīnija pamatproduktu ražošana</w:t>
            </w:r>
          </w:p>
        </w:tc>
      </w:tr>
      <w:tr w:rsidR="005452FB" w:rsidRPr="00007B88" w14:paraId="1B9C29DE" w14:textId="77777777" w:rsidTr="00C44B7F">
        <w:trPr>
          <w:trHeight w:val="652"/>
        </w:trPr>
        <w:tc>
          <w:tcPr>
            <w:tcW w:w="2014" w:type="pct"/>
            <w:tcBorders>
              <w:top w:val="single" w:sz="4" w:space="0" w:color="7E7E7E"/>
              <w:bottom w:val="single" w:sz="4" w:space="0" w:color="7E7E7E"/>
            </w:tcBorders>
          </w:tcPr>
          <w:p w14:paraId="60E07B78" w14:textId="77777777" w:rsidR="005452FB" w:rsidRPr="00007B88" w:rsidRDefault="005452FB" w:rsidP="00DE7C42">
            <w:pPr>
              <w:pStyle w:val="TableParagraph"/>
              <w:jc w:val="both"/>
              <w:rPr>
                <w:b/>
                <w:noProof/>
                <w:sz w:val="24"/>
              </w:rPr>
            </w:pPr>
            <w:r w:rsidRPr="00007B88">
              <w:rPr>
                <w:b/>
                <w:sz w:val="24"/>
              </w:rPr>
              <w:t>Attiecīgās siltumnīcefekta gāzes</w:t>
            </w:r>
          </w:p>
        </w:tc>
        <w:tc>
          <w:tcPr>
            <w:tcW w:w="2986" w:type="pct"/>
            <w:tcBorders>
              <w:top w:val="single" w:sz="4" w:space="0" w:color="7E7E7E"/>
              <w:bottom w:val="single" w:sz="4" w:space="0" w:color="7E7E7E"/>
            </w:tcBorders>
          </w:tcPr>
          <w:p w14:paraId="1EED95E5" w14:textId="77777777" w:rsidR="005452FB" w:rsidRPr="00007B88" w:rsidRDefault="005452FB" w:rsidP="00DE7C42">
            <w:pPr>
              <w:pStyle w:val="TableParagraph"/>
              <w:jc w:val="both"/>
              <w:rPr>
                <w:noProof/>
                <w:sz w:val="24"/>
              </w:rPr>
            </w:pPr>
            <w:r w:rsidRPr="00007B88">
              <w:rPr>
                <w:sz w:val="24"/>
              </w:rPr>
              <w:t>Oglekļa dioksīds (CO</w:t>
            </w:r>
            <w:r w:rsidRPr="00007B88">
              <w:rPr>
                <w:sz w:val="24"/>
                <w:vertAlign w:val="subscript"/>
              </w:rPr>
              <w:t>2</w:t>
            </w:r>
            <w:r w:rsidRPr="00007B88">
              <w:rPr>
                <w:sz w:val="24"/>
              </w:rPr>
              <w:t>) un perfluorogļūdeņraži (CF</w:t>
            </w:r>
            <w:r w:rsidRPr="00007B88">
              <w:rPr>
                <w:sz w:val="24"/>
                <w:vertAlign w:val="subscript"/>
              </w:rPr>
              <w:t>4</w:t>
            </w:r>
            <w:r w:rsidRPr="00007B88">
              <w:rPr>
                <w:sz w:val="24"/>
              </w:rPr>
              <w:t xml:space="preserve"> un C</w:t>
            </w:r>
            <w:r w:rsidRPr="00007B88">
              <w:rPr>
                <w:sz w:val="24"/>
                <w:vertAlign w:val="subscript"/>
              </w:rPr>
              <w:t>2</w:t>
            </w:r>
            <w:r w:rsidRPr="00007B88">
              <w:rPr>
                <w:sz w:val="24"/>
              </w:rPr>
              <w:t>F</w:t>
            </w:r>
            <w:r w:rsidRPr="00007B88">
              <w:rPr>
                <w:sz w:val="24"/>
                <w:vertAlign w:val="subscript"/>
              </w:rPr>
              <w:t>6</w:t>
            </w:r>
            <w:r w:rsidRPr="00007B88">
              <w:rPr>
                <w:sz w:val="24"/>
              </w:rPr>
              <w:t>)</w:t>
            </w:r>
          </w:p>
        </w:tc>
      </w:tr>
      <w:tr w:rsidR="005452FB" w:rsidRPr="00007B88" w14:paraId="264A1B4C" w14:textId="77777777" w:rsidTr="00C44B7F">
        <w:trPr>
          <w:trHeight w:val="376"/>
        </w:trPr>
        <w:tc>
          <w:tcPr>
            <w:tcW w:w="2014" w:type="pct"/>
            <w:tcBorders>
              <w:top w:val="single" w:sz="4" w:space="0" w:color="7E7E7E"/>
              <w:bottom w:val="single" w:sz="4" w:space="0" w:color="7E7E7E"/>
            </w:tcBorders>
          </w:tcPr>
          <w:p w14:paraId="50FEDB8D" w14:textId="77777777" w:rsidR="005452FB" w:rsidRPr="00007B88" w:rsidRDefault="005452FB" w:rsidP="00DE7C42">
            <w:pPr>
              <w:pStyle w:val="TableParagraph"/>
              <w:jc w:val="both"/>
              <w:rPr>
                <w:b/>
                <w:noProof/>
                <w:sz w:val="24"/>
              </w:rPr>
            </w:pPr>
            <w:r w:rsidRPr="00007B88">
              <w:rPr>
                <w:b/>
                <w:sz w:val="24"/>
              </w:rPr>
              <w:t>Tiešās emisijas</w:t>
            </w:r>
          </w:p>
        </w:tc>
        <w:tc>
          <w:tcPr>
            <w:tcW w:w="2986" w:type="pct"/>
            <w:tcBorders>
              <w:top w:val="single" w:sz="4" w:space="0" w:color="7E7E7E"/>
              <w:bottom w:val="single" w:sz="4" w:space="0" w:color="7E7E7E"/>
            </w:tcBorders>
          </w:tcPr>
          <w:p w14:paraId="5C398903" w14:textId="77777777" w:rsidR="005452FB" w:rsidRPr="00007B88" w:rsidRDefault="005452FB" w:rsidP="00DE7C42">
            <w:pPr>
              <w:pStyle w:val="TableParagraph"/>
              <w:jc w:val="both"/>
              <w:rPr>
                <w:noProof/>
                <w:sz w:val="24"/>
              </w:rPr>
            </w:pPr>
            <w:r w:rsidRPr="00007B88">
              <w:rPr>
                <w:sz w:val="24"/>
              </w:rPr>
              <w:t>Tonnas (metriskās) CO</w:t>
            </w:r>
            <w:r w:rsidRPr="00007B88">
              <w:rPr>
                <w:sz w:val="24"/>
                <w:vertAlign w:val="subscript"/>
              </w:rPr>
              <w:t>2</w:t>
            </w:r>
            <w:r w:rsidRPr="00007B88">
              <w:rPr>
                <w:sz w:val="24"/>
              </w:rPr>
              <w:t>e</w:t>
            </w:r>
          </w:p>
        </w:tc>
      </w:tr>
      <w:tr w:rsidR="005452FB" w:rsidRPr="00007B88" w14:paraId="714CDD33" w14:textId="77777777" w:rsidTr="00D84D12">
        <w:trPr>
          <w:trHeight w:val="1647"/>
        </w:trPr>
        <w:tc>
          <w:tcPr>
            <w:tcW w:w="2014" w:type="pct"/>
            <w:tcBorders>
              <w:top w:val="single" w:sz="4" w:space="0" w:color="7E7E7E"/>
              <w:bottom w:val="single" w:sz="4" w:space="0" w:color="7E7E7E"/>
            </w:tcBorders>
          </w:tcPr>
          <w:p w14:paraId="0405F8F9" w14:textId="77777777" w:rsidR="005452FB" w:rsidRPr="00007B88" w:rsidRDefault="005452FB" w:rsidP="00DE7C42">
            <w:pPr>
              <w:pStyle w:val="TableParagraph"/>
              <w:jc w:val="both"/>
              <w:rPr>
                <w:b/>
                <w:noProof/>
                <w:sz w:val="24"/>
              </w:rPr>
            </w:pPr>
            <w:r w:rsidRPr="00007B88">
              <w:rPr>
                <w:b/>
                <w:bCs/>
                <w:sz w:val="24"/>
              </w:rPr>
              <w:t>Netiešās emisijas</w:t>
            </w:r>
          </w:p>
        </w:tc>
        <w:tc>
          <w:tcPr>
            <w:tcW w:w="2986" w:type="pct"/>
            <w:tcBorders>
              <w:top w:val="single" w:sz="4" w:space="0" w:color="7E7E7E"/>
              <w:bottom w:val="single" w:sz="4" w:space="0" w:color="7E7E7E"/>
            </w:tcBorders>
          </w:tcPr>
          <w:p w14:paraId="742D0B12" w14:textId="77777777" w:rsidR="005452FB" w:rsidRPr="00007B88" w:rsidRDefault="005452FB" w:rsidP="00DE7C42">
            <w:pPr>
              <w:pStyle w:val="TableParagraph"/>
              <w:jc w:val="both"/>
              <w:rPr>
                <w:noProof/>
                <w:sz w:val="24"/>
              </w:rPr>
            </w:pPr>
            <w:r w:rsidRPr="00007B88">
              <w:rPr>
                <w:sz w:val="24"/>
              </w:rPr>
              <w:t>Patērētās elektroenerģijas daudzums (MWh), avots un emisijas faktors, ko izmanto netiešo emisiju aprēķināšanai tonnās (metriskajās) CO</w:t>
            </w:r>
            <w:r w:rsidRPr="00007B88">
              <w:rPr>
                <w:sz w:val="24"/>
                <w:vertAlign w:val="subscript"/>
              </w:rPr>
              <w:t>2</w:t>
            </w:r>
            <w:r w:rsidRPr="00007B88">
              <w:rPr>
                <w:sz w:val="24"/>
              </w:rPr>
              <w:t xml:space="preserve"> vai CO</w:t>
            </w:r>
            <w:r w:rsidRPr="00007B88">
              <w:rPr>
                <w:sz w:val="24"/>
                <w:vertAlign w:val="subscript"/>
              </w:rPr>
              <w:t>2</w:t>
            </w:r>
            <w:r w:rsidRPr="00007B88">
              <w:rPr>
                <w:sz w:val="24"/>
              </w:rPr>
              <w:t>e</w:t>
            </w:r>
          </w:p>
          <w:p w14:paraId="5C1F31F9" w14:textId="77777777" w:rsidR="00D84D12" w:rsidRPr="00007B88" w:rsidRDefault="00D84D12" w:rsidP="00DE7C42">
            <w:pPr>
              <w:pStyle w:val="TableParagraph"/>
              <w:jc w:val="both"/>
              <w:rPr>
                <w:noProof/>
                <w:sz w:val="24"/>
              </w:rPr>
            </w:pPr>
          </w:p>
          <w:p w14:paraId="7F0EAE97" w14:textId="77777777" w:rsidR="005452FB" w:rsidRPr="00007B88" w:rsidRDefault="005452FB" w:rsidP="00DE7C42">
            <w:pPr>
              <w:pStyle w:val="TableParagraph"/>
              <w:jc w:val="both"/>
              <w:rPr>
                <w:i/>
                <w:noProof/>
                <w:sz w:val="24"/>
              </w:rPr>
            </w:pPr>
            <w:r w:rsidRPr="00007B88">
              <w:rPr>
                <w:i/>
                <w:sz w:val="24"/>
              </w:rPr>
              <w:t>Pārejas periodā jāziņo atsevišķi</w:t>
            </w:r>
          </w:p>
        </w:tc>
      </w:tr>
      <w:tr w:rsidR="005452FB" w:rsidRPr="00007B88" w14:paraId="06C92149" w14:textId="77777777" w:rsidTr="00C44B7F">
        <w:trPr>
          <w:trHeight w:val="928"/>
        </w:trPr>
        <w:tc>
          <w:tcPr>
            <w:tcW w:w="2014" w:type="pct"/>
            <w:tcBorders>
              <w:top w:val="single" w:sz="4" w:space="0" w:color="7E7E7E"/>
              <w:bottom w:val="single" w:sz="4" w:space="0" w:color="7E7E7E"/>
            </w:tcBorders>
          </w:tcPr>
          <w:p w14:paraId="2CCEE198" w14:textId="77777777" w:rsidR="005452FB" w:rsidRPr="00007B88" w:rsidRDefault="005452FB" w:rsidP="00DE7C42">
            <w:pPr>
              <w:pStyle w:val="TableParagraph"/>
              <w:jc w:val="both"/>
              <w:rPr>
                <w:b/>
                <w:noProof/>
                <w:sz w:val="24"/>
              </w:rPr>
            </w:pPr>
            <w:r w:rsidRPr="00007B88">
              <w:rPr>
                <w:b/>
                <w:sz w:val="24"/>
              </w:rPr>
              <w:t>Iegulto emisiju vienība</w:t>
            </w:r>
          </w:p>
        </w:tc>
        <w:tc>
          <w:tcPr>
            <w:tcW w:w="2986" w:type="pct"/>
            <w:tcBorders>
              <w:top w:val="single" w:sz="4" w:space="0" w:color="7E7E7E"/>
              <w:bottom w:val="single" w:sz="4" w:space="0" w:color="7E7E7E"/>
            </w:tcBorders>
          </w:tcPr>
          <w:p w14:paraId="17B145A2" w14:textId="77777777" w:rsidR="005452FB" w:rsidRPr="00007B88" w:rsidRDefault="005452FB" w:rsidP="00DE7C42">
            <w:pPr>
              <w:pStyle w:val="TableParagraph"/>
              <w:jc w:val="both"/>
              <w:rPr>
                <w:noProof/>
                <w:sz w:val="24"/>
              </w:rPr>
            </w:pPr>
            <w:r w:rsidRPr="00007B88">
              <w:rPr>
                <w:sz w:val="24"/>
              </w:rPr>
              <w:t>CO</w:t>
            </w:r>
            <w:r w:rsidRPr="00007B88">
              <w:rPr>
                <w:sz w:val="24"/>
                <w:vertAlign w:val="subscript"/>
              </w:rPr>
              <w:t>2</w:t>
            </w:r>
            <w:r w:rsidRPr="00007B88">
              <w:rPr>
                <w:sz w:val="24"/>
              </w:rPr>
              <w:t>e emisijas tonnās uz tonnu preču, ziņotas atsevišķi par katru preces veidu sadalījumā pēc iekārtas izcelsmes valstī</w:t>
            </w:r>
          </w:p>
        </w:tc>
      </w:tr>
    </w:tbl>
    <w:p w14:paraId="6D0EA14B" w14:textId="77777777" w:rsidR="005452FB" w:rsidRPr="00007B88" w:rsidRDefault="005452FB" w:rsidP="00DE7C42">
      <w:pPr>
        <w:pStyle w:val="BodyText"/>
        <w:jc w:val="both"/>
        <w:rPr>
          <w:noProof/>
        </w:rPr>
      </w:pPr>
    </w:p>
    <w:p w14:paraId="654EA7CA" w14:textId="6CE1CAA3" w:rsidR="005452FB" w:rsidRPr="00007B88" w:rsidRDefault="005452FB" w:rsidP="00DE7C42">
      <w:pPr>
        <w:pStyle w:val="BodyText"/>
        <w:jc w:val="both"/>
        <w:rPr>
          <w:noProof/>
        </w:rPr>
      </w:pPr>
      <w:r w:rsidRPr="00007B88">
        <w:t>Pārejas periodā alumīnija nozarei jāuzskaita gan tiešās, gan netiešās emisijas. Par netiešajām emisijām jāziņo atsevišķi</w:t>
      </w:r>
      <w:r w:rsidR="00D84D12" w:rsidRPr="00007B88">
        <w:rPr>
          <w:rStyle w:val="FootnoteReference"/>
          <w:noProof/>
        </w:rPr>
        <w:footnoteReference w:id="49"/>
      </w:r>
      <w:r w:rsidRPr="00007B88">
        <w:t>. Par emisijām jāziņo, izsakot tās metriskajās tonnās CO</w:t>
      </w:r>
      <w:r w:rsidRPr="00007B88">
        <w:rPr>
          <w:vertAlign w:val="subscript"/>
        </w:rPr>
        <w:t>2</w:t>
      </w:r>
      <w:r w:rsidRPr="00007B88">
        <w:t xml:space="preserve"> ekvivalenta (tCO</w:t>
      </w:r>
      <w:r w:rsidRPr="00007B88">
        <w:rPr>
          <w:vertAlign w:val="subscript"/>
        </w:rPr>
        <w:t>2</w:t>
      </w:r>
      <w:r w:rsidRPr="00007B88">
        <w:t>e) emisiju uz vienu izlaides tonnu. Šis rādītājs jāaprēķina konkrētai iekārtai vai ražošanas procesam jūsu (preču) izcelsmes valstī.</w:t>
      </w:r>
    </w:p>
    <w:p w14:paraId="1587DFCE" w14:textId="77777777" w:rsidR="005452FB" w:rsidRPr="00007B88" w:rsidRDefault="005452FB" w:rsidP="00DE7C42">
      <w:pPr>
        <w:pStyle w:val="BodyText"/>
        <w:jc w:val="both"/>
        <w:rPr>
          <w:noProof/>
        </w:rPr>
      </w:pPr>
    </w:p>
    <w:p w14:paraId="18A19923" w14:textId="77777777" w:rsidR="005452FB" w:rsidRPr="00007B88" w:rsidRDefault="005452FB" w:rsidP="00DE7C42">
      <w:pPr>
        <w:pStyle w:val="BodyText"/>
        <w:jc w:val="both"/>
        <w:rPr>
          <w:noProof/>
        </w:rPr>
      </w:pPr>
      <w:r w:rsidRPr="00007B88">
        <w:t>Turpmākajās iedaļās ir norādīti ražošanas procesa elementi, kas ir jāiekļauj monitoringa un ziņošanas vajadzībām.</w:t>
      </w:r>
    </w:p>
    <w:p w14:paraId="0A7C8924" w14:textId="77777777" w:rsidR="005452FB" w:rsidRPr="00007B88" w:rsidRDefault="005452FB" w:rsidP="00DE7C42">
      <w:pPr>
        <w:pStyle w:val="BodyText"/>
        <w:jc w:val="both"/>
        <w:rPr>
          <w:noProof/>
        </w:rPr>
      </w:pPr>
    </w:p>
    <w:p w14:paraId="66A5F11C" w14:textId="77777777" w:rsidR="005452FB" w:rsidRPr="00007B88" w:rsidRDefault="005452FB" w:rsidP="00DE7C42">
      <w:pPr>
        <w:pStyle w:val="BodyText"/>
        <w:jc w:val="both"/>
        <w:rPr>
          <w:noProof/>
        </w:rPr>
      </w:pPr>
    </w:p>
    <w:p w14:paraId="00E578FD" w14:textId="043AC34A" w:rsidR="005452FB" w:rsidRPr="00007B88" w:rsidRDefault="00D84D12" w:rsidP="00D84D12">
      <w:pPr>
        <w:pStyle w:val="Heading3"/>
        <w:tabs>
          <w:tab w:val="left" w:pos="1198"/>
        </w:tabs>
        <w:ind w:left="0" w:firstLine="0"/>
        <w:rPr>
          <w:noProof/>
        </w:rPr>
      </w:pPr>
      <w:bookmarkStart w:id="170" w:name="5.7.2_Definition_and_explanation_of_sect"/>
      <w:bookmarkEnd w:id="170"/>
      <w:r w:rsidRPr="00007B88">
        <w:t>5.7.2. Ietverto nozares preču noteikšana un skaidrojums</w:t>
      </w:r>
      <w:bookmarkStart w:id="171" w:name="_bookmark106"/>
      <w:bookmarkEnd w:id="171"/>
    </w:p>
    <w:p w14:paraId="7E5F33F5" w14:textId="77777777" w:rsidR="005452FB" w:rsidRPr="00007B88" w:rsidRDefault="005452FB" w:rsidP="00DE7C42">
      <w:pPr>
        <w:pStyle w:val="BodyText"/>
        <w:jc w:val="both"/>
        <w:rPr>
          <w:b/>
          <w:i/>
          <w:noProof/>
        </w:rPr>
      </w:pPr>
    </w:p>
    <w:p w14:paraId="25594B19" w14:textId="77777777" w:rsidR="005452FB" w:rsidRPr="00007B88" w:rsidRDefault="005452FB" w:rsidP="00DE7C42">
      <w:pPr>
        <w:pStyle w:val="BodyText"/>
        <w:jc w:val="both"/>
        <w:rPr>
          <w:noProof/>
        </w:rPr>
      </w:pPr>
      <w:r w:rsidRPr="00007B88">
        <w:t>Turpmāk tabulā norādītas attiecīgās preces, uz kurām ir attiecināms OIM pārejas periods alumīnija ražošanas nozarē. Apkopoto preču kategorija kreisās puses slejā norāda grupas, attiecībā uz kurām monitoringa nolūkos ir jānosaka kopīgi “ražošanas procesi”.</w:t>
      </w:r>
    </w:p>
    <w:p w14:paraId="6DA2BE4B" w14:textId="77777777" w:rsidR="005452FB" w:rsidRPr="00007B88" w:rsidRDefault="005452FB" w:rsidP="00DE7C42">
      <w:pPr>
        <w:pStyle w:val="BodyText"/>
        <w:jc w:val="both"/>
        <w:rPr>
          <w:noProof/>
        </w:rPr>
      </w:pPr>
    </w:p>
    <w:p w14:paraId="176B36A3" w14:textId="77777777" w:rsidR="005452FB" w:rsidRPr="00007B88" w:rsidRDefault="005452FB" w:rsidP="00DE7C42">
      <w:pPr>
        <w:jc w:val="both"/>
        <w:rPr>
          <w:i/>
          <w:noProof/>
          <w:sz w:val="24"/>
        </w:rPr>
      </w:pPr>
      <w:r w:rsidRPr="00007B88">
        <w:rPr>
          <w:i/>
          <w:sz w:val="24"/>
        </w:rPr>
        <w:t>5-12. tabula. OIM preces alumīnija nozarē</w:t>
      </w:r>
    </w:p>
    <w:p w14:paraId="071BDA91"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1730"/>
        <w:gridCol w:w="1446"/>
        <w:gridCol w:w="5955"/>
      </w:tblGrid>
      <w:tr w:rsidR="005452FB" w:rsidRPr="00007B88" w14:paraId="000D2979" w14:textId="77777777" w:rsidTr="00D84D12">
        <w:trPr>
          <w:trHeight w:val="928"/>
        </w:trPr>
        <w:tc>
          <w:tcPr>
            <w:tcW w:w="947" w:type="pct"/>
            <w:tcBorders>
              <w:top w:val="single" w:sz="4" w:space="0" w:color="7E7E7E"/>
              <w:bottom w:val="single" w:sz="4" w:space="0" w:color="7E7E7E"/>
            </w:tcBorders>
          </w:tcPr>
          <w:p w14:paraId="529CADDD" w14:textId="77777777" w:rsidR="005452FB" w:rsidRPr="00007B88" w:rsidRDefault="005452FB" w:rsidP="00DE7C42">
            <w:pPr>
              <w:pStyle w:val="TableParagraph"/>
              <w:jc w:val="both"/>
              <w:rPr>
                <w:b/>
                <w:noProof/>
                <w:sz w:val="24"/>
              </w:rPr>
            </w:pPr>
            <w:r w:rsidRPr="00007B88">
              <w:rPr>
                <w:b/>
                <w:sz w:val="24"/>
              </w:rPr>
              <w:t>Apkopoto preču kategorija</w:t>
            </w:r>
          </w:p>
        </w:tc>
        <w:tc>
          <w:tcPr>
            <w:tcW w:w="792" w:type="pct"/>
            <w:tcBorders>
              <w:top w:val="single" w:sz="4" w:space="0" w:color="7E7E7E"/>
              <w:bottom w:val="single" w:sz="4" w:space="0" w:color="7E7E7E"/>
            </w:tcBorders>
          </w:tcPr>
          <w:p w14:paraId="5FC6D22C" w14:textId="77777777" w:rsidR="005452FB" w:rsidRPr="00007B88" w:rsidRDefault="005452FB" w:rsidP="00D84D12">
            <w:pPr>
              <w:pStyle w:val="TableParagraph"/>
              <w:rPr>
                <w:b/>
                <w:noProof/>
                <w:sz w:val="24"/>
              </w:rPr>
            </w:pPr>
            <w:r w:rsidRPr="00007B88">
              <w:rPr>
                <w:b/>
                <w:sz w:val="24"/>
              </w:rPr>
              <w:t>Produkta KN kods</w:t>
            </w:r>
          </w:p>
        </w:tc>
        <w:tc>
          <w:tcPr>
            <w:tcW w:w="3261" w:type="pct"/>
            <w:tcBorders>
              <w:top w:val="single" w:sz="4" w:space="0" w:color="7E7E7E"/>
              <w:bottom w:val="single" w:sz="4" w:space="0" w:color="7E7E7E"/>
            </w:tcBorders>
          </w:tcPr>
          <w:p w14:paraId="6979C87C" w14:textId="77777777" w:rsidR="005452FB" w:rsidRPr="00007B88" w:rsidRDefault="005452FB" w:rsidP="00DE7C42">
            <w:pPr>
              <w:pStyle w:val="TableParagraph"/>
              <w:jc w:val="both"/>
              <w:rPr>
                <w:b/>
                <w:noProof/>
                <w:sz w:val="24"/>
              </w:rPr>
            </w:pPr>
            <w:r w:rsidRPr="00007B88">
              <w:rPr>
                <w:b/>
                <w:sz w:val="24"/>
              </w:rPr>
              <w:t>Apraksts</w:t>
            </w:r>
          </w:p>
        </w:tc>
      </w:tr>
      <w:tr w:rsidR="005452FB" w:rsidRPr="00007B88" w14:paraId="72F5D6F1" w14:textId="77777777" w:rsidTr="00D84D12">
        <w:trPr>
          <w:trHeight w:val="650"/>
        </w:trPr>
        <w:tc>
          <w:tcPr>
            <w:tcW w:w="947" w:type="pct"/>
            <w:tcBorders>
              <w:top w:val="single" w:sz="4" w:space="0" w:color="7E7E7E"/>
              <w:bottom w:val="single" w:sz="4" w:space="0" w:color="7E7E7E"/>
            </w:tcBorders>
          </w:tcPr>
          <w:p w14:paraId="13FCB411" w14:textId="77777777" w:rsidR="005452FB" w:rsidRPr="00007B88" w:rsidRDefault="005452FB" w:rsidP="00DE7C42">
            <w:pPr>
              <w:pStyle w:val="TableParagraph"/>
              <w:jc w:val="both"/>
              <w:rPr>
                <w:b/>
                <w:noProof/>
                <w:sz w:val="24"/>
              </w:rPr>
            </w:pPr>
            <w:r w:rsidRPr="00007B88">
              <w:rPr>
                <w:b/>
                <w:sz w:val="24"/>
              </w:rPr>
              <w:t>Neapstrādāts alumīnijs</w:t>
            </w:r>
          </w:p>
        </w:tc>
        <w:tc>
          <w:tcPr>
            <w:tcW w:w="792" w:type="pct"/>
            <w:tcBorders>
              <w:top w:val="single" w:sz="4" w:space="0" w:color="7E7E7E"/>
              <w:bottom w:val="single" w:sz="4" w:space="0" w:color="7E7E7E"/>
            </w:tcBorders>
          </w:tcPr>
          <w:p w14:paraId="6094B0FD" w14:textId="77777777" w:rsidR="005452FB" w:rsidRPr="00007B88" w:rsidRDefault="005452FB" w:rsidP="00DE7C42">
            <w:pPr>
              <w:pStyle w:val="TableParagraph"/>
              <w:jc w:val="both"/>
              <w:rPr>
                <w:noProof/>
                <w:sz w:val="24"/>
              </w:rPr>
            </w:pPr>
            <w:r w:rsidRPr="00007B88">
              <w:rPr>
                <w:sz w:val="24"/>
              </w:rPr>
              <w:t>7601</w:t>
            </w:r>
          </w:p>
        </w:tc>
        <w:tc>
          <w:tcPr>
            <w:tcW w:w="3261" w:type="pct"/>
            <w:tcBorders>
              <w:top w:val="single" w:sz="4" w:space="0" w:color="7E7E7E"/>
              <w:bottom w:val="single" w:sz="4" w:space="0" w:color="7E7E7E"/>
            </w:tcBorders>
          </w:tcPr>
          <w:p w14:paraId="4356C5FA" w14:textId="77777777" w:rsidR="005452FB" w:rsidRPr="00007B88" w:rsidRDefault="005452FB" w:rsidP="00DE7C42">
            <w:pPr>
              <w:pStyle w:val="TableParagraph"/>
              <w:jc w:val="both"/>
              <w:rPr>
                <w:noProof/>
                <w:sz w:val="24"/>
              </w:rPr>
            </w:pPr>
            <w:r w:rsidRPr="00007B88">
              <w:rPr>
                <w:sz w:val="24"/>
              </w:rPr>
              <w:t>Neapstrādāts alumīnijs</w:t>
            </w:r>
          </w:p>
        </w:tc>
      </w:tr>
      <w:tr w:rsidR="00D84D12" w:rsidRPr="00007B88" w14:paraId="6694CB85" w14:textId="77777777" w:rsidTr="00D84D12">
        <w:trPr>
          <w:trHeight w:val="650"/>
        </w:trPr>
        <w:tc>
          <w:tcPr>
            <w:tcW w:w="947" w:type="pct"/>
            <w:tcBorders>
              <w:top w:val="single" w:sz="4" w:space="0" w:color="7E7E7E"/>
              <w:bottom w:val="single" w:sz="4" w:space="0" w:color="7E7E7E"/>
            </w:tcBorders>
          </w:tcPr>
          <w:p w14:paraId="06472ADE" w14:textId="069F8D75" w:rsidR="00D84D12" w:rsidRPr="00007B88" w:rsidRDefault="00D84D12" w:rsidP="00D84D12">
            <w:pPr>
              <w:pStyle w:val="TableParagraph"/>
              <w:jc w:val="both"/>
              <w:rPr>
                <w:b/>
                <w:noProof/>
                <w:sz w:val="24"/>
              </w:rPr>
            </w:pPr>
            <w:r w:rsidRPr="00007B88">
              <w:rPr>
                <w:b/>
                <w:sz w:val="24"/>
              </w:rPr>
              <w:t>Alumīnija izstrādājumi</w:t>
            </w:r>
          </w:p>
        </w:tc>
        <w:tc>
          <w:tcPr>
            <w:tcW w:w="792" w:type="pct"/>
            <w:tcBorders>
              <w:top w:val="single" w:sz="4" w:space="0" w:color="7E7E7E"/>
              <w:bottom w:val="single" w:sz="4" w:space="0" w:color="7E7E7E"/>
            </w:tcBorders>
          </w:tcPr>
          <w:p w14:paraId="256DDA6A" w14:textId="1F5D24D5" w:rsidR="00D84D12" w:rsidRPr="00007B88" w:rsidRDefault="00D84D12" w:rsidP="00D84D12">
            <w:pPr>
              <w:pStyle w:val="TableParagraph"/>
              <w:jc w:val="both"/>
              <w:rPr>
                <w:noProof/>
                <w:sz w:val="24"/>
              </w:rPr>
            </w:pPr>
            <w:r w:rsidRPr="00007B88">
              <w:rPr>
                <w:sz w:val="24"/>
              </w:rPr>
              <w:t>7603–7608,</w:t>
            </w:r>
          </w:p>
          <w:p w14:paraId="59D5D2D3" w14:textId="55F84DEA" w:rsidR="00D84D12" w:rsidRPr="00007B88" w:rsidRDefault="00D84D12" w:rsidP="00D84D12">
            <w:pPr>
              <w:pStyle w:val="TableParagraph"/>
              <w:jc w:val="both"/>
              <w:rPr>
                <w:noProof/>
                <w:sz w:val="24"/>
              </w:rPr>
            </w:pPr>
            <w:r w:rsidRPr="00007B88">
              <w:rPr>
                <w:sz w:val="24"/>
              </w:rPr>
              <w:t>7609 00 00, 7610,</w:t>
            </w:r>
          </w:p>
          <w:p w14:paraId="28A411B3" w14:textId="25550CBD" w:rsidR="00D84D12" w:rsidRPr="00007B88" w:rsidRDefault="00D84D12" w:rsidP="00D84D12">
            <w:pPr>
              <w:pStyle w:val="TableParagraph"/>
              <w:jc w:val="both"/>
              <w:rPr>
                <w:noProof/>
                <w:sz w:val="24"/>
              </w:rPr>
            </w:pPr>
            <w:r w:rsidRPr="00007B88">
              <w:rPr>
                <w:sz w:val="24"/>
              </w:rPr>
              <w:t>7611 00 00, 7612,</w:t>
            </w:r>
          </w:p>
          <w:p w14:paraId="0FC6A1A4" w14:textId="0D94C8E8" w:rsidR="00D84D12" w:rsidRPr="00007B88" w:rsidRDefault="00D84D12" w:rsidP="00D84D12">
            <w:pPr>
              <w:pStyle w:val="TableParagraph"/>
              <w:jc w:val="both"/>
              <w:rPr>
                <w:noProof/>
                <w:sz w:val="24"/>
              </w:rPr>
            </w:pPr>
            <w:r w:rsidRPr="00007B88">
              <w:rPr>
                <w:sz w:val="24"/>
              </w:rPr>
              <w:t>7613 00 00, 7614,</w:t>
            </w:r>
          </w:p>
          <w:p w14:paraId="73443254" w14:textId="5233C819" w:rsidR="00D84D12" w:rsidRPr="00007B88" w:rsidRDefault="00D84D12" w:rsidP="00D84D12">
            <w:pPr>
              <w:pStyle w:val="TableParagraph"/>
              <w:jc w:val="both"/>
              <w:rPr>
                <w:noProof/>
                <w:sz w:val="24"/>
              </w:rPr>
            </w:pPr>
            <w:r w:rsidRPr="00007B88">
              <w:rPr>
                <w:sz w:val="24"/>
              </w:rPr>
              <w:t>7616</w:t>
            </w:r>
          </w:p>
        </w:tc>
        <w:tc>
          <w:tcPr>
            <w:tcW w:w="3261" w:type="pct"/>
            <w:tcBorders>
              <w:top w:val="single" w:sz="4" w:space="0" w:color="7E7E7E"/>
              <w:bottom w:val="single" w:sz="4" w:space="0" w:color="7E7E7E"/>
            </w:tcBorders>
          </w:tcPr>
          <w:p w14:paraId="279057C7" w14:textId="77777777" w:rsidR="00D84D12" w:rsidRPr="00007B88" w:rsidRDefault="00D84D12" w:rsidP="00D84D12">
            <w:pPr>
              <w:pStyle w:val="TableParagraph"/>
              <w:jc w:val="both"/>
              <w:rPr>
                <w:noProof/>
                <w:sz w:val="24"/>
              </w:rPr>
            </w:pPr>
            <w:r w:rsidRPr="00007B88">
              <w:rPr>
                <w:sz w:val="24"/>
              </w:rPr>
              <w:t>7603 – alumīnija pulveri un plēksnes 7604 – alumīnija stieņi un profili 7605 – alumīnija stieple</w:t>
            </w:r>
          </w:p>
          <w:p w14:paraId="678427F6" w14:textId="77777777" w:rsidR="00D84D12" w:rsidRPr="00007B88" w:rsidRDefault="00D84D12" w:rsidP="00D84D12">
            <w:pPr>
              <w:pStyle w:val="TableParagraph"/>
              <w:jc w:val="both"/>
              <w:rPr>
                <w:noProof/>
                <w:sz w:val="24"/>
              </w:rPr>
            </w:pPr>
            <w:r w:rsidRPr="00007B88">
              <w:rPr>
                <w:sz w:val="24"/>
              </w:rPr>
              <w:t>7606 – alumīnija plātnes, loksnes un sloksnes, kas ir biezākas par 0,2 mm</w:t>
            </w:r>
          </w:p>
          <w:p w14:paraId="53FDEAD2" w14:textId="77777777" w:rsidR="00D84D12" w:rsidRPr="00007B88" w:rsidRDefault="00D84D12" w:rsidP="00D84D12">
            <w:pPr>
              <w:pStyle w:val="TableParagraph"/>
              <w:jc w:val="both"/>
              <w:rPr>
                <w:noProof/>
                <w:sz w:val="24"/>
              </w:rPr>
            </w:pPr>
            <w:r w:rsidRPr="00007B88">
              <w:rPr>
                <w:sz w:val="24"/>
              </w:rPr>
              <w:t>7607 – alumīnija folija (spiesta vai nespiesta, uz papīra, kartona, plastmasas vai tamlīdzīgu materiālu pamatnes vai bez pamatnes), ar biezumu (neskaitot jebkuru pamatni) ne vairāk par 0,2 mm</w:t>
            </w:r>
          </w:p>
          <w:p w14:paraId="4F266E0D" w14:textId="77777777" w:rsidR="00D84D12" w:rsidRPr="00007B88" w:rsidRDefault="00D84D12" w:rsidP="00D84D12">
            <w:pPr>
              <w:pStyle w:val="TableParagraph"/>
              <w:jc w:val="both"/>
              <w:rPr>
                <w:noProof/>
                <w:sz w:val="24"/>
              </w:rPr>
            </w:pPr>
            <w:r w:rsidRPr="00007B88">
              <w:rPr>
                <w:sz w:val="24"/>
              </w:rPr>
              <w:t>7608 – alumīnija caurules un caurulītes</w:t>
            </w:r>
          </w:p>
          <w:p w14:paraId="1058DAEB" w14:textId="77777777" w:rsidR="00D84D12" w:rsidRPr="00007B88" w:rsidRDefault="00D84D12" w:rsidP="00D84D12">
            <w:pPr>
              <w:pStyle w:val="TableParagraph"/>
              <w:jc w:val="both"/>
              <w:rPr>
                <w:noProof/>
                <w:sz w:val="24"/>
              </w:rPr>
            </w:pPr>
            <w:r w:rsidRPr="00007B88">
              <w:rPr>
                <w:sz w:val="24"/>
              </w:rPr>
              <w:t>7609 00 00 – alumīnija cauruļu savienotājelementi (piemēram, savienojumi, leņķa gabali, uzmavas)</w:t>
            </w:r>
          </w:p>
          <w:p w14:paraId="3BD315F4" w14:textId="77777777" w:rsidR="00D84D12" w:rsidRPr="00007B88" w:rsidRDefault="00D84D12" w:rsidP="00D84D12">
            <w:pPr>
              <w:pStyle w:val="TableParagraph"/>
              <w:jc w:val="both"/>
              <w:rPr>
                <w:noProof/>
                <w:sz w:val="24"/>
              </w:rPr>
            </w:pPr>
            <w:r w:rsidRPr="00007B88">
              <w:rPr>
                <w:sz w:val="24"/>
              </w:rPr>
              <w:t>7610 – alumīnija konstrukcijas (izņemot saliekamās būvkonstrukcijas, kas minētas pozīcijā 9406) un to daļas (piemēram, tilti un to sekcijas, piloni, režģu masti, jumta pārsegumi, būvkopnes, durvis, logi un to rāmji, durvju sliekšņi, margas, balsti un kolonnas); alumīnija plāksnes, stieņi, profili, caurules un tamlīdzīgi izstrādājumi, kas sagatavoti izmantošanai konstrukcijās</w:t>
            </w:r>
          </w:p>
          <w:p w14:paraId="2BFE0E67" w14:textId="77777777" w:rsidR="00D84D12" w:rsidRPr="00007B88" w:rsidRDefault="00D84D12" w:rsidP="00D84D12">
            <w:pPr>
              <w:pStyle w:val="TableParagraph"/>
              <w:jc w:val="both"/>
              <w:rPr>
                <w:noProof/>
                <w:sz w:val="24"/>
              </w:rPr>
            </w:pPr>
            <w:r w:rsidRPr="00007B88">
              <w:rPr>
                <w:sz w:val="24"/>
              </w:rPr>
              <w:t>7611 00 00 – alumīnija cisternas, tvertnes, kubli un tamlīdzīgas tilpnes jebkuras vielas (izņemot saspiestu vai sašķidrinātu gāzi) glabāšanai, ar ietilpību vairāk nekā 300 l, ar apšuvumu vai bez tā, ar siltumizolāciju vai bez tās, bez mehāniskā vai siltumtehniskā aprīkojuma</w:t>
            </w:r>
          </w:p>
          <w:p w14:paraId="4C7B5A50" w14:textId="77777777" w:rsidR="00D84D12" w:rsidRPr="00007B88" w:rsidRDefault="00D84D12" w:rsidP="00D84D12">
            <w:pPr>
              <w:pStyle w:val="TableParagraph"/>
              <w:jc w:val="both"/>
              <w:rPr>
                <w:noProof/>
                <w:sz w:val="24"/>
              </w:rPr>
            </w:pPr>
            <w:r w:rsidRPr="00007B88">
              <w:rPr>
                <w:sz w:val="24"/>
              </w:rPr>
              <w:t>7612 – alumīnija cisternas, mucas, trumuļi, kastes un tamlīdzīgas tilpnes (tostarp neizjaucamas vai saliekamas cilindriskas tilpnes) jebkuras vielas (izņemot saspiestu vai sašķidrinātu gāzi) glabāšanai, ar ietilpību vairāk nekā 300 l, ar apdari vai bez tās, ar siltumizolāciju vai bez tās, bez mehāniskā vai siltumtehniskā aprīkojuma</w:t>
            </w:r>
          </w:p>
          <w:p w14:paraId="6782D45B" w14:textId="77777777" w:rsidR="00D84D12" w:rsidRPr="00007B88" w:rsidRDefault="00D84D12" w:rsidP="00D84D12">
            <w:pPr>
              <w:pStyle w:val="TableParagraph"/>
              <w:jc w:val="both"/>
              <w:rPr>
                <w:noProof/>
                <w:sz w:val="24"/>
              </w:rPr>
            </w:pPr>
            <w:r w:rsidRPr="00007B88">
              <w:rPr>
                <w:sz w:val="24"/>
              </w:rPr>
              <w:t>7613 00 00 – alumīnija tilpnes saspiestai vai sašķidrinātai gāzei</w:t>
            </w:r>
          </w:p>
          <w:p w14:paraId="3DC613D3" w14:textId="7075852C" w:rsidR="00D84D12" w:rsidRPr="00007B88" w:rsidRDefault="00D84D12" w:rsidP="00D84D12">
            <w:pPr>
              <w:pStyle w:val="TableParagraph"/>
              <w:jc w:val="both"/>
              <w:rPr>
                <w:noProof/>
                <w:sz w:val="24"/>
              </w:rPr>
            </w:pPr>
            <w:r w:rsidRPr="00007B88">
              <w:rPr>
                <w:sz w:val="24"/>
              </w:rPr>
              <w:t>7614 – alumīnija stiepļu vijumi, troses, pītas lentes un tamlīdzīgi izstrādājumi bez elektroizolācijas</w:t>
            </w:r>
          </w:p>
          <w:p w14:paraId="1A4BBCC0" w14:textId="72F35FA3" w:rsidR="00D84D12" w:rsidRPr="00007B88" w:rsidRDefault="00D84D12" w:rsidP="00D84D12">
            <w:pPr>
              <w:pStyle w:val="TableParagraph"/>
              <w:jc w:val="both"/>
              <w:rPr>
                <w:noProof/>
                <w:sz w:val="24"/>
              </w:rPr>
            </w:pPr>
            <w:r w:rsidRPr="00007B88">
              <w:rPr>
                <w:sz w:val="24"/>
              </w:rPr>
              <w:t>7616 – citādi alumīnija izstrādājumi</w:t>
            </w:r>
          </w:p>
        </w:tc>
      </w:tr>
    </w:tbl>
    <w:p w14:paraId="6B121563" w14:textId="77777777" w:rsidR="005452FB" w:rsidRPr="00007B88" w:rsidRDefault="005452FB" w:rsidP="00DE7C42">
      <w:pPr>
        <w:pStyle w:val="BodyText"/>
        <w:jc w:val="both"/>
        <w:rPr>
          <w:i/>
          <w:noProof/>
        </w:rPr>
      </w:pPr>
    </w:p>
    <w:p w14:paraId="2FCB60EA" w14:textId="77777777" w:rsidR="005452FB" w:rsidRPr="00007B88" w:rsidRDefault="005452FB" w:rsidP="00DE7C42">
      <w:pPr>
        <w:jc w:val="both"/>
        <w:rPr>
          <w:i/>
          <w:noProof/>
          <w:sz w:val="24"/>
        </w:rPr>
      </w:pPr>
      <w:r w:rsidRPr="00007B88">
        <w:rPr>
          <w:i/>
          <w:sz w:val="24"/>
        </w:rPr>
        <w:lastRenderedPageBreak/>
        <w:t>Avots: OIM regulas I pielikums; Īstenošanas regulas II pielikums</w:t>
      </w:r>
    </w:p>
    <w:p w14:paraId="2851C4DB" w14:textId="77777777" w:rsidR="005452FB" w:rsidRPr="00007B88" w:rsidRDefault="005452FB" w:rsidP="00DE7C42">
      <w:pPr>
        <w:pStyle w:val="BodyText"/>
        <w:jc w:val="both"/>
        <w:rPr>
          <w:i/>
          <w:noProof/>
        </w:rPr>
      </w:pPr>
    </w:p>
    <w:p w14:paraId="63F9C2D9" w14:textId="77777777" w:rsidR="005452FB" w:rsidRPr="00007B88" w:rsidRDefault="005452FB" w:rsidP="00DE7C42">
      <w:pPr>
        <w:pStyle w:val="BodyText"/>
        <w:jc w:val="both"/>
        <w:rPr>
          <w:noProof/>
        </w:rPr>
      </w:pPr>
      <w:r w:rsidRPr="00007B88">
        <w:t>Iepriekš tabulā uzskaitītās apkopoto preču kategorijas ietver gan gatavus alumīnija izstrādājumus, gan prekursora “neapstrādāta alumīnija” preces, ko patērē alumīnija produktu ražošanā.</w:t>
      </w:r>
    </w:p>
    <w:p w14:paraId="7FB4EEFF" w14:textId="77777777" w:rsidR="005452FB" w:rsidRPr="00007B88" w:rsidRDefault="005452FB" w:rsidP="00DE7C42">
      <w:pPr>
        <w:pStyle w:val="BodyText"/>
        <w:jc w:val="both"/>
        <w:rPr>
          <w:noProof/>
        </w:rPr>
      </w:pPr>
    </w:p>
    <w:p w14:paraId="5B41A99E" w14:textId="6A109C06" w:rsidR="005452FB" w:rsidRPr="00007B88" w:rsidRDefault="005452FB" w:rsidP="00DE7C42">
      <w:pPr>
        <w:pStyle w:val="BodyText"/>
        <w:jc w:val="both"/>
        <w:rPr>
          <w:noProof/>
        </w:rPr>
      </w:pPr>
      <w:r w:rsidRPr="00007B88">
        <w:t>Jāņem vērā tikai ielaides materiāli, kas uzskaitīti kā ražošanas procesa sistēmas robežām būtiskie prekursori, kā norādīts Īstenošanas regulā. Turpmāk 5-13. tabulā ir uzskaitīti iespējamie prekursori sadalījumā pēc apkopoto preču kategorijas un ražošanas veida.</w:t>
      </w:r>
    </w:p>
    <w:p w14:paraId="0114EB58" w14:textId="77777777" w:rsidR="005452FB" w:rsidRPr="00007B88" w:rsidRDefault="005452FB" w:rsidP="00DE7C42">
      <w:pPr>
        <w:pStyle w:val="BodyText"/>
        <w:jc w:val="both"/>
        <w:rPr>
          <w:noProof/>
        </w:rPr>
      </w:pPr>
    </w:p>
    <w:p w14:paraId="1A953363" w14:textId="77777777" w:rsidR="005452FB" w:rsidRPr="00007B88" w:rsidRDefault="005452FB" w:rsidP="00DE7C42">
      <w:pPr>
        <w:jc w:val="both"/>
        <w:rPr>
          <w:i/>
          <w:noProof/>
          <w:sz w:val="24"/>
        </w:rPr>
      </w:pPr>
      <w:r w:rsidRPr="00007B88">
        <w:rPr>
          <w:i/>
          <w:sz w:val="24"/>
        </w:rPr>
        <w:t>5-13. tabula. Apkopoto preču kategorijas, to ražošanas veidi un iespējamie attiecīgie prekursori</w:t>
      </w:r>
      <w:bookmarkStart w:id="172" w:name="_bookmark107"/>
      <w:bookmarkEnd w:id="172"/>
    </w:p>
    <w:p w14:paraId="68E11B14"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3457"/>
        <w:gridCol w:w="5674"/>
      </w:tblGrid>
      <w:tr w:rsidR="005452FB" w:rsidRPr="00007B88" w14:paraId="041960E3" w14:textId="77777777" w:rsidTr="000D77F2">
        <w:trPr>
          <w:trHeight w:val="400"/>
        </w:trPr>
        <w:tc>
          <w:tcPr>
            <w:tcW w:w="1893" w:type="pct"/>
            <w:tcBorders>
              <w:top w:val="single" w:sz="4" w:space="0" w:color="7E7E7E"/>
            </w:tcBorders>
          </w:tcPr>
          <w:p w14:paraId="1ED8C9DD" w14:textId="77777777" w:rsidR="005452FB" w:rsidRPr="00007B88" w:rsidRDefault="005452FB" w:rsidP="00DE7C42">
            <w:pPr>
              <w:pStyle w:val="TableParagraph"/>
              <w:jc w:val="both"/>
              <w:rPr>
                <w:b/>
                <w:noProof/>
                <w:sz w:val="24"/>
              </w:rPr>
            </w:pPr>
            <w:r w:rsidRPr="00007B88">
              <w:rPr>
                <w:b/>
                <w:sz w:val="24"/>
              </w:rPr>
              <w:t>Apkopoto preču kategorija</w:t>
            </w:r>
          </w:p>
        </w:tc>
        <w:tc>
          <w:tcPr>
            <w:tcW w:w="3107" w:type="pct"/>
            <w:tcBorders>
              <w:top w:val="single" w:sz="4" w:space="0" w:color="7E7E7E"/>
            </w:tcBorders>
          </w:tcPr>
          <w:p w14:paraId="7DC4DB2E" w14:textId="77777777" w:rsidR="005452FB" w:rsidRPr="00007B88" w:rsidRDefault="005452FB" w:rsidP="00DE7C42">
            <w:pPr>
              <w:pStyle w:val="TableParagraph"/>
              <w:jc w:val="both"/>
              <w:rPr>
                <w:b/>
                <w:noProof/>
                <w:sz w:val="24"/>
              </w:rPr>
            </w:pPr>
            <w:r w:rsidRPr="00007B88">
              <w:rPr>
                <w:b/>
                <w:sz w:val="24"/>
              </w:rPr>
              <w:t>Attiecīgie prekursori</w:t>
            </w:r>
          </w:p>
        </w:tc>
      </w:tr>
      <w:tr w:rsidR="005452FB" w:rsidRPr="00007B88" w14:paraId="77A8258E" w14:textId="77777777" w:rsidTr="000D77F2">
        <w:trPr>
          <w:trHeight w:val="391"/>
        </w:trPr>
        <w:tc>
          <w:tcPr>
            <w:tcW w:w="1893" w:type="pct"/>
            <w:tcBorders>
              <w:bottom w:val="single" w:sz="4" w:space="0" w:color="000000"/>
            </w:tcBorders>
          </w:tcPr>
          <w:p w14:paraId="5CA68A9A" w14:textId="77777777" w:rsidR="005452FB" w:rsidRPr="00007B88" w:rsidRDefault="005452FB" w:rsidP="000D77F2">
            <w:pPr>
              <w:pStyle w:val="TableParagraph"/>
              <w:ind w:left="284"/>
              <w:rPr>
                <w:b/>
                <w:i/>
                <w:noProof/>
                <w:sz w:val="24"/>
              </w:rPr>
            </w:pPr>
            <w:r w:rsidRPr="00007B88">
              <w:rPr>
                <w:b/>
                <w:i/>
                <w:sz w:val="24"/>
              </w:rPr>
              <w:t>Ražošanas veids</w:t>
            </w:r>
          </w:p>
        </w:tc>
        <w:tc>
          <w:tcPr>
            <w:tcW w:w="3107" w:type="pct"/>
            <w:tcBorders>
              <w:bottom w:val="single" w:sz="4" w:space="0" w:color="000000"/>
            </w:tcBorders>
          </w:tcPr>
          <w:p w14:paraId="7C20213D" w14:textId="77777777" w:rsidR="005452FB" w:rsidRPr="00007B88" w:rsidRDefault="005452FB" w:rsidP="00DE7C42">
            <w:pPr>
              <w:pStyle w:val="TableParagraph"/>
              <w:jc w:val="both"/>
              <w:rPr>
                <w:noProof/>
                <w:sz w:val="24"/>
              </w:rPr>
            </w:pPr>
          </w:p>
        </w:tc>
      </w:tr>
      <w:tr w:rsidR="005452FB" w:rsidRPr="00007B88" w14:paraId="6CE5CD61" w14:textId="77777777" w:rsidTr="000D77F2">
        <w:trPr>
          <w:trHeight w:val="399"/>
        </w:trPr>
        <w:tc>
          <w:tcPr>
            <w:tcW w:w="1893" w:type="pct"/>
            <w:tcBorders>
              <w:top w:val="single" w:sz="4" w:space="0" w:color="000000"/>
            </w:tcBorders>
          </w:tcPr>
          <w:p w14:paraId="08B5B74B" w14:textId="77777777" w:rsidR="005452FB" w:rsidRPr="00007B88" w:rsidRDefault="005452FB" w:rsidP="00DE7C42">
            <w:pPr>
              <w:pStyle w:val="TableParagraph"/>
              <w:jc w:val="both"/>
              <w:rPr>
                <w:noProof/>
                <w:sz w:val="24"/>
              </w:rPr>
            </w:pPr>
            <w:r w:rsidRPr="00007B88">
              <w:rPr>
                <w:sz w:val="24"/>
              </w:rPr>
              <w:t>Neapstrādāts alumīnijs</w:t>
            </w:r>
          </w:p>
        </w:tc>
        <w:tc>
          <w:tcPr>
            <w:tcW w:w="3107" w:type="pct"/>
            <w:vMerge w:val="restart"/>
            <w:tcBorders>
              <w:top w:val="single" w:sz="4" w:space="0" w:color="000000"/>
              <w:bottom w:val="single" w:sz="4" w:space="0" w:color="000000"/>
            </w:tcBorders>
          </w:tcPr>
          <w:p w14:paraId="3E4571B7" w14:textId="77777777" w:rsidR="005452FB" w:rsidRPr="00007B88" w:rsidRDefault="005452FB" w:rsidP="00DE7C42">
            <w:pPr>
              <w:pStyle w:val="TableParagraph"/>
              <w:jc w:val="both"/>
              <w:rPr>
                <w:noProof/>
                <w:sz w:val="24"/>
              </w:rPr>
            </w:pPr>
            <w:r w:rsidRPr="00007B88">
              <w:rPr>
                <w:sz w:val="24"/>
              </w:rPr>
              <w:t>Primārajam alumīnijam – nav</w:t>
            </w:r>
          </w:p>
          <w:p w14:paraId="7BFEFE0B" w14:textId="77777777" w:rsidR="000D77F2" w:rsidRPr="00007B88" w:rsidRDefault="000D77F2" w:rsidP="00DE7C42">
            <w:pPr>
              <w:pStyle w:val="TableParagraph"/>
              <w:jc w:val="both"/>
              <w:rPr>
                <w:noProof/>
                <w:sz w:val="24"/>
              </w:rPr>
            </w:pPr>
          </w:p>
          <w:p w14:paraId="09285F89" w14:textId="4EDA11EE" w:rsidR="005452FB" w:rsidRPr="00007B88" w:rsidRDefault="005452FB" w:rsidP="00DE7C42">
            <w:pPr>
              <w:pStyle w:val="TableParagraph"/>
              <w:jc w:val="both"/>
              <w:rPr>
                <w:noProof/>
                <w:sz w:val="24"/>
              </w:rPr>
            </w:pPr>
            <w:r w:rsidRPr="00007B88">
              <w:rPr>
                <w:sz w:val="24"/>
              </w:rPr>
              <w:t>Sekundārajam alumīnijam – neapstrādāts alumīnijs no citiem avotiem, ja tiek izmantots procesā</w:t>
            </w:r>
            <w:r w:rsidR="000D77F2" w:rsidRPr="00007B88">
              <w:rPr>
                <w:rStyle w:val="FootnoteReference"/>
                <w:noProof/>
                <w:sz w:val="24"/>
              </w:rPr>
              <w:footnoteReference w:id="50"/>
            </w:r>
          </w:p>
        </w:tc>
      </w:tr>
      <w:tr w:rsidR="005452FB" w:rsidRPr="00007B88" w14:paraId="4F6F73CA" w14:textId="77777777" w:rsidTr="000D77F2">
        <w:trPr>
          <w:trHeight w:val="395"/>
        </w:trPr>
        <w:tc>
          <w:tcPr>
            <w:tcW w:w="1893" w:type="pct"/>
          </w:tcPr>
          <w:p w14:paraId="4704EE6F" w14:textId="77777777" w:rsidR="005452FB" w:rsidRPr="00007B88" w:rsidRDefault="005452FB" w:rsidP="000D77F2">
            <w:pPr>
              <w:pStyle w:val="TableParagraph"/>
              <w:ind w:left="284"/>
              <w:rPr>
                <w:i/>
                <w:noProof/>
                <w:sz w:val="24"/>
              </w:rPr>
            </w:pPr>
            <w:r w:rsidRPr="00007B88">
              <w:rPr>
                <w:i/>
                <w:sz w:val="24"/>
              </w:rPr>
              <w:t>Primārais alumīnijs</w:t>
            </w:r>
          </w:p>
        </w:tc>
        <w:tc>
          <w:tcPr>
            <w:tcW w:w="3107" w:type="pct"/>
            <w:vMerge/>
            <w:tcBorders>
              <w:top w:val="nil"/>
              <w:bottom w:val="single" w:sz="4" w:space="0" w:color="000000"/>
            </w:tcBorders>
          </w:tcPr>
          <w:p w14:paraId="233BFD41" w14:textId="77777777" w:rsidR="005452FB" w:rsidRPr="00007B88" w:rsidRDefault="005452FB" w:rsidP="00DE7C42">
            <w:pPr>
              <w:jc w:val="both"/>
              <w:rPr>
                <w:noProof/>
                <w:sz w:val="24"/>
                <w:szCs w:val="2"/>
              </w:rPr>
            </w:pPr>
          </w:p>
        </w:tc>
      </w:tr>
      <w:tr w:rsidR="005452FB" w:rsidRPr="00007B88" w14:paraId="21F06B9A" w14:textId="77777777" w:rsidTr="000D77F2">
        <w:trPr>
          <w:trHeight w:val="391"/>
        </w:trPr>
        <w:tc>
          <w:tcPr>
            <w:tcW w:w="1893" w:type="pct"/>
            <w:tcBorders>
              <w:bottom w:val="single" w:sz="4" w:space="0" w:color="000000"/>
            </w:tcBorders>
          </w:tcPr>
          <w:p w14:paraId="01B9E9AC" w14:textId="77777777" w:rsidR="005452FB" w:rsidRPr="00007B88" w:rsidRDefault="005452FB" w:rsidP="000D77F2">
            <w:pPr>
              <w:pStyle w:val="TableParagraph"/>
              <w:ind w:left="284"/>
              <w:rPr>
                <w:i/>
                <w:noProof/>
                <w:sz w:val="24"/>
              </w:rPr>
            </w:pPr>
            <w:r w:rsidRPr="00007B88">
              <w:rPr>
                <w:i/>
                <w:sz w:val="24"/>
              </w:rPr>
              <w:t>Sekundārais alumīnijs</w:t>
            </w:r>
          </w:p>
        </w:tc>
        <w:tc>
          <w:tcPr>
            <w:tcW w:w="3107" w:type="pct"/>
            <w:vMerge/>
            <w:tcBorders>
              <w:top w:val="nil"/>
              <w:bottom w:val="single" w:sz="4" w:space="0" w:color="000000"/>
            </w:tcBorders>
          </w:tcPr>
          <w:p w14:paraId="5446246E" w14:textId="77777777" w:rsidR="005452FB" w:rsidRPr="00007B88" w:rsidRDefault="005452FB" w:rsidP="00DE7C42">
            <w:pPr>
              <w:jc w:val="both"/>
              <w:rPr>
                <w:noProof/>
                <w:sz w:val="24"/>
                <w:szCs w:val="2"/>
              </w:rPr>
            </w:pPr>
          </w:p>
        </w:tc>
      </w:tr>
      <w:tr w:rsidR="005452FB" w:rsidRPr="00007B88" w14:paraId="3016F5E8" w14:textId="77777777" w:rsidTr="000D77F2">
        <w:trPr>
          <w:trHeight w:val="1030"/>
        </w:trPr>
        <w:tc>
          <w:tcPr>
            <w:tcW w:w="1893" w:type="pct"/>
            <w:tcBorders>
              <w:top w:val="single" w:sz="4" w:space="0" w:color="000000"/>
              <w:bottom w:val="single" w:sz="4" w:space="0" w:color="000000"/>
            </w:tcBorders>
          </w:tcPr>
          <w:p w14:paraId="1F5CC30C" w14:textId="77777777" w:rsidR="005452FB" w:rsidRPr="00007B88" w:rsidRDefault="005452FB" w:rsidP="00DE7C42">
            <w:pPr>
              <w:pStyle w:val="TableParagraph"/>
              <w:jc w:val="both"/>
              <w:rPr>
                <w:noProof/>
                <w:sz w:val="24"/>
              </w:rPr>
            </w:pPr>
            <w:r w:rsidRPr="00007B88">
              <w:rPr>
                <w:sz w:val="24"/>
              </w:rPr>
              <w:t>Alumīnija izstrādājumi</w:t>
            </w:r>
          </w:p>
        </w:tc>
        <w:tc>
          <w:tcPr>
            <w:tcW w:w="3107" w:type="pct"/>
            <w:tcBorders>
              <w:top w:val="single" w:sz="4" w:space="0" w:color="000000"/>
              <w:bottom w:val="single" w:sz="4" w:space="0" w:color="000000"/>
            </w:tcBorders>
          </w:tcPr>
          <w:p w14:paraId="44B35D81" w14:textId="77777777" w:rsidR="005452FB" w:rsidRPr="00007B88" w:rsidRDefault="005452FB" w:rsidP="00DE7C42">
            <w:pPr>
              <w:pStyle w:val="TableParagraph"/>
              <w:jc w:val="both"/>
              <w:rPr>
                <w:noProof/>
                <w:sz w:val="24"/>
              </w:rPr>
            </w:pPr>
            <w:r w:rsidRPr="00007B88">
              <w:rPr>
                <w:sz w:val="24"/>
              </w:rPr>
              <w:t>Neapstrādāts alumīnijs (nošķirot primāro un sekundāro alumīniju, ja zināms), citi alumīnija izstrādājumi (ja izmantoti ražošanas procesā)</w:t>
            </w:r>
          </w:p>
        </w:tc>
      </w:tr>
    </w:tbl>
    <w:p w14:paraId="096EFFD4" w14:textId="77777777" w:rsidR="005452FB" w:rsidRPr="00007B88" w:rsidRDefault="005452FB" w:rsidP="00DE7C42">
      <w:pPr>
        <w:pStyle w:val="BodyText"/>
        <w:jc w:val="both"/>
        <w:rPr>
          <w:i/>
          <w:noProof/>
        </w:rPr>
      </w:pPr>
    </w:p>
    <w:p w14:paraId="02592D54" w14:textId="77777777" w:rsidR="005452FB" w:rsidRPr="00007B88" w:rsidRDefault="005452FB" w:rsidP="00DE7C42">
      <w:pPr>
        <w:pStyle w:val="BodyText"/>
        <w:jc w:val="both"/>
        <w:rPr>
          <w:noProof/>
        </w:rPr>
      </w:pPr>
      <w:r w:rsidRPr="00007B88">
        <w:t>Neapstrādātu alumīniju ražo, izmantojot vairākus ražošanas veidus (“primārais alumīnijs” elektrolītiskai kausēšanai, “sekundārais alumīnijs” lūžņu kausēšanai/pārstrādei), kā metāla lietņus, blokus, klučus, plāksnes vai līdzīgus izstrādājumus. To uzskata par “vienkāršu preci”, jo tā ražošanā izmantotie izejmateriāli (oglekļa anodi un alumīnija oksīds primārajam alumīnijam, lūžņi sekundārajam alumīnijam) un kurināmie tiek uzskatīti par tādiem, kuriem ir nulles iegultās emisijas.</w:t>
      </w:r>
    </w:p>
    <w:p w14:paraId="322CA3AB" w14:textId="77777777" w:rsidR="005452FB" w:rsidRPr="00007B88" w:rsidRDefault="005452FB" w:rsidP="00DE7C42">
      <w:pPr>
        <w:pStyle w:val="BodyText"/>
        <w:jc w:val="both"/>
        <w:rPr>
          <w:noProof/>
        </w:rPr>
      </w:pPr>
    </w:p>
    <w:p w14:paraId="758F9AC8" w14:textId="7C525F7C" w:rsidR="005452FB" w:rsidRPr="00007B88" w:rsidRDefault="005452FB" w:rsidP="00DE7C42">
      <w:pPr>
        <w:pStyle w:val="BodyText"/>
        <w:jc w:val="both"/>
        <w:rPr>
          <w:noProof/>
        </w:rPr>
      </w:pPr>
      <w:r w:rsidRPr="00007B88">
        <w:t>Iepriekš uzskaitītās alumīnija preces ietver lielāko daļu izgatavoto alumīnija izstrādājumu veidu</w:t>
      </w:r>
      <w:r w:rsidR="000D77F2" w:rsidRPr="00007B88">
        <w:rPr>
          <w:rStyle w:val="FootnoteReference"/>
          <w:noProof/>
        </w:rPr>
        <w:footnoteReference w:id="51"/>
      </w:r>
      <w:r w:rsidRPr="00007B88">
        <w:t>. Alumīnija izstrādājumi ir kompleksas preces, jo tie ietver iegultās emisijas no prekursora neapstrādātā alumīnija.</w:t>
      </w:r>
    </w:p>
    <w:p w14:paraId="5117C24B" w14:textId="77777777" w:rsidR="00832773" w:rsidRPr="00007B88" w:rsidRDefault="00832773" w:rsidP="00DE7C42">
      <w:pPr>
        <w:jc w:val="both"/>
        <w:rPr>
          <w:noProof/>
          <w:sz w:val="24"/>
        </w:rPr>
      </w:pPr>
    </w:p>
    <w:p w14:paraId="0BBEA0EE" w14:textId="286B2A65" w:rsidR="005452FB" w:rsidRPr="00007B88" w:rsidRDefault="000D77F2" w:rsidP="00022EEB">
      <w:pPr>
        <w:keepNext/>
        <w:keepLines/>
        <w:jc w:val="both"/>
        <w:rPr>
          <w:i/>
          <w:noProof/>
          <w:sz w:val="24"/>
        </w:rPr>
      </w:pPr>
      <w:r w:rsidRPr="00007B88">
        <w:rPr>
          <w:i/>
          <w:sz w:val="24"/>
        </w:rPr>
        <w:lastRenderedPageBreak/>
        <w:t>5-14. attēls. Alumīnija izstrādājumu sistēmas robežas un vērtību ķēde</w:t>
      </w:r>
    </w:p>
    <w:p w14:paraId="2B3093AB" w14:textId="1EE747DB" w:rsidR="005452FB" w:rsidRPr="00007B88" w:rsidRDefault="00022EEB" w:rsidP="00022EEB">
      <w:pPr>
        <w:pStyle w:val="BodyText"/>
        <w:keepNext/>
        <w:keepLines/>
        <w:jc w:val="both"/>
        <w:rPr>
          <w:i/>
          <w:noProof/>
        </w:rPr>
      </w:pPr>
      <w:r w:rsidRPr="00022EEB">
        <w:rPr>
          <w:i/>
          <w:noProof/>
        </w:rPr>
        <w:drawing>
          <wp:inline distT="0" distB="0" distL="0" distR="0" wp14:anchorId="29BC64DE" wp14:editId="078F25A1">
            <wp:extent cx="5762625" cy="2955290"/>
            <wp:effectExtent l="0" t="0" r="9525" b="0"/>
            <wp:docPr id="917367202"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67202" name="Picture 1" descr="A diagram of a diagram&#10;&#10;Description automatically generated with medium confidence"/>
                    <pic:cNvPicPr/>
                  </pic:nvPicPr>
                  <pic:blipFill>
                    <a:blip r:embed="rId47"/>
                    <a:stretch>
                      <a:fillRect/>
                    </a:stretch>
                  </pic:blipFill>
                  <pic:spPr>
                    <a:xfrm>
                      <a:off x="0" y="0"/>
                      <a:ext cx="5762625" cy="2955290"/>
                    </a:xfrm>
                    <a:prstGeom prst="rect">
                      <a:avLst/>
                    </a:prstGeom>
                  </pic:spPr>
                </pic:pic>
              </a:graphicData>
            </a:graphic>
          </wp:inline>
        </w:drawing>
      </w:r>
    </w:p>
    <w:p w14:paraId="1392AFF8" w14:textId="77777777" w:rsidR="005452FB" w:rsidRPr="00007B88" w:rsidRDefault="005452FB" w:rsidP="00DE7C42">
      <w:pPr>
        <w:pStyle w:val="BodyText"/>
        <w:jc w:val="both"/>
        <w:rPr>
          <w:i/>
          <w:noProof/>
        </w:rPr>
      </w:pPr>
    </w:p>
    <w:p w14:paraId="7D7586BF" w14:textId="77777777" w:rsidR="005452FB" w:rsidRPr="00007B88" w:rsidRDefault="005452FB" w:rsidP="00DE7C42">
      <w:pPr>
        <w:pStyle w:val="BodyText"/>
        <w:jc w:val="both"/>
        <w:rPr>
          <w:noProof/>
        </w:rPr>
      </w:pPr>
      <w:r w:rsidRPr="00007B88">
        <w:t>Atšķirības primārā alumīnija kausēšanas veidā iepriekš sniegtajā diagrammā ir saistītas ar dažādiem izmantotajiem elektrodu materiāliem, t. i., iepriekš apdedzinātiem vai Soderberga anodiem.</w:t>
      </w:r>
    </w:p>
    <w:p w14:paraId="20BF3C6F" w14:textId="77777777" w:rsidR="005452FB" w:rsidRPr="00007B88" w:rsidRDefault="005452FB" w:rsidP="00DE7C42">
      <w:pPr>
        <w:pStyle w:val="BodyText"/>
        <w:jc w:val="both"/>
        <w:rPr>
          <w:noProof/>
        </w:rPr>
      </w:pPr>
    </w:p>
    <w:p w14:paraId="637E294A" w14:textId="77777777" w:rsidR="005452FB" w:rsidRPr="00007B88" w:rsidRDefault="005452FB" w:rsidP="00DE7C42">
      <w:pPr>
        <w:pStyle w:val="BodyText"/>
        <w:jc w:val="both"/>
        <w:rPr>
          <w:noProof/>
        </w:rPr>
      </w:pPr>
    </w:p>
    <w:p w14:paraId="7A02FA35" w14:textId="33758501" w:rsidR="005452FB" w:rsidRPr="00007B88" w:rsidRDefault="00B40737" w:rsidP="00B40737">
      <w:pPr>
        <w:pStyle w:val="Heading3"/>
        <w:tabs>
          <w:tab w:val="left" w:pos="1198"/>
        </w:tabs>
        <w:ind w:left="0" w:firstLine="0"/>
        <w:rPr>
          <w:noProof/>
        </w:rPr>
      </w:pPr>
      <w:bookmarkStart w:id="175" w:name="5.7.3_Definition_and_explanation_of_rele"/>
      <w:bookmarkEnd w:id="175"/>
      <w:r w:rsidRPr="00007B88">
        <w:t>5.7.3. Attiecīgo ražošanas procesu un veidu noteikšana un skaidrojums</w:t>
      </w:r>
      <w:bookmarkStart w:id="176" w:name="_bookmark110"/>
      <w:bookmarkEnd w:id="176"/>
    </w:p>
    <w:p w14:paraId="5F45CCE5" w14:textId="77777777" w:rsidR="005452FB" w:rsidRPr="00007B88" w:rsidRDefault="005452FB" w:rsidP="00DE7C42">
      <w:pPr>
        <w:pStyle w:val="BodyText"/>
        <w:jc w:val="both"/>
        <w:rPr>
          <w:b/>
          <w:i/>
          <w:noProof/>
        </w:rPr>
      </w:pPr>
    </w:p>
    <w:p w14:paraId="13D260F5" w14:textId="77777777" w:rsidR="005452FB" w:rsidRPr="00007B88" w:rsidRDefault="005452FB" w:rsidP="00DE7C42">
      <w:pPr>
        <w:pStyle w:val="BodyText"/>
        <w:jc w:val="both"/>
        <w:rPr>
          <w:noProof/>
        </w:rPr>
      </w:pPr>
      <w:r w:rsidRPr="00007B88">
        <w:t>Prekursoram neapstrādātam alumīnijam un alumīnija izstrādājumiem ir atšķirīgas sistēmas robežas, un noteiktos apstākļos tās var apvienot, lai ietvertu visus procesus, kas ir tieši vai netieši saistīti ar šo preču ražošanas procesiem, tostarp procesa ielaides un procesa izlaides darbības.</w:t>
      </w:r>
    </w:p>
    <w:p w14:paraId="08DE62D6" w14:textId="77777777" w:rsidR="005452FB" w:rsidRPr="00007B88" w:rsidRDefault="005452FB" w:rsidP="00DE7C42">
      <w:pPr>
        <w:pStyle w:val="BodyText"/>
        <w:jc w:val="both"/>
        <w:rPr>
          <w:noProof/>
        </w:rPr>
      </w:pPr>
    </w:p>
    <w:p w14:paraId="4021E222" w14:textId="77777777" w:rsidR="00B40737" w:rsidRPr="00007B88" w:rsidRDefault="00B40737" w:rsidP="00B40737">
      <w:pPr>
        <w:pStyle w:val="ListParagraph"/>
        <w:tabs>
          <w:tab w:val="left" w:pos="1337"/>
        </w:tabs>
        <w:ind w:left="0" w:firstLine="0"/>
        <w:rPr>
          <w:i/>
          <w:noProof/>
          <w:sz w:val="24"/>
        </w:rPr>
      </w:pPr>
      <w:bookmarkStart w:id="177" w:name="5.7.3.1_Unwrought_aluminium_-_Primary_(e"/>
      <w:bookmarkEnd w:id="177"/>
    </w:p>
    <w:p w14:paraId="56825853" w14:textId="6CEF9E8D" w:rsidR="005452FB" w:rsidRPr="00007B88" w:rsidRDefault="00B40737" w:rsidP="00B40737">
      <w:pPr>
        <w:pStyle w:val="ListParagraph"/>
        <w:tabs>
          <w:tab w:val="left" w:pos="1337"/>
        </w:tabs>
        <w:ind w:left="0" w:firstLine="0"/>
        <w:rPr>
          <w:i/>
          <w:noProof/>
          <w:sz w:val="24"/>
        </w:rPr>
      </w:pPr>
      <w:r w:rsidRPr="00007B88">
        <w:rPr>
          <w:i/>
          <w:sz w:val="24"/>
        </w:rPr>
        <w:t>5.7.3.1. Neapstrādāts alumīnijs – primārās (elektrolītiskās) kausēšanas ražošanas veids</w:t>
      </w:r>
    </w:p>
    <w:p w14:paraId="543BAB81" w14:textId="77777777" w:rsidR="00B40737" w:rsidRPr="00007B88" w:rsidRDefault="00B40737" w:rsidP="00B40737">
      <w:pPr>
        <w:pStyle w:val="ListParagraph"/>
        <w:tabs>
          <w:tab w:val="left" w:pos="1337"/>
        </w:tabs>
        <w:ind w:left="0" w:firstLine="0"/>
        <w:rPr>
          <w:i/>
          <w:noProof/>
          <w:sz w:val="24"/>
        </w:rPr>
      </w:pPr>
    </w:p>
    <w:p w14:paraId="618344E9" w14:textId="0581F900" w:rsidR="005452FB" w:rsidRPr="00007B88" w:rsidRDefault="005452FB" w:rsidP="00DE7C42">
      <w:pPr>
        <w:pStyle w:val="BodyText"/>
        <w:jc w:val="both"/>
        <w:rPr>
          <w:noProof/>
        </w:rPr>
      </w:pPr>
      <w:r w:rsidRPr="00007B88">
        <w:t>Primārais alumīnijs tiek ražots, izmantojot alumīnija oksīda elektrolīzi</w:t>
      </w:r>
      <w:r w:rsidR="00B40737" w:rsidRPr="00007B88">
        <w:rPr>
          <w:rStyle w:val="FootnoteReference"/>
          <w:noProof/>
        </w:rPr>
        <w:footnoteReference w:id="52"/>
      </w:r>
      <w:r w:rsidRPr="00007B88">
        <w:t xml:space="preserve"> galvaniskajos elementos. Elektrolīzes procesā alumīnijs tiek reducēts un no alumīnija oksīda izdalās skābeklis, kas tiek apvienots ar oglekļa anodu, veidojot oglekļa dioksīdu un oglekļa monoksīdu – tādēļ primārā alumīnija procesā tiek nepārtraukti patērēti oglekļa anodi.</w:t>
      </w:r>
    </w:p>
    <w:p w14:paraId="03F799E8" w14:textId="77777777" w:rsidR="005452FB" w:rsidRPr="00007B88" w:rsidRDefault="005452FB" w:rsidP="00DE7C42">
      <w:pPr>
        <w:pStyle w:val="BodyText"/>
        <w:jc w:val="both"/>
        <w:rPr>
          <w:noProof/>
        </w:rPr>
      </w:pPr>
    </w:p>
    <w:p w14:paraId="6ABA9748" w14:textId="10319262" w:rsidR="005452FB" w:rsidRPr="00007B88" w:rsidRDefault="005452FB" w:rsidP="00DE7C42">
      <w:pPr>
        <w:pStyle w:val="BodyText"/>
        <w:jc w:val="both"/>
        <w:rPr>
          <w:noProof/>
        </w:rPr>
      </w:pPr>
      <w:r w:rsidRPr="00007B88">
        <w:t xml:space="preserve">Primārā alumīnija elementu sistēmas atšķiras atkarībā no izmantotā anoda veida. “Iepriekš apdedzinātajā” galvaniskajā elementā izmanto vairākus iepriekš apdedzinātus oglekļa anodus, kas ir regulāri jāmaina. “Soderberga” galvaniskajā elementā izmanto vienu nepārtrauktu oglekļa anodu, kas tiek pašapdedzināts pašā elementā, izmantojot kausētāja elektrolītiskajā procesā izdalīto siltumu; augšpusē pievieno “zaļas” anoda pastas briketes, kamēr anods tiek patērēts apakšpusē. Izkausētais alumīnijs nogulsnējas katodā un uzkrājas elementa apakšā, kur to pirms transportēšanas uz lietuvi periodiski pa vakuuma sifoniem ievada tīģeļos. Lietuvē </w:t>
      </w:r>
      <w:r w:rsidRPr="00007B88">
        <w:lastRenderedPageBreak/>
        <w:t>kausētu alumīniju uzglabā glabāšanas krāsnīs turpmākai apstrādei pirms metāla lietņu, bloku, kluču, plākšņu vai tamlīdzīgu izstrādājumu liešanas; šajā posmā var pievienot arī nelielu daudzumu tīru komerciālo lūžņu.</w:t>
      </w:r>
    </w:p>
    <w:p w14:paraId="134A8465" w14:textId="77777777" w:rsidR="005452FB" w:rsidRPr="00007B88" w:rsidRDefault="005452FB" w:rsidP="00DE7C42">
      <w:pPr>
        <w:pStyle w:val="BodyText"/>
        <w:jc w:val="both"/>
        <w:rPr>
          <w:noProof/>
        </w:rPr>
      </w:pPr>
    </w:p>
    <w:p w14:paraId="2CC5C500" w14:textId="77777777" w:rsidR="005452FB" w:rsidRPr="00007B88" w:rsidRDefault="005452FB" w:rsidP="00DE7C42">
      <w:pPr>
        <w:pStyle w:val="BodyText"/>
        <w:jc w:val="both"/>
        <w:rPr>
          <w:noProof/>
        </w:rPr>
      </w:pPr>
      <w:r w:rsidRPr="00007B88">
        <w:t>Primārajam alumīnijam nav attiecīgu prekursoru, jo izejmateriālu sastāvdaļas, ko izmanto abu veidu elementos, proti, alumīnija oksīds, iepriekš apdedzināti oglekļa anodi, zaļās anoda pastas briketes, kriolīts un citas piedevas, tiek uzskatītas par izejmateriāliem, un tāpēc tām ir nulles iegultās emisijas.</w:t>
      </w:r>
    </w:p>
    <w:p w14:paraId="3A234E38" w14:textId="77777777" w:rsidR="005452FB" w:rsidRPr="00007B88" w:rsidRDefault="005452FB" w:rsidP="00DE7C42">
      <w:pPr>
        <w:pStyle w:val="BodyText"/>
        <w:jc w:val="both"/>
        <w:rPr>
          <w:noProof/>
        </w:rPr>
      </w:pPr>
    </w:p>
    <w:p w14:paraId="777C7D2D" w14:textId="77777777" w:rsidR="005452FB" w:rsidRPr="00007B88" w:rsidRDefault="005452FB" w:rsidP="00DE7C42">
      <w:pPr>
        <w:jc w:val="both"/>
        <w:rPr>
          <w:i/>
          <w:noProof/>
          <w:sz w:val="24"/>
        </w:rPr>
      </w:pPr>
      <w:r w:rsidRPr="00007B88">
        <w:rPr>
          <w:i/>
          <w:sz w:val="24"/>
        </w:rPr>
        <w:t>5-15. attēls. Neapstrādāta alumīnija sistēmas robežas – primārās kausēšanas ražošanas veids</w:t>
      </w:r>
    </w:p>
    <w:p w14:paraId="5D0DA8DC" w14:textId="3828DFA7" w:rsidR="005452FB" w:rsidRPr="00007B88" w:rsidRDefault="009968FA" w:rsidP="00DE7C42">
      <w:pPr>
        <w:pStyle w:val="BodyText"/>
        <w:jc w:val="both"/>
        <w:rPr>
          <w:i/>
          <w:noProof/>
        </w:rPr>
      </w:pPr>
      <w:r w:rsidRPr="009968FA">
        <w:rPr>
          <w:i/>
          <w:noProof/>
        </w:rPr>
        <w:drawing>
          <wp:inline distT="0" distB="0" distL="0" distR="0" wp14:anchorId="1318D965" wp14:editId="1D9DC705">
            <wp:extent cx="5762625" cy="2887980"/>
            <wp:effectExtent l="0" t="0" r="9525" b="7620"/>
            <wp:docPr id="157872205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22057" name="Picture 1" descr="A diagram of a diagram&#10;&#10;Description automatically generated"/>
                    <pic:cNvPicPr/>
                  </pic:nvPicPr>
                  <pic:blipFill>
                    <a:blip r:embed="rId48"/>
                    <a:stretch>
                      <a:fillRect/>
                    </a:stretch>
                  </pic:blipFill>
                  <pic:spPr>
                    <a:xfrm>
                      <a:off x="0" y="0"/>
                      <a:ext cx="5762625" cy="2887980"/>
                    </a:xfrm>
                    <a:prstGeom prst="rect">
                      <a:avLst/>
                    </a:prstGeom>
                  </pic:spPr>
                </pic:pic>
              </a:graphicData>
            </a:graphic>
          </wp:inline>
        </w:drawing>
      </w:r>
    </w:p>
    <w:p w14:paraId="0426D95D" w14:textId="77777777" w:rsidR="00637A74" w:rsidRDefault="00637A74" w:rsidP="00DE7C42">
      <w:pPr>
        <w:pStyle w:val="BodyText"/>
        <w:jc w:val="both"/>
        <w:rPr>
          <w:i/>
          <w:noProof/>
        </w:rPr>
      </w:pPr>
    </w:p>
    <w:p w14:paraId="7013EE5B" w14:textId="77777777" w:rsidR="005452FB" w:rsidRPr="00007B88" w:rsidRDefault="005452FB" w:rsidP="00DE7C42">
      <w:pPr>
        <w:pStyle w:val="BodyText"/>
        <w:jc w:val="both"/>
        <w:rPr>
          <w:noProof/>
        </w:rPr>
      </w:pPr>
      <w:r w:rsidRPr="00007B88">
        <w:t xml:space="preserve">Tiešās emisijas rodas no jebkura fosilā kurināmā, ko izmanto izejmateriālu žāvēšanai vai sākotnējai karsēšanai, no jebkura kurināmā, ko izmanto lietuvē, vai no procesa materiāliem, piemēram, no elektrodu vai elektrodu pastas patēriņa, vai no dūmgāzu attīrīšanas (no nātrija karbonāta vai kaļķakmens, ja tāds tiek izmantots). Netiešās emisijas rodas no procesā patērētās elektroenerģijas. Ir arī </w:t>
      </w:r>
      <w:r w:rsidRPr="00007B88">
        <w:rPr>
          <w:i/>
          <w:iCs/>
        </w:rPr>
        <w:t>PFC</w:t>
      </w:r>
      <w:r w:rsidRPr="00007B88">
        <w:t xml:space="preserve"> (perfluorogļūdeņražu) emisijas, kas jāņem vērā.</w:t>
      </w:r>
    </w:p>
    <w:p w14:paraId="47ABFFEF" w14:textId="77777777" w:rsidR="005452FB" w:rsidRPr="00007B88" w:rsidRDefault="005452FB" w:rsidP="00DE7C42">
      <w:pPr>
        <w:pStyle w:val="BodyText"/>
        <w:jc w:val="both"/>
        <w:rPr>
          <w:noProof/>
        </w:rPr>
      </w:pPr>
    </w:p>
    <w:p w14:paraId="2C865CCD" w14:textId="77777777" w:rsidR="005452FB" w:rsidRPr="00007B88" w:rsidRDefault="005452FB" w:rsidP="00DE7C42">
      <w:pPr>
        <w:pStyle w:val="BodyText"/>
        <w:jc w:val="both"/>
        <w:rPr>
          <w:noProof/>
        </w:rPr>
      </w:pPr>
    </w:p>
    <w:p w14:paraId="39A2EA4E" w14:textId="3A3F4DBA" w:rsidR="005452FB" w:rsidRPr="00007B88" w:rsidRDefault="00A54B98" w:rsidP="00A54B98">
      <w:pPr>
        <w:pStyle w:val="ListParagraph"/>
        <w:tabs>
          <w:tab w:val="left" w:pos="1337"/>
        </w:tabs>
        <w:ind w:left="0" w:firstLine="0"/>
        <w:rPr>
          <w:i/>
          <w:noProof/>
          <w:sz w:val="24"/>
        </w:rPr>
      </w:pPr>
      <w:bookmarkStart w:id="179" w:name="5.7.3.2_Unwrought_aluminium_-_Secondary_"/>
      <w:bookmarkEnd w:id="179"/>
      <w:r w:rsidRPr="00007B88">
        <w:rPr>
          <w:i/>
          <w:sz w:val="24"/>
        </w:rPr>
        <w:t>5.7.3.2. Neapstrādāts alumīnijs – sekundārās liešanas (otrreizējās pārstrādes) ražošanas veids</w:t>
      </w:r>
    </w:p>
    <w:p w14:paraId="6FC4ADFC" w14:textId="77777777" w:rsidR="00A54B98" w:rsidRPr="00007B88" w:rsidRDefault="00A54B98" w:rsidP="00A54B98">
      <w:pPr>
        <w:pStyle w:val="ListParagraph"/>
        <w:tabs>
          <w:tab w:val="left" w:pos="1337"/>
        </w:tabs>
        <w:ind w:left="0" w:firstLine="0"/>
        <w:rPr>
          <w:i/>
          <w:noProof/>
          <w:sz w:val="24"/>
        </w:rPr>
      </w:pPr>
    </w:p>
    <w:p w14:paraId="3A039744" w14:textId="77777777" w:rsidR="005452FB" w:rsidRPr="00007B88" w:rsidRDefault="005452FB" w:rsidP="00DE7C42">
      <w:pPr>
        <w:pStyle w:val="BodyText"/>
        <w:jc w:val="both"/>
        <w:rPr>
          <w:noProof/>
        </w:rPr>
      </w:pPr>
      <w:r w:rsidRPr="00007B88">
        <w:t>Sekundāro alumīniju ražo galvenokārt no otrreizējai pārstrādei savāktiem pēcpatēriņa alumīnija lūžņiem (lai gan atsevišķi var tikt pievienots arī neapstrādāts alumīnijs). Lūžņus sašķiro pēc veida (liets vai apstrādāts sakausējums) un nepieciešamajiem pirmapstrādes pasākumiem (piemēram, pārklājuma noņemšana, ateļļošana) un pēc tam atkārtoti kausē attiecīgā tipa krāsnī (parasti tā ir rotējošā vai atspogu krāsns, bet var izmantot arī indukcijas krāsnis) pirms turpmākas apstrādes, tostarp pirms sakausēšanas, kausējuma apstrādes (sāls pievienošanas vai hlorēšanas) un, visbeidzot, metāla lietņu, bloku, kluču, plākšņu vai līdzīgu izstrādājumu liešanas. Parasti kā kurināmo izmanto dabasgāzi, sašķidrināto naftas gāzi vai degvieleļļu.</w:t>
      </w:r>
    </w:p>
    <w:p w14:paraId="36CED8E1" w14:textId="77777777" w:rsidR="005452FB" w:rsidRPr="00007B88" w:rsidRDefault="005452FB" w:rsidP="00DE7C42">
      <w:pPr>
        <w:pStyle w:val="BodyText"/>
        <w:jc w:val="both"/>
        <w:rPr>
          <w:noProof/>
        </w:rPr>
      </w:pPr>
    </w:p>
    <w:p w14:paraId="38630D06" w14:textId="77777777" w:rsidR="005452FB" w:rsidRPr="00007B88" w:rsidRDefault="005452FB" w:rsidP="00DE7C42">
      <w:pPr>
        <w:pStyle w:val="BodyText"/>
        <w:jc w:val="both"/>
        <w:rPr>
          <w:noProof/>
        </w:rPr>
      </w:pPr>
      <w:r w:rsidRPr="00007B88">
        <w:t>Sekundārajā alumīnija liešanā (otrreizējā pārstrādē) kā galveno izejmateriālu izmanto alumīnija lūžņus.</w:t>
      </w:r>
    </w:p>
    <w:p w14:paraId="4AF77E7D" w14:textId="77777777" w:rsidR="005452FB" w:rsidRPr="00007B88" w:rsidRDefault="005452FB" w:rsidP="00DE7C42">
      <w:pPr>
        <w:pStyle w:val="BodyText"/>
        <w:jc w:val="both"/>
        <w:rPr>
          <w:noProof/>
        </w:rPr>
      </w:pPr>
    </w:p>
    <w:p w14:paraId="13BC5D0D" w14:textId="77777777" w:rsidR="005452FB" w:rsidRPr="00007B88" w:rsidRDefault="005452FB" w:rsidP="00DE7C42">
      <w:pPr>
        <w:pStyle w:val="BodyText"/>
        <w:jc w:val="both"/>
        <w:rPr>
          <w:noProof/>
        </w:rPr>
      </w:pPr>
      <w:r w:rsidRPr="00007B88">
        <w:lastRenderedPageBreak/>
        <w:t>Attiecīgais prekursors ir neapstrādāts alumīnijs no citiem avotiem, ja to izmanto procesā.</w:t>
      </w:r>
    </w:p>
    <w:p w14:paraId="3C4A74D2" w14:textId="77777777" w:rsidR="005452FB" w:rsidRPr="00007B88" w:rsidRDefault="005452FB" w:rsidP="00DE7C42">
      <w:pPr>
        <w:pStyle w:val="BodyText"/>
        <w:jc w:val="both"/>
        <w:rPr>
          <w:noProof/>
        </w:rPr>
      </w:pPr>
    </w:p>
    <w:p w14:paraId="0F705F81" w14:textId="08C525A9" w:rsidR="005452FB" w:rsidRPr="00007B88" w:rsidRDefault="005452FB" w:rsidP="00DE7C42">
      <w:pPr>
        <w:pStyle w:val="BodyText"/>
        <w:jc w:val="both"/>
        <w:rPr>
          <w:noProof/>
        </w:rPr>
      </w:pPr>
      <w:r w:rsidRPr="00007B88">
        <w:t>Turpmāk 5-16. attēlā parādītas sistēmas robežas attiecīgajiem sekundārā alumīnija ražošanas procesiem.</w:t>
      </w:r>
    </w:p>
    <w:p w14:paraId="7A5D9037" w14:textId="77777777" w:rsidR="00832773" w:rsidRPr="00007B88" w:rsidRDefault="00832773" w:rsidP="00DE7C42">
      <w:pPr>
        <w:jc w:val="both"/>
        <w:rPr>
          <w:noProof/>
          <w:sz w:val="24"/>
        </w:rPr>
      </w:pPr>
    </w:p>
    <w:p w14:paraId="2CE5BECE" w14:textId="77777777" w:rsidR="005452FB" w:rsidRPr="00007B88" w:rsidRDefault="005452FB" w:rsidP="00DE7C42">
      <w:pPr>
        <w:jc w:val="both"/>
        <w:rPr>
          <w:i/>
          <w:noProof/>
          <w:sz w:val="24"/>
        </w:rPr>
      </w:pPr>
      <w:r w:rsidRPr="00007B88">
        <w:rPr>
          <w:i/>
          <w:sz w:val="24"/>
        </w:rPr>
        <w:t>5-16. attēls. Neapstrādāta alumīnija sistēmas robežas – sekundārās liešanas ražošanas veids</w:t>
      </w:r>
      <w:bookmarkStart w:id="180" w:name="_bookmark112"/>
      <w:bookmarkEnd w:id="180"/>
    </w:p>
    <w:p w14:paraId="04D5B503" w14:textId="46809425" w:rsidR="005452FB" w:rsidRPr="00007B88" w:rsidRDefault="00AF044C" w:rsidP="00DE7C42">
      <w:pPr>
        <w:pStyle w:val="BodyText"/>
        <w:jc w:val="both"/>
        <w:rPr>
          <w:i/>
          <w:noProof/>
        </w:rPr>
      </w:pPr>
      <w:r w:rsidRPr="00AF044C">
        <w:rPr>
          <w:i/>
          <w:noProof/>
        </w:rPr>
        <w:drawing>
          <wp:inline distT="0" distB="0" distL="0" distR="0" wp14:anchorId="4DC03CC0" wp14:editId="611BFD6B">
            <wp:extent cx="5762625" cy="2981325"/>
            <wp:effectExtent l="0" t="0" r="9525" b="9525"/>
            <wp:docPr id="62572970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9704" name="Picture 1" descr="A diagram of a diagram&#10;&#10;Description automatically generated"/>
                    <pic:cNvPicPr/>
                  </pic:nvPicPr>
                  <pic:blipFill>
                    <a:blip r:embed="rId49"/>
                    <a:stretch>
                      <a:fillRect/>
                    </a:stretch>
                  </pic:blipFill>
                  <pic:spPr>
                    <a:xfrm>
                      <a:off x="0" y="0"/>
                      <a:ext cx="5762625" cy="2981325"/>
                    </a:xfrm>
                    <a:prstGeom prst="rect">
                      <a:avLst/>
                    </a:prstGeom>
                  </pic:spPr>
                </pic:pic>
              </a:graphicData>
            </a:graphic>
          </wp:inline>
        </w:drawing>
      </w:r>
    </w:p>
    <w:p w14:paraId="0673B2D3" w14:textId="77777777" w:rsidR="005452FB" w:rsidRDefault="005452FB" w:rsidP="00DE7C42">
      <w:pPr>
        <w:pStyle w:val="BodyText"/>
        <w:jc w:val="both"/>
        <w:rPr>
          <w:i/>
          <w:noProof/>
        </w:rPr>
      </w:pPr>
    </w:p>
    <w:p w14:paraId="1FA00E57" w14:textId="77777777" w:rsidR="005452FB" w:rsidRPr="00007B88" w:rsidRDefault="005452FB" w:rsidP="00DE7C42">
      <w:pPr>
        <w:pStyle w:val="BodyText"/>
        <w:jc w:val="both"/>
        <w:rPr>
          <w:noProof/>
        </w:rPr>
      </w:pPr>
      <w:r w:rsidRPr="00007B88">
        <w:t xml:space="preserve">Tiešās emisijas rodas no jebkura fosilā kurināmā, ko izmanto lūžņu izejmateriālu žāvēšanai, sākotnējai karsēšanai vai pirmapstrādei (saistīto atlieku sadedzināšana, piemēram, ja lūžņi ir krāsoti), no jebkura kurināmā, ko izmanto lietuvē, un no kurināmajiem, ko izmanto no procesa iegūto apdedžu un sārņu apstrādē. Tiešās emisijas var rasties arī no dūmgāzu attīrīšanas (no nātrija karbonāta vai kaļķakmens, ja tādu izmanto). Netiešās emisijas rodas no procesā patērētās elektroenerģijas, tostarp no indukcijas krāsnīs patērētās elektroenerģijas. Sekundārā alumīnija procesā netiek radītas </w:t>
      </w:r>
      <w:r w:rsidRPr="00007B88">
        <w:rPr>
          <w:i/>
          <w:iCs/>
        </w:rPr>
        <w:t>PFC</w:t>
      </w:r>
      <w:r w:rsidRPr="00007B88">
        <w:t xml:space="preserve"> emisijas.</w:t>
      </w:r>
    </w:p>
    <w:p w14:paraId="5A52E73A" w14:textId="77777777" w:rsidR="005452FB" w:rsidRPr="00007B88" w:rsidRDefault="005452FB" w:rsidP="00DE7C42">
      <w:pPr>
        <w:pStyle w:val="BodyText"/>
        <w:jc w:val="both"/>
        <w:rPr>
          <w:noProof/>
        </w:rPr>
      </w:pPr>
    </w:p>
    <w:p w14:paraId="397D7F8A" w14:textId="77777777" w:rsidR="005452FB" w:rsidRPr="00007B88" w:rsidRDefault="005452FB" w:rsidP="00DE7C42">
      <w:pPr>
        <w:pStyle w:val="BodyText"/>
        <w:jc w:val="both"/>
        <w:rPr>
          <w:noProof/>
        </w:rPr>
      </w:pPr>
      <w:r w:rsidRPr="00007B88">
        <w:t>Jāņem vērā, ka, ja šā procesa produkts satur vairāk nekā 5 % leģētājelementu, produktā iegultās emisijas aprēķina tā, it kā leģētājelementu masa būtu neapstrādāts alumīnijs no primārās kausēšanas.</w:t>
      </w:r>
    </w:p>
    <w:p w14:paraId="1E929CAA" w14:textId="77777777" w:rsidR="005452FB" w:rsidRPr="00007B88" w:rsidRDefault="005452FB" w:rsidP="00DE7C42">
      <w:pPr>
        <w:pStyle w:val="BodyText"/>
        <w:jc w:val="both"/>
        <w:rPr>
          <w:noProof/>
        </w:rPr>
      </w:pPr>
    </w:p>
    <w:p w14:paraId="7990DCD4" w14:textId="77777777" w:rsidR="005452FB" w:rsidRPr="00007B88" w:rsidRDefault="005452FB" w:rsidP="00DE7C42">
      <w:pPr>
        <w:pStyle w:val="BodyText"/>
        <w:jc w:val="both"/>
        <w:rPr>
          <w:noProof/>
        </w:rPr>
      </w:pPr>
    </w:p>
    <w:p w14:paraId="45749E43" w14:textId="53F1ACFA" w:rsidR="005452FB" w:rsidRPr="00007B88" w:rsidRDefault="00436B04" w:rsidP="00B47331">
      <w:pPr>
        <w:pStyle w:val="ListParagraph"/>
        <w:tabs>
          <w:tab w:val="left" w:pos="1337"/>
        </w:tabs>
        <w:ind w:left="0" w:firstLine="0"/>
        <w:rPr>
          <w:i/>
          <w:noProof/>
          <w:sz w:val="24"/>
        </w:rPr>
      </w:pPr>
      <w:bookmarkStart w:id="181" w:name="5.7.3.3_Aluminium_products_production_pr"/>
      <w:bookmarkEnd w:id="181"/>
      <w:r w:rsidRPr="00007B88">
        <w:rPr>
          <w:i/>
          <w:sz w:val="24"/>
        </w:rPr>
        <w:t>5.7.3.3. Alumīnija izstrādājumu ražošanas process</w:t>
      </w:r>
    </w:p>
    <w:p w14:paraId="1C1D8BAC" w14:textId="77777777" w:rsidR="00436B04" w:rsidRPr="00007B88" w:rsidRDefault="00436B04" w:rsidP="00B47331">
      <w:pPr>
        <w:pStyle w:val="ListParagraph"/>
        <w:tabs>
          <w:tab w:val="left" w:pos="1337"/>
        </w:tabs>
        <w:ind w:left="0" w:firstLine="0"/>
        <w:rPr>
          <w:i/>
          <w:noProof/>
          <w:sz w:val="24"/>
        </w:rPr>
      </w:pPr>
    </w:p>
    <w:p w14:paraId="25E843E3" w14:textId="77777777" w:rsidR="005452FB" w:rsidRPr="00007B88" w:rsidRDefault="005452FB" w:rsidP="00DE7C42">
      <w:pPr>
        <w:pStyle w:val="BodyText"/>
        <w:jc w:val="both"/>
        <w:rPr>
          <w:noProof/>
        </w:rPr>
      </w:pPr>
      <w:r w:rsidRPr="00007B88">
        <w:t>Alumīnija izstrādājumus ražo, turpmāk apstrādājot prekursoru neapstrādātu alumīniju (leģētu vai neleģētu). Alumīnija izstrādājumus ražo dažādos veidošanas procesos, tostarp presēšanas, liešanas, karstās un aukstās velmēšanas, kalšanas un stiepšanas procesā. Presēšana ir bieži izmantots process alumīnija profilu ražošanā. Karstā un aukstā velmēšana var tikt izmantota, lai izgatavotu plāksnes, loksnes un foliju. Liešanu var izmantot kompleksu formu ražošanai.</w:t>
      </w:r>
    </w:p>
    <w:p w14:paraId="5A81233F" w14:textId="77777777" w:rsidR="005452FB" w:rsidRPr="00007B88" w:rsidRDefault="005452FB" w:rsidP="00DE7C42">
      <w:pPr>
        <w:pStyle w:val="BodyText"/>
        <w:jc w:val="both"/>
        <w:rPr>
          <w:noProof/>
        </w:rPr>
      </w:pPr>
    </w:p>
    <w:p w14:paraId="2732022D" w14:textId="77777777" w:rsidR="005452FB" w:rsidRPr="00007B88" w:rsidRDefault="005452FB" w:rsidP="00DE7C42">
      <w:pPr>
        <w:pStyle w:val="BodyText"/>
        <w:jc w:val="both"/>
        <w:rPr>
          <w:noProof/>
        </w:rPr>
      </w:pPr>
      <w:r w:rsidRPr="00007B88">
        <w:t>Attiecīgie prekursori ir neapstrādāts alumīnijs, ja to izmanto ražošanas procesā (primārais un sekundārais alumīnijs jāapstrādā atsevišķi, ja ir zināmi dati, jo katram no tiem ir atšķirīgas iegultās emisijas), un alumīnija izstrādājumi, ja tos izmanto ražošanas procesā.</w:t>
      </w:r>
    </w:p>
    <w:p w14:paraId="448A4D77" w14:textId="77777777" w:rsidR="005452FB" w:rsidRPr="00007B88" w:rsidRDefault="005452FB" w:rsidP="00DE7C42">
      <w:pPr>
        <w:pStyle w:val="BodyText"/>
        <w:jc w:val="both"/>
        <w:rPr>
          <w:noProof/>
        </w:rPr>
      </w:pPr>
    </w:p>
    <w:p w14:paraId="08CAB543" w14:textId="2F42F6E4" w:rsidR="005452FB" w:rsidRPr="00007B88" w:rsidRDefault="005452FB" w:rsidP="00DE7C42">
      <w:pPr>
        <w:pStyle w:val="BodyText"/>
        <w:jc w:val="both"/>
        <w:rPr>
          <w:noProof/>
        </w:rPr>
      </w:pPr>
      <w:r w:rsidRPr="00007B88">
        <w:t>Turpmāk 5-17. attēlā parādītas sistēmas robežas attiecīgajiem alumīnija izstrādājumu ražošanas procesiem.</w:t>
      </w:r>
    </w:p>
    <w:p w14:paraId="3EDFDC51" w14:textId="77777777" w:rsidR="00832773" w:rsidRPr="00007B88" w:rsidRDefault="00832773" w:rsidP="00DE7C42">
      <w:pPr>
        <w:jc w:val="both"/>
        <w:rPr>
          <w:noProof/>
          <w:sz w:val="24"/>
        </w:rPr>
      </w:pPr>
    </w:p>
    <w:p w14:paraId="6ADE99C3" w14:textId="77777777" w:rsidR="005452FB" w:rsidRPr="00007B88" w:rsidRDefault="005452FB" w:rsidP="00DE7C42">
      <w:pPr>
        <w:jc w:val="both"/>
        <w:rPr>
          <w:i/>
          <w:noProof/>
          <w:sz w:val="24"/>
        </w:rPr>
      </w:pPr>
      <w:r w:rsidRPr="00007B88">
        <w:rPr>
          <w:i/>
          <w:sz w:val="24"/>
        </w:rPr>
        <w:t>5-17. attēls. Alumīnija izstrādājumu ražošanas procesa sistēmas robežas</w:t>
      </w:r>
      <w:bookmarkStart w:id="182" w:name="_bookmark113"/>
      <w:bookmarkEnd w:id="182"/>
    </w:p>
    <w:p w14:paraId="78BDB7A3" w14:textId="1AF659D1" w:rsidR="005452FB" w:rsidRPr="00007B88" w:rsidRDefault="0093434D" w:rsidP="00DE7C42">
      <w:pPr>
        <w:pStyle w:val="BodyText"/>
        <w:jc w:val="both"/>
        <w:rPr>
          <w:i/>
          <w:noProof/>
        </w:rPr>
      </w:pPr>
      <w:r w:rsidRPr="0093434D">
        <w:rPr>
          <w:i/>
          <w:noProof/>
        </w:rPr>
        <w:drawing>
          <wp:inline distT="0" distB="0" distL="0" distR="0" wp14:anchorId="77E07632" wp14:editId="749EF572">
            <wp:extent cx="5762625" cy="3060700"/>
            <wp:effectExtent l="0" t="0" r="9525" b="6350"/>
            <wp:docPr id="173414776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47764" name="Picture 1" descr="A diagram of a diagram&#10;&#10;Description automatically generated"/>
                    <pic:cNvPicPr/>
                  </pic:nvPicPr>
                  <pic:blipFill>
                    <a:blip r:embed="rId50"/>
                    <a:stretch>
                      <a:fillRect/>
                    </a:stretch>
                  </pic:blipFill>
                  <pic:spPr>
                    <a:xfrm>
                      <a:off x="0" y="0"/>
                      <a:ext cx="5762625" cy="3060700"/>
                    </a:xfrm>
                    <a:prstGeom prst="rect">
                      <a:avLst/>
                    </a:prstGeom>
                  </pic:spPr>
                </pic:pic>
              </a:graphicData>
            </a:graphic>
          </wp:inline>
        </w:drawing>
      </w:r>
    </w:p>
    <w:p w14:paraId="74FC7890" w14:textId="77777777" w:rsidR="005452FB" w:rsidRPr="00007B88" w:rsidRDefault="005452FB" w:rsidP="00DE7C42">
      <w:pPr>
        <w:pStyle w:val="BodyText"/>
        <w:jc w:val="both"/>
        <w:rPr>
          <w:i/>
          <w:noProof/>
        </w:rPr>
      </w:pPr>
    </w:p>
    <w:p w14:paraId="6015CEB7" w14:textId="77777777" w:rsidR="005452FB" w:rsidRPr="00007B88" w:rsidRDefault="005452FB" w:rsidP="00DE7C42">
      <w:pPr>
        <w:pStyle w:val="BodyText"/>
        <w:jc w:val="both"/>
        <w:rPr>
          <w:noProof/>
        </w:rPr>
      </w:pPr>
      <w:r w:rsidRPr="00007B88">
        <w:t xml:space="preserve">Tiešās emisijas rodas no jebkura fosilā kurināmā, ko izmanto veidošanas procesos (piemēram, no dabasgāzes, ko izmanto alumīnija sagatavju sākotnējai karsēšanai krāsnīs pirms kalšanas). Tiešās emisijas var rasties arī no dūmgāzu attīrīšanas. Netiešās emisijas rodas no procesā patērētās elektroenerģijas. Alumīnija produktu veidošanas procesos nerodas </w:t>
      </w:r>
      <w:r w:rsidRPr="00007B88">
        <w:rPr>
          <w:i/>
          <w:iCs/>
        </w:rPr>
        <w:t>PFC</w:t>
      </w:r>
      <w:r w:rsidRPr="00007B88">
        <w:t xml:space="preserve"> emisijas.</w:t>
      </w:r>
    </w:p>
    <w:p w14:paraId="3FA82A7B" w14:textId="77777777" w:rsidR="005452FB" w:rsidRPr="00007B88" w:rsidRDefault="005452FB" w:rsidP="00DE7C42">
      <w:pPr>
        <w:pStyle w:val="BodyText"/>
        <w:jc w:val="both"/>
        <w:rPr>
          <w:noProof/>
        </w:rPr>
      </w:pPr>
    </w:p>
    <w:p w14:paraId="31728F05" w14:textId="77777777" w:rsidR="005452FB" w:rsidRPr="00007B88" w:rsidRDefault="005452FB" w:rsidP="00DE7C42">
      <w:pPr>
        <w:pStyle w:val="BodyText"/>
        <w:jc w:val="both"/>
        <w:rPr>
          <w:noProof/>
        </w:rPr>
      </w:pPr>
      <w:r w:rsidRPr="00007B88">
        <w:t>Jāņem vērā, ka, ja šā procesa produkts satur vairāk nekā 5 % leģētājelementu, produktā iegultās emisijas aprēķina tā, it kā leģētājelementu masa būtu neapstrādāts alumīnijs no primārās kausēšanas.</w:t>
      </w:r>
    </w:p>
    <w:p w14:paraId="12E58098" w14:textId="77777777" w:rsidR="005452FB" w:rsidRPr="00007B88" w:rsidRDefault="005452FB" w:rsidP="00DE7C42">
      <w:pPr>
        <w:pStyle w:val="BodyText"/>
        <w:jc w:val="both"/>
        <w:rPr>
          <w:noProof/>
        </w:rPr>
      </w:pPr>
    </w:p>
    <w:p w14:paraId="09830F87" w14:textId="77777777" w:rsidR="005452FB" w:rsidRPr="00007B88" w:rsidRDefault="005452FB" w:rsidP="00DE7C42">
      <w:pPr>
        <w:pStyle w:val="BodyText"/>
        <w:jc w:val="both"/>
        <w:rPr>
          <w:noProof/>
        </w:rPr>
      </w:pPr>
      <w:r w:rsidRPr="00007B88">
        <w:t>Jāņem vērā arī tas, ka izstrādājumiem, kuros citu materiālu, piemēram, izolācijas materiālu ar KN kodu 7611 00 00, masa ir lielāka par 5 %, kā saražoto preču masu norāda tikai alumīnija masu.</w:t>
      </w:r>
    </w:p>
    <w:p w14:paraId="03F76C63" w14:textId="77777777" w:rsidR="005452FB" w:rsidRPr="00007B88" w:rsidRDefault="005452FB" w:rsidP="00DE7C42">
      <w:pPr>
        <w:pStyle w:val="BodyText"/>
        <w:jc w:val="both"/>
        <w:rPr>
          <w:noProof/>
        </w:rPr>
      </w:pPr>
    </w:p>
    <w:p w14:paraId="4605CA3C" w14:textId="77777777" w:rsidR="005452FB" w:rsidRPr="00007B88" w:rsidRDefault="005452FB" w:rsidP="00DE7C42">
      <w:pPr>
        <w:pStyle w:val="BodyText"/>
        <w:jc w:val="both"/>
        <w:rPr>
          <w:noProof/>
        </w:rPr>
      </w:pPr>
    </w:p>
    <w:p w14:paraId="672C4972" w14:textId="4F922D1E" w:rsidR="005452FB" w:rsidRPr="00007B88" w:rsidRDefault="004E640D" w:rsidP="004E640D">
      <w:pPr>
        <w:pStyle w:val="Heading3"/>
        <w:tabs>
          <w:tab w:val="left" w:pos="1198"/>
        </w:tabs>
        <w:ind w:left="0" w:firstLine="0"/>
        <w:rPr>
          <w:noProof/>
        </w:rPr>
      </w:pPr>
      <w:bookmarkStart w:id="183" w:name="5.7.4_Additional_reporting_parameters"/>
      <w:bookmarkEnd w:id="183"/>
      <w:r w:rsidRPr="00007B88">
        <w:t>5.7.4. Papildu parametri, par kuriem jāziņo</w:t>
      </w:r>
      <w:bookmarkStart w:id="184" w:name="_bookmark114"/>
      <w:bookmarkEnd w:id="184"/>
    </w:p>
    <w:p w14:paraId="290A789A" w14:textId="77777777" w:rsidR="005452FB" w:rsidRPr="00007B88" w:rsidRDefault="005452FB" w:rsidP="00DE7C42">
      <w:pPr>
        <w:pStyle w:val="BodyText"/>
        <w:jc w:val="both"/>
        <w:rPr>
          <w:b/>
          <w:i/>
          <w:noProof/>
        </w:rPr>
      </w:pPr>
    </w:p>
    <w:p w14:paraId="11C16BCA" w14:textId="77777777" w:rsidR="005452FB" w:rsidRPr="00007B88" w:rsidRDefault="005452FB" w:rsidP="00DE7C42">
      <w:pPr>
        <w:pStyle w:val="BodyText"/>
        <w:jc w:val="both"/>
        <w:rPr>
          <w:noProof/>
        </w:rPr>
      </w:pPr>
      <w:r w:rsidRPr="00007B88">
        <w:t>Turpmāk tabulā ir norādīta papildu informācija par OIM produktiem, kas operatoram kopā ar datiem par iegultajām emisijām jāsniedz emisiju datu paziņojumā, kuru tas iesniedz jums kā importētājam.</w:t>
      </w:r>
    </w:p>
    <w:p w14:paraId="4450CE91" w14:textId="77777777" w:rsidR="005452FB" w:rsidRPr="00007B88" w:rsidRDefault="005452FB" w:rsidP="00DE7C42">
      <w:pPr>
        <w:pStyle w:val="BodyText"/>
        <w:jc w:val="both"/>
        <w:rPr>
          <w:noProof/>
        </w:rPr>
      </w:pPr>
    </w:p>
    <w:p w14:paraId="6B1174A1" w14:textId="77777777" w:rsidR="005452FB" w:rsidRPr="00007B88" w:rsidRDefault="005452FB" w:rsidP="00DE7C42">
      <w:pPr>
        <w:jc w:val="both"/>
        <w:rPr>
          <w:i/>
          <w:noProof/>
          <w:sz w:val="24"/>
        </w:rPr>
      </w:pPr>
      <w:r w:rsidRPr="00007B88">
        <w:rPr>
          <w:i/>
          <w:sz w:val="24"/>
        </w:rPr>
        <w:t>5-14. tabula. Alumīnija nozares papildu parametri, kas ietverti OIM ziņojumā</w:t>
      </w:r>
    </w:p>
    <w:p w14:paraId="17B42A2B"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2584"/>
        <w:gridCol w:w="6547"/>
      </w:tblGrid>
      <w:tr w:rsidR="005452FB" w:rsidRPr="00007B88" w14:paraId="6AFF5D2B" w14:textId="77777777" w:rsidTr="004E640D">
        <w:trPr>
          <w:trHeight w:val="671"/>
        </w:trPr>
        <w:tc>
          <w:tcPr>
            <w:tcW w:w="1415" w:type="pct"/>
            <w:tcBorders>
              <w:top w:val="single" w:sz="4" w:space="0" w:color="000000"/>
              <w:bottom w:val="single" w:sz="4" w:space="0" w:color="000000"/>
            </w:tcBorders>
          </w:tcPr>
          <w:p w14:paraId="75C279D3" w14:textId="77777777" w:rsidR="005452FB" w:rsidRPr="00007B88" w:rsidRDefault="005452FB" w:rsidP="00EA5B09">
            <w:pPr>
              <w:pStyle w:val="TableParagraph"/>
              <w:rPr>
                <w:b/>
                <w:noProof/>
                <w:sz w:val="24"/>
              </w:rPr>
            </w:pPr>
            <w:r w:rsidRPr="00007B88">
              <w:rPr>
                <w:b/>
                <w:sz w:val="24"/>
              </w:rPr>
              <w:t>Apkopoto preču kategorija</w:t>
            </w:r>
          </w:p>
        </w:tc>
        <w:tc>
          <w:tcPr>
            <w:tcW w:w="3585" w:type="pct"/>
            <w:tcBorders>
              <w:top w:val="single" w:sz="4" w:space="0" w:color="000000"/>
              <w:bottom w:val="single" w:sz="4" w:space="0" w:color="000000"/>
            </w:tcBorders>
          </w:tcPr>
          <w:p w14:paraId="40C89B6C" w14:textId="77777777" w:rsidR="005452FB" w:rsidRPr="00007B88" w:rsidRDefault="005452FB" w:rsidP="00DE7C42">
            <w:pPr>
              <w:pStyle w:val="TableParagraph"/>
              <w:jc w:val="both"/>
              <w:rPr>
                <w:b/>
                <w:noProof/>
                <w:sz w:val="24"/>
              </w:rPr>
            </w:pPr>
            <w:r w:rsidRPr="00007B88">
              <w:rPr>
                <w:b/>
                <w:sz w:val="24"/>
              </w:rPr>
              <w:t>Ziņošanas prasība ceturkšņa ziņojumā</w:t>
            </w:r>
          </w:p>
        </w:tc>
      </w:tr>
      <w:tr w:rsidR="005452FB" w:rsidRPr="00007B88" w14:paraId="621AD8A3" w14:textId="77777777" w:rsidTr="00726FBA">
        <w:trPr>
          <w:trHeight w:val="714"/>
        </w:trPr>
        <w:tc>
          <w:tcPr>
            <w:tcW w:w="1415" w:type="pct"/>
            <w:tcBorders>
              <w:top w:val="single" w:sz="4" w:space="0" w:color="000000"/>
              <w:bottom w:val="single" w:sz="4" w:space="0" w:color="000000"/>
            </w:tcBorders>
          </w:tcPr>
          <w:p w14:paraId="61A619C7" w14:textId="77777777" w:rsidR="005452FB" w:rsidRPr="00007B88" w:rsidRDefault="005452FB" w:rsidP="00DE7C42">
            <w:pPr>
              <w:pStyle w:val="TableParagraph"/>
              <w:jc w:val="both"/>
              <w:rPr>
                <w:noProof/>
                <w:sz w:val="24"/>
              </w:rPr>
            </w:pPr>
            <w:r w:rsidRPr="00007B88">
              <w:rPr>
                <w:sz w:val="24"/>
              </w:rPr>
              <w:t>Neapstrādāts alumīnijs</w:t>
            </w:r>
          </w:p>
        </w:tc>
        <w:tc>
          <w:tcPr>
            <w:tcW w:w="3585" w:type="pct"/>
            <w:tcBorders>
              <w:top w:val="single" w:sz="4" w:space="0" w:color="000000"/>
              <w:bottom w:val="single" w:sz="4" w:space="0" w:color="000000"/>
            </w:tcBorders>
          </w:tcPr>
          <w:p w14:paraId="3C37DB82" w14:textId="77777777" w:rsidR="005452FB" w:rsidRPr="00007B88" w:rsidRDefault="005452FB" w:rsidP="00414C08">
            <w:pPr>
              <w:pStyle w:val="TableParagraph"/>
              <w:numPr>
                <w:ilvl w:val="0"/>
                <w:numId w:val="18"/>
              </w:numPr>
              <w:tabs>
                <w:tab w:val="left" w:pos="463"/>
              </w:tabs>
              <w:ind w:left="425"/>
              <w:jc w:val="both"/>
              <w:rPr>
                <w:noProof/>
                <w:sz w:val="24"/>
              </w:rPr>
            </w:pPr>
            <w:r w:rsidRPr="00007B88">
              <w:rPr>
                <w:sz w:val="24"/>
              </w:rPr>
              <w:t>Tonnas lūžņu, kas izmantotas vienas tonnas neapstrādāta alumīnija izstrādājumu izgatavošanai</w:t>
            </w:r>
          </w:p>
          <w:p w14:paraId="45ECD980" w14:textId="77777777" w:rsidR="005452FB" w:rsidRPr="00007B88" w:rsidRDefault="005452FB" w:rsidP="004E640D">
            <w:pPr>
              <w:pStyle w:val="TableParagraph"/>
              <w:ind w:left="425" w:hanging="284"/>
              <w:jc w:val="both"/>
              <w:rPr>
                <w:i/>
                <w:noProof/>
                <w:sz w:val="24"/>
              </w:rPr>
            </w:pPr>
          </w:p>
          <w:p w14:paraId="14D4D973" w14:textId="77777777" w:rsidR="005452FB" w:rsidRPr="00007B88" w:rsidRDefault="005452FB" w:rsidP="00414C08">
            <w:pPr>
              <w:pStyle w:val="TableParagraph"/>
              <w:numPr>
                <w:ilvl w:val="0"/>
                <w:numId w:val="18"/>
              </w:numPr>
              <w:tabs>
                <w:tab w:val="left" w:pos="462"/>
              </w:tabs>
              <w:ind w:left="425"/>
              <w:jc w:val="both"/>
              <w:rPr>
                <w:noProof/>
                <w:sz w:val="24"/>
              </w:rPr>
            </w:pPr>
            <w:r w:rsidRPr="00007B88">
              <w:rPr>
                <w:sz w:val="24"/>
              </w:rPr>
              <w:t>% metāllūžņu, kas ir pirmspatēriņa metāllūžņi</w:t>
            </w:r>
          </w:p>
          <w:p w14:paraId="44A6C6E0" w14:textId="77777777" w:rsidR="004E640D" w:rsidRPr="00007B88" w:rsidRDefault="004E640D" w:rsidP="004E640D">
            <w:pPr>
              <w:pStyle w:val="ListParagraph"/>
              <w:ind w:left="425" w:hanging="284"/>
              <w:rPr>
                <w:noProof/>
                <w:sz w:val="24"/>
              </w:rPr>
            </w:pPr>
          </w:p>
          <w:p w14:paraId="2A60E416" w14:textId="37C3CFF8" w:rsidR="004E640D" w:rsidRPr="00007B88" w:rsidRDefault="004E640D" w:rsidP="00726FBA">
            <w:pPr>
              <w:pStyle w:val="TableParagraph"/>
              <w:keepNext/>
              <w:keepLines/>
              <w:numPr>
                <w:ilvl w:val="0"/>
                <w:numId w:val="18"/>
              </w:numPr>
              <w:tabs>
                <w:tab w:val="left" w:pos="462"/>
              </w:tabs>
              <w:ind w:left="426"/>
              <w:jc w:val="both"/>
              <w:rPr>
                <w:noProof/>
                <w:sz w:val="24"/>
              </w:rPr>
            </w:pPr>
            <w:r w:rsidRPr="00007B88">
              <w:rPr>
                <w:sz w:val="24"/>
              </w:rPr>
              <w:lastRenderedPageBreak/>
              <w:t>Sakausējumu saturs alumīnijā: ja kopējais tādu elementu saturs, kas nav alumīnijs, pārsniedz 1 %, norāda šādu elementu kopējo procentuālo daļu</w:t>
            </w:r>
          </w:p>
        </w:tc>
      </w:tr>
      <w:tr w:rsidR="004E640D" w:rsidRPr="00007B88" w14:paraId="73037982" w14:textId="77777777" w:rsidTr="00610695">
        <w:trPr>
          <w:trHeight w:val="387"/>
        </w:trPr>
        <w:tc>
          <w:tcPr>
            <w:tcW w:w="1415" w:type="pct"/>
            <w:tcBorders>
              <w:top w:val="single" w:sz="4" w:space="0" w:color="000000"/>
              <w:bottom w:val="single" w:sz="4" w:space="0" w:color="000000"/>
            </w:tcBorders>
          </w:tcPr>
          <w:p w14:paraId="63F0154C" w14:textId="5E465846" w:rsidR="004E640D" w:rsidRPr="00007B88" w:rsidRDefault="004E640D" w:rsidP="004E640D">
            <w:pPr>
              <w:pStyle w:val="TableParagraph"/>
              <w:jc w:val="both"/>
              <w:rPr>
                <w:noProof/>
                <w:sz w:val="24"/>
              </w:rPr>
            </w:pPr>
            <w:r w:rsidRPr="00007B88">
              <w:rPr>
                <w:sz w:val="24"/>
              </w:rPr>
              <w:lastRenderedPageBreak/>
              <w:t>Alumīnija izstrādājumi</w:t>
            </w:r>
          </w:p>
        </w:tc>
        <w:tc>
          <w:tcPr>
            <w:tcW w:w="3585" w:type="pct"/>
            <w:tcBorders>
              <w:top w:val="single" w:sz="4" w:space="0" w:color="000000"/>
              <w:bottom w:val="single" w:sz="4" w:space="0" w:color="000000"/>
            </w:tcBorders>
          </w:tcPr>
          <w:p w14:paraId="4BB55E2E" w14:textId="77777777" w:rsidR="004E640D" w:rsidRPr="00007B88" w:rsidRDefault="004E640D" w:rsidP="00414C08">
            <w:pPr>
              <w:pStyle w:val="TableParagraph"/>
              <w:numPr>
                <w:ilvl w:val="0"/>
                <w:numId w:val="17"/>
              </w:numPr>
              <w:tabs>
                <w:tab w:val="left" w:pos="563"/>
              </w:tabs>
              <w:ind w:left="425"/>
              <w:jc w:val="both"/>
              <w:rPr>
                <w:noProof/>
                <w:sz w:val="24"/>
              </w:rPr>
            </w:pPr>
            <w:r w:rsidRPr="00007B88">
              <w:rPr>
                <w:sz w:val="24"/>
              </w:rPr>
              <w:t>Tonnas lūžņu, kas izmantotas vienas tonnas neapstrādāta alumīnija izstrādājumu izgatavošanai</w:t>
            </w:r>
          </w:p>
          <w:p w14:paraId="07EAE202" w14:textId="77777777" w:rsidR="004E640D" w:rsidRPr="00007B88" w:rsidRDefault="004E640D" w:rsidP="004E640D">
            <w:pPr>
              <w:pStyle w:val="TableParagraph"/>
              <w:ind w:left="425" w:hanging="284"/>
              <w:jc w:val="both"/>
              <w:rPr>
                <w:i/>
                <w:noProof/>
                <w:sz w:val="24"/>
              </w:rPr>
            </w:pPr>
          </w:p>
          <w:p w14:paraId="0AE8FFA0" w14:textId="77777777" w:rsidR="004E640D" w:rsidRPr="00007B88" w:rsidRDefault="004E640D" w:rsidP="00414C08">
            <w:pPr>
              <w:pStyle w:val="TableParagraph"/>
              <w:numPr>
                <w:ilvl w:val="0"/>
                <w:numId w:val="17"/>
              </w:numPr>
              <w:tabs>
                <w:tab w:val="left" w:pos="562"/>
              </w:tabs>
              <w:ind w:left="425"/>
              <w:jc w:val="both"/>
              <w:rPr>
                <w:noProof/>
                <w:sz w:val="24"/>
              </w:rPr>
            </w:pPr>
            <w:r w:rsidRPr="00007B88">
              <w:rPr>
                <w:sz w:val="24"/>
              </w:rPr>
              <w:t>% metāllūžņu, kas ir pirmspatēriņa metāllūžņi</w:t>
            </w:r>
          </w:p>
          <w:p w14:paraId="27A36163" w14:textId="77777777" w:rsidR="004E640D" w:rsidRPr="00007B88" w:rsidRDefault="004E640D" w:rsidP="004E640D">
            <w:pPr>
              <w:pStyle w:val="ListParagraph"/>
              <w:ind w:left="425" w:hanging="284"/>
              <w:rPr>
                <w:noProof/>
                <w:sz w:val="24"/>
              </w:rPr>
            </w:pPr>
          </w:p>
          <w:p w14:paraId="0C6E0005" w14:textId="64A43743" w:rsidR="004E640D" w:rsidRPr="00007B88" w:rsidRDefault="004E640D" w:rsidP="00414C08">
            <w:pPr>
              <w:pStyle w:val="TableParagraph"/>
              <w:numPr>
                <w:ilvl w:val="0"/>
                <w:numId w:val="17"/>
              </w:numPr>
              <w:tabs>
                <w:tab w:val="left" w:pos="562"/>
              </w:tabs>
              <w:ind w:left="425"/>
              <w:jc w:val="both"/>
              <w:rPr>
                <w:noProof/>
                <w:sz w:val="24"/>
              </w:rPr>
            </w:pPr>
            <w:r w:rsidRPr="00007B88">
              <w:rPr>
                <w:sz w:val="24"/>
              </w:rPr>
              <w:t>Sakausējumu saturs alumīnijā: ja kopējais tādu elementu saturs, kas nav alumīnijs, pārsniedz 1 %, norāda šādu elementu kopējo procentuālo daļu</w:t>
            </w:r>
          </w:p>
        </w:tc>
      </w:tr>
    </w:tbl>
    <w:p w14:paraId="7F647704" w14:textId="77777777" w:rsidR="00EA5B09" w:rsidRPr="00007B88" w:rsidRDefault="00EA5B09" w:rsidP="00DE7C42">
      <w:pPr>
        <w:pStyle w:val="BodyText"/>
        <w:jc w:val="both"/>
        <w:rPr>
          <w:noProof/>
        </w:rPr>
      </w:pPr>
    </w:p>
    <w:p w14:paraId="7BE3CF7E" w14:textId="68863321" w:rsidR="005452FB" w:rsidRPr="00007B88" w:rsidRDefault="005452FB" w:rsidP="00DE7C42">
      <w:pPr>
        <w:pStyle w:val="BodyText"/>
        <w:jc w:val="both"/>
        <w:rPr>
          <w:noProof/>
        </w:rPr>
      </w:pPr>
      <w:r w:rsidRPr="00007B88">
        <w:t>Kad gala prece tiks importēta Eiropas Savienībā atbilstoši OIM, jums būs jāziņo par papildu parametriem jūsu OIM ziņojumā.</w:t>
      </w:r>
    </w:p>
    <w:p w14:paraId="477D0208" w14:textId="4C36C239" w:rsidR="00EA5B09" w:rsidRPr="00007B88" w:rsidRDefault="00EA5B09">
      <w:pPr>
        <w:rPr>
          <w:noProof/>
          <w:sz w:val="24"/>
        </w:rPr>
      </w:pPr>
      <w:r w:rsidRPr="00007B88">
        <w:br w:type="page"/>
      </w:r>
    </w:p>
    <w:p w14:paraId="161A40F3" w14:textId="56D6C0EB" w:rsidR="005452FB" w:rsidRPr="00007B88" w:rsidRDefault="00EA5B09" w:rsidP="00EA5B09">
      <w:pPr>
        <w:pStyle w:val="ListParagraph"/>
        <w:tabs>
          <w:tab w:val="left" w:pos="912"/>
        </w:tabs>
        <w:ind w:left="0" w:firstLine="0"/>
        <w:rPr>
          <w:b/>
          <w:noProof/>
          <w:sz w:val="24"/>
        </w:rPr>
      </w:pPr>
      <w:bookmarkStart w:id="185" w:name="6_reporting_obligations"/>
      <w:bookmarkEnd w:id="185"/>
      <w:r w:rsidRPr="00007B88">
        <w:rPr>
          <w:b/>
          <w:sz w:val="24"/>
        </w:rPr>
        <w:lastRenderedPageBreak/>
        <w:t>6. ZIŅOŠANAS PIENĀKUMI</w:t>
      </w:r>
      <w:bookmarkStart w:id="186" w:name="_bookmark115"/>
      <w:bookmarkEnd w:id="186"/>
    </w:p>
    <w:p w14:paraId="083A6626" w14:textId="77777777" w:rsidR="005452FB" w:rsidRPr="00007B88" w:rsidRDefault="005452FB" w:rsidP="00DE7C42">
      <w:pPr>
        <w:pStyle w:val="BodyText"/>
        <w:jc w:val="both"/>
        <w:rPr>
          <w:b/>
          <w:noProof/>
        </w:rPr>
      </w:pPr>
    </w:p>
    <w:p w14:paraId="64CF3E2E" w14:textId="77777777" w:rsidR="00FA6AB0" w:rsidRPr="00007B88" w:rsidRDefault="00FA6AB0" w:rsidP="00DE7C42">
      <w:pPr>
        <w:pStyle w:val="BodyText"/>
        <w:jc w:val="both"/>
        <w:rPr>
          <w:b/>
          <w:noProof/>
        </w:rPr>
      </w:pPr>
    </w:p>
    <w:p w14:paraId="436D784D" w14:textId="5EFF3C97" w:rsidR="005452FB" w:rsidRPr="00007B88" w:rsidRDefault="00EA5B09" w:rsidP="00EA5B09">
      <w:pPr>
        <w:pStyle w:val="Heading3"/>
        <w:tabs>
          <w:tab w:val="left" w:pos="1198"/>
        </w:tabs>
        <w:ind w:left="0" w:firstLine="0"/>
        <w:rPr>
          <w:noProof/>
        </w:rPr>
      </w:pPr>
      <w:bookmarkStart w:id="187" w:name="6.1.1_Reporting_direct_and_indirect_embe"/>
      <w:bookmarkEnd w:id="187"/>
      <w:r w:rsidRPr="00007B88">
        <w:t>6.1.1. Tiešo un netiešo iegulto emisiju ziņošana</w:t>
      </w:r>
      <w:bookmarkStart w:id="188" w:name="_bookmark116"/>
      <w:bookmarkEnd w:id="188"/>
    </w:p>
    <w:p w14:paraId="59ACFA29" w14:textId="77777777" w:rsidR="005452FB" w:rsidRPr="00007B88" w:rsidRDefault="005452FB" w:rsidP="00DE7C42">
      <w:pPr>
        <w:pStyle w:val="BodyText"/>
        <w:jc w:val="both"/>
        <w:rPr>
          <w:b/>
          <w:i/>
          <w:noProof/>
        </w:rPr>
      </w:pPr>
    </w:p>
    <w:p w14:paraId="5C05EF14" w14:textId="25D3EE1C" w:rsidR="005452FB" w:rsidRPr="00007B88" w:rsidRDefault="005452FB" w:rsidP="00DE7C42">
      <w:pPr>
        <w:pStyle w:val="BodyText"/>
        <w:jc w:val="both"/>
        <w:rPr>
          <w:noProof/>
        </w:rPr>
      </w:pPr>
      <w:r w:rsidRPr="00007B88">
        <w:t>Pārejas periodā jums ir jāziņo gan par “tiešajām emisijām”</w:t>
      </w:r>
      <w:r w:rsidR="00EA5B09" w:rsidRPr="00007B88">
        <w:rPr>
          <w:rStyle w:val="FootnoteReference"/>
          <w:noProof/>
        </w:rPr>
        <w:footnoteReference w:id="53"/>
      </w:r>
      <w:r w:rsidRPr="00007B88">
        <w:t>, gan “netiešajām emisijām”</w:t>
      </w:r>
      <w:r w:rsidR="00EA5B09" w:rsidRPr="00007B88">
        <w:rPr>
          <w:rStyle w:val="FootnoteReference"/>
          <w:noProof/>
        </w:rPr>
        <w:footnoteReference w:id="54"/>
      </w:r>
      <w:r w:rsidRPr="00007B88">
        <w:t>.</w:t>
      </w:r>
    </w:p>
    <w:p w14:paraId="052968B8" w14:textId="77777777" w:rsidR="00EA5B09" w:rsidRPr="00007B88" w:rsidRDefault="00EA5B09" w:rsidP="00DE7C42">
      <w:pPr>
        <w:pStyle w:val="BodyText"/>
        <w:jc w:val="both"/>
        <w:rPr>
          <w:noProof/>
        </w:rPr>
      </w:pPr>
    </w:p>
    <w:p w14:paraId="6AB1B997" w14:textId="77777777" w:rsidR="005452FB" w:rsidRPr="00007B88" w:rsidRDefault="005452FB" w:rsidP="00DE7C42">
      <w:pPr>
        <w:pStyle w:val="BodyText"/>
        <w:jc w:val="both"/>
        <w:rPr>
          <w:noProof/>
        </w:rPr>
      </w:pPr>
      <w:r w:rsidRPr="00007B88">
        <w:t>Tiešās iegultās emisijas ir emisijas, kas ir attiecināmas uz attiecīgo ražošanas procesu, kurā tiek ražota prece, pamatojoties uz ražošanas iekārtas tiešajām emisijām, emisijām no attiecīgajām siltuma plūsmām, materiālu plūsmām, atlikumgāzēm (attiecīgā gadījumā) un tiešajām iegultajām emisijām no jebkāda attiecīgā prekursora.</w:t>
      </w:r>
    </w:p>
    <w:p w14:paraId="3F29C234" w14:textId="77777777" w:rsidR="005452FB" w:rsidRPr="00007B88" w:rsidRDefault="005452FB" w:rsidP="00DE7C42">
      <w:pPr>
        <w:pStyle w:val="BodyText"/>
        <w:jc w:val="both"/>
        <w:rPr>
          <w:noProof/>
        </w:rPr>
      </w:pPr>
    </w:p>
    <w:p w14:paraId="400C1165" w14:textId="77777777" w:rsidR="005452FB" w:rsidRPr="00007B88" w:rsidRDefault="005452FB" w:rsidP="00DE7C42">
      <w:pPr>
        <w:pStyle w:val="BodyText"/>
        <w:jc w:val="both"/>
        <w:rPr>
          <w:noProof/>
        </w:rPr>
      </w:pPr>
      <w:r w:rsidRPr="00007B88">
        <w:t>Netiešās iegultās emisijas ir netiešās emisijas, kas ir attiecināmas uz attiecīgo ražošanas procesu, kurā tiek ražotas preces, un netiešās iegultās emisijas no jebkādiem attiecīgajiem prekursoriem.</w:t>
      </w:r>
    </w:p>
    <w:p w14:paraId="2A0414A1" w14:textId="77777777" w:rsidR="005452FB" w:rsidRPr="00007B88" w:rsidRDefault="005452FB" w:rsidP="00DE7C42">
      <w:pPr>
        <w:pStyle w:val="BodyText"/>
        <w:jc w:val="both"/>
        <w:rPr>
          <w:noProof/>
        </w:rPr>
      </w:pPr>
    </w:p>
    <w:p w14:paraId="79981C28" w14:textId="77777777" w:rsidR="005452FB" w:rsidRPr="00007B88" w:rsidRDefault="005452FB" w:rsidP="00DE7C42">
      <w:pPr>
        <w:pStyle w:val="BodyText"/>
        <w:jc w:val="both"/>
        <w:rPr>
          <w:noProof/>
        </w:rPr>
      </w:pPr>
      <w:r w:rsidRPr="00007B88">
        <w:t>Starpnozaru noteikums paredz, ka gadījumā, ja vienā iekārtā izmanto vairākus ražošanas veidus tādu preču ražošanai, uz kurām attiecas viens un tas pats KN kods, un šie ražošanas veidi ir piešķirti atsevišķiem ražošanas procesiem, šo preču iegultās emisijas ir jāaprēķina atsevišķi katram ražošanas veidam.</w:t>
      </w:r>
    </w:p>
    <w:p w14:paraId="5B7D2929" w14:textId="77777777" w:rsidR="005452FB" w:rsidRPr="00007B88" w:rsidRDefault="005452FB" w:rsidP="00DE7C42">
      <w:pPr>
        <w:pStyle w:val="BodyText"/>
        <w:jc w:val="both"/>
        <w:rPr>
          <w:noProof/>
        </w:rPr>
      </w:pPr>
    </w:p>
    <w:p w14:paraId="6BA0E2D5" w14:textId="77777777" w:rsidR="005452FB" w:rsidRPr="00007B88" w:rsidRDefault="005452FB" w:rsidP="00DE7C42">
      <w:pPr>
        <w:pStyle w:val="Heading2"/>
        <w:ind w:left="0"/>
        <w:jc w:val="both"/>
        <w:rPr>
          <w:noProof/>
        </w:rPr>
      </w:pPr>
      <w:r w:rsidRPr="00007B88">
        <w:t>Prekursoru precēs iegultās emisijas</w:t>
      </w:r>
    </w:p>
    <w:p w14:paraId="162AF686" w14:textId="77777777" w:rsidR="005452FB" w:rsidRPr="00007B88" w:rsidRDefault="005452FB" w:rsidP="00DE7C42">
      <w:pPr>
        <w:pStyle w:val="BodyText"/>
        <w:jc w:val="both"/>
        <w:rPr>
          <w:b/>
          <w:noProof/>
        </w:rPr>
      </w:pPr>
    </w:p>
    <w:p w14:paraId="094030F3" w14:textId="4370EE20" w:rsidR="005452FB" w:rsidRPr="00007B88" w:rsidRDefault="005452FB" w:rsidP="00DE7C42">
      <w:pPr>
        <w:pStyle w:val="BodyText"/>
        <w:jc w:val="both"/>
        <w:rPr>
          <w:noProof/>
        </w:rPr>
      </w:pPr>
      <w:r w:rsidRPr="00007B88">
        <w:t>Operatoram jāietver prekursoru precēs iegultās emisijas (gan tiešās, gan netiešās emisijas, kā minēts iepriekš) kopējo iegulto emisiju aprēķinā attiecībā uz gala preci, padarot to par “kompleksu preci”. Attiecīgo prekursoru preču</w:t>
      </w:r>
      <w:r w:rsidR="00EA5B09" w:rsidRPr="00007B88">
        <w:rPr>
          <w:rStyle w:val="FootnoteReference"/>
          <w:noProof/>
        </w:rPr>
        <w:footnoteReference w:id="55"/>
      </w:r>
      <w:r w:rsidRPr="00007B88">
        <w:t xml:space="preserve"> iegultās emisijas pieskaita kompleksās preces iegultajām emisijām.</w:t>
      </w:r>
    </w:p>
    <w:p w14:paraId="7EA28B94" w14:textId="77777777" w:rsidR="005452FB" w:rsidRPr="00007B88" w:rsidRDefault="005452FB" w:rsidP="00DE7C42">
      <w:pPr>
        <w:pStyle w:val="BodyText"/>
        <w:jc w:val="both"/>
        <w:rPr>
          <w:noProof/>
        </w:rPr>
      </w:pPr>
    </w:p>
    <w:p w14:paraId="0C78F1A8" w14:textId="77777777" w:rsidR="00EA5B09" w:rsidRPr="00007B88" w:rsidRDefault="00EA5B09" w:rsidP="00EA5B09">
      <w:pPr>
        <w:pStyle w:val="Heading3"/>
        <w:tabs>
          <w:tab w:val="left" w:pos="1198"/>
        </w:tabs>
        <w:ind w:left="0" w:firstLine="0"/>
        <w:rPr>
          <w:noProof/>
        </w:rPr>
      </w:pPr>
      <w:bookmarkStart w:id="192" w:name="6.1.2_Units_for_reporting_embedded_emiss"/>
      <w:bookmarkEnd w:id="192"/>
    </w:p>
    <w:p w14:paraId="502257A7" w14:textId="4573E079" w:rsidR="005452FB" w:rsidRPr="00007B88" w:rsidRDefault="00EA5B09" w:rsidP="00EA5B09">
      <w:pPr>
        <w:pStyle w:val="Heading3"/>
        <w:tabs>
          <w:tab w:val="left" w:pos="1198"/>
        </w:tabs>
        <w:ind w:left="0" w:firstLine="0"/>
        <w:rPr>
          <w:noProof/>
        </w:rPr>
      </w:pPr>
      <w:r w:rsidRPr="00007B88">
        <w:t>6.1.2. Vienības iegulto emisiju ziņošanai</w:t>
      </w:r>
      <w:bookmarkStart w:id="193" w:name="_bookmark117"/>
      <w:bookmarkEnd w:id="193"/>
    </w:p>
    <w:p w14:paraId="5089925C" w14:textId="77777777" w:rsidR="005452FB" w:rsidRPr="00007B88" w:rsidRDefault="005452FB" w:rsidP="00DE7C42">
      <w:pPr>
        <w:pStyle w:val="BodyText"/>
        <w:jc w:val="both"/>
        <w:rPr>
          <w:b/>
          <w:i/>
          <w:noProof/>
        </w:rPr>
      </w:pPr>
    </w:p>
    <w:p w14:paraId="48C0B474" w14:textId="7FF31431" w:rsidR="005452FB" w:rsidRPr="00007B88" w:rsidRDefault="005452FB" w:rsidP="00DE7C42">
      <w:pPr>
        <w:pStyle w:val="BodyText"/>
        <w:jc w:val="both"/>
        <w:rPr>
          <w:noProof/>
        </w:rPr>
      </w:pPr>
      <w:r w:rsidRPr="00007B88">
        <w:t>Vienība, ko izmanto ziņošanai par iegulto siltumnīcefekta gāzi, ir “tonna CO</w:t>
      </w:r>
      <w:r w:rsidRPr="00007B88">
        <w:rPr>
          <w:vertAlign w:val="subscript"/>
        </w:rPr>
        <w:t>2</w:t>
      </w:r>
      <w:r w:rsidRPr="00007B88">
        <w:t>e</w:t>
      </w:r>
      <w:r w:rsidR="00E30B2B" w:rsidRPr="00007B88">
        <w:rPr>
          <w:rStyle w:val="FootnoteReference"/>
          <w:noProof/>
        </w:rPr>
        <w:footnoteReference w:id="56"/>
      </w:r>
      <w:r w:rsidRPr="00007B88">
        <w:t>”, kas ir viena metriskā tonna oglekļa dioksīda (“CO</w:t>
      </w:r>
      <w:r w:rsidRPr="00007B88">
        <w:rPr>
          <w:vertAlign w:val="subscript"/>
        </w:rPr>
        <w:t>2</w:t>
      </w:r>
      <w:r w:rsidRPr="00007B88">
        <w:t>”) vai daudzums jebkuras citas I pielikumā norādītas siltumnīcefekta gāzes, kurai ir līdzvērtīgs (“e”) globālās sasilšanas potenciāls; proti, attiecīgā gadījumā N</w:t>
      </w:r>
      <w:r w:rsidRPr="00007B88">
        <w:rPr>
          <w:vertAlign w:val="subscript"/>
        </w:rPr>
        <w:t>2</w:t>
      </w:r>
      <w:r w:rsidRPr="00007B88">
        <w:t xml:space="preserve">O un </w:t>
      </w:r>
      <w:r w:rsidRPr="00007B88">
        <w:rPr>
          <w:i/>
          <w:iCs/>
        </w:rPr>
        <w:t>PFC</w:t>
      </w:r>
      <w:r w:rsidRPr="00007B88">
        <w:t xml:space="preserve"> emisijas jākonvertē uz to “tCO</w:t>
      </w:r>
      <w:r w:rsidRPr="00007B88">
        <w:rPr>
          <w:vertAlign w:val="subscript"/>
        </w:rPr>
        <w:t>2</w:t>
      </w:r>
      <w:r w:rsidRPr="00007B88">
        <w:t>e” vērtību.</w:t>
      </w:r>
    </w:p>
    <w:p w14:paraId="23D7A899" w14:textId="77777777" w:rsidR="005452FB" w:rsidRPr="00007B88" w:rsidRDefault="005452FB" w:rsidP="00DE7C42">
      <w:pPr>
        <w:pStyle w:val="BodyText"/>
        <w:jc w:val="both"/>
        <w:rPr>
          <w:noProof/>
        </w:rPr>
      </w:pPr>
    </w:p>
    <w:p w14:paraId="236BC2FC" w14:textId="77777777" w:rsidR="005452FB" w:rsidRPr="00007B88" w:rsidRDefault="005452FB" w:rsidP="00DE7C42">
      <w:pPr>
        <w:pStyle w:val="BodyText"/>
        <w:jc w:val="both"/>
        <w:rPr>
          <w:noProof/>
        </w:rPr>
      </w:pPr>
      <w:r w:rsidRPr="00007B88">
        <w:t>Ziņošanas nolūkiem dati par iegultajām emisijām pārskata periodā ir jānoapaļo līdz veselām tonnām CO</w:t>
      </w:r>
      <w:r w:rsidRPr="00007B88">
        <w:rPr>
          <w:vertAlign w:val="subscript"/>
        </w:rPr>
        <w:t>2</w:t>
      </w:r>
      <w:r w:rsidRPr="00007B88">
        <w:t>e. Parametri, ko izmanto ziņoto iegulto emisiju aprēķināšanai, jānoapaļo, iekļaujot visus nozīmīgos ciparus, ne vairāk par 5 zīmēm aiz komata. Šādos aprēķinos izmantoto parametru noapaļošanas pakāpe ir atkarīga no izmantoto mērīšanas iekārtu pareizības un precizitātes.</w:t>
      </w:r>
    </w:p>
    <w:p w14:paraId="402B1475" w14:textId="77777777" w:rsidR="00E30B2B" w:rsidRPr="00007B88" w:rsidRDefault="00E30B2B" w:rsidP="00E30B2B">
      <w:pPr>
        <w:pStyle w:val="Heading3"/>
        <w:tabs>
          <w:tab w:val="left" w:pos="1198"/>
        </w:tabs>
        <w:ind w:left="0" w:firstLine="0"/>
        <w:rPr>
          <w:noProof/>
        </w:rPr>
      </w:pPr>
      <w:bookmarkStart w:id="195" w:name="6.1.3_Embedded_emissions"/>
      <w:bookmarkEnd w:id="195"/>
    </w:p>
    <w:p w14:paraId="124C3AE5" w14:textId="77777777" w:rsidR="00E30B2B" w:rsidRPr="00007B88" w:rsidRDefault="00E30B2B" w:rsidP="00E30B2B">
      <w:pPr>
        <w:pStyle w:val="Heading3"/>
        <w:tabs>
          <w:tab w:val="left" w:pos="1198"/>
        </w:tabs>
        <w:ind w:left="0" w:firstLine="0"/>
        <w:rPr>
          <w:noProof/>
        </w:rPr>
      </w:pPr>
    </w:p>
    <w:p w14:paraId="589097D0" w14:textId="5D6B3650" w:rsidR="005452FB" w:rsidRPr="00007B88" w:rsidRDefault="00E30B2B" w:rsidP="00E30B2B">
      <w:pPr>
        <w:pStyle w:val="Heading3"/>
        <w:tabs>
          <w:tab w:val="left" w:pos="1198"/>
        </w:tabs>
        <w:ind w:left="0" w:firstLine="0"/>
        <w:rPr>
          <w:noProof/>
        </w:rPr>
      </w:pPr>
      <w:r w:rsidRPr="00007B88">
        <w:t>6.1.3. Iegultās emisijas</w:t>
      </w:r>
      <w:bookmarkStart w:id="196" w:name="_bookmark122"/>
      <w:bookmarkEnd w:id="196"/>
    </w:p>
    <w:p w14:paraId="3E1CE5A6" w14:textId="77777777" w:rsidR="005452FB" w:rsidRPr="00007B88" w:rsidRDefault="005452FB" w:rsidP="00DE7C42">
      <w:pPr>
        <w:pStyle w:val="BodyText"/>
        <w:jc w:val="both"/>
        <w:rPr>
          <w:b/>
          <w:i/>
          <w:noProof/>
        </w:rPr>
      </w:pPr>
    </w:p>
    <w:p w14:paraId="75A2D809" w14:textId="77777777" w:rsidR="005452FB" w:rsidRPr="00007B88" w:rsidRDefault="005452FB" w:rsidP="00DE7C42">
      <w:pPr>
        <w:pStyle w:val="BodyText"/>
        <w:jc w:val="both"/>
        <w:rPr>
          <w:noProof/>
        </w:rPr>
      </w:pPr>
      <w:r w:rsidRPr="00007B88">
        <w:t>Jēdziens “iegultās emisijas” saistībā ar OIM ir balstīts uz principiem un prasībām, kas attiecas uz produktu oglekļa pēdu (</w:t>
      </w:r>
      <w:r w:rsidRPr="00007B88">
        <w:rPr>
          <w:i/>
          <w:iCs/>
        </w:rPr>
        <w:t>CFP</w:t>
      </w:r>
      <w:r w:rsidRPr="00007B88">
        <w:t xml:space="preserve">), </w:t>
      </w:r>
      <w:r w:rsidRPr="00007B88">
        <w:rPr>
          <w:b/>
          <w:bCs/>
        </w:rPr>
        <w:t>bet</w:t>
      </w:r>
      <w:r w:rsidRPr="00007B88">
        <w:t xml:space="preserve"> nav pilnīgi saskaņots ar šiem principiem un prasībām. </w:t>
      </w:r>
      <w:r w:rsidRPr="00007B88">
        <w:rPr>
          <w:i/>
          <w:iCs/>
        </w:rPr>
        <w:t>CFP</w:t>
      </w:r>
      <w:r w:rsidRPr="00007B88">
        <w:t xml:space="preserve"> parasti izsaka ar SEG emisiju daudzumu (kg vai t CO</w:t>
      </w:r>
      <w:r w:rsidRPr="00007B88">
        <w:rPr>
          <w:vertAlign w:val="subscript"/>
        </w:rPr>
        <w:t>2</w:t>
      </w:r>
      <w:r w:rsidRPr="00007B88">
        <w:t xml:space="preserve">e) uz </w:t>
      </w:r>
      <w:r w:rsidRPr="00007B88">
        <w:rPr>
          <w:i/>
          <w:iCs/>
        </w:rPr>
        <w:t>deklarēto vienību</w:t>
      </w:r>
      <w:r w:rsidRPr="00007B88">
        <w:t xml:space="preserve"> (piemēram, uz vienu tonnu preču), pamatojoties uz aprites cikla perspektīvu, kas ietver visas būtiskās emisijas no augšpusējiem un pakārtotajiem procesiem (ko dēvē par aprites cikla posmiem), no ieguves rūpniecības un ražošanas līdz transportēšanai, izmantošanai un ekspluatācijas beigām.</w:t>
      </w:r>
    </w:p>
    <w:p w14:paraId="0346BD18" w14:textId="77777777" w:rsidR="005452FB" w:rsidRPr="00007B88" w:rsidRDefault="005452FB" w:rsidP="00DE7C42">
      <w:pPr>
        <w:pStyle w:val="BodyText"/>
        <w:jc w:val="both"/>
        <w:rPr>
          <w:noProof/>
        </w:rPr>
      </w:pPr>
    </w:p>
    <w:p w14:paraId="4BD103E1" w14:textId="2CF11980" w:rsidR="005452FB" w:rsidRPr="00007B88" w:rsidRDefault="005452FB" w:rsidP="00DE7C42">
      <w:pPr>
        <w:pStyle w:val="BodyText"/>
        <w:jc w:val="both"/>
        <w:rPr>
          <w:noProof/>
        </w:rPr>
      </w:pPr>
      <w:r w:rsidRPr="00007B88">
        <w:t xml:space="preserve">Atšķirība no </w:t>
      </w:r>
      <w:r w:rsidRPr="00007B88">
        <w:rPr>
          <w:i/>
          <w:iCs/>
        </w:rPr>
        <w:t>CFP</w:t>
      </w:r>
      <w:r w:rsidRPr="00007B88">
        <w:t xml:space="preserve"> darbības jomas ir skaidrojama ar to, ka ar OIM ir paredzēts aptvert tās pašas emisijas, kuras tiktu iekļautas ES ETS, ja ražošana notiktu Eiropas Savienībā. ES ETS un līdz ar to arī OIM aptverto emisiju sistēmas robežas ir </w:t>
      </w:r>
      <w:r w:rsidRPr="00007B88">
        <w:rPr>
          <w:b/>
          <w:bCs/>
        </w:rPr>
        <w:t xml:space="preserve">šaurākas par tām, kas ietilpst </w:t>
      </w:r>
      <w:r w:rsidRPr="00007B88">
        <w:rPr>
          <w:b/>
          <w:bCs/>
          <w:i/>
          <w:iCs/>
        </w:rPr>
        <w:t>CFP</w:t>
      </w:r>
      <w:r w:rsidRPr="00007B88">
        <w:rPr>
          <w:b/>
          <w:bCs/>
        </w:rPr>
        <w:t xml:space="preserve"> darbības jomā</w:t>
      </w:r>
      <w:r w:rsidRPr="00007B88">
        <w:t>. Produktu pakārtotās emisijas (lietošanā radušās emisijas un emisijas pēc ekspluatācijas beigām) neietilpst ES ETS un OIM darbības jomā. Nav ietvertas arī emisijas, kas rodas, transportējot materiālus no vienas vietas uz citu, kā arī no citiem augšupējiem procesiem. Tas ir grafiski atspoguļots 6-1. attēlā.</w:t>
      </w:r>
    </w:p>
    <w:p w14:paraId="2C8EB77E" w14:textId="77777777" w:rsidR="005452FB" w:rsidRPr="00007B88" w:rsidRDefault="005452FB" w:rsidP="00DE7C42">
      <w:pPr>
        <w:pStyle w:val="BodyText"/>
        <w:jc w:val="both"/>
        <w:rPr>
          <w:noProof/>
        </w:rPr>
      </w:pPr>
    </w:p>
    <w:p w14:paraId="7A2224B4" w14:textId="77777777" w:rsidR="005452FB" w:rsidRPr="00007B88" w:rsidRDefault="005452FB" w:rsidP="00DE7C42">
      <w:pPr>
        <w:pStyle w:val="BodyText"/>
        <w:jc w:val="both"/>
        <w:rPr>
          <w:noProof/>
        </w:rPr>
      </w:pPr>
      <w:r w:rsidRPr="00007B88">
        <w:t>Lai noteiktu OIM iegultās emisijas produkta līmenī, sākuma punkts ir iekārtas emisijas. Iekārtas emisijas tiek sadalītas starp (“attiecinātas uz”) tās ražošanas procesu emisijām. Pēc tam pieskaita visas attiecīgās prekursoru materiālu iegultās emisijas un rezultātu dala ar katra ražošanas procesa darbības līmeni, tādējādi iegūstot ražošanas procesā radītās preču “īpatnējās iegultās emisijas”.</w:t>
      </w:r>
    </w:p>
    <w:p w14:paraId="0AE6F59F" w14:textId="77777777" w:rsidR="005452FB" w:rsidRPr="00007B88" w:rsidRDefault="005452FB" w:rsidP="00DE7C42">
      <w:pPr>
        <w:pStyle w:val="BodyText"/>
        <w:jc w:val="both"/>
        <w:rPr>
          <w:noProof/>
        </w:rPr>
      </w:pPr>
    </w:p>
    <w:p w14:paraId="59697B59" w14:textId="77777777" w:rsidR="005452FB" w:rsidRPr="00007B88" w:rsidRDefault="005452FB" w:rsidP="00DE7C42">
      <w:pPr>
        <w:pStyle w:val="BodyText"/>
        <w:jc w:val="both"/>
        <w:rPr>
          <w:noProof/>
        </w:rPr>
      </w:pPr>
      <w:r w:rsidRPr="00007B88">
        <w:t>Šie apsvērumi ir atspoguļoti tiešo un netiešo emisiju definīcijās, kas sniegtas OIM regulā un tās IV pielikumā, kurā ir noteikta aprēķinu pamatpieeja, kas jo īpaši paredz, ka jāņem vērā prekursoru materiāli.</w:t>
      </w:r>
    </w:p>
    <w:p w14:paraId="3D8E7F4F" w14:textId="77777777" w:rsidR="00832773" w:rsidRPr="00007B88" w:rsidRDefault="00832773" w:rsidP="00DE7C42">
      <w:pPr>
        <w:jc w:val="both"/>
        <w:rPr>
          <w:noProof/>
          <w:sz w:val="24"/>
        </w:rPr>
      </w:pPr>
    </w:p>
    <w:p w14:paraId="32796893" w14:textId="16F04ECB" w:rsidR="005452FB" w:rsidRPr="00007B88" w:rsidRDefault="005452FB" w:rsidP="00863AB6">
      <w:pPr>
        <w:keepNext/>
        <w:keepLines/>
        <w:jc w:val="both"/>
        <w:rPr>
          <w:i/>
          <w:noProof/>
          <w:sz w:val="24"/>
        </w:rPr>
      </w:pPr>
      <w:r w:rsidRPr="00007B88">
        <w:rPr>
          <w:i/>
          <w:sz w:val="24"/>
        </w:rPr>
        <w:lastRenderedPageBreak/>
        <w:t>6-1. attēls. Produkta ekoloģiskās pēdas nospieduma, produkta oglekļa pēdas un īpatnējās daļējās oglekļa pēdas, kas jāizmanto, lai noteiktu OIM iegultās emisijas, salīdzinājums</w:t>
      </w:r>
    </w:p>
    <w:p w14:paraId="76ADA9EA" w14:textId="1598A0BA" w:rsidR="005452FB" w:rsidRPr="00007B88" w:rsidRDefault="00863AB6" w:rsidP="00863AB6">
      <w:pPr>
        <w:pStyle w:val="BodyText"/>
        <w:keepNext/>
        <w:keepLines/>
        <w:jc w:val="both"/>
        <w:rPr>
          <w:i/>
          <w:noProof/>
        </w:rPr>
      </w:pPr>
      <w:r w:rsidRPr="00863AB6">
        <w:rPr>
          <w:i/>
          <w:noProof/>
        </w:rPr>
        <w:drawing>
          <wp:inline distT="0" distB="0" distL="0" distR="0" wp14:anchorId="1B5ACC39" wp14:editId="2E04FB7B">
            <wp:extent cx="5762625" cy="4373245"/>
            <wp:effectExtent l="0" t="0" r="9525" b="8255"/>
            <wp:docPr id="1038003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03410" name=""/>
                    <pic:cNvPicPr/>
                  </pic:nvPicPr>
                  <pic:blipFill>
                    <a:blip r:embed="rId51"/>
                    <a:stretch>
                      <a:fillRect/>
                    </a:stretch>
                  </pic:blipFill>
                  <pic:spPr>
                    <a:xfrm>
                      <a:off x="0" y="0"/>
                      <a:ext cx="5762625" cy="4373245"/>
                    </a:xfrm>
                    <a:prstGeom prst="rect">
                      <a:avLst/>
                    </a:prstGeom>
                  </pic:spPr>
                </pic:pic>
              </a:graphicData>
            </a:graphic>
          </wp:inline>
        </w:drawing>
      </w:r>
    </w:p>
    <w:p w14:paraId="7F5C6007" w14:textId="77777777" w:rsidR="005452FB" w:rsidRPr="00007B88" w:rsidRDefault="005452FB" w:rsidP="00DE7C42">
      <w:pPr>
        <w:pStyle w:val="BodyText"/>
        <w:jc w:val="both"/>
        <w:rPr>
          <w:i/>
          <w:noProof/>
        </w:rPr>
      </w:pPr>
    </w:p>
    <w:p w14:paraId="15DCEDA6" w14:textId="77777777" w:rsidR="005452FB" w:rsidRPr="00007B88" w:rsidRDefault="005452FB" w:rsidP="00DE7C42">
      <w:pPr>
        <w:pStyle w:val="BodyText"/>
        <w:jc w:val="both"/>
        <w:rPr>
          <w:i/>
          <w:noProof/>
        </w:rPr>
      </w:pPr>
    </w:p>
    <w:p w14:paraId="7A7B8B5E" w14:textId="5874FA88" w:rsidR="005452FB" w:rsidRPr="00007B88" w:rsidRDefault="00FC61F3" w:rsidP="00FC61F3">
      <w:pPr>
        <w:pStyle w:val="Heading3"/>
        <w:tabs>
          <w:tab w:val="left" w:pos="1198"/>
        </w:tabs>
        <w:ind w:left="0" w:firstLine="0"/>
        <w:rPr>
          <w:noProof/>
        </w:rPr>
      </w:pPr>
      <w:bookmarkStart w:id="197" w:name="6.1.4_Indirect_emissions"/>
      <w:bookmarkEnd w:id="197"/>
      <w:r w:rsidRPr="00007B88">
        <w:t>6.1.4. Netiešās emisijas</w:t>
      </w:r>
      <w:bookmarkStart w:id="198" w:name="_bookmark123"/>
      <w:bookmarkEnd w:id="198"/>
    </w:p>
    <w:p w14:paraId="709E97E5" w14:textId="77777777" w:rsidR="005452FB" w:rsidRPr="00007B88" w:rsidRDefault="005452FB" w:rsidP="00DE7C42">
      <w:pPr>
        <w:pStyle w:val="BodyText"/>
        <w:jc w:val="both"/>
        <w:rPr>
          <w:b/>
          <w:i/>
          <w:noProof/>
        </w:rPr>
      </w:pPr>
    </w:p>
    <w:p w14:paraId="0F362B0C" w14:textId="77777777" w:rsidR="005452FB" w:rsidRPr="00007B88" w:rsidRDefault="005452FB" w:rsidP="00DE7C42">
      <w:pPr>
        <w:pStyle w:val="Heading2"/>
        <w:ind w:left="0"/>
        <w:jc w:val="both"/>
        <w:rPr>
          <w:noProof/>
        </w:rPr>
      </w:pPr>
      <w:r w:rsidRPr="00007B88">
        <w:t>Saistībā ar OIM pārejas periodu netiešās iegultās emisijas par visām ietvertajām precēm ir jāziņo atsevišķi no tiešajām iegultajām emisijām.</w:t>
      </w:r>
    </w:p>
    <w:p w14:paraId="2C1E32C5" w14:textId="77777777" w:rsidR="005452FB" w:rsidRPr="00007B88" w:rsidRDefault="005452FB" w:rsidP="00DE7C42">
      <w:pPr>
        <w:pStyle w:val="BodyText"/>
        <w:jc w:val="both"/>
        <w:rPr>
          <w:b/>
          <w:noProof/>
        </w:rPr>
      </w:pPr>
    </w:p>
    <w:p w14:paraId="1D8E6704" w14:textId="77777777" w:rsidR="005452FB" w:rsidRPr="00007B88" w:rsidRDefault="005452FB" w:rsidP="00DE7C42">
      <w:pPr>
        <w:pStyle w:val="BodyText"/>
        <w:jc w:val="both"/>
        <w:rPr>
          <w:noProof/>
        </w:rPr>
      </w:pPr>
      <w:r w:rsidRPr="00007B88">
        <w:t>Iekārtas vai ražošanas procesa netiešās emisijas ir vienādas ar emisijām, ko rada iekārtas vai preču ražošanas procesā patērētās elektroenerģijas ražošana, attiecīgi reizinātas ar piemērojamo elektroenerģijas emisijas koeficientu:</w:t>
      </w:r>
    </w:p>
    <w:p w14:paraId="7B12C7CF" w14:textId="77777777" w:rsidR="005452FB" w:rsidRPr="00007B88" w:rsidRDefault="005452FB" w:rsidP="00DE7C42">
      <w:pPr>
        <w:pStyle w:val="BodyText"/>
        <w:jc w:val="both"/>
        <w:rPr>
          <w:noProof/>
        </w:rPr>
      </w:pPr>
    </w:p>
    <w:p w14:paraId="68C60202" w14:textId="3AECE8AE" w:rsidR="00250029" w:rsidRPr="00007B88" w:rsidRDefault="00250029" w:rsidP="0053767E">
      <w:pPr>
        <w:pStyle w:val="BodyText"/>
        <w:jc w:val="center"/>
      </w:pPr>
      <w:r w:rsidRPr="00007B88">
        <w:t>AttrEm</w:t>
      </w:r>
      <w:r w:rsidRPr="00007B88">
        <w:rPr>
          <w:vertAlign w:val="subscript"/>
        </w:rPr>
        <w:t>indir</w:t>
      </w:r>
      <w:r w:rsidRPr="00007B88">
        <w:t>=Em</w:t>
      </w:r>
      <w:r w:rsidRPr="00007B88">
        <w:rPr>
          <w:vertAlign w:val="subscript"/>
        </w:rPr>
        <w:t>el</w:t>
      </w:r>
      <w:r w:rsidRPr="00007B88">
        <w:t>= E</w:t>
      </w:r>
      <w:r w:rsidRPr="00007B88">
        <w:rPr>
          <w:vertAlign w:val="subscript"/>
        </w:rPr>
        <w:t>el</w:t>
      </w:r>
      <w:r w:rsidRPr="00007B88">
        <w:t>∙EF</w:t>
      </w:r>
      <w:r w:rsidRPr="00007B88">
        <w:rPr>
          <w:vertAlign w:val="subscript"/>
        </w:rPr>
        <w:t>el</w:t>
      </w:r>
    </w:p>
    <w:p w14:paraId="56140E9A" w14:textId="77777777" w:rsidR="00250029" w:rsidRPr="00007B88" w:rsidRDefault="00250029" w:rsidP="00DE7C42">
      <w:pPr>
        <w:pStyle w:val="BodyText"/>
        <w:jc w:val="both"/>
        <w:rPr>
          <w:sz w:val="23"/>
          <w:szCs w:val="23"/>
        </w:rPr>
      </w:pPr>
    </w:p>
    <w:p w14:paraId="599EEDFA" w14:textId="09359C9E" w:rsidR="005452FB" w:rsidRPr="00007B88" w:rsidRDefault="005452FB" w:rsidP="00DE7C42">
      <w:pPr>
        <w:pStyle w:val="BodyText"/>
        <w:jc w:val="both"/>
        <w:rPr>
          <w:noProof/>
        </w:rPr>
      </w:pPr>
      <w:r w:rsidRPr="00007B88">
        <w:t>kur:</w:t>
      </w:r>
    </w:p>
    <w:p w14:paraId="411C6829" w14:textId="77777777" w:rsidR="005452FB" w:rsidRPr="00007B88" w:rsidRDefault="005452FB" w:rsidP="00DE7C42">
      <w:pPr>
        <w:pStyle w:val="BodyText"/>
        <w:jc w:val="both"/>
        <w:rPr>
          <w:noProof/>
        </w:rPr>
      </w:pPr>
    </w:p>
    <w:p w14:paraId="79D4CCA6" w14:textId="43F0D002" w:rsidR="005452FB" w:rsidRPr="00007B88" w:rsidRDefault="0053767E" w:rsidP="00DE7C42">
      <w:pPr>
        <w:pStyle w:val="BodyText"/>
        <w:jc w:val="both"/>
        <w:rPr>
          <w:noProof/>
        </w:rPr>
      </w:pPr>
      <w:r w:rsidRPr="00007B88">
        <w:t>AttrEm</w:t>
      </w:r>
      <w:r w:rsidRPr="00007B88">
        <w:rPr>
          <w:vertAlign w:val="subscript"/>
        </w:rPr>
        <w:t>indir</w:t>
      </w:r>
      <w:r w:rsidRPr="00007B88">
        <w:t xml:space="preserve"> ir netiešās uz ražošanas procesu attiecināmās emisijas, izteiktas t CO</w:t>
      </w:r>
      <w:r w:rsidRPr="00007B88">
        <w:rPr>
          <w:vertAlign w:val="subscript"/>
        </w:rPr>
        <w:t>2</w:t>
      </w:r>
      <w:r w:rsidRPr="00007B88">
        <w:t>;</w:t>
      </w:r>
    </w:p>
    <w:p w14:paraId="73BC01C0" w14:textId="77777777" w:rsidR="005452FB" w:rsidRPr="00007B88" w:rsidRDefault="005452FB" w:rsidP="00DE7C42">
      <w:pPr>
        <w:pStyle w:val="BodyText"/>
        <w:jc w:val="both"/>
        <w:rPr>
          <w:noProof/>
        </w:rPr>
      </w:pPr>
    </w:p>
    <w:p w14:paraId="0E9C0FED" w14:textId="3AB0670D" w:rsidR="005452FB" w:rsidRPr="00007B88" w:rsidRDefault="0053767E" w:rsidP="00DE7C42">
      <w:pPr>
        <w:pStyle w:val="BodyText"/>
        <w:jc w:val="both"/>
        <w:rPr>
          <w:noProof/>
        </w:rPr>
      </w:pPr>
      <w:r w:rsidRPr="00007B88">
        <w:t>Em</w:t>
      </w:r>
      <w:r w:rsidRPr="00007B88">
        <w:rPr>
          <w:vertAlign w:val="subscript"/>
        </w:rPr>
        <w:t>el</w:t>
      </w:r>
      <w:r w:rsidRPr="00007B88">
        <w:t xml:space="preserve"> ir ar saražoto vai patērēto elektroenerģiju saistītās emisijas, izteiktas t CO</w:t>
      </w:r>
      <w:r w:rsidRPr="00007B88">
        <w:rPr>
          <w:vertAlign w:val="subscript"/>
        </w:rPr>
        <w:t>2</w:t>
      </w:r>
      <w:r w:rsidRPr="00007B88">
        <w:t>;</w:t>
      </w:r>
    </w:p>
    <w:p w14:paraId="4990356B" w14:textId="77777777" w:rsidR="0053767E" w:rsidRPr="00007B88" w:rsidRDefault="0053767E" w:rsidP="00DE7C42">
      <w:pPr>
        <w:pStyle w:val="BodyText"/>
        <w:jc w:val="both"/>
        <w:rPr>
          <w:noProof/>
        </w:rPr>
      </w:pPr>
    </w:p>
    <w:p w14:paraId="141B9D3D" w14:textId="26BCF3E9" w:rsidR="005452FB" w:rsidRPr="00007B88" w:rsidRDefault="0053767E" w:rsidP="00DE7C42">
      <w:pPr>
        <w:pStyle w:val="BodyText"/>
        <w:jc w:val="both"/>
        <w:rPr>
          <w:noProof/>
        </w:rPr>
      </w:pPr>
      <w:r w:rsidRPr="00007B88">
        <w:t>E</w:t>
      </w:r>
      <w:r w:rsidRPr="00007B88">
        <w:rPr>
          <w:vertAlign w:val="subscript"/>
        </w:rPr>
        <w:t>el</w:t>
      </w:r>
      <w:r w:rsidRPr="00007B88">
        <w:t xml:space="preserve"> ir patērētā elektroenerģija, izteikta MWh vai TJ;</w:t>
      </w:r>
    </w:p>
    <w:p w14:paraId="77706B75" w14:textId="77777777" w:rsidR="00832773" w:rsidRPr="00007B88" w:rsidRDefault="00832773" w:rsidP="00DE7C42">
      <w:pPr>
        <w:jc w:val="both"/>
        <w:rPr>
          <w:noProof/>
          <w:sz w:val="24"/>
        </w:rPr>
      </w:pPr>
    </w:p>
    <w:p w14:paraId="023360C2" w14:textId="4CAE6AA1" w:rsidR="005452FB" w:rsidRPr="00007B88" w:rsidRDefault="00C006FA" w:rsidP="00DE7C42">
      <w:pPr>
        <w:pStyle w:val="BodyText"/>
        <w:jc w:val="both"/>
        <w:rPr>
          <w:noProof/>
        </w:rPr>
      </w:pPr>
      <w:r w:rsidRPr="00007B88">
        <w:t>EF</w:t>
      </w:r>
      <w:r w:rsidRPr="00007B88">
        <w:rPr>
          <w:vertAlign w:val="subscript"/>
        </w:rPr>
        <w:t>el</w:t>
      </w:r>
      <w:r w:rsidRPr="00007B88">
        <w:t xml:space="preserve"> ir elektroenerģijai piemērotais emisijas faktors, izteikts t CO</w:t>
      </w:r>
      <w:r w:rsidRPr="00007B88">
        <w:rPr>
          <w:vertAlign w:val="subscript"/>
        </w:rPr>
        <w:t>2</w:t>
      </w:r>
      <w:r w:rsidRPr="00007B88">
        <w:t>/MWh vai t CO</w:t>
      </w:r>
      <w:r w:rsidRPr="00007B88">
        <w:rPr>
          <w:vertAlign w:val="subscript"/>
        </w:rPr>
        <w:t>2</w:t>
      </w:r>
      <w:r w:rsidRPr="00007B88">
        <w:t>/TJ.</w:t>
      </w:r>
    </w:p>
    <w:p w14:paraId="053064AC" w14:textId="77777777" w:rsidR="00C006FA" w:rsidRPr="00007B88" w:rsidRDefault="00C006FA" w:rsidP="00DE7C42">
      <w:pPr>
        <w:pStyle w:val="BodyText"/>
        <w:jc w:val="both"/>
        <w:rPr>
          <w:noProof/>
        </w:rPr>
      </w:pPr>
    </w:p>
    <w:p w14:paraId="0813A463" w14:textId="77777777" w:rsidR="005452FB" w:rsidRPr="00007B88" w:rsidRDefault="005452FB" w:rsidP="0059464C">
      <w:pPr>
        <w:pStyle w:val="BodyText"/>
        <w:keepNext/>
        <w:keepLines/>
        <w:jc w:val="both"/>
        <w:rPr>
          <w:noProof/>
        </w:rPr>
      </w:pPr>
      <w:r w:rsidRPr="00007B88">
        <w:lastRenderedPageBreak/>
        <w:t>Vispārējs noteikums attiecībā uz emisijas faktoru paredz, ka šim nolūkam ir jāizmanto Eiropas Komisijas noteikta noklusējuma vērtība. Savukārt IV pielikuma 6. punktā ir izklāstīti nosacījumi, saskaņā ar kuriem emisijas faktoram var izmantot faktiskos datus:</w:t>
      </w:r>
    </w:p>
    <w:p w14:paraId="74960D06" w14:textId="77777777" w:rsidR="005452FB" w:rsidRPr="00007B88" w:rsidRDefault="005452FB" w:rsidP="00DE7C42">
      <w:pPr>
        <w:pStyle w:val="BodyText"/>
        <w:jc w:val="both"/>
        <w:rPr>
          <w:noProof/>
        </w:rPr>
      </w:pPr>
    </w:p>
    <w:p w14:paraId="3B7E980F" w14:textId="77777777" w:rsidR="005452FB" w:rsidRPr="00007B88" w:rsidRDefault="005452FB" w:rsidP="00414C08">
      <w:pPr>
        <w:pStyle w:val="ListParagraph"/>
        <w:numPr>
          <w:ilvl w:val="0"/>
          <w:numId w:val="15"/>
        </w:numPr>
        <w:tabs>
          <w:tab w:val="left" w:pos="1066"/>
        </w:tabs>
        <w:ind w:left="567" w:hanging="283"/>
        <w:jc w:val="both"/>
        <w:rPr>
          <w:noProof/>
          <w:sz w:val="24"/>
        </w:rPr>
      </w:pPr>
      <w:r w:rsidRPr="00007B88">
        <w:rPr>
          <w:sz w:val="24"/>
        </w:rPr>
        <w:t>ja pastāv tieša tehniska saikne starp iekārtu, kurā importētā prece tiek ražota, un elektroenerģijas ražošanas avotu vai</w:t>
      </w:r>
    </w:p>
    <w:p w14:paraId="1783E193" w14:textId="4A71A90B" w:rsidR="00C006FA" w:rsidRPr="00007B88" w:rsidRDefault="005452FB" w:rsidP="00414C08">
      <w:pPr>
        <w:pStyle w:val="ListParagraph"/>
        <w:numPr>
          <w:ilvl w:val="0"/>
          <w:numId w:val="15"/>
        </w:numPr>
        <w:tabs>
          <w:tab w:val="left" w:pos="1066"/>
        </w:tabs>
        <w:ind w:left="567" w:hanging="283"/>
        <w:jc w:val="both"/>
        <w:rPr>
          <w:noProof/>
          <w:sz w:val="24"/>
        </w:rPr>
      </w:pPr>
      <w:r w:rsidRPr="00007B88">
        <w:rPr>
          <w:sz w:val="24"/>
        </w:rPr>
        <w:t>ja minētās iekārtas operators ir noslēdzis elektroenerģijas pirkuma līgumu ar elektroenerģijas ražotāju, kas atrodas trešajā valstī, par tādu elektroenerģijas daudzumu, attiecībā uz kuru tiek prasīts izmantot specifisku [emisijas faktora] vērtību.</w:t>
      </w:r>
    </w:p>
    <w:p w14:paraId="08F1E711" w14:textId="77777777" w:rsidR="00C006FA" w:rsidRPr="00007B88" w:rsidRDefault="00C006FA" w:rsidP="00C006FA">
      <w:pPr>
        <w:pStyle w:val="ListParagraph"/>
        <w:tabs>
          <w:tab w:val="left" w:pos="1066"/>
        </w:tabs>
        <w:ind w:left="0" w:firstLine="0"/>
        <w:jc w:val="both"/>
        <w:rPr>
          <w:noProof/>
          <w:sz w:val="24"/>
        </w:rPr>
      </w:pPr>
    </w:p>
    <w:p w14:paraId="40AB23C8" w14:textId="71CB7600" w:rsidR="005452FB" w:rsidRPr="00007B88" w:rsidRDefault="005452FB" w:rsidP="00DE7C42">
      <w:pPr>
        <w:pStyle w:val="BodyText"/>
        <w:jc w:val="both"/>
        <w:rPr>
          <w:noProof/>
        </w:rPr>
      </w:pPr>
      <w:r w:rsidRPr="00007B88">
        <w:t xml:space="preserve">Tāpēc, ja operators ražo elektroenerģiju savā iekārtā, </w:t>
      </w:r>
      <w:r w:rsidRPr="00007B88">
        <w:rPr>
          <w:b/>
          <w:bCs/>
        </w:rPr>
        <w:t>operators var noteikt netiešo emisiju aprēķināšanai un ziņošanai izmantoto emisijas faktoru</w:t>
      </w:r>
      <w:r w:rsidRPr="00007B88">
        <w:t>. Ja operators saņem elektroenerģiju no tehniski tieši savienotas iekārtas un ja šī iekārta izmanto tās pašas monitoringa pieejas, kas ir izklāstītas OIM Īstenošanas regulā, operatoram jāizmanto emisijas faktors, ko norādījis minētās iekārtas operators. Turklāt gadījumā, ja jūsu iekārtai ir elektroenerģijas pirkuma līgums</w:t>
      </w:r>
      <w:r w:rsidR="00C006FA" w:rsidRPr="00007B88">
        <w:rPr>
          <w:rStyle w:val="FootnoteReference"/>
          <w:noProof/>
        </w:rPr>
        <w:footnoteReference w:id="57"/>
      </w:r>
      <w:r w:rsidRPr="00007B88">
        <w:t xml:space="preserve"> ar kādu attālāku iekārtu, arī tad ir jāizmanto attiecīgā elektroenerģijas piegādātāja norādītais emisijas faktors. Visos citos gadījumos, t. i., attiecībā uz elektroenerģiju, kas saņemta no tīkla, izmanto Eiropas Komisijas noteikto </w:t>
      </w:r>
      <w:r w:rsidRPr="00007B88">
        <w:rPr>
          <w:b/>
          <w:bCs/>
        </w:rPr>
        <w:t>elektroenerģijas noklusējuma emisijas faktoru attiecīgajā valstī vai reģionā</w:t>
      </w:r>
      <w:r w:rsidRPr="00007B88">
        <w:t xml:space="preserve">. Šīs noklusējuma vērtības ir noteiktas, pamatojoties uz </w:t>
      </w:r>
      <w:r w:rsidRPr="00007B88">
        <w:rPr>
          <w:i/>
          <w:iCs/>
        </w:rPr>
        <w:t>IEA</w:t>
      </w:r>
      <w:r w:rsidRPr="00007B88">
        <w:t xml:space="preserve"> datiem, un ir pieejamas Komisijas OIM pārejas reģistrā.</w:t>
      </w:r>
    </w:p>
    <w:p w14:paraId="00888202" w14:textId="77777777" w:rsidR="005452FB" w:rsidRPr="00007B88" w:rsidRDefault="005452FB" w:rsidP="00DE7C42">
      <w:pPr>
        <w:pStyle w:val="BodyText"/>
        <w:jc w:val="both"/>
        <w:rPr>
          <w:noProof/>
        </w:rPr>
      </w:pPr>
    </w:p>
    <w:p w14:paraId="5ED1660F" w14:textId="77777777" w:rsidR="00C006FA" w:rsidRPr="00007B88" w:rsidRDefault="00C006FA" w:rsidP="00C006FA">
      <w:pPr>
        <w:pStyle w:val="Heading3"/>
        <w:tabs>
          <w:tab w:val="left" w:pos="1198"/>
        </w:tabs>
        <w:ind w:left="0" w:firstLine="0"/>
        <w:rPr>
          <w:noProof/>
        </w:rPr>
      </w:pPr>
      <w:bookmarkStart w:id="200" w:name="6.1.5_Adding_precursor_emissions"/>
      <w:bookmarkEnd w:id="200"/>
    </w:p>
    <w:p w14:paraId="0F3D5FD3" w14:textId="32864995" w:rsidR="005452FB" w:rsidRPr="00007B88" w:rsidRDefault="00C006FA" w:rsidP="00C006FA">
      <w:pPr>
        <w:pStyle w:val="Heading3"/>
        <w:tabs>
          <w:tab w:val="left" w:pos="1198"/>
        </w:tabs>
        <w:ind w:left="0" w:firstLine="0"/>
        <w:rPr>
          <w:noProof/>
        </w:rPr>
      </w:pPr>
      <w:r w:rsidRPr="00007B88">
        <w:t>6.1.5. Prekursoru emisiju pievienošana</w:t>
      </w:r>
      <w:bookmarkStart w:id="201" w:name="_bookmark124"/>
      <w:bookmarkEnd w:id="201"/>
    </w:p>
    <w:p w14:paraId="4091D6BD" w14:textId="77777777" w:rsidR="005452FB" w:rsidRPr="00007B88" w:rsidRDefault="005452FB" w:rsidP="00DE7C42">
      <w:pPr>
        <w:pStyle w:val="BodyText"/>
        <w:jc w:val="both"/>
        <w:rPr>
          <w:b/>
          <w:i/>
          <w:noProof/>
        </w:rPr>
      </w:pPr>
    </w:p>
    <w:p w14:paraId="35E7F1E1" w14:textId="77777777" w:rsidR="005452FB" w:rsidRPr="00007B88" w:rsidRDefault="005452FB" w:rsidP="00DE7C42">
      <w:pPr>
        <w:pStyle w:val="BodyText"/>
        <w:jc w:val="both"/>
        <w:rPr>
          <w:noProof/>
        </w:rPr>
      </w:pPr>
      <w:r w:rsidRPr="00007B88">
        <w:t>Pārejas periodā var izmantot Īstenošanas regulā norādītās iegulto emisiju standartvērtības, ja prekursors ir OIM prece.</w:t>
      </w:r>
    </w:p>
    <w:p w14:paraId="1E372566" w14:textId="77777777" w:rsidR="005452FB" w:rsidRPr="00007B88" w:rsidRDefault="005452FB" w:rsidP="00DE7C42">
      <w:pPr>
        <w:pStyle w:val="BodyText"/>
        <w:jc w:val="both"/>
        <w:rPr>
          <w:noProof/>
        </w:rPr>
      </w:pPr>
    </w:p>
    <w:p w14:paraId="44A279AB" w14:textId="77777777" w:rsidR="005452FB" w:rsidRPr="00007B88" w:rsidRDefault="005452FB" w:rsidP="00DE7C42">
      <w:pPr>
        <w:pStyle w:val="BodyText"/>
        <w:jc w:val="both"/>
        <w:rPr>
          <w:noProof/>
        </w:rPr>
      </w:pPr>
      <w:r w:rsidRPr="00007B88">
        <w:t>Noklusējuma vērtības var izmantot, lai aprēķinātu to prekursoru preču iegultās emisijas, kuras izmanto kā izejmateriālus un patērē citu OIM preču ražošanas procesā, ja šo prekursoru preču faktiskā emisiju intensitāte nav zināma.</w:t>
      </w:r>
    </w:p>
    <w:p w14:paraId="28227721" w14:textId="77777777" w:rsidR="005452FB" w:rsidRPr="00007B88" w:rsidRDefault="005452FB" w:rsidP="00DE7C42">
      <w:pPr>
        <w:pStyle w:val="BodyText"/>
        <w:jc w:val="both"/>
        <w:rPr>
          <w:noProof/>
        </w:rPr>
      </w:pPr>
    </w:p>
    <w:p w14:paraId="4D40F6F1" w14:textId="77777777" w:rsidR="005452FB" w:rsidRPr="00007B88" w:rsidRDefault="005452FB" w:rsidP="00DE7C42">
      <w:pPr>
        <w:pStyle w:val="BodyText"/>
        <w:jc w:val="both"/>
        <w:rPr>
          <w:noProof/>
        </w:rPr>
      </w:pPr>
      <w:r w:rsidRPr="00007B88">
        <w:t xml:space="preserve">Eiropas Komisija ir aprēķinājusi emisiju faktoru noklusējuma vērtības (attiecīgā gadījumā gan tiešajām, gan netiešajām emisijām) pēc KN koda. Tie ir publicēti OIM tīmekļa vietnē, ko Eiropas Komisija ir izveidojusi īpaši šim nolūkam, un taksonomija ir sniegta nozaru tabulās šā dokumenta </w:t>
      </w:r>
      <w:r w:rsidRPr="00007B88">
        <w:rPr>
          <w:b/>
          <w:bCs/>
        </w:rPr>
        <w:t>C pielikumā</w:t>
      </w:r>
      <w:r w:rsidRPr="00007B88">
        <w:t>:</w:t>
      </w:r>
    </w:p>
    <w:p w14:paraId="504E601B" w14:textId="77777777" w:rsidR="005452FB" w:rsidRPr="00007B88" w:rsidRDefault="005452FB" w:rsidP="00DE7C42">
      <w:pPr>
        <w:pStyle w:val="BodyText"/>
        <w:jc w:val="both"/>
        <w:rPr>
          <w:noProof/>
        </w:rPr>
      </w:pPr>
    </w:p>
    <w:p w14:paraId="69C9BC81" w14:textId="77777777" w:rsidR="005452FB" w:rsidRPr="00007B88" w:rsidRDefault="005452FB" w:rsidP="00414C08">
      <w:pPr>
        <w:pStyle w:val="ListParagraph"/>
        <w:numPr>
          <w:ilvl w:val="3"/>
          <w:numId w:val="16"/>
        </w:numPr>
        <w:tabs>
          <w:tab w:val="left" w:pos="1066"/>
        </w:tabs>
        <w:ind w:left="567" w:hanging="283"/>
        <w:jc w:val="both"/>
        <w:rPr>
          <w:noProof/>
          <w:sz w:val="24"/>
        </w:rPr>
      </w:pPr>
      <w:r w:rsidRPr="00007B88">
        <w:rPr>
          <w:sz w:val="24"/>
        </w:rPr>
        <w:t>noklusējuma vērtības, kas norādītas četrciparu KN koda līmenī, ir piemērojamas attiecībā uz visām precēm, kas ietilpst šajā četrciparu KN koda kategorijā (t. i., neatkarīgi no tā, kādi cipari seko šiem pirmajiem četriem cipariem);</w:t>
      </w:r>
    </w:p>
    <w:p w14:paraId="5C91D7FA" w14:textId="1B083A52" w:rsidR="00832773" w:rsidRPr="00007B88" w:rsidRDefault="005452FB" w:rsidP="00414C08">
      <w:pPr>
        <w:pStyle w:val="ListParagraph"/>
        <w:numPr>
          <w:ilvl w:val="3"/>
          <w:numId w:val="16"/>
        </w:numPr>
        <w:tabs>
          <w:tab w:val="left" w:pos="1066"/>
        </w:tabs>
        <w:ind w:left="567" w:hanging="283"/>
        <w:jc w:val="both"/>
        <w:rPr>
          <w:noProof/>
          <w:sz w:val="24"/>
        </w:rPr>
      </w:pPr>
      <w:r w:rsidRPr="00007B88">
        <w:rPr>
          <w:sz w:val="24"/>
        </w:rPr>
        <w:t>noklusējuma vērtības, kas norādītas sešciparu KN koda līmenī, ir piemērojamas attiecībā uz visām precēm, kas ietilpst šajā sešciparu KN koda kategorijā;</w:t>
      </w:r>
    </w:p>
    <w:p w14:paraId="37F5B509" w14:textId="77777777" w:rsidR="005452FB" w:rsidRPr="00007B88" w:rsidRDefault="005452FB" w:rsidP="00414C08">
      <w:pPr>
        <w:pStyle w:val="ListParagraph"/>
        <w:numPr>
          <w:ilvl w:val="3"/>
          <w:numId w:val="16"/>
        </w:numPr>
        <w:tabs>
          <w:tab w:val="left" w:pos="1066"/>
        </w:tabs>
        <w:ind w:left="567" w:hanging="283"/>
        <w:jc w:val="both"/>
        <w:rPr>
          <w:noProof/>
          <w:sz w:val="24"/>
        </w:rPr>
      </w:pPr>
      <w:r w:rsidRPr="00007B88">
        <w:rPr>
          <w:sz w:val="24"/>
        </w:rPr>
        <w:t>noklusējuma vērtības, kas norādītas astoņciparu KN koda līmenī, ir piemērojamas tikai attiecībā uz šo konkrēto astoņciparu KN koda preci – parasti šie astoņciparu kodi tiek izmantoti attiecībā uz tērauda rūpniecību, lai atspoguļotu dažādus ražošanas veidus un izmantotos leģētājelementus;</w:t>
      </w:r>
    </w:p>
    <w:p w14:paraId="682EEFD6" w14:textId="2D1A9F1D" w:rsidR="005452FB" w:rsidRPr="00007B88" w:rsidRDefault="005452FB" w:rsidP="00414C08">
      <w:pPr>
        <w:pStyle w:val="ListParagraph"/>
        <w:numPr>
          <w:ilvl w:val="3"/>
          <w:numId w:val="16"/>
        </w:numPr>
        <w:tabs>
          <w:tab w:val="left" w:pos="1066"/>
        </w:tabs>
        <w:ind w:left="567" w:hanging="283"/>
        <w:jc w:val="both"/>
        <w:rPr>
          <w:b/>
          <w:noProof/>
          <w:sz w:val="24"/>
        </w:rPr>
      </w:pPr>
      <w:r w:rsidRPr="00007B88">
        <w:rPr>
          <w:sz w:val="24"/>
        </w:rPr>
        <w:t>daudzos gadījumos vienas un tās pašas noklusējuma vērtības ir piemērojamas attiecībā uz vairākiem KN kodiem, kā norādīts C pielikumā.</w:t>
      </w:r>
    </w:p>
    <w:p w14:paraId="3E9E0BBC" w14:textId="77777777" w:rsidR="00C006FA" w:rsidRPr="00007B88" w:rsidRDefault="00C006FA" w:rsidP="00C006FA">
      <w:pPr>
        <w:pStyle w:val="ListParagraph"/>
        <w:tabs>
          <w:tab w:val="left" w:pos="1066"/>
        </w:tabs>
        <w:ind w:left="0" w:firstLine="0"/>
        <w:rPr>
          <w:b/>
          <w:noProof/>
          <w:sz w:val="24"/>
        </w:rPr>
      </w:pPr>
    </w:p>
    <w:p w14:paraId="6BB3CF37" w14:textId="77777777" w:rsidR="005452FB" w:rsidRPr="00007B88" w:rsidRDefault="005452FB" w:rsidP="00DE7C42">
      <w:pPr>
        <w:pStyle w:val="BodyText"/>
        <w:jc w:val="both"/>
        <w:rPr>
          <w:noProof/>
        </w:rPr>
      </w:pPr>
      <w:r w:rsidRPr="00007B88">
        <w:t>Dalībniekiem, kas vēlas izmantot Eiropas Komisijas specializētajā OIM tīmekļa vietnē norādītās noklusējuma vērtības, jāņem vērā, ka tās ir noteiktas relatīvi augstā emisiju intensitātes līmenī, un tādēļ var būt izdevīgāk izmantot faktiskās vērtības prekursoru precēm, ja tās ir zināmas.</w:t>
      </w:r>
    </w:p>
    <w:p w14:paraId="6C214F17" w14:textId="77777777" w:rsidR="005452FB" w:rsidRPr="00007B88" w:rsidRDefault="005452FB" w:rsidP="00DE7C42">
      <w:pPr>
        <w:pStyle w:val="BodyText"/>
        <w:jc w:val="both"/>
        <w:rPr>
          <w:noProof/>
        </w:rPr>
      </w:pPr>
    </w:p>
    <w:p w14:paraId="7A008E30" w14:textId="77777777" w:rsidR="00C006FA" w:rsidRPr="00007B88" w:rsidRDefault="00C006FA" w:rsidP="00C006FA">
      <w:pPr>
        <w:pStyle w:val="Heading3"/>
        <w:tabs>
          <w:tab w:val="left" w:pos="1198"/>
        </w:tabs>
        <w:ind w:left="0" w:firstLine="0"/>
        <w:rPr>
          <w:noProof/>
        </w:rPr>
      </w:pPr>
      <w:bookmarkStart w:id="202" w:name="6.1.6_Default_emission_factors_for_precu"/>
      <w:bookmarkEnd w:id="202"/>
    </w:p>
    <w:p w14:paraId="54E40497" w14:textId="3292D4E1" w:rsidR="005452FB" w:rsidRPr="00007B88" w:rsidRDefault="00C006FA" w:rsidP="00C006FA">
      <w:pPr>
        <w:pStyle w:val="Heading3"/>
        <w:tabs>
          <w:tab w:val="left" w:pos="1198"/>
        </w:tabs>
        <w:ind w:left="0" w:firstLine="0"/>
        <w:rPr>
          <w:noProof/>
        </w:rPr>
      </w:pPr>
      <w:r w:rsidRPr="00007B88">
        <w:t>6.1.6. Noklusējuma emisijas faktori prekursoriem</w:t>
      </w:r>
      <w:bookmarkStart w:id="203" w:name="_bookmark126"/>
      <w:bookmarkEnd w:id="203"/>
    </w:p>
    <w:p w14:paraId="4A90E999" w14:textId="77777777" w:rsidR="005452FB" w:rsidRPr="00007B88" w:rsidRDefault="005452FB" w:rsidP="00DE7C42">
      <w:pPr>
        <w:pStyle w:val="BodyText"/>
        <w:jc w:val="both"/>
        <w:rPr>
          <w:b/>
          <w:i/>
          <w:noProof/>
        </w:rPr>
      </w:pPr>
    </w:p>
    <w:p w14:paraId="345E7D22" w14:textId="77777777" w:rsidR="005452FB" w:rsidRPr="00007B88" w:rsidRDefault="005452FB" w:rsidP="00DE7C42">
      <w:pPr>
        <w:pStyle w:val="BodyText"/>
        <w:jc w:val="both"/>
        <w:rPr>
          <w:noProof/>
        </w:rPr>
      </w:pPr>
      <w:r w:rsidRPr="00007B88">
        <w:t>Noklusējuma emisijas faktorus var izmantot, lai aprēķinātu prekursoru preču iegultās tiešās un netiešās emisijas, ja šīs prekursora preces izmanto kā izejmateriālus un patērē citu OIM preču ražošanas procesā.</w:t>
      </w:r>
    </w:p>
    <w:p w14:paraId="27F34011" w14:textId="77777777" w:rsidR="005452FB" w:rsidRPr="00007B88" w:rsidRDefault="005452FB" w:rsidP="00DE7C42">
      <w:pPr>
        <w:pStyle w:val="BodyText"/>
        <w:jc w:val="both"/>
        <w:rPr>
          <w:noProof/>
        </w:rPr>
      </w:pPr>
    </w:p>
    <w:p w14:paraId="39EDA74A" w14:textId="77777777" w:rsidR="005452FB" w:rsidRPr="00007B88" w:rsidRDefault="005452FB" w:rsidP="00DE7C42">
      <w:pPr>
        <w:pStyle w:val="BodyText"/>
        <w:jc w:val="both"/>
        <w:rPr>
          <w:noProof/>
        </w:rPr>
      </w:pPr>
      <w:r w:rsidRPr="00007B88">
        <w:t>Šie faktori ir publicēti Eiropas Komisijas specializētajā OIM tīmekļa vietnē, un tie ir norādīti sadalījumā pēc apkopoto preču kategorijas, ražošanas veida un attiecīgā prekursora. Šīs noklusējuma vērtības ir atsevišķi tiešo un netiešo īpatnējo iegulto emisiju (</w:t>
      </w:r>
      <w:r w:rsidRPr="00007B88">
        <w:rPr>
          <w:i/>
          <w:iCs/>
        </w:rPr>
        <w:t>SEE</w:t>
      </w:r>
      <w:r w:rsidRPr="00007B88">
        <w:t>) faktori (</w:t>
      </w:r>
      <w:r w:rsidRPr="00007B88">
        <w:rPr>
          <w:b/>
        </w:rPr>
        <w:t>tCO</w:t>
      </w:r>
      <w:r w:rsidRPr="00007B88">
        <w:rPr>
          <w:b/>
          <w:vertAlign w:val="subscript"/>
        </w:rPr>
        <w:t>2</w:t>
      </w:r>
      <w:r w:rsidRPr="00007B88">
        <w:rPr>
          <w:b/>
        </w:rPr>
        <w:t>(e)</w:t>
      </w:r>
      <w:r w:rsidRPr="00007B88">
        <w:t>/</w:t>
      </w:r>
      <w:r w:rsidRPr="00007B88">
        <w:rPr>
          <w:b/>
        </w:rPr>
        <w:t>t</w:t>
      </w:r>
      <w:r w:rsidRPr="00007B88">
        <w:t xml:space="preserve"> </w:t>
      </w:r>
      <w:r w:rsidRPr="00007B88">
        <w:rPr>
          <w:b/>
          <w:bCs/>
        </w:rPr>
        <w:t>preču</w:t>
      </w:r>
      <w:r w:rsidRPr="00007B88">
        <w:t>) katrai prekursora precei.</w:t>
      </w:r>
    </w:p>
    <w:p w14:paraId="6D3796ED" w14:textId="77777777" w:rsidR="005452FB" w:rsidRPr="00007B88" w:rsidRDefault="005452FB" w:rsidP="00DE7C42">
      <w:pPr>
        <w:pStyle w:val="BodyText"/>
        <w:jc w:val="both"/>
        <w:rPr>
          <w:noProof/>
        </w:rPr>
      </w:pPr>
    </w:p>
    <w:p w14:paraId="08A5E229" w14:textId="77777777" w:rsidR="005452FB" w:rsidRPr="00007B88" w:rsidRDefault="005452FB" w:rsidP="00DE7C42">
      <w:pPr>
        <w:pStyle w:val="Heading2"/>
        <w:ind w:left="0"/>
        <w:jc w:val="both"/>
        <w:rPr>
          <w:b w:val="0"/>
          <w:noProof/>
        </w:rPr>
      </w:pPr>
      <w:r w:rsidRPr="00007B88">
        <w:t>Noklusējuma vērtību izmantošanas ierobežojumi</w:t>
      </w:r>
    </w:p>
    <w:p w14:paraId="5EE1ED46" w14:textId="77777777" w:rsidR="005452FB" w:rsidRPr="00007B88" w:rsidRDefault="005452FB" w:rsidP="00DE7C42">
      <w:pPr>
        <w:pStyle w:val="BodyText"/>
        <w:jc w:val="both"/>
        <w:rPr>
          <w:noProof/>
        </w:rPr>
      </w:pPr>
    </w:p>
    <w:p w14:paraId="1C5880FB" w14:textId="77777777" w:rsidR="005452FB" w:rsidRPr="00007B88" w:rsidRDefault="005452FB" w:rsidP="00DE7C42">
      <w:pPr>
        <w:pStyle w:val="BodyText"/>
        <w:jc w:val="both"/>
        <w:rPr>
          <w:noProof/>
        </w:rPr>
      </w:pPr>
      <w:r w:rsidRPr="00007B88">
        <w:t>ES importētājiem ir atļauts izmantot šīs vērtības, lai nodrošinātu atbilstību OIM prasībām, ja jūs laikus nesaņemat attiecīgos datus no OIM preču ražošanas iekārtu operatoriem. Tās var izmantot:</w:t>
      </w:r>
    </w:p>
    <w:p w14:paraId="0A58DBE7" w14:textId="77777777" w:rsidR="005452FB" w:rsidRPr="00007B88" w:rsidRDefault="005452FB" w:rsidP="00DE7C42">
      <w:pPr>
        <w:pStyle w:val="BodyText"/>
        <w:jc w:val="both"/>
        <w:rPr>
          <w:noProof/>
        </w:rPr>
      </w:pPr>
    </w:p>
    <w:p w14:paraId="0DF8E1AC" w14:textId="77777777" w:rsidR="005452FB" w:rsidRPr="00007B88" w:rsidRDefault="005452FB" w:rsidP="00414C08">
      <w:pPr>
        <w:pStyle w:val="ListParagraph"/>
        <w:numPr>
          <w:ilvl w:val="3"/>
          <w:numId w:val="16"/>
        </w:numPr>
        <w:tabs>
          <w:tab w:val="left" w:pos="1066"/>
        </w:tabs>
        <w:ind w:left="567" w:hanging="283"/>
        <w:jc w:val="both"/>
        <w:rPr>
          <w:noProof/>
          <w:sz w:val="24"/>
        </w:rPr>
      </w:pPr>
      <w:r w:rsidRPr="00007B88">
        <w:rPr>
          <w:sz w:val="24"/>
        </w:rPr>
        <w:t xml:space="preserve">bez daudzuma ierobežojuma līdz </w:t>
      </w:r>
      <w:r w:rsidRPr="00007B88">
        <w:rPr>
          <w:b/>
          <w:bCs/>
          <w:sz w:val="24"/>
        </w:rPr>
        <w:t>2024. gada 31. jūlijam</w:t>
      </w:r>
      <w:r w:rsidRPr="00007B88">
        <w:rPr>
          <w:sz w:val="24"/>
        </w:rPr>
        <w:t>, t. i., pirmajos trijos OIM ceturkšņa ziņojumos;</w:t>
      </w:r>
    </w:p>
    <w:p w14:paraId="1FF6322B" w14:textId="77777777" w:rsidR="005452FB" w:rsidRPr="00007B88" w:rsidRDefault="005452FB" w:rsidP="00414C08">
      <w:pPr>
        <w:pStyle w:val="ListParagraph"/>
        <w:numPr>
          <w:ilvl w:val="3"/>
          <w:numId w:val="16"/>
        </w:numPr>
        <w:tabs>
          <w:tab w:val="left" w:pos="1066"/>
        </w:tabs>
        <w:ind w:left="567" w:hanging="283"/>
        <w:jc w:val="both"/>
        <w:rPr>
          <w:noProof/>
          <w:sz w:val="24"/>
        </w:rPr>
      </w:pPr>
      <w:r w:rsidRPr="00007B88">
        <w:rPr>
          <w:sz w:val="24"/>
        </w:rPr>
        <w:t>bez termiņa ierobežojuma, bet ar daudzuma ierobežojumu: kompleksām precēm līdz 20 % no kopējām iegultajām emisijām var noteikt, izmantojot aplēses. Komisijas sniegto noklusējuma vērtību izmantošana ir uzskatāma par “aplēsi”.</w:t>
      </w:r>
    </w:p>
    <w:p w14:paraId="2BD066E8" w14:textId="77777777" w:rsidR="00C006FA" w:rsidRPr="00007B88" w:rsidRDefault="00C006FA" w:rsidP="00C006FA">
      <w:pPr>
        <w:pStyle w:val="ListParagraph"/>
        <w:tabs>
          <w:tab w:val="left" w:pos="1066"/>
        </w:tabs>
        <w:ind w:left="0" w:firstLine="0"/>
        <w:rPr>
          <w:noProof/>
          <w:sz w:val="24"/>
        </w:rPr>
      </w:pPr>
    </w:p>
    <w:p w14:paraId="42EF5551" w14:textId="77777777" w:rsidR="005452FB" w:rsidRPr="00007B88" w:rsidRDefault="005452FB" w:rsidP="00DE7C42">
      <w:pPr>
        <w:pStyle w:val="BodyText"/>
        <w:jc w:val="both"/>
        <w:rPr>
          <w:noProof/>
        </w:rPr>
      </w:pPr>
      <w:r w:rsidRPr="00007B88">
        <w:t>Ziņojošie deklarētāji noklusējuma vērtības var izmantot kā rīku, ar ko pārbaudīt operatoru sniegto iegulto emisiju datu ticamību, jo noklusējuma vērtības ir noteiktas kā vispārējās vidējās vērtības, pamatojoties uz publiski pieejamiem avotiem. Ja operatora ziņotās vērtības būtiski atšķiras no noklusējuma vērtībām, ieteicams kopā ar operatoru pārbaudīt, vai iegulto emisiju datos vai aprēķinos nav kļūdu.</w:t>
      </w:r>
    </w:p>
    <w:p w14:paraId="72A8D904" w14:textId="77777777" w:rsidR="005452FB" w:rsidRPr="00007B88" w:rsidRDefault="005452FB" w:rsidP="00DE7C42">
      <w:pPr>
        <w:pStyle w:val="BodyText"/>
        <w:jc w:val="both"/>
        <w:rPr>
          <w:noProof/>
        </w:rPr>
      </w:pPr>
    </w:p>
    <w:p w14:paraId="529A716D" w14:textId="77777777" w:rsidR="005452FB" w:rsidRPr="00007B88" w:rsidRDefault="005452FB" w:rsidP="00DE7C42">
      <w:pPr>
        <w:pStyle w:val="Heading2"/>
        <w:ind w:left="0"/>
        <w:jc w:val="both"/>
        <w:rPr>
          <w:noProof/>
        </w:rPr>
      </w:pPr>
      <w:r w:rsidRPr="00007B88">
        <w:t>Noklusējuma emisijas faktori tīkla elektroenerģijai</w:t>
      </w:r>
    </w:p>
    <w:p w14:paraId="09FE4FEC" w14:textId="77777777" w:rsidR="005452FB" w:rsidRPr="00007B88" w:rsidRDefault="005452FB" w:rsidP="00DE7C42">
      <w:pPr>
        <w:pStyle w:val="BodyText"/>
        <w:jc w:val="both"/>
        <w:rPr>
          <w:b/>
          <w:noProof/>
        </w:rPr>
      </w:pPr>
    </w:p>
    <w:p w14:paraId="7C4CC4BB" w14:textId="77777777" w:rsidR="005452FB" w:rsidRPr="00007B88" w:rsidRDefault="005452FB" w:rsidP="00DE7C42">
      <w:pPr>
        <w:pStyle w:val="BodyText"/>
        <w:jc w:val="both"/>
        <w:rPr>
          <w:noProof/>
        </w:rPr>
      </w:pPr>
      <w:r w:rsidRPr="00007B88">
        <w:t xml:space="preserve">Ja tīkla elektroenerģija tiek patērēta ražošanas procesā, jūs </w:t>
      </w:r>
      <w:r w:rsidRPr="00007B88">
        <w:rPr>
          <w:u w:val="single"/>
        </w:rPr>
        <w:t>varat</w:t>
      </w:r>
      <w:r w:rsidRPr="00007B88">
        <w:t xml:space="preserve"> izmantot noklusējuma vērtību, kas noteikta, pamatojoties uz:</w:t>
      </w:r>
    </w:p>
    <w:p w14:paraId="28243C63" w14:textId="77777777" w:rsidR="005452FB" w:rsidRPr="00007B88" w:rsidRDefault="005452FB" w:rsidP="00DE7C42">
      <w:pPr>
        <w:pStyle w:val="BodyText"/>
        <w:jc w:val="both"/>
        <w:rPr>
          <w:noProof/>
        </w:rPr>
      </w:pPr>
    </w:p>
    <w:p w14:paraId="73A75E2A" w14:textId="5C3E75D2" w:rsidR="00832773" w:rsidRPr="00007B88" w:rsidRDefault="005452FB" w:rsidP="00414C08">
      <w:pPr>
        <w:pStyle w:val="ListParagraph"/>
        <w:numPr>
          <w:ilvl w:val="3"/>
          <w:numId w:val="16"/>
        </w:numPr>
        <w:tabs>
          <w:tab w:val="left" w:pos="1066"/>
        </w:tabs>
        <w:ind w:left="567" w:hanging="283"/>
        <w:jc w:val="both"/>
        <w:rPr>
          <w:noProof/>
          <w:sz w:val="24"/>
        </w:rPr>
      </w:pPr>
      <w:r w:rsidRPr="00007B88">
        <w:rPr>
          <w:sz w:val="24"/>
        </w:rPr>
        <w:t>vidējo emisijas faktoru tīkla elektroenerģijai (elektroenerģijas izcelsmes valstī), pamatojoties uz Starptautiskās Enerģētikas aģentūras (</w:t>
      </w:r>
      <w:r w:rsidRPr="00007B88">
        <w:rPr>
          <w:i/>
          <w:iCs/>
          <w:sz w:val="24"/>
        </w:rPr>
        <w:t>IEA</w:t>
      </w:r>
      <w:r w:rsidRPr="00007B88">
        <w:rPr>
          <w:sz w:val="24"/>
        </w:rPr>
        <w:t>) datiem, ko Eiropas Komisija sniegusi OIM pārejas reģistrā, vai</w:t>
      </w:r>
    </w:p>
    <w:p w14:paraId="4C5E8642" w14:textId="0D06F320" w:rsidR="005452FB" w:rsidRPr="00007B88" w:rsidRDefault="005452FB" w:rsidP="00414C08">
      <w:pPr>
        <w:pStyle w:val="ListParagraph"/>
        <w:numPr>
          <w:ilvl w:val="3"/>
          <w:numId w:val="16"/>
        </w:numPr>
        <w:tabs>
          <w:tab w:val="left" w:pos="1066"/>
        </w:tabs>
        <w:ind w:left="567" w:hanging="283"/>
        <w:jc w:val="both"/>
        <w:rPr>
          <w:noProof/>
          <w:sz w:val="24"/>
        </w:rPr>
      </w:pPr>
      <w:r w:rsidRPr="00007B88">
        <w:rPr>
          <w:sz w:val="24"/>
        </w:rPr>
        <w:t xml:space="preserve">jebkuru citu izcelsmes valsts elektrotīkla emisijas faktoru, kas balstīts uz </w:t>
      </w:r>
      <w:r w:rsidRPr="00007B88">
        <w:rPr>
          <w:b/>
          <w:bCs/>
          <w:sz w:val="24"/>
        </w:rPr>
        <w:t>publiski pieejamiem datiem</w:t>
      </w:r>
      <w:r w:rsidRPr="00007B88">
        <w:rPr>
          <w:sz w:val="24"/>
        </w:rPr>
        <w:t>, kuri atspoguļo vai nu vidējo emisijas faktoru</w:t>
      </w:r>
      <w:r w:rsidR="002B24A5" w:rsidRPr="00007B88">
        <w:rPr>
          <w:rStyle w:val="FootnoteReference"/>
          <w:noProof/>
          <w:sz w:val="24"/>
        </w:rPr>
        <w:footnoteReference w:id="58"/>
      </w:r>
      <w:r w:rsidRPr="00007B88">
        <w:rPr>
          <w:sz w:val="24"/>
        </w:rPr>
        <w:t>, vai CO</w:t>
      </w:r>
      <w:r w:rsidRPr="00007B88">
        <w:rPr>
          <w:sz w:val="24"/>
          <w:vertAlign w:val="subscript"/>
        </w:rPr>
        <w:t>2</w:t>
      </w:r>
      <w:r w:rsidRPr="00007B88">
        <w:rPr>
          <w:sz w:val="24"/>
        </w:rPr>
        <w:t xml:space="preserve"> emisijas faktoru.</w:t>
      </w:r>
    </w:p>
    <w:p w14:paraId="6151678B" w14:textId="77777777" w:rsidR="005452FB" w:rsidRPr="00007B88" w:rsidRDefault="005452FB" w:rsidP="00DE7C42">
      <w:pPr>
        <w:pStyle w:val="BodyText"/>
        <w:jc w:val="both"/>
        <w:rPr>
          <w:noProof/>
        </w:rPr>
      </w:pPr>
    </w:p>
    <w:p w14:paraId="0AFE29F9" w14:textId="77777777" w:rsidR="005452FB" w:rsidRPr="00007B88" w:rsidRDefault="005452FB" w:rsidP="00E6512A">
      <w:pPr>
        <w:pStyle w:val="BodyText"/>
        <w:keepNext/>
        <w:keepLines/>
        <w:jc w:val="both"/>
        <w:rPr>
          <w:noProof/>
        </w:rPr>
      </w:pPr>
      <w:r w:rsidRPr="00007B88">
        <w:t>Jums jāņem vērā, ka nav atļauts noteikt konkrētus emisijas faktorus, izmantojot tirgus instrumentus, piemēram, “izcelsmes apliecinājumus” vai “zaļos sertifikātus” un citus instrumentus.</w:t>
      </w:r>
    </w:p>
    <w:p w14:paraId="539CED34" w14:textId="77777777" w:rsidR="005452FB" w:rsidRPr="00007B88" w:rsidRDefault="005452FB" w:rsidP="00DE7C42">
      <w:pPr>
        <w:pStyle w:val="BodyText"/>
        <w:jc w:val="both"/>
        <w:rPr>
          <w:noProof/>
        </w:rPr>
      </w:pPr>
    </w:p>
    <w:p w14:paraId="4644C320" w14:textId="77777777" w:rsidR="005452FB" w:rsidRPr="00007B88" w:rsidRDefault="005452FB" w:rsidP="00DE7C42">
      <w:pPr>
        <w:pStyle w:val="BodyText"/>
        <w:jc w:val="both"/>
        <w:rPr>
          <w:noProof/>
        </w:rPr>
      </w:pPr>
    </w:p>
    <w:p w14:paraId="56FE774B" w14:textId="4BB667DA" w:rsidR="005452FB" w:rsidRPr="00007B88" w:rsidRDefault="000A79CC" w:rsidP="000A79CC">
      <w:pPr>
        <w:pStyle w:val="Heading2"/>
        <w:tabs>
          <w:tab w:val="left" w:pos="1054"/>
        </w:tabs>
        <w:ind w:left="0"/>
        <w:rPr>
          <w:noProof/>
        </w:rPr>
      </w:pPr>
      <w:bookmarkStart w:id="205" w:name="6.2_Reporting_requirements"/>
      <w:bookmarkEnd w:id="205"/>
      <w:r w:rsidRPr="00007B88">
        <w:t>6.2. Ziņošanas pienākumi</w:t>
      </w:r>
      <w:bookmarkStart w:id="206" w:name="_bookmark127"/>
      <w:bookmarkEnd w:id="206"/>
    </w:p>
    <w:p w14:paraId="7B335BD3" w14:textId="77777777" w:rsidR="005452FB" w:rsidRPr="00007B88" w:rsidRDefault="005452FB" w:rsidP="00DE7C42">
      <w:pPr>
        <w:pStyle w:val="BodyText"/>
        <w:jc w:val="both"/>
        <w:rPr>
          <w:b/>
          <w:noProof/>
        </w:rPr>
      </w:pPr>
    </w:p>
    <w:p w14:paraId="7C5696D9" w14:textId="77777777" w:rsidR="005452FB" w:rsidRPr="00007B88" w:rsidRDefault="005452FB" w:rsidP="00DE7C42">
      <w:pPr>
        <w:pStyle w:val="BodyText"/>
        <w:jc w:val="both"/>
        <w:rPr>
          <w:noProof/>
        </w:rPr>
      </w:pPr>
      <w:r w:rsidRPr="00007B88">
        <w:t>Šajā iedaļā ir izklāstīts, kā ziņot par ražošanas laikā radītajām un iegultajām emisijām OIM pārejas periodā. Turpmāk izcēlumā ir norādītas Īstenošanas regulas iedaļas, kas attiecas uz ziņošanu OIM pārejas periodā.</w:t>
      </w:r>
    </w:p>
    <w:p w14:paraId="20E603F0" w14:textId="37304E65" w:rsidR="005452FB" w:rsidRPr="00007B88" w:rsidRDefault="000C2488" w:rsidP="00DE7C42">
      <w:pPr>
        <w:pStyle w:val="BodyText"/>
        <w:jc w:val="both"/>
        <w:rPr>
          <w:noProof/>
        </w:rPr>
      </w:pPr>
      <w:r>
        <w:rPr>
          <w:noProof/>
        </w:rPr>
        <mc:AlternateContent>
          <mc:Choice Requires="wps">
            <w:drawing>
              <wp:anchor distT="0" distB="0" distL="114300" distR="114300" simplePos="0" relativeHeight="251658265" behindDoc="0" locked="0" layoutInCell="1" allowOverlap="1" wp14:anchorId="533C5740" wp14:editId="784413A6">
                <wp:simplePos x="0" y="0"/>
                <wp:positionH relativeFrom="column">
                  <wp:posOffset>5715</wp:posOffset>
                </wp:positionH>
                <wp:positionV relativeFrom="paragraph">
                  <wp:posOffset>162560</wp:posOffset>
                </wp:positionV>
                <wp:extent cx="5791200" cy="0"/>
                <wp:effectExtent l="0" t="0" r="0" b="0"/>
                <wp:wrapNone/>
                <wp:docPr id="466186860" name="Straight Connector 2"/>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8914A9" id="Straight Connector 2" o:spid="_x0000_s1026" style="position:absolute;z-index:251658265;visibility:visible;mso-wrap-style:square;mso-wrap-distance-left:9pt;mso-wrap-distance-top:0;mso-wrap-distance-right:9pt;mso-wrap-distance-bottom:0;mso-position-horizontal:absolute;mso-position-horizontal-relative:text;mso-position-vertical:absolute;mso-position-vertical-relative:text" from=".45pt,12.8pt" to="456.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" strokecolor="#0d0d0d [3056]" strokeweight="1pt"/>
            </w:pict>
          </mc:Fallback>
        </mc:AlternateContent>
      </w:r>
    </w:p>
    <w:p w14:paraId="3331C077" w14:textId="6B3161A4" w:rsidR="005452FB" w:rsidRPr="00282782" w:rsidRDefault="005452FB" w:rsidP="00DE7C42">
      <w:pPr>
        <w:jc w:val="both"/>
        <w:rPr>
          <w:b/>
          <w:i/>
          <w:noProof/>
          <w:sz w:val="24"/>
          <w:szCs w:val="24"/>
        </w:rPr>
      </w:pPr>
      <w:r w:rsidRPr="00282782">
        <w:rPr>
          <w:b/>
          <w:i/>
          <w:sz w:val="24"/>
          <w:szCs w:val="24"/>
        </w:rPr>
        <w:t>Īstenošanas regulas atsauces</w:t>
      </w:r>
    </w:p>
    <w:p w14:paraId="16B16A80" w14:textId="77777777" w:rsidR="005452FB" w:rsidRPr="00282782" w:rsidRDefault="005452FB" w:rsidP="00DE7C42">
      <w:pPr>
        <w:pStyle w:val="BodyText"/>
        <w:jc w:val="both"/>
        <w:rPr>
          <w:b/>
          <w:i/>
          <w:noProof/>
        </w:rPr>
      </w:pPr>
    </w:p>
    <w:p w14:paraId="2F4F7F1A" w14:textId="77777777" w:rsidR="005452FB" w:rsidRPr="00282782" w:rsidRDefault="005452FB" w:rsidP="00DE7C42">
      <w:pPr>
        <w:jc w:val="both"/>
        <w:rPr>
          <w:b/>
          <w:noProof/>
          <w:sz w:val="24"/>
          <w:szCs w:val="24"/>
        </w:rPr>
      </w:pPr>
      <w:r w:rsidRPr="00282782">
        <w:rPr>
          <w:b/>
          <w:sz w:val="24"/>
          <w:szCs w:val="24"/>
        </w:rPr>
        <w:t>II pielikums, 1. punkts “Definīcijas”</w:t>
      </w:r>
    </w:p>
    <w:p w14:paraId="17CBD0AE" w14:textId="77777777" w:rsidR="005452FB" w:rsidRPr="00282782" w:rsidRDefault="005452FB" w:rsidP="00DE7C42">
      <w:pPr>
        <w:pStyle w:val="BodyText"/>
        <w:jc w:val="both"/>
        <w:rPr>
          <w:b/>
          <w:noProof/>
        </w:rPr>
      </w:pPr>
    </w:p>
    <w:p w14:paraId="01115A96" w14:textId="77777777" w:rsidR="005452FB" w:rsidRPr="00282782" w:rsidRDefault="005452FB" w:rsidP="00DE7C42">
      <w:pPr>
        <w:jc w:val="both"/>
        <w:rPr>
          <w:b/>
          <w:noProof/>
          <w:sz w:val="24"/>
          <w:szCs w:val="24"/>
        </w:rPr>
      </w:pPr>
      <w:r w:rsidRPr="00282782">
        <w:rPr>
          <w:b/>
          <w:sz w:val="24"/>
          <w:szCs w:val="24"/>
        </w:rPr>
        <w:t>III pielikums, F punkts “Noteikumi iekārtas emisiju attiecināšanai uz precēm”</w:t>
      </w:r>
    </w:p>
    <w:p w14:paraId="11CCE8E3" w14:textId="77777777" w:rsidR="005452FB" w:rsidRPr="00282782" w:rsidRDefault="005452FB" w:rsidP="00DE7C42">
      <w:pPr>
        <w:pStyle w:val="BodyText"/>
        <w:jc w:val="both"/>
        <w:rPr>
          <w:b/>
          <w:noProof/>
        </w:rPr>
      </w:pPr>
    </w:p>
    <w:p w14:paraId="7D0F0F60" w14:textId="77777777" w:rsidR="005452FB" w:rsidRPr="00282782" w:rsidRDefault="005452FB" w:rsidP="00DE7C42">
      <w:pPr>
        <w:jc w:val="both"/>
        <w:rPr>
          <w:b/>
          <w:noProof/>
          <w:sz w:val="24"/>
          <w:szCs w:val="24"/>
        </w:rPr>
      </w:pPr>
      <w:r w:rsidRPr="00282782">
        <w:rPr>
          <w:b/>
          <w:sz w:val="24"/>
          <w:szCs w:val="24"/>
        </w:rPr>
        <w:t>III pielikums, I punkts “Operatora datu paziņojums ziņojošajam deklarētājam izmantošanai OIM ziņojumā”</w:t>
      </w:r>
    </w:p>
    <w:p w14:paraId="45CDC315" w14:textId="77777777" w:rsidR="005452FB" w:rsidRPr="00282782" w:rsidRDefault="005452FB" w:rsidP="00DE7C42">
      <w:pPr>
        <w:pStyle w:val="BodyText"/>
        <w:jc w:val="both"/>
        <w:rPr>
          <w:b/>
          <w:noProof/>
        </w:rPr>
      </w:pPr>
    </w:p>
    <w:p w14:paraId="01C1DFC3" w14:textId="66B2B96B" w:rsidR="005452FB" w:rsidRPr="00282782" w:rsidRDefault="002B24A5" w:rsidP="00DE7C42">
      <w:pPr>
        <w:jc w:val="both"/>
        <w:rPr>
          <w:b/>
          <w:noProof/>
          <w:sz w:val="24"/>
          <w:szCs w:val="24"/>
        </w:rPr>
      </w:pPr>
      <w:r w:rsidRPr="00282782">
        <w:rPr>
          <w:b/>
          <w:bCs/>
          <w:sz w:val="24"/>
          <w:szCs w:val="24"/>
        </w:rPr>
        <w:t>Noklusējuma vērtības iegulto emisiju aprēķināšanai, ko noteikusi Eiropas Komisija un kas publicētas tās specializētajā OIM tīmekļa vietnē</w:t>
      </w:r>
    </w:p>
    <w:p w14:paraId="05B1FB3C" w14:textId="1ECE513C" w:rsidR="005452FB" w:rsidRPr="00007B88" w:rsidRDefault="00C22CA8" w:rsidP="00DE7C42">
      <w:pPr>
        <w:pStyle w:val="BodyText"/>
        <w:jc w:val="both"/>
        <w:rPr>
          <w:b/>
          <w:noProof/>
        </w:rPr>
      </w:pPr>
      <w:r>
        <w:rPr>
          <w:noProof/>
        </w:rPr>
        <mc:AlternateContent>
          <mc:Choice Requires="wps">
            <w:drawing>
              <wp:anchor distT="0" distB="0" distL="114300" distR="114300" simplePos="0" relativeHeight="251658266" behindDoc="0" locked="0" layoutInCell="1" allowOverlap="1" wp14:anchorId="6C0F2E28" wp14:editId="1D6A99B0">
                <wp:simplePos x="0" y="0"/>
                <wp:positionH relativeFrom="column">
                  <wp:posOffset>0</wp:posOffset>
                </wp:positionH>
                <wp:positionV relativeFrom="paragraph">
                  <wp:posOffset>0</wp:posOffset>
                </wp:positionV>
                <wp:extent cx="5791200" cy="0"/>
                <wp:effectExtent l="0" t="0" r="0" b="0"/>
                <wp:wrapNone/>
                <wp:docPr id="375892952" name="Straight Connector 2"/>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2FA39C" id="Straight Connector 2" o:spid="_x0000_s1026" style="position:absolute;z-index:251658266;visibility:visible;mso-wrap-style:square;mso-wrap-distance-left:9pt;mso-wrap-distance-top:0;mso-wrap-distance-right:9pt;mso-wrap-distance-bottom:0;mso-position-horizontal:absolute;mso-position-horizontal-relative:text;mso-position-vertical:absolute;mso-position-vertical-relative:text" from="0,0" to="4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" strokecolor="#0d0d0d [3056]" strokeweight="1pt"/>
            </w:pict>
          </mc:Fallback>
        </mc:AlternateContent>
      </w:r>
    </w:p>
    <w:p w14:paraId="17FFD38A" w14:textId="77777777" w:rsidR="005452FB" w:rsidRPr="00007B88" w:rsidRDefault="005452FB" w:rsidP="00DE7C42">
      <w:pPr>
        <w:pStyle w:val="BodyText"/>
        <w:jc w:val="both"/>
        <w:rPr>
          <w:b/>
          <w:noProof/>
        </w:rPr>
      </w:pPr>
    </w:p>
    <w:p w14:paraId="11391CBF" w14:textId="5EB1F96B" w:rsidR="005452FB" w:rsidRPr="00007B88" w:rsidRDefault="00E82562" w:rsidP="000A79CC">
      <w:pPr>
        <w:pStyle w:val="Heading3"/>
        <w:tabs>
          <w:tab w:val="left" w:pos="1198"/>
        </w:tabs>
        <w:ind w:left="0" w:firstLine="0"/>
        <w:rPr>
          <w:noProof/>
        </w:rPr>
      </w:pPr>
      <w:bookmarkStart w:id="207" w:name="6.2.1_Reporting_the_quantity_of_goods_im"/>
      <w:bookmarkEnd w:id="207"/>
      <w:r w:rsidRPr="00007B88">
        <w:t>6.2.1. Ziņošana par importēto preču daudzumu</w:t>
      </w:r>
      <w:bookmarkStart w:id="208" w:name="_bookmark128"/>
      <w:bookmarkEnd w:id="208"/>
    </w:p>
    <w:p w14:paraId="571095B7" w14:textId="77777777" w:rsidR="005452FB" w:rsidRPr="00007B88" w:rsidRDefault="005452FB" w:rsidP="00DE7C42">
      <w:pPr>
        <w:pStyle w:val="BodyText"/>
        <w:jc w:val="both"/>
        <w:rPr>
          <w:b/>
          <w:i/>
          <w:noProof/>
        </w:rPr>
      </w:pPr>
    </w:p>
    <w:p w14:paraId="324C6E84" w14:textId="77777777" w:rsidR="005452FB" w:rsidRPr="00007B88" w:rsidRDefault="005452FB" w:rsidP="00DE7C42">
      <w:pPr>
        <w:pStyle w:val="BodyText"/>
        <w:jc w:val="both"/>
        <w:rPr>
          <w:noProof/>
        </w:rPr>
      </w:pPr>
      <w:r w:rsidRPr="00007B88">
        <w:t>Attiecīgajā pārskata periodā jāziņo kopējais tādu importēto preču daudzums, kas atbilst konkrētai KN produkta specifikācijai attiecībā uz šo preci, un tas jāizsaka tonnās vai MWh attiecībā uz elektroenerģiju.</w:t>
      </w:r>
    </w:p>
    <w:p w14:paraId="39387A0C" w14:textId="77777777" w:rsidR="005452FB" w:rsidRPr="00007B88" w:rsidRDefault="005452FB" w:rsidP="00DE7C42">
      <w:pPr>
        <w:pStyle w:val="BodyText"/>
        <w:jc w:val="both"/>
        <w:rPr>
          <w:noProof/>
        </w:rPr>
      </w:pPr>
    </w:p>
    <w:p w14:paraId="46AEEBC3" w14:textId="77777777" w:rsidR="005452FB" w:rsidRPr="00007B88" w:rsidRDefault="005452FB" w:rsidP="00DE7C42">
      <w:pPr>
        <w:pStyle w:val="BodyText"/>
        <w:jc w:val="both"/>
        <w:rPr>
          <w:noProof/>
        </w:rPr>
      </w:pPr>
    </w:p>
    <w:p w14:paraId="3F9763AB" w14:textId="268836FA" w:rsidR="005452FB" w:rsidRPr="00007B88" w:rsidRDefault="002B24A5" w:rsidP="002B24A5">
      <w:pPr>
        <w:pStyle w:val="Heading3"/>
        <w:tabs>
          <w:tab w:val="left" w:pos="1198"/>
        </w:tabs>
        <w:ind w:left="0" w:firstLine="0"/>
        <w:rPr>
          <w:noProof/>
        </w:rPr>
      </w:pPr>
      <w:bookmarkStart w:id="209" w:name="6.2.2_Reporting_the_quality_of_certain_g"/>
      <w:bookmarkEnd w:id="209"/>
      <w:r w:rsidRPr="00007B88">
        <w:t>6.2.2. Ziņošana par noteiktu importēto preču kvalitāti</w:t>
      </w:r>
      <w:bookmarkStart w:id="210" w:name="_bookmark129"/>
      <w:bookmarkEnd w:id="210"/>
    </w:p>
    <w:p w14:paraId="2DD76A11" w14:textId="77777777" w:rsidR="005452FB" w:rsidRPr="00007B88" w:rsidRDefault="005452FB" w:rsidP="00DE7C42">
      <w:pPr>
        <w:pStyle w:val="BodyText"/>
        <w:jc w:val="both"/>
        <w:rPr>
          <w:b/>
          <w:i/>
          <w:noProof/>
        </w:rPr>
      </w:pPr>
    </w:p>
    <w:p w14:paraId="3C0CEAF0" w14:textId="77777777" w:rsidR="005452FB" w:rsidRPr="00007B88" w:rsidRDefault="005452FB" w:rsidP="00DE7C42">
      <w:pPr>
        <w:pStyle w:val="BodyText"/>
        <w:jc w:val="both"/>
        <w:rPr>
          <w:noProof/>
        </w:rPr>
      </w:pPr>
      <w:r w:rsidRPr="00007B88">
        <w:t>Ir daži papildu kvalificējošie parametri, par kuriem jums kā ES importētājam būs jāziņo saistībā ar OIM. Tie ir atkarīgi no importētajām precēm. Piemēram, attiecībā uz importētajiem cementiem jānorāda kopējais klinkera saturs, attiecībā uz kombinētajiem mēslošanas līdzekļiem – dažādu slāpekļa formu saturs u. c. Attiecīgie parametri ir uzskaitīti Īstenošanas regulas IV pielikuma 2. punktā.</w:t>
      </w:r>
    </w:p>
    <w:p w14:paraId="569DCE15" w14:textId="77777777" w:rsidR="005452FB" w:rsidRPr="00007B88" w:rsidRDefault="005452FB" w:rsidP="00DE7C42">
      <w:pPr>
        <w:pStyle w:val="BodyText"/>
        <w:jc w:val="both"/>
        <w:rPr>
          <w:noProof/>
        </w:rPr>
      </w:pPr>
    </w:p>
    <w:p w14:paraId="7EF7CDBF" w14:textId="77777777" w:rsidR="005452FB" w:rsidRPr="00007B88" w:rsidRDefault="005452FB" w:rsidP="00DE7C42">
      <w:pPr>
        <w:pStyle w:val="BodyText"/>
        <w:jc w:val="both"/>
        <w:rPr>
          <w:noProof/>
        </w:rPr>
      </w:pPr>
      <w:r w:rsidRPr="00007B88">
        <w:t>Jums jāiegūst informācija no importētās(-o) preces(-ču) ražotāja(-iem) par visiem parametriem, kas nepieciešami attiecībā uz jūsu OIM precēm.</w:t>
      </w:r>
    </w:p>
    <w:p w14:paraId="039D1B97" w14:textId="77777777" w:rsidR="005452FB" w:rsidRPr="00007B88" w:rsidRDefault="005452FB" w:rsidP="00DE7C42">
      <w:pPr>
        <w:pStyle w:val="BodyText"/>
        <w:jc w:val="both"/>
        <w:rPr>
          <w:noProof/>
        </w:rPr>
      </w:pPr>
    </w:p>
    <w:p w14:paraId="7817E86C" w14:textId="664BE305" w:rsidR="005452FB" w:rsidRPr="00007B88" w:rsidRDefault="005452FB" w:rsidP="00DE7C42">
      <w:pPr>
        <w:pStyle w:val="BodyText"/>
        <w:jc w:val="both"/>
        <w:rPr>
          <w:noProof/>
        </w:rPr>
      </w:pPr>
      <w:r w:rsidRPr="00007B88">
        <w:t>Šīs papildu ziņošanas prasības katrai nozarei ir norādītas 5. iedaļā. Dažiem no šiem parametriem ir nepieciešama informācija par produktu kvalitāti, piemēram, par klinkera saturu cementā, noteiktu leģētājelementu saturu tēraudā, tērauda un alumīnija ražošanā izmantoto lūžņu daudzumu, slāpekļskābes vai amonjaka ūdens šķīduma koncentrāciju vai dažādu slāpekļa formu saturu kombinētajos mēslošanas līdzekļos.</w:t>
      </w:r>
    </w:p>
    <w:p w14:paraId="483C6814" w14:textId="77777777" w:rsidR="005452FB" w:rsidRPr="00007B88" w:rsidRDefault="005452FB" w:rsidP="00DE7C42">
      <w:pPr>
        <w:pStyle w:val="BodyText"/>
        <w:jc w:val="both"/>
        <w:rPr>
          <w:noProof/>
        </w:rPr>
      </w:pPr>
    </w:p>
    <w:p w14:paraId="50719005" w14:textId="77777777" w:rsidR="005452FB" w:rsidRPr="00007B88" w:rsidRDefault="005452FB" w:rsidP="009F38AA">
      <w:pPr>
        <w:pStyle w:val="BodyText"/>
        <w:widowControl/>
        <w:jc w:val="both"/>
        <w:rPr>
          <w:noProof/>
        </w:rPr>
      </w:pPr>
      <w:r w:rsidRPr="00007B88">
        <w:t xml:space="preserve">Jāņem vērā, ka preču diferencēšana pēc to kvalitātes nosaka nepieciešamību pēc tādas ziņoto datu detalizācijas pakāpes, kas ir augstāka par KN kodiem. Piemēram, ja jūs importējat trīs </w:t>
      </w:r>
      <w:r w:rsidRPr="00007B88">
        <w:lastRenderedPageBreak/>
        <w:t>dažādu kategoriju kombinētos mēslošanas līdzekļus, jums par tiem būs jāziņo kā par trim atsevišķām precēm ar vienu un to pašu KN kodu ar atšķirīgiem iegulto emisiju un sastāva datiem.</w:t>
      </w:r>
    </w:p>
    <w:p w14:paraId="32D20DE8" w14:textId="77777777" w:rsidR="003D12F7" w:rsidRPr="00007B88" w:rsidRDefault="003D12F7" w:rsidP="003D12F7">
      <w:pPr>
        <w:pStyle w:val="Heading3"/>
        <w:tabs>
          <w:tab w:val="left" w:pos="1198"/>
        </w:tabs>
        <w:ind w:left="0" w:firstLine="0"/>
        <w:rPr>
          <w:noProof/>
        </w:rPr>
      </w:pPr>
      <w:bookmarkStart w:id="211" w:name="6.2.3_Reporting_direct_and_indirect_embe"/>
      <w:bookmarkEnd w:id="211"/>
    </w:p>
    <w:p w14:paraId="3624024D" w14:textId="77777777" w:rsidR="003D12F7" w:rsidRPr="00007B88" w:rsidRDefault="003D12F7" w:rsidP="003D12F7">
      <w:pPr>
        <w:pStyle w:val="Heading3"/>
        <w:tabs>
          <w:tab w:val="left" w:pos="1198"/>
        </w:tabs>
        <w:ind w:left="0" w:firstLine="0"/>
        <w:rPr>
          <w:noProof/>
        </w:rPr>
      </w:pPr>
    </w:p>
    <w:p w14:paraId="666BAB00" w14:textId="5A4F42C8" w:rsidR="005452FB" w:rsidRPr="00007B88" w:rsidRDefault="003D12F7" w:rsidP="003D12F7">
      <w:pPr>
        <w:pStyle w:val="Heading3"/>
        <w:tabs>
          <w:tab w:val="left" w:pos="1198"/>
        </w:tabs>
        <w:ind w:left="0" w:firstLine="0"/>
        <w:rPr>
          <w:noProof/>
        </w:rPr>
      </w:pPr>
      <w:r w:rsidRPr="00007B88">
        <w:t>6.2.3. Tiešo un netiešo iegulto emisiju ziņošana</w:t>
      </w:r>
      <w:bookmarkStart w:id="212" w:name="_bookmark131"/>
      <w:bookmarkEnd w:id="212"/>
    </w:p>
    <w:p w14:paraId="4B8C0AE5" w14:textId="77777777" w:rsidR="005452FB" w:rsidRPr="00007B88" w:rsidRDefault="005452FB" w:rsidP="00DE7C42">
      <w:pPr>
        <w:pStyle w:val="BodyText"/>
        <w:jc w:val="both"/>
        <w:rPr>
          <w:b/>
          <w:i/>
          <w:noProof/>
        </w:rPr>
      </w:pPr>
    </w:p>
    <w:p w14:paraId="568AE29C" w14:textId="299F3626" w:rsidR="005452FB" w:rsidRPr="00007B88" w:rsidRDefault="005452FB" w:rsidP="00DE7C42">
      <w:pPr>
        <w:pStyle w:val="BodyText"/>
        <w:jc w:val="both"/>
        <w:rPr>
          <w:noProof/>
        </w:rPr>
      </w:pPr>
      <w:r w:rsidRPr="00007B88">
        <w:t>Pārejas periodā, ziņojot par importēto preču iegultajām emisijām, jums jāņem vērā gan “tiešās emisijas”</w:t>
      </w:r>
      <w:r w:rsidR="00E6244F" w:rsidRPr="00007B88">
        <w:rPr>
          <w:rStyle w:val="FootnoteReference"/>
          <w:noProof/>
        </w:rPr>
        <w:footnoteReference w:id="59"/>
      </w:r>
      <w:r w:rsidRPr="00007B88">
        <w:t>, gan “netiešās emisijas”</w:t>
      </w:r>
      <w:r w:rsidR="00E6244F" w:rsidRPr="00007B88">
        <w:rPr>
          <w:rStyle w:val="FootnoteReference"/>
          <w:noProof/>
        </w:rPr>
        <w:footnoteReference w:id="60"/>
      </w:r>
      <w:r w:rsidRPr="00007B88">
        <w:t>.</w:t>
      </w:r>
    </w:p>
    <w:p w14:paraId="53549E34" w14:textId="77777777" w:rsidR="00E6244F" w:rsidRPr="00007B88" w:rsidRDefault="00E6244F" w:rsidP="00DE7C42">
      <w:pPr>
        <w:pStyle w:val="BodyText"/>
        <w:jc w:val="both"/>
        <w:rPr>
          <w:noProof/>
        </w:rPr>
      </w:pPr>
    </w:p>
    <w:p w14:paraId="29245855" w14:textId="77777777" w:rsidR="005452FB" w:rsidRPr="00007B88" w:rsidRDefault="005452FB" w:rsidP="00DE7C42">
      <w:pPr>
        <w:pStyle w:val="BodyText"/>
        <w:jc w:val="both"/>
        <w:rPr>
          <w:noProof/>
        </w:rPr>
      </w:pPr>
      <w:r w:rsidRPr="00007B88">
        <w:t>Ja preču, uz kurām attiecas viens un tas pats KN kods, ražošanai izmanto vairākus ražošanas veidus un šie ražošanas veidi ir piešķirti dažādiem ražošanas procesiem, šo preču iegultās emisijas jāaprēķina atsevišķi par katru ražošanas veidu.</w:t>
      </w:r>
    </w:p>
    <w:p w14:paraId="725D90AA" w14:textId="77777777" w:rsidR="005452FB" w:rsidRPr="00007B88" w:rsidRDefault="005452FB" w:rsidP="00DE7C42">
      <w:pPr>
        <w:pStyle w:val="BodyText"/>
        <w:jc w:val="both"/>
        <w:rPr>
          <w:noProof/>
        </w:rPr>
      </w:pPr>
    </w:p>
    <w:p w14:paraId="0A83B728" w14:textId="77777777" w:rsidR="005452FB" w:rsidRPr="00007B88" w:rsidRDefault="005452FB" w:rsidP="00DE7C42">
      <w:pPr>
        <w:pStyle w:val="Heading2"/>
        <w:ind w:left="0"/>
        <w:jc w:val="both"/>
        <w:rPr>
          <w:noProof/>
        </w:rPr>
      </w:pPr>
      <w:r w:rsidRPr="00007B88">
        <w:t>Prekursoru precēs iegultās emisijas</w:t>
      </w:r>
    </w:p>
    <w:p w14:paraId="7A16347F" w14:textId="77777777" w:rsidR="005452FB" w:rsidRPr="00007B88" w:rsidRDefault="005452FB" w:rsidP="00DE7C42">
      <w:pPr>
        <w:pStyle w:val="BodyText"/>
        <w:jc w:val="both"/>
        <w:rPr>
          <w:b/>
          <w:noProof/>
        </w:rPr>
      </w:pPr>
    </w:p>
    <w:p w14:paraId="40E8EA77" w14:textId="2E6CE51D" w:rsidR="005452FB" w:rsidRPr="00007B88" w:rsidRDefault="005452FB" w:rsidP="00DE7C42">
      <w:pPr>
        <w:pStyle w:val="BodyText"/>
        <w:jc w:val="both"/>
        <w:rPr>
          <w:noProof/>
        </w:rPr>
      </w:pPr>
      <w:r w:rsidRPr="00007B88">
        <w:t>Operatoram kopējo iegulto emisiju aprēķinā attiecībā uz gala preci jāietver prekursoru precēs iegultās emisijas (gan tiešās, gan netiešās emisijas), padarot to par “kompleksu preci”. Attiecīgo prekursoru preču</w:t>
      </w:r>
      <w:r w:rsidR="00E56A0A" w:rsidRPr="00007B88">
        <w:rPr>
          <w:rStyle w:val="FootnoteReference"/>
          <w:noProof/>
        </w:rPr>
        <w:footnoteReference w:id="61"/>
      </w:r>
      <w:r w:rsidRPr="00007B88">
        <w:t xml:space="preserve"> iegultās emisijas pieskaita kompleksās preces iegultajām emisijām.</w:t>
      </w:r>
    </w:p>
    <w:p w14:paraId="4277BAA9" w14:textId="77777777" w:rsidR="005452FB" w:rsidRPr="00007B88" w:rsidRDefault="005452FB" w:rsidP="00DE7C42">
      <w:pPr>
        <w:pStyle w:val="BodyText"/>
        <w:jc w:val="both"/>
        <w:rPr>
          <w:noProof/>
        </w:rPr>
      </w:pPr>
    </w:p>
    <w:p w14:paraId="0640C0A9" w14:textId="0D5BB309" w:rsidR="005452FB" w:rsidRPr="00007B88" w:rsidRDefault="005452FB" w:rsidP="00DE7C42">
      <w:pPr>
        <w:pStyle w:val="BodyText"/>
        <w:jc w:val="both"/>
        <w:rPr>
          <w:noProof/>
        </w:rPr>
      </w:pPr>
      <w:r w:rsidRPr="00007B88">
        <w:t>Prekursoru preču iegulto emisiju iekļaušana ir nepieciešama, lai nodrošinātu oglekļa izmaksu salīdzināmību saskaņā ar ES ETS un OIM. Attiecīgās siltumnīcefekta gāzu emisijas atbilst tām siltumnīcefekta gāzu</w:t>
      </w:r>
      <w:r w:rsidR="00E56A0A" w:rsidRPr="00007B88">
        <w:rPr>
          <w:rStyle w:val="FootnoteReference"/>
          <w:noProof/>
        </w:rPr>
        <w:footnoteReference w:id="62"/>
      </w:r>
      <w:r w:rsidRPr="00007B88">
        <w:t xml:space="preserve"> emisijām, uz kurām attiecas arī ES ETS direktīvas 2003/87/EK I pielikums, proti</w:t>
      </w:r>
      <w:r w:rsidR="00E56A0A" w:rsidRPr="00007B88">
        <w:rPr>
          <w:rStyle w:val="FootnoteReference"/>
          <w:noProof/>
        </w:rPr>
        <w:footnoteReference w:id="63"/>
      </w:r>
      <w:r w:rsidRPr="00007B88">
        <w:t>, oglekļa dioksīds (CO</w:t>
      </w:r>
      <w:r w:rsidRPr="00007B88">
        <w:rPr>
          <w:vertAlign w:val="subscript"/>
        </w:rPr>
        <w:t>2</w:t>
      </w:r>
      <w:r w:rsidRPr="00007B88">
        <w:t>) visās nozarēs un papildus tam slāpekļa oksīds (N</w:t>
      </w:r>
      <w:r w:rsidRPr="00007B88">
        <w:rPr>
          <w:vertAlign w:val="subscript"/>
        </w:rPr>
        <w:t>2</w:t>
      </w:r>
      <w:r w:rsidRPr="00007B88">
        <w:t>O) dažām mēslojuma precēm un perfluorogļūdeņraži (</w:t>
      </w:r>
      <w:r w:rsidRPr="00007B88">
        <w:rPr>
          <w:i/>
          <w:iCs/>
        </w:rPr>
        <w:t>PFC</w:t>
      </w:r>
      <w:r w:rsidRPr="00007B88">
        <w:t>) dažām alumīnija precēm.</w:t>
      </w:r>
    </w:p>
    <w:p w14:paraId="7D2BD002" w14:textId="77777777" w:rsidR="005452FB" w:rsidRPr="00007B88" w:rsidRDefault="005452FB" w:rsidP="00DE7C42">
      <w:pPr>
        <w:pStyle w:val="BodyText"/>
        <w:jc w:val="both"/>
        <w:rPr>
          <w:noProof/>
        </w:rPr>
      </w:pPr>
    </w:p>
    <w:p w14:paraId="1B2F66B2" w14:textId="77777777" w:rsidR="00E56A0A" w:rsidRPr="00007B88" w:rsidRDefault="00E56A0A" w:rsidP="00E56A0A">
      <w:pPr>
        <w:pStyle w:val="Heading3"/>
        <w:tabs>
          <w:tab w:val="left" w:pos="1198"/>
        </w:tabs>
        <w:ind w:left="0" w:firstLine="0"/>
        <w:rPr>
          <w:noProof/>
        </w:rPr>
      </w:pPr>
      <w:bookmarkStart w:id="218" w:name="6.2.4_Units_for_reporting_embedded_emiss"/>
      <w:bookmarkEnd w:id="218"/>
    </w:p>
    <w:p w14:paraId="37F5CBA0" w14:textId="3B7C7ED2" w:rsidR="005452FB" w:rsidRPr="00007B88" w:rsidRDefault="00E56A0A" w:rsidP="00E56A0A">
      <w:pPr>
        <w:pStyle w:val="Heading3"/>
        <w:tabs>
          <w:tab w:val="left" w:pos="1198"/>
        </w:tabs>
        <w:ind w:left="0" w:firstLine="0"/>
        <w:rPr>
          <w:noProof/>
        </w:rPr>
      </w:pPr>
      <w:r w:rsidRPr="00007B88">
        <w:t>6.2.4. Vienības iegulto emisiju ziņošanai</w:t>
      </w:r>
      <w:bookmarkStart w:id="219" w:name="_bookmark132"/>
      <w:bookmarkEnd w:id="219"/>
    </w:p>
    <w:p w14:paraId="6B918EB1" w14:textId="77777777" w:rsidR="005452FB" w:rsidRPr="00007B88" w:rsidRDefault="005452FB" w:rsidP="00DE7C42">
      <w:pPr>
        <w:pStyle w:val="BodyText"/>
        <w:jc w:val="both"/>
        <w:rPr>
          <w:b/>
          <w:i/>
          <w:noProof/>
        </w:rPr>
      </w:pPr>
    </w:p>
    <w:p w14:paraId="4F1ADC5E" w14:textId="0BC1F409" w:rsidR="005452FB" w:rsidRPr="00007B88" w:rsidRDefault="005452FB" w:rsidP="00DE7C42">
      <w:pPr>
        <w:pStyle w:val="BodyText"/>
        <w:jc w:val="both"/>
        <w:rPr>
          <w:noProof/>
        </w:rPr>
      </w:pPr>
      <w:r w:rsidRPr="00007B88">
        <w:t>Vienība, ko izmanto ziņošanai par iegulto siltumnīcefekta gāzi, ir “tonna CO</w:t>
      </w:r>
      <w:r w:rsidRPr="00007B88">
        <w:rPr>
          <w:vertAlign w:val="subscript"/>
        </w:rPr>
        <w:t>2</w:t>
      </w:r>
      <w:r w:rsidRPr="00007B88">
        <w:t>e</w:t>
      </w:r>
      <w:r w:rsidR="00E56A0A" w:rsidRPr="00007B88">
        <w:rPr>
          <w:rStyle w:val="FootnoteReference"/>
          <w:noProof/>
        </w:rPr>
        <w:footnoteReference w:id="64"/>
      </w:r>
      <w:r w:rsidRPr="00007B88">
        <w:t>”, kas ir viena metriskā tonna oglekļa dioksīda (“CO</w:t>
      </w:r>
      <w:r w:rsidRPr="00007B88">
        <w:rPr>
          <w:vertAlign w:val="subscript"/>
        </w:rPr>
        <w:t>2</w:t>
      </w:r>
      <w:r w:rsidRPr="00007B88">
        <w:t>”) vai daudzums jebkuras citas I pielikumā norādītas siltumnīcefekta gāzes, kurai ir līdzvērtīgs (“e”) globālās sasilšanas potenciāls; proti, attiecīgā gadījumā N</w:t>
      </w:r>
      <w:r w:rsidRPr="00007B88">
        <w:rPr>
          <w:vertAlign w:val="subscript"/>
        </w:rPr>
        <w:t>2</w:t>
      </w:r>
      <w:r w:rsidRPr="00007B88">
        <w:t xml:space="preserve">O un </w:t>
      </w:r>
      <w:r w:rsidRPr="00007B88">
        <w:rPr>
          <w:i/>
          <w:iCs/>
        </w:rPr>
        <w:t>PFC</w:t>
      </w:r>
      <w:r w:rsidRPr="00007B88">
        <w:t xml:space="preserve"> emisijas jākonvertē uz to “tCO</w:t>
      </w:r>
      <w:r w:rsidRPr="00007B88">
        <w:rPr>
          <w:vertAlign w:val="subscript"/>
        </w:rPr>
        <w:t>2</w:t>
      </w:r>
      <w:r w:rsidRPr="00007B88">
        <w:t>e” vērtību.</w:t>
      </w:r>
    </w:p>
    <w:p w14:paraId="5484E49A" w14:textId="77777777" w:rsidR="005452FB" w:rsidRPr="00007B88" w:rsidRDefault="005452FB" w:rsidP="00DE7C42">
      <w:pPr>
        <w:pStyle w:val="BodyText"/>
        <w:jc w:val="both"/>
        <w:rPr>
          <w:noProof/>
        </w:rPr>
      </w:pPr>
    </w:p>
    <w:p w14:paraId="0942DBB7" w14:textId="77777777" w:rsidR="005452FB" w:rsidRPr="00007B88" w:rsidRDefault="005452FB" w:rsidP="00DE7C42">
      <w:pPr>
        <w:pStyle w:val="BodyText"/>
        <w:jc w:val="both"/>
        <w:rPr>
          <w:noProof/>
        </w:rPr>
      </w:pPr>
      <w:r w:rsidRPr="00007B88">
        <w:t>Ziņošanas nolūkiem dati par iegultajām emisijām pārskata periodā ir jānoapaļo līdz veselām tonnām CO</w:t>
      </w:r>
      <w:r w:rsidRPr="00007B88">
        <w:rPr>
          <w:vertAlign w:val="subscript"/>
        </w:rPr>
        <w:t>2</w:t>
      </w:r>
      <w:r w:rsidRPr="00007B88">
        <w:t xml:space="preserve">e. Parametri, ko izmanto ziņoto iegulto emisiju aprēķināšanai, jānoapaļo, iekļaujot visus nozīmīgos ciparus, ne vairāk par 5 zīmēm aiz komata. Šādos aprēķinos izmantoto parametru noapaļošanas pakāpe ir atkarīga no izmantoto mērīšanas iekārtu </w:t>
      </w:r>
      <w:r w:rsidRPr="00007B88">
        <w:lastRenderedPageBreak/>
        <w:t>pareizības un precizitātes.</w:t>
      </w:r>
    </w:p>
    <w:p w14:paraId="64F3A0F1" w14:textId="77777777" w:rsidR="005452FB" w:rsidRPr="00007B88" w:rsidRDefault="005452FB" w:rsidP="00DE7C42">
      <w:pPr>
        <w:pStyle w:val="BodyText"/>
        <w:jc w:val="both"/>
        <w:rPr>
          <w:noProof/>
        </w:rPr>
      </w:pPr>
    </w:p>
    <w:p w14:paraId="7B4D9A04" w14:textId="77777777" w:rsidR="00E56A0A" w:rsidRPr="00007B88" w:rsidRDefault="00E56A0A" w:rsidP="00E56A0A">
      <w:pPr>
        <w:pStyle w:val="Heading3"/>
        <w:tabs>
          <w:tab w:val="left" w:pos="1198"/>
        </w:tabs>
        <w:ind w:left="0" w:firstLine="0"/>
        <w:rPr>
          <w:noProof/>
        </w:rPr>
      </w:pPr>
      <w:bookmarkStart w:id="221" w:name="6.2.5_Reporting_the_effective_carbon_pri"/>
      <w:bookmarkEnd w:id="221"/>
    </w:p>
    <w:p w14:paraId="717236DB" w14:textId="1821FA03" w:rsidR="005452FB" w:rsidRPr="00007B88" w:rsidRDefault="00E56A0A" w:rsidP="00E56A0A">
      <w:pPr>
        <w:pStyle w:val="Heading3"/>
        <w:tabs>
          <w:tab w:val="left" w:pos="1198"/>
        </w:tabs>
        <w:ind w:left="0" w:firstLine="0"/>
        <w:rPr>
          <w:noProof/>
        </w:rPr>
      </w:pPr>
      <w:r w:rsidRPr="00007B88">
        <w:t>6.2.5. Faktiskās maksājamās oglekļa cenas ziņošana</w:t>
      </w:r>
      <w:bookmarkStart w:id="222" w:name="_bookmark139"/>
      <w:bookmarkEnd w:id="222"/>
    </w:p>
    <w:p w14:paraId="45AF72AF" w14:textId="77777777" w:rsidR="005452FB" w:rsidRPr="00007B88" w:rsidRDefault="005452FB" w:rsidP="00DE7C42">
      <w:pPr>
        <w:pStyle w:val="BodyText"/>
        <w:jc w:val="both"/>
        <w:rPr>
          <w:b/>
          <w:i/>
          <w:noProof/>
        </w:rPr>
      </w:pPr>
    </w:p>
    <w:p w14:paraId="76CF789D" w14:textId="16A618A2" w:rsidR="005452FB" w:rsidRPr="00007B88" w:rsidRDefault="005452FB" w:rsidP="00DE7C42">
      <w:pPr>
        <w:pStyle w:val="BodyText"/>
        <w:jc w:val="both"/>
        <w:rPr>
          <w:noProof/>
        </w:rPr>
      </w:pPr>
      <w:r w:rsidRPr="00007B88">
        <w:t>Lai nodrošinātu taisnīgu attieksmi pret precēm, kas ražotas dažādās iekārtās un dažādās jurisdikcijās, importētājam ir jāziņo “</w:t>
      </w:r>
      <w:r w:rsidRPr="00007B88">
        <w:rPr>
          <w:b/>
          <w:bCs/>
        </w:rPr>
        <w:t>faktiskā maksājamā oglekļa cena</w:t>
      </w:r>
      <w:r w:rsidR="00E56A0A" w:rsidRPr="00007B88">
        <w:rPr>
          <w:rStyle w:val="FootnoteReference"/>
          <w:b/>
          <w:noProof/>
        </w:rPr>
        <w:footnoteReference w:id="65"/>
      </w:r>
      <w:r w:rsidRPr="00007B88">
        <w:t>”, kas jāmaksā par OIM preču ražošanu. To var piemērot valsts līmenī vai vietējā līmenī.</w:t>
      </w:r>
    </w:p>
    <w:p w14:paraId="10532576" w14:textId="77777777" w:rsidR="005452FB" w:rsidRPr="00007B88" w:rsidRDefault="005452FB" w:rsidP="00DE7C42">
      <w:pPr>
        <w:pStyle w:val="BodyText"/>
        <w:jc w:val="both"/>
        <w:rPr>
          <w:noProof/>
        </w:rPr>
      </w:pPr>
    </w:p>
    <w:p w14:paraId="60D0CE3F" w14:textId="77777777" w:rsidR="005452FB" w:rsidRPr="00007B88" w:rsidRDefault="005452FB" w:rsidP="00DE7C42">
      <w:pPr>
        <w:jc w:val="both"/>
        <w:rPr>
          <w:noProof/>
          <w:sz w:val="24"/>
        </w:rPr>
      </w:pPr>
      <w:r w:rsidRPr="00007B88">
        <w:rPr>
          <w:sz w:val="24"/>
        </w:rPr>
        <w:t>“</w:t>
      </w:r>
      <w:r w:rsidRPr="00007B88">
        <w:rPr>
          <w:b/>
          <w:bCs/>
          <w:sz w:val="24"/>
        </w:rPr>
        <w:t>Faktiskā oglekļa cena</w:t>
      </w:r>
      <w:r w:rsidRPr="00007B88">
        <w:rPr>
          <w:sz w:val="24"/>
        </w:rPr>
        <w:t>” ir faktiskā cena par vienu tonnu CO</w:t>
      </w:r>
      <w:r w:rsidRPr="00007B88">
        <w:rPr>
          <w:sz w:val="24"/>
          <w:vertAlign w:val="subscript"/>
        </w:rPr>
        <w:t>2</w:t>
      </w:r>
      <w:r w:rsidRPr="00007B88">
        <w:rPr>
          <w:sz w:val="24"/>
        </w:rPr>
        <w:t>e, un tajā ir jāņem vērā:</w:t>
      </w:r>
    </w:p>
    <w:p w14:paraId="4585316F" w14:textId="77777777" w:rsidR="005452FB" w:rsidRPr="00007B88" w:rsidRDefault="005452FB" w:rsidP="00DE7C42">
      <w:pPr>
        <w:pStyle w:val="BodyText"/>
        <w:jc w:val="both"/>
        <w:rPr>
          <w:noProof/>
        </w:rPr>
      </w:pPr>
    </w:p>
    <w:p w14:paraId="21C65468" w14:textId="77777777" w:rsidR="005452FB" w:rsidRPr="00007B88" w:rsidRDefault="005452FB" w:rsidP="00414C08">
      <w:pPr>
        <w:pStyle w:val="ListParagraph"/>
        <w:numPr>
          <w:ilvl w:val="3"/>
          <w:numId w:val="14"/>
        </w:numPr>
        <w:tabs>
          <w:tab w:val="left" w:pos="1066"/>
        </w:tabs>
        <w:ind w:left="567" w:hanging="283"/>
        <w:jc w:val="both"/>
        <w:rPr>
          <w:noProof/>
          <w:sz w:val="24"/>
        </w:rPr>
      </w:pPr>
      <w:r w:rsidRPr="00007B88">
        <w:rPr>
          <w:sz w:val="24"/>
        </w:rPr>
        <w:t>vienas tonnas CO</w:t>
      </w:r>
      <w:r w:rsidRPr="00007B88">
        <w:rPr>
          <w:sz w:val="24"/>
          <w:vertAlign w:val="subscript"/>
        </w:rPr>
        <w:t>2</w:t>
      </w:r>
      <w:r w:rsidRPr="00007B88">
        <w:rPr>
          <w:sz w:val="24"/>
        </w:rPr>
        <w:t>e faktiskā cena saskaņā ar oglekļa cenas noteikšanas shēmu attiecīgajā jurisdikcijā;</w:t>
      </w:r>
    </w:p>
    <w:p w14:paraId="50A0CE88" w14:textId="77777777" w:rsidR="005452FB" w:rsidRPr="00007B88" w:rsidRDefault="005452FB" w:rsidP="00414C08">
      <w:pPr>
        <w:pStyle w:val="ListParagraph"/>
        <w:numPr>
          <w:ilvl w:val="3"/>
          <w:numId w:val="14"/>
        </w:numPr>
        <w:tabs>
          <w:tab w:val="left" w:pos="1066"/>
        </w:tabs>
        <w:ind w:left="567" w:hanging="283"/>
        <w:jc w:val="both"/>
        <w:rPr>
          <w:noProof/>
          <w:sz w:val="24"/>
        </w:rPr>
      </w:pPr>
      <w:r w:rsidRPr="00007B88">
        <w:rPr>
          <w:sz w:val="24"/>
        </w:rPr>
        <w:t>ražošanas procesu emisiju apjoms oglekļa cenas noteikšanas shēmā (tiešas, netiešas, SEG veidi u. c.);</w:t>
      </w:r>
    </w:p>
    <w:p w14:paraId="44200C73" w14:textId="5A669047" w:rsidR="005452FB" w:rsidRPr="00007B88" w:rsidRDefault="005452FB" w:rsidP="00414C08">
      <w:pPr>
        <w:pStyle w:val="ListParagraph"/>
        <w:numPr>
          <w:ilvl w:val="3"/>
          <w:numId w:val="14"/>
        </w:numPr>
        <w:tabs>
          <w:tab w:val="left" w:pos="1066"/>
        </w:tabs>
        <w:ind w:left="567" w:hanging="283"/>
        <w:jc w:val="both"/>
        <w:rPr>
          <w:noProof/>
          <w:sz w:val="24"/>
        </w:rPr>
      </w:pPr>
      <w:r w:rsidRPr="00007B88">
        <w:rPr>
          <w:sz w:val="24"/>
        </w:rPr>
        <w:t>jebkādas piemērojamās “atlaides”</w:t>
      </w:r>
      <w:r w:rsidR="00E56A0A" w:rsidRPr="00007B88">
        <w:rPr>
          <w:rStyle w:val="FootnoteReference"/>
          <w:noProof/>
          <w:sz w:val="24"/>
        </w:rPr>
        <w:footnoteReference w:id="66"/>
      </w:r>
      <w:r w:rsidRPr="00007B88">
        <w:rPr>
          <w:sz w:val="24"/>
        </w:rPr>
        <w:t>, t. i., bezmaksas iedales apmērs (ETS gadījumā) vai jebkāds finansiāls atbalsts, kompensācija vai cita veida atlaide, kas saņemta attiecīgajā jurisdikcijā, par vienu tonnu produkta, uz kuru ir attiecināms OIM, un</w:t>
      </w:r>
    </w:p>
    <w:p w14:paraId="1C8A77D7" w14:textId="77777777" w:rsidR="005452FB" w:rsidRPr="00007B88" w:rsidRDefault="005452FB" w:rsidP="00414C08">
      <w:pPr>
        <w:pStyle w:val="ListParagraph"/>
        <w:numPr>
          <w:ilvl w:val="3"/>
          <w:numId w:val="14"/>
        </w:numPr>
        <w:tabs>
          <w:tab w:val="left" w:pos="1066"/>
        </w:tabs>
        <w:ind w:left="567" w:hanging="283"/>
        <w:jc w:val="both"/>
        <w:rPr>
          <w:noProof/>
          <w:sz w:val="24"/>
        </w:rPr>
      </w:pPr>
      <w:r w:rsidRPr="00007B88">
        <w:rPr>
          <w:sz w:val="24"/>
        </w:rPr>
        <w:t>kompleksu preču gadījumā oglekļa cena, kas jāmaksā (pēc saņemtajām atlaidēm) par visiem attiecīgajiem ražošanas procesā patērētajiem prekursoru materiāliem.</w:t>
      </w:r>
    </w:p>
    <w:p w14:paraId="717C1376" w14:textId="77777777" w:rsidR="00E56A0A" w:rsidRPr="00007B88" w:rsidRDefault="00E56A0A" w:rsidP="00E56A0A">
      <w:pPr>
        <w:pStyle w:val="ListParagraph"/>
        <w:tabs>
          <w:tab w:val="left" w:pos="1066"/>
        </w:tabs>
        <w:ind w:left="0" w:firstLine="0"/>
        <w:rPr>
          <w:noProof/>
          <w:sz w:val="24"/>
        </w:rPr>
      </w:pPr>
    </w:p>
    <w:p w14:paraId="07242157" w14:textId="77777777" w:rsidR="005452FB" w:rsidRPr="00007B88" w:rsidRDefault="005452FB" w:rsidP="00DE7C42">
      <w:pPr>
        <w:pStyle w:val="BodyText"/>
        <w:jc w:val="both"/>
        <w:rPr>
          <w:noProof/>
        </w:rPr>
      </w:pPr>
      <w:r w:rsidRPr="00007B88">
        <w:rPr>
          <w:noProof/>
        </w:rPr>
        <mc:AlternateContent>
          <mc:Choice Requires="wps">
            <w:drawing>
              <wp:anchor distT="0" distB="0" distL="0" distR="0" simplePos="0" relativeHeight="251658248" behindDoc="0" locked="0" layoutInCell="1" allowOverlap="1" wp14:anchorId="7792AFF0" wp14:editId="00AEA22E">
                <wp:simplePos x="0" y="0"/>
                <wp:positionH relativeFrom="page">
                  <wp:posOffset>7042785</wp:posOffset>
                </wp:positionH>
                <wp:positionV relativeFrom="paragraph">
                  <wp:posOffset>81915</wp:posOffset>
                </wp:positionV>
                <wp:extent cx="365125" cy="249554"/>
                <wp:effectExtent l="0" t="0" r="0" b="0"/>
                <wp:wrapNone/>
                <wp:docPr id="975" name="Graphic 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125" cy="249554"/>
                        </a:xfrm>
                        <a:custGeom>
                          <a:avLst/>
                          <a:gdLst/>
                          <a:ahLst/>
                          <a:cxnLst/>
                          <a:rect l="l" t="t" r="r" b="b"/>
                          <a:pathLst>
                            <a:path w="365125" h="249554">
                              <a:moveTo>
                                <a:pt x="365061" y="6413"/>
                              </a:moveTo>
                              <a:lnTo>
                                <a:pt x="356895" y="127"/>
                              </a:lnTo>
                              <a:lnTo>
                                <a:pt x="346684" y="0"/>
                              </a:lnTo>
                              <a:lnTo>
                                <a:pt x="202323" y="0"/>
                              </a:lnTo>
                              <a:lnTo>
                                <a:pt x="202323" y="134010"/>
                              </a:lnTo>
                              <a:lnTo>
                                <a:pt x="202323" y="150342"/>
                              </a:lnTo>
                              <a:lnTo>
                                <a:pt x="193776" y="156883"/>
                              </a:lnTo>
                              <a:lnTo>
                                <a:pt x="182613" y="156959"/>
                              </a:lnTo>
                              <a:lnTo>
                                <a:pt x="171716" y="156959"/>
                              </a:lnTo>
                              <a:lnTo>
                                <a:pt x="162890" y="150342"/>
                              </a:lnTo>
                              <a:lnTo>
                                <a:pt x="162890" y="134010"/>
                              </a:lnTo>
                              <a:lnTo>
                                <a:pt x="171704" y="127393"/>
                              </a:lnTo>
                              <a:lnTo>
                                <a:pt x="193497" y="127393"/>
                              </a:lnTo>
                              <a:lnTo>
                                <a:pt x="202323" y="134010"/>
                              </a:lnTo>
                              <a:lnTo>
                                <a:pt x="202323" y="0"/>
                              </a:lnTo>
                              <a:lnTo>
                                <a:pt x="194462" y="0"/>
                              </a:lnTo>
                              <a:lnTo>
                                <a:pt x="194462" y="32232"/>
                              </a:lnTo>
                              <a:lnTo>
                                <a:pt x="194462" y="115570"/>
                              </a:lnTo>
                              <a:lnTo>
                                <a:pt x="170802" y="115570"/>
                              </a:lnTo>
                              <a:lnTo>
                                <a:pt x="170802" y="32232"/>
                              </a:lnTo>
                              <a:lnTo>
                                <a:pt x="194462" y="32232"/>
                              </a:lnTo>
                              <a:lnTo>
                                <a:pt x="194462" y="0"/>
                              </a:lnTo>
                              <a:lnTo>
                                <a:pt x="18351" y="0"/>
                              </a:lnTo>
                              <a:lnTo>
                                <a:pt x="8305" y="76"/>
                              </a:lnTo>
                              <a:lnTo>
                                <a:pt x="190" y="6159"/>
                              </a:lnTo>
                              <a:lnTo>
                                <a:pt x="88" y="180149"/>
                              </a:lnTo>
                              <a:lnTo>
                                <a:pt x="0" y="187248"/>
                              </a:lnTo>
                              <a:lnTo>
                                <a:pt x="8039" y="193370"/>
                              </a:lnTo>
                              <a:lnTo>
                                <a:pt x="219011" y="193433"/>
                              </a:lnTo>
                              <a:lnTo>
                                <a:pt x="291960" y="249326"/>
                              </a:lnTo>
                              <a:lnTo>
                                <a:pt x="291960" y="193827"/>
                              </a:lnTo>
                              <a:lnTo>
                                <a:pt x="356717" y="193763"/>
                              </a:lnTo>
                              <a:lnTo>
                                <a:pt x="364845" y="187680"/>
                              </a:lnTo>
                              <a:lnTo>
                                <a:pt x="364934" y="156959"/>
                              </a:lnTo>
                              <a:lnTo>
                                <a:pt x="364934" y="127393"/>
                              </a:lnTo>
                              <a:lnTo>
                                <a:pt x="364934" y="115570"/>
                              </a:lnTo>
                              <a:lnTo>
                                <a:pt x="364934" y="32232"/>
                              </a:lnTo>
                              <a:lnTo>
                                <a:pt x="365061" y="6413"/>
                              </a:lnTo>
                              <a:close/>
                            </a:path>
                          </a:pathLst>
                        </a:custGeom>
                        <a:solidFill>
                          <a:srgbClr val="C22323"/>
                        </a:solidFill>
                      </wps:spPr>
                      <wps:bodyPr wrap="square" lIns="0" tIns="0" rIns="0" bIns="0" rtlCol="0">
                        <a:prstTxWarp prst="textNoShape">
                          <a:avLst/>
                        </a:prstTxWarp>
                        <a:noAutofit/>
                      </wps:bodyPr>
                    </wps:wsp>
                  </a:graphicData>
                </a:graphic>
              </wp:anchor>
            </w:drawing>
          </mc:Choice>
          <mc:Fallback>
            <w:pict>
              <v:shape w14:anchorId="6BDC446F" id="Graphic 975" o:spid="_x0000_s1026" style="position:absolute;margin-left:554.55pt;margin-top:6.45pt;width:28.75pt;height:19.65pt;z-index:251658248;visibility:visible;mso-wrap-style:square;mso-wrap-distance-left:0;mso-wrap-distance-top:0;mso-wrap-distance-right:0;mso-wrap-distance-bottom:0;mso-position-horizontal:absolute;mso-position-horizontal-relative:page;mso-position-vertical:absolute;mso-position-vertical-relative:text;v-text-anchor:top" coordsize="365125,24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" path="m365061,6413l356895,127,346684,,202323,r,134010l202323,150342r-8547,6541l182613,156959r-10897,l162890,150342r,-16332l171704,127393r21793,l202323,134010,202323,r-7861,l194462,32232r,83338l170802,115570r,-83338l194462,32232,194462,,18351,,8305,76,190,6159,88,180149,,187248r8039,6122l219011,193433r72949,55893l291960,193827r64757,-64l364845,187680r89,-30721l364934,127393r,-11823l364934,32232r127,-25819xe" fillcolor="#c22323" stroked="f">
                <v:path arrowok="t"/>
                <w10:wrap anchorx="page"/>
              </v:shape>
            </w:pict>
          </mc:Fallback>
        </mc:AlternateContent>
      </w:r>
      <w:r w:rsidRPr="00007B88">
        <w:t xml:space="preserve">Pārejas periodā tas ir importētāju ziņošanas pienākums, savukārt galīgajā periodā šīs informācijas izpaušana sniegs importētājiem </w:t>
      </w:r>
      <w:r w:rsidRPr="00007B88">
        <w:rPr>
          <w:b/>
          <w:bCs/>
        </w:rPr>
        <w:t>atlaidi tādā apmērā, kas citādi būtu jāmaksā</w:t>
      </w:r>
      <w:r w:rsidRPr="00007B88">
        <w:t xml:space="preserve"> personai, kura atbild par OIM pienākuma izpildi.</w:t>
      </w:r>
    </w:p>
    <w:p w14:paraId="101FBCDB" w14:textId="77777777" w:rsidR="005452FB" w:rsidRPr="00007B88" w:rsidRDefault="005452FB" w:rsidP="00DE7C42">
      <w:pPr>
        <w:pStyle w:val="BodyText"/>
        <w:jc w:val="both"/>
        <w:rPr>
          <w:noProof/>
        </w:rPr>
      </w:pPr>
    </w:p>
    <w:p w14:paraId="2C9CE484" w14:textId="77777777" w:rsidR="005452FB" w:rsidRPr="00007B88" w:rsidRDefault="005452FB" w:rsidP="00DE7C42">
      <w:pPr>
        <w:pStyle w:val="BodyText"/>
        <w:jc w:val="both"/>
        <w:rPr>
          <w:noProof/>
        </w:rPr>
      </w:pPr>
      <w:r w:rsidRPr="00007B88">
        <w:t>Kopējā maksājamā oglekļa cena jāattiecina uz OIM precēm līdzīgi kā īpatnējās iegultās emisijas.</w:t>
      </w:r>
    </w:p>
    <w:p w14:paraId="19F77652" w14:textId="77777777" w:rsidR="005452FB" w:rsidRPr="00007B88" w:rsidRDefault="005452FB" w:rsidP="00DE7C42">
      <w:pPr>
        <w:pStyle w:val="BodyText"/>
        <w:jc w:val="both"/>
        <w:rPr>
          <w:noProof/>
        </w:rPr>
      </w:pPr>
    </w:p>
    <w:p w14:paraId="4582DD83" w14:textId="77777777" w:rsidR="005452FB" w:rsidRPr="00007B88" w:rsidRDefault="005452FB" w:rsidP="00DE7C42">
      <w:pPr>
        <w:pStyle w:val="BodyText"/>
        <w:jc w:val="both"/>
        <w:rPr>
          <w:noProof/>
        </w:rPr>
      </w:pPr>
      <w:r w:rsidRPr="00007B88">
        <w:t xml:space="preserve">Maksājamo oglekļa cenu var attiecināt uz ražošanas procesu un apkopoto preču kategoriju līdzīgi tam, kā tiek aprēķinātas īpatnējās iegultās emisijas, un tā </w:t>
      </w:r>
      <w:r w:rsidRPr="00007B88">
        <w:rPr>
          <w:b/>
          <w:bCs/>
        </w:rPr>
        <w:t xml:space="preserve">jāizsaka </w:t>
      </w:r>
      <w:r w:rsidRPr="00007B88">
        <w:rPr>
          <w:b/>
          <w:bCs/>
          <w:i/>
          <w:iCs/>
        </w:rPr>
        <w:t>euro</w:t>
      </w:r>
      <w:r w:rsidRPr="00007B88">
        <w:rPr>
          <w:b/>
          <w:bCs/>
        </w:rPr>
        <w:t xml:space="preserve"> par tonnu OIM preču</w:t>
      </w:r>
      <w:r w:rsidRPr="00007B88">
        <w:t>.</w:t>
      </w:r>
    </w:p>
    <w:p w14:paraId="4878CD7F" w14:textId="77777777" w:rsidR="005452FB" w:rsidRPr="00007B88" w:rsidRDefault="005452FB" w:rsidP="00DE7C42">
      <w:pPr>
        <w:pStyle w:val="BodyText"/>
        <w:jc w:val="both"/>
        <w:rPr>
          <w:noProof/>
        </w:rPr>
      </w:pPr>
    </w:p>
    <w:p w14:paraId="5D7051FC" w14:textId="77777777" w:rsidR="005452FB" w:rsidRPr="00007B88" w:rsidRDefault="005452FB" w:rsidP="00DE7C42">
      <w:pPr>
        <w:pStyle w:val="BodyText"/>
        <w:jc w:val="both"/>
        <w:rPr>
          <w:noProof/>
        </w:rPr>
      </w:pPr>
      <w:r w:rsidRPr="00007B88">
        <w:t>Kompleksām precēm, kuru ražošanas procesā tiek patērēti attiecīgie prekursori, piegādātāja maksājamā oglekļa cena jāpieskaita cenai, kas noteikta kompleksai OIM precei, un jāaprēķina galīgā oglekļa cena.</w:t>
      </w:r>
    </w:p>
    <w:p w14:paraId="644FA069" w14:textId="77777777" w:rsidR="00832773" w:rsidRPr="00007B88" w:rsidRDefault="00832773" w:rsidP="00DE7C42">
      <w:pPr>
        <w:jc w:val="both"/>
        <w:rPr>
          <w:noProof/>
          <w:sz w:val="24"/>
        </w:rPr>
      </w:pPr>
    </w:p>
    <w:p w14:paraId="79D533E9" w14:textId="77777777" w:rsidR="005452FB" w:rsidRPr="00007B88" w:rsidRDefault="005452FB" w:rsidP="00DE7C42">
      <w:pPr>
        <w:pStyle w:val="BodyText"/>
        <w:jc w:val="both"/>
        <w:rPr>
          <w:noProof/>
        </w:rPr>
      </w:pPr>
      <w:r w:rsidRPr="00007B88">
        <w:t>Ja prekursora piegādātājs nesniedz nepieciešamo informāciju, jums ir jāpieņem, ka oglekļa cena, kas jāmaksā par prekursoru, ir nulle.</w:t>
      </w:r>
    </w:p>
    <w:p w14:paraId="033557B3" w14:textId="77777777" w:rsidR="005452FB" w:rsidRPr="00007B88" w:rsidRDefault="005452FB" w:rsidP="00DE7C42">
      <w:pPr>
        <w:pStyle w:val="BodyText"/>
        <w:jc w:val="both"/>
        <w:rPr>
          <w:noProof/>
        </w:rPr>
      </w:pPr>
    </w:p>
    <w:p w14:paraId="307230CA" w14:textId="77777777" w:rsidR="005452FB" w:rsidRPr="00007B88" w:rsidRDefault="005452FB" w:rsidP="00DE7C42">
      <w:pPr>
        <w:jc w:val="both"/>
        <w:rPr>
          <w:noProof/>
          <w:sz w:val="24"/>
        </w:rPr>
      </w:pPr>
      <w:r w:rsidRPr="00007B88">
        <w:rPr>
          <w:sz w:val="24"/>
        </w:rPr>
        <w:t xml:space="preserve">Divi galvenie spēkā esošie oglekļa cenu noteikšanas sistēmas veidi ir </w:t>
      </w:r>
      <w:r w:rsidRPr="00007B88">
        <w:rPr>
          <w:b/>
          <w:bCs/>
          <w:sz w:val="24"/>
        </w:rPr>
        <w:t>emisijas kvotu tirdzniecības sistēma</w:t>
      </w:r>
      <w:r w:rsidRPr="00007B88">
        <w:rPr>
          <w:sz w:val="24"/>
        </w:rPr>
        <w:t xml:space="preserve"> (ETS) un </w:t>
      </w:r>
      <w:r w:rsidRPr="00007B88">
        <w:rPr>
          <w:b/>
          <w:bCs/>
          <w:sz w:val="24"/>
        </w:rPr>
        <w:t>oglekļa cena nodokļa, nodevas vai maksas veidā</w:t>
      </w:r>
      <w:r w:rsidRPr="00007B88">
        <w:rPr>
          <w:sz w:val="24"/>
        </w:rPr>
        <w:t>. Šādos gadījumos operatoriem ir jāsniedz turpmāk norādītā informācija.</w:t>
      </w:r>
    </w:p>
    <w:p w14:paraId="27C68928" w14:textId="77777777" w:rsidR="005452FB" w:rsidRPr="00007B88" w:rsidRDefault="005452FB" w:rsidP="00DE7C42">
      <w:pPr>
        <w:pStyle w:val="BodyText"/>
        <w:jc w:val="both"/>
        <w:rPr>
          <w:noProof/>
        </w:rPr>
      </w:pPr>
    </w:p>
    <w:p w14:paraId="068890DC" w14:textId="77777777" w:rsidR="005452FB" w:rsidRPr="00007B88" w:rsidRDefault="005452FB" w:rsidP="00414C08">
      <w:pPr>
        <w:pStyle w:val="Heading2"/>
        <w:numPr>
          <w:ilvl w:val="3"/>
          <w:numId w:val="14"/>
        </w:numPr>
        <w:tabs>
          <w:tab w:val="left" w:pos="1066"/>
        </w:tabs>
        <w:ind w:left="567" w:hanging="283"/>
        <w:jc w:val="both"/>
        <w:rPr>
          <w:b w:val="0"/>
          <w:noProof/>
        </w:rPr>
      </w:pPr>
      <w:r w:rsidRPr="00007B88">
        <w:lastRenderedPageBreak/>
        <w:t>Oglekļa cena saskaņā ar emisijas kvotu tirdzniecības sistēmu (ETS):</w:t>
      </w:r>
    </w:p>
    <w:p w14:paraId="402A0CC8" w14:textId="77777777" w:rsidR="005452FB" w:rsidRPr="00007B88" w:rsidRDefault="005452FB" w:rsidP="00581305">
      <w:pPr>
        <w:pStyle w:val="ListParagraph"/>
        <w:keepNext/>
        <w:keepLines/>
        <w:numPr>
          <w:ilvl w:val="4"/>
          <w:numId w:val="14"/>
        </w:numPr>
        <w:tabs>
          <w:tab w:val="left" w:pos="1786"/>
        </w:tabs>
        <w:ind w:left="851" w:hanging="284"/>
        <w:jc w:val="both"/>
        <w:rPr>
          <w:noProof/>
          <w:sz w:val="24"/>
        </w:rPr>
      </w:pPr>
      <w:r w:rsidRPr="00007B88">
        <w:rPr>
          <w:sz w:val="24"/>
        </w:rPr>
        <w:t>gada vidējā kvotu/sertifikātu cena attiecībā uz vienu metrisko tonnu CO</w:t>
      </w:r>
      <w:r w:rsidRPr="00007B88">
        <w:rPr>
          <w:sz w:val="24"/>
          <w:vertAlign w:val="subscript"/>
        </w:rPr>
        <w:t>2</w:t>
      </w:r>
      <w:r w:rsidRPr="00007B88">
        <w:rPr>
          <w:sz w:val="24"/>
        </w:rPr>
        <w:t>e attiecīgajā valūtā;</w:t>
      </w:r>
    </w:p>
    <w:p w14:paraId="28392BBA" w14:textId="2F91C1BF" w:rsidR="005452FB" w:rsidRPr="00007B88" w:rsidRDefault="005452FB" w:rsidP="00414C08">
      <w:pPr>
        <w:pStyle w:val="ListParagraph"/>
        <w:numPr>
          <w:ilvl w:val="4"/>
          <w:numId w:val="14"/>
        </w:numPr>
        <w:tabs>
          <w:tab w:val="left" w:pos="1786"/>
        </w:tabs>
        <w:ind w:left="851" w:hanging="283"/>
        <w:jc w:val="both"/>
        <w:rPr>
          <w:noProof/>
          <w:sz w:val="24"/>
        </w:rPr>
      </w:pPr>
      <w:r w:rsidRPr="00007B88">
        <w:rPr>
          <w:sz w:val="24"/>
        </w:rPr>
        <w:t>sīkāka informācija par ETS noteikumiem</w:t>
      </w:r>
      <w:r w:rsidR="00BF0A42" w:rsidRPr="00007B88">
        <w:rPr>
          <w:rStyle w:val="FootnoteReference"/>
          <w:noProof/>
          <w:sz w:val="24"/>
        </w:rPr>
        <w:footnoteReference w:id="67"/>
      </w:r>
      <w:r w:rsidRPr="00007B88">
        <w:rPr>
          <w:sz w:val="24"/>
        </w:rPr>
        <w:t>, piemēram, par to, vai tā attiecas uz tiešajām un/vai netiešajām emisijām;</w:t>
      </w:r>
      <w:bookmarkStart w:id="226" w:name="_bookmark142"/>
      <w:bookmarkEnd w:id="226"/>
    </w:p>
    <w:p w14:paraId="344F3498" w14:textId="77777777" w:rsidR="005452FB" w:rsidRPr="00007B88" w:rsidRDefault="005452FB" w:rsidP="00414C08">
      <w:pPr>
        <w:pStyle w:val="ListParagraph"/>
        <w:numPr>
          <w:ilvl w:val="4"/>
          <w:numId w:val="14"/>
        </w:numPr>
        <w:tabs>
          <w:tab w:val="left" w:pos="1786"/>
        </w:tabs>
        <w:ind w:left="851" w:hanging="283"/>
        <w:jc w:val="both"/>
        <w:rPr>
          <w:noProof/>
          <w:sz w:val="24"/>
        </w:rPr>
      </w:pPr>
      <w:r w:rsidRPr="00007B88">
        <w:rPr>
          <w:sz w:val="24"/>
        </w:rPr>
        <w:t>kopējās emisijas, par kurām jums bija jānodod kvotas vai sertifikāti;</w:t>
      </w:r>
    </w:p>
    <w:p w14:paraId="5DA183A2" w14:textId="77777777" w:rsidR="005452FB" w:rsidRPr="00007B88" w:rsidRDefault="005452FB" w:rsidP="00414C08">
      <w:pPr>
        <w:pStyle w:val="ListParagraph"/>
        <w:numPr>
          <w:ilvl w:val="4"/>
          <w:numId w:val="14"/>
        </w:numPr>
        <w:tabs>
          <w:tab w:val="left" w:pos="1786"/>
        </w:tabs>
        <w:ind w:left="851" w:hanging="283"/>
        <w:jc w:val="both"/>
        <w:rPr>
          <w:noProof/>
          <w:sz w:val="24"/>
        </w:rPr>
      </w:pPr>
      <w:r w:rsidRPr="00007B88">
        <w:rPr>
          <w:sz w:val="24"/>
        </w:rPr>
        <w:t>kopējais kvotu vai sertifikātu skaits, ko jūs saņēmāt bez maksas kā “bezmaksas iedali”;</w:t>
      </w:r>
    </w:p>
    <w:p w14:paraId="1843C495" w14:textId="77777777" w:rsidR="005452FB" w:rsidRPr="00007B88" w:rsidRDefault="005452FB" w:rsidP="00414C08">
      <w:pPr>
        <w:pStyle w:val="ListParagraph"/>
        <w:numPr>
          <w:ilvl w:val="4"/>
          <w:numId w:val="14"/>
        </w:numPr>
        <w:tabs>
          <w:tab w:val="left" w:pos="1786"/>
        </w:tabs>
        <w:ind w:left="851" w:hanging="283"/>
        <w:jc w:val="both"/>
        <w:rPr>
          <w:noProof/>
          <w:sz w:val="24"/>
        </w:rPr>
      </w:pPr>
      <w:r w:rsidRPr="00007B88">
        <w:rPr>
          <w:sz w:val="24"/>
        </w:rPr>
        <w:t>iegūtā atšķirība starp emisijām un bezmaksas iedali. Ja bezmaksas iedale pārsniedz emisijas, maksājamā oglekļa cena jānorāda kā nulle.</w:t>
      </w:r>
    </w:p>
    <w:p w14:paraId="7AD93CBA" w14:textId="77777777" w:rsidR="005452FB" w:rsidRPr="00007B88" w:rsidRDefault="005452FB" w:rsidP="00414C08">
      <w:pPr>
        <w:pStyle w:val="Heading2"/>
        <w:numPr>
          <w:ilvl w:val="3"/>
          <w:numId w:val="14"/>
        </w:numPr>
        <w:tabs>
          <w:tab w:val="left" w:pos="567"/>
          <w:tab w:val="left" w:pos="1066"/>
        </w:tabs>
        <w:ind w:left="567" w:hanging="284"/>
        <w:jc w:val="both"/>
        <w:rPr>
          <w:b w:val="0"/>
          <w:noProof/>
        </w:rPr>
      </w:pPr>
      <w:r w:rsidRPr="00007B88">
        <w:t>Oglekļa cena nodokļa, nodevas vai maksas veidā:</w:t>
      </w:r>
    </w:p>
    <w:p w14:paraId="7AFB990A" w14:textId="77777777" w:rsidR="005452FB" w:rsidRPr="00007B88" w:rsidRDefault="005452FB" w:rsidP="00414C08">
      <w:pPr>
        <w:pStyle w:val="ListParagraph"/>
        <w:numPr>
          <w:ilvl w:val="4"/>
          <w:numId w:val="14"/>
        </w:numPr>
        <w:tabs>
          <w:tab w:val="left" w:pos="1786"/>
        </w:tabs>
        <w:ind w:left="851" w:hanging="284"/>
        <w:jc w:val="both"/>
        <w:rPr>
          <w:noProof/>
          <w:sz w:val="24"/>
        </w:rPr>
      </w:pPr>
      <w:r w:rsidRPr="00007B88">
        <w:rPr>
          <w:sz w:val="24"/>
        </w:rPr>
        <w:t>gada vidējā nodokļa, nodevas vai maksas summa attiecībā uz vienu metrisko tonnu CO</w:t>
      </w:r>
      <w:r w:rsidRPr="00007B88">
        <w:rPr>
          <w:sz w:val="24"/>
          <w:vertAlign w:val="subscript"/>
        </w:rPr>
        <w:t>2</w:t>
      </w:r>
      <w:r w:rsidRPr="00007B88">
        <w:rPr>
          <w:sz w:val="24"/>
        </w:rPr>
        <w:t>e attiecīgajā valūtā. Ja summa atšķiras, piemēram, dažādiem izmantotajiem kurināmajiem, attiecībā uz katru pārskata periodu jānosaka vidējā svērtā likme, kas atbilst jūsu iekārtas kurināmā jauktajam sastāvam;</w:t>
      </w:r>
    </w:p>
    <w:p w14:paraId="212AFD03" w14:textId="21F5D40B" w:rsidR="005452FB" w:rsidRPr="00007B88" w:rsidRDefault="005452FB" w:rsidP="00414C08">
      <w:pPr>
        <w:pStyle w:val="ListParagraph"/>
        <w:numPr>
          <w:ilvl w:val="4"/>
          <w:numId w:val="14"/>
        </w:numPr>
        <w:tabs>
          <w:tab w:val="left" w:pos="1786"/>
        </w:tabs>
        <w:ind w:left="851" w:hanging="284"/>
        <w:jc w:val="both"/>
        <w:rPr>
          <w:noProof/>
          <w:sz w:val="24"/>
        </w:rPr>
      </w:pPr>
      <w:r w:rsidRPr="00007B88">
        <w:rPr>
          <w:sz w:val="24"/>
        </w:rPr>
        <w:t>sīkāka informācija par noteikumiem, kas piemērojami</w:t>
      </w:r>
      <w:r w:rsidRPr="00007B88">
        <w:rPr>
          <w:sz w:val="24"/>
          <w:vertAlign w:val="superscript"/>
        </w:rPr>
        <w:t>66</w:t>
      </w:r>
      <w:r w:rsidRPr="00007B88">
        <w:rPr>
          <w:sz w:val="24"/>
        </w:rPr>
        <w:t xml:space="preserve"> attiecībā uz nodokli, nodevu vai maksu, piemēram, vai to piemēro tiešajām un/vai netiešajām emisijām vai konkrētiem procesiem vai kurināmajiem u. tml.;</w:t>
      </w:r>
    </w:p>
    <w:p w14:paraId="0939109E" w14:textId="77777777" w:rsidR="005452FB" w:rsidRPr="00007B88" w:rsidRDefault="005452FB" w:rsidP="00414C08">
      <w:pPr>
        <w:pStyle w:val="ListParagraph"/>
        <w:numPr>
          <w:ilvl w:val="4"/>
          <w:numId w:val="14"/>
        </w:numPr>
        <w:tabs>
          <w:tab w:val="left" w:pos="1786"/>
        </w:tabs>
        <w:ind w:left="851" w:hanging="284"/>
        <w:jc w:val="both"/>
        <w:rPr>
          <w:noProof/>
          <w:sz w:val="24"/>
        </w:rPr>
      </w:pPr>
      <w:r w:rsidRPr="00007B88">
        <w:rPr>
          <w:sz w:val="24"/>
        </w:rPr>
        <w:t>kopējās emisijas, par kurām jums bija jāmaksā oglekļa cena atbilstoši nodoklim, nodevai vai maksai;</w:t>
      </w:r>
    </w:p>
    <w:p w14:paraId="6D3F3D89" w14:textId="77777777" w:rsidR="005452FB" w:rsidRPr="00007B88" w:rsidRDefault="005452FB" w:rsidP="00414C08">
      <w:pPr>
        <w:pStyle w:val="ListParagraph"/>
        <w:numPr>
          <w:ilvl w:val="4"/>
          <w:numId w:val="14"/>
        </w:numPr>
        <w:tabs>
          <w:tab w:val="left" w:pos="1786"/>
        </w:tabs>
        <w:ind w:left="851" w:hanging="284"/>
        <w:jc w:val="both"/>
        <w:rPr>
          <w:noProof/>
          <w:sz w:val="24"/>
        </w:rPr>
      </w:pPr>
      <w:r w:rsidRPr="00007B88">
        <w:rPr>
          <w:sz w:val="24"/>
        </w:rPr>
        <w:t>jebkāda atlaide, ko jums bija atļauts piemērot oglekļa nodokļa, nodevas vai maksas maksājumam;</w:t>
      </w:r>
    </w:p>
    <w:p w14:paraId="2E289D31" w14:textId="77777777" w:rsidR="005452FB" w:rsidRPr="00007B88" w:rsidRDefault="005452FB" w:rsidP="00414C08">
      <w:pPr>
        <w:pStyle w:val="ListParagraph"/>
        <w:numPr>
          <w:ilvl w:val="4"/>
          <w:numId w:val="14"/>
        </w:numPr>
        <w:tabs>
          <w:tab w:val="left" w:pos="1786"/>
        </w:tabs>
        <w:ind w:left="851" w:hanging="284"/>
        <w:jc w:val="both"/>
        <w:rPr>
          <w:noProof/>
          <w:sz w:val="24"/>
        </w:rPr>
      </w:pPr>
      <w:r w:rsidRPr="00007B88">
        <w:rPr>
          <w:sz w:val="24"/>
        </w:rPr>
        <w:t>galīgais kopējais samaksātais oglekļa nodoklis. Ja atlaide pārsniedz nodokļa likmi pirms atlaides (vai atmaksas) piemērošanas, maksājamā oglekļa cena jānorāda kā nulle.</w:t>
      </w:r>
    </w:p>
    <w:p w14:paraId="6BCFFE9A" w14:textId="77777777" w:rsidR="00AE3C4C" w:rsidRPr="00007B88" w:rsidRDefault="00AE3C4C" w:rsidP="00AE3C4C">
      <w:pPr>
        <w:tabs>
          <w:tab w:val="left" w:pos="1786"/>
        </w:tabs>
        <w:rPr>
          <w:noProof/>
          <w:sz w:val="24"/>
        </w:rPr>
      </w:pPr>
    </w:p>
    <w:p w14:paraId="67233458" w14:textId="77777777" w:rsidR="005452FB" w:rsidRPr="00007B88" w:rsidRDefault="005452FB" w:rsidP="00AE3C4C">
      <w:pPr>
        <w:pStyle w:val="BodyText"/>
        <w:jc w:val="both"/>
        <w:rPr>
          <w:noProof/>
        </w:rPr>
      </w:pPr>
      <w:r w:rsidRPr="00007B88">
        <w:t>Ir iespējamas arī cita veida oglekļa cenas sistēmas, piemēram, uz rezultātiem balstīts finansējums klimata jomā (</w:t>
      </w:r>
      <w:r w:rsidRPr="00007B88">
        <w:rPr>
          <w:i/>
          <w:iCs/>
        </w:rPr>
        <w:t>RBCF</w:t>
      </w:r>
      <w:r w:rsidRPr="00007B88">
        <w:t>), taču tās parasti nepiemēro attiecībā uz rūpniecības nozarēm un tās nav izmantojamas atbilstoši OIM tiesību aktiem.</w:t>
      </w:r>
    </w:p>
    <w:p w14:paraId="090C5DE7" w14:textId="77777777" w:rsidR="00AE3C4C" w:rsidRPr="00007B88" w:rsidRDefault="00AE3C4C" w:rsidP="00AE3C4C">
      <w:pPr>
        <w:pStyle w:val="BodyText"/>
        <w:jc w:val="both"/>
        <w:rPr>
          <w:noProof/>
        </w:rPr>
      </w:pPr>
    </w:p>
    <w:p w14:paraId="4C9C021D" w14:textId="77777777" w:rsidR="005452FB" w:rsidRPr="00007B88" w:rsidRDefault="005452FB" w:rsidP="00DE7C42">
      <w:pPr>
        <w:pStyle w:val="BodyText"/>
        <w:jc w:val="both"/>
        <w:rPr>
          <w:noProof/>
        </w:rPr>
      </w:pPr>
      <w:r w:rsidRPr="00007B88">
        <w:t xml:space="preserve">Pamatojoties uz iepriekšējā gada vidējo gada valūtas maiņas kursu, valūtas maiņas kurss starp piemērojamo maksājamās oglekļa cenas valūtu un </w:t>
      </w:r>
      <w:r w:rsidRPr="00007B88">
        <w:rPr>
          <w:i/>
          <w:iCs/>
        </w:rPr>
        <w:t>euro</w:t>
      </w:r>
      <w:r w:rsidRPr="00007B88">
        <w:t xml:space="preserve"> tiks automātiski piemērots OIM pārejas reģistrā, kad ziņojošais deklarētājs ievadīs OIM ziņojumu.</w:t>
      </w:r>
    </w:p>
    <w:p w14:paraId="1809ECD4" w14:textId="77777777" w:rsidR="005452FB" w:rsidRPr="00007B88" w:rsidRDefault="005452FB" w:rsidP="00DE7C42">
      <w:pPr>
        <w:pStyle w:val="BodyText"/>
        <w:jc w:val="both"/>
        <w:rPr>
          <w:noProof/>
        </w:rPr>
      </w:pPr>
    </w:p>
    <w:p w14:paraId="4FCF2FC5" w14:textId="77777777" w:rsidR="005452FB" w:rsidRPr="00007B88" w:rsidRDefault="005452FB" w:rsidP="00DE7C42">
      <w:pPr>
        <w:pStyle w:val="BodyText"/>
        <w:jc w:val="both"/>
        <w:rPr>
          <w:noProof/>
        </w:rPr>
      </w:pPr>
    </w:p>
    <w:p w14:paraId="2356A8B6" w14:textId="0B76F732" w:rsidR="005452FB" w:rsidRPr="00007B88" w:rsidRDefault="002B1D62" w:rsidP="002B1D62">
      <w:pPr>
        <w:pStyle w:val="Heading3"/>
        <w:tabs>
          <w:tab w:val="left" w:pos="1198"/>
        </w:tabs>
        <w:ind w:left="0" w:firstLine="0"/>
        <w:rPr>
          <w:noProof/>
        </w:rPr>
      </w:pPr>
      <w:bookmarkStart w:id="227" w:name="6.2.6_Information_relevant_for_importers"/>
      <w:bookmarkEnd w:id="227"/>
      <w:r w:rsidRPr="00007B88">
        <w:t>6.2.6. Importētājiem būtiska informācija</w:t>
      </w:r>
      <w:bookmarkStart w:id="228" w:name="_bookmark144"/>
      <w:bookmarkEnd w:id="228"/>
    </w:p>
    <w:p w14:paraId="4E931FCA" w14:textId="77777777" w:rsidR="005452FB" w:rsidRPr="00007B88" w:rsidRDefault="005452FB" w:rsidP="00DE7C42">
      <w:pPr>
        <w:pStyle w:val="BodyText"/>
        <w:jc w:val="both"/>
        <w:rPr>
          <w:b/>
          <w:i/>
          <w:noProof/>
        </w:rPr>
      </w:pPr>
    </w:p>
    <w:p w14:paraId="7D3761C5" w14:textId="77777777" w:rsidR="005452FB" w:rsidRPr="00007B88" w:rsidRDefault="005452FB" w:rsidP="00DE7C42">
      <w:pPr>
        <w:pStyle w:val="BodyText"/>
        <w:jc w:val="both"/>
        <w:rPr>
          <w:noProof/>
        </w:rPr>
      </w:pPr>
      <w:r w:rsidRPr="00007B88">
        <w:t xml:space="preserve">Pārejas periodā importētāji sniedz sīkāku informāciju gan par </w:t>
      </w:r>
      <w:r w:rsidRPr="00007B88">
        <w:rPr>
          <w:b/>
          <w:bCs/>
        </w:rPr>
        <w:t>maksājamo oglekļa cenu</w:t>
      </w:r>
      <w:r w:rsidRPr="00007B88">
        <w:t xml:space="preserve"> (t. i., par oglekļa cenu izcelsmes valstī), gan arī par OIM </w:t>
      </w:r>
      <w:r w:rsidRPr="00007B88">
        <w:rPr>
          <w:b/>
          <w:bCs/>
        </w:rPr>
        <w:t>produktiem, uz kuriem attiecas oglekļa cena</w:t>
      </w:r>
      <w:r w:rsidRPr="00007B88">
        <w:t>, lai gan konkrētie dati, kas jānorāda, atšķirsies atkarībā no izmantotās oglekļa cenu noteikšanas sistēmas veida (ETS, oglekļa nodoklis, nodeva vai maksa, vai cits veids, kā minēts iepriekš). Turpmāk tabulā ir apkopota sīkāka informācija, kas jāsniedz.</w:t>
      </w:r>
    </w:p>
    <w:p w14:paraId="50AEB727" w14:textId="77777777" w:rsidR="005452FB" w:rsidRPr="00007B88" w:rsidRDefault="005452FB" w:rsidP="00DE7C42">
      <w:pPr>
        <w:pStyle w:val="BodyText"/>
        <w:jc w:val="both"/>
        <w:rPr>
          <w:noProof/>
        </w:rPr>
      </w:pPr>
    </w:p>
    <w:p w14:paraId="59B54548" w14:textId="77777777" w:rsidR="005452FB" w:rsidRPr="00007B88" w:rsidRDefault="005452FB" w:rsidP="00581305">
      <w:pPr>
        <w:keepNext/>
        <w:keepLines/>
        <w:jc w:val="both"/>
        <w:rPr>
          <w:i/>
          <w:noProof/>
          <w:sz w:val="24"/>
        </w:rPr>
      </w:pPr>
      <w:r w:rsidRPr="00007B88">
        <w:rPr>
          <w:i/>
          <w:sz w:val="24"/>
        </w:rPr>
        <w:lastRenderedPageBreak/>
        <w:t>6-1. tabula. Maksājamās oglekļa cenas ziņošana</w:t>
      </w:r>
      <w:bookmarkStart w:id="229" w:name="_bookmark145"/>
      <w:bookmarkEnd w:id="229"/>
    </w:p>
    <w:p w14:paraId="1A2FCD80" w14:textId="77777777" w:rsidR="005452FB" w:rsidRPr="00007B88" w:rsidRDefault="005452FB" w:rsidP="00581305">
      <w:pPr>
        <w:pStyle w:val="BodyText"/>
        <w:keepNext/>
        <w:keepLines/>
        <w:jc w:val="both"/>
        <w:rPr>
          <w:i/>
          <w:noProof/>
        </w:rPr>
      </w:pPr>
    </w:p>
    <w:tbl>
      <w:tblPr>
        <w:tblW w:w="5000" w:type="pct"/>
        <w:tblBorders>
          <w:top w:val="single" w:sz="6" w:space="0" w:color="C5C6C7"/>
          <w:left w:val="single" w:sz="6" w:space="0" w:color="C5C6C7"/>
          <w:bottom w:val="single" w:sz="6" w:space="0" w:color="C5C6C7"/>
          <w:right w:val="single" w:sz="6" w:space="0" w:color="C5C6C7"/>
          <w:insideH w:val="single" w:sz="6" w:space="0" w:color="C5C6C7"/>
          <w:insideV w:val="single" w:sz="6" w:space="0" w:color="C5C6C7"/>
        </w:tblBorders>
        <w:tblCellMar>
          <w:top w:w="28" w:type="dxa"/>
          <w:left w:w="28" w:type="dxa"/>
          <w:bottom w:w="28" w:type="dxa"/>
          <w:right w:w="28" w:type="dxa"/>
        </w:tblCellMar>
        <w:tblLook w:val="01E0" w:firstRow="1" w:lastRow="1" w:firstColumn="1" w:lastColumn="1" w:noHBand="0" w:noVBand="0"/>
      </w:tblPr>
      <w:tblGrid>
        <w:gridCol w:w="2655"/>
        <w:gridCol w:w="6476"/>
      </w:tblGrid>
      <w:tr w:rsidR="005452FB" w:rsidRPr="00007B88" w14:paraId="772A6EE2" w14:textId="77777777" w:rsidTr="002B1D62">
        <w:trPr>
          <w:trHeight w:val="671"/>
        </w:trPr>
        <w:tc>
          <w:tcPr>
            <w:tcW w:w="1454" w:type="pct"/>
            <w:shd w:val="clear" w:color="auto" w:fill="004493"/>
          </w:tcPr>
          <w:p w14:paraId="36EB6205" w14:textId="77777777" w:rsidR="005452FB" w:rsidRPr="00007B88" w:rsidRDefault="005452FB" w:rsidP="00581305">
            <w:pPr>
              <w:pStyle w:val="TableParagraph"/>
              <w:keepNext/>
              <w:keepLines/>
              <w:rPr>
                <w:b/>
                <w:noProof/>
                <w:color w:val="FFFFFF"/>
                <w:sz w:val="24"/>
              </w:rPr>
            </w:pPr>
            <w:r w:rsidRPr="00007B88">
              <w:rPr>
                <w:b/>
                <w:color w:val="FFFFFF"/>
                <w:sz w:val="24"/>
              </w:rPr>
              <w:t>Ceturkšņa ziņojuma kategorija</w:t>
            </w:r>
          </w:p>
        </w:tc>
        <w:tc>
          <w:tcPr>
            <w:tcW w:w="3546" w:type="pct"/>
            <w:shd w:val="clear" w:color="auto" w:fill="004493"/>
          </w:tcPr>
          <w:p w14:paraId="7F1C2E55" w14:textId="77777777" w:rsidR="005452FB" w:rsidRPr="00007B88" w:rsidRDefault="005452FB" w:rsidP="00581305">
            <w:pPr>
              <w:pStyle w:val="TableParagraph"/>
              <w:keepNext/>
              <w:keepLines/>
              <w:jc w:val="both"/>
              <w:rPr>
                <w:b/>
                <w:noProof/>
                <w:color w:val="FFFFFF"/>
                <w:sz w:val="24"/>
              </w:rPr>
            </w:pPr>
            <w:r w:rsidRPr="00007B88">
              <w:rPr>
                <w:b/>
                <w:color w:val="FFFFFF"/>
                <w:sz w:val="24"/>
              </w:rPr>
              <w:t>Sīkāka informācija, kas jāsniedz</w:t>
            </w:r>
          </w:p>
        </w:tc>
      </w:tr>
      <w:tr w:rsidR="005452FB" w:rsidRPr="00007B88" w14:paraId="036E79FF" w14:textId="77777777" w:rsidTr="00581305">
        <w:trPr>
          <w:trHeight w:val="5387"/>
        </w:trPr>
        <w:tc>
          <w:tcPr>
            <w:tcW w:w="1454" w:type="pct"/>
          </w:tcPr>
          <w:p w14:paraId="31ECC59E" w14:textId="77777777" w:rsidR="005452FB" w:rsidRPr="00007B88" w:rsidRDefault="005452FB" w:rsidP="00581305">
            <w:pPr>
              <w:pStyle w:val="TableParagraph"/>
              <w:keepNext/>
              <w:keepLines/>
              <w:jc w:val="both"/>
              <w:rPr>
                <w:b/>
                <w:noProof/>
                <w:color w:val="004493"/>
                <w:sz w:val="24"/>
              </w:rPr>
            </w:pPr>
            <w:r w:rsidRPr="00007B88">
              <w:rPr>
                <w:b/>
                <w:color w:val="004493"/>
                <w:sz w:val="24"/>
              </w:rPr>
              <w:t>Maksājamā oglekļa cena</w:t>
            </w:r>
          </w:p>
        </w:tc>
        <w:tc>
          <w:tcPr>
            <w:tcW w:w="3546" w:type="pct"/>
          </w:tcPr>
          <w:p w14:paraId="63661F6E" w14:textId="77777777" w:rsidR="005452FB" w:rsidRPr="00007B88" w:rsidRDefault="005452FB" w:rsidP="00581305">
            <w:pPr>
              <w:pStyle w:val="TableParagraph"/>
              <w:keepNext/>
              <w:keepLines/>
              <w:numPr>
                <w:ilvl w:val="0"/>
                <w:numId w:val="13"/>
              </w:numPr>
              <w:tabs>
                <w:tab w:val="left" w:pos="390"/>
              </w:tabs>
              <w:ind w:left="0" w:firstLine="0"/>
              <w:jc w:val="both"/>
              <w:rPr>
                <w:noProof/>
                <w:sz w:val="24"/>
              </w:rPr>
            </w:pPr>
            <w:r w:rsidRPr="00007B88">
              <w:rPr>
                <w:sz w:val="24"/>
              </w:rPr>
              <w:t>Emisiju kārtas numurs (saskaņā ar OIM pārejas reģistru)</w:t>
            </w:r>
          </w:p>
          <w:p w14:paraId="5FD0A16A" w14:textId="77777777" w:rsidR="005452FB" w:rsidRPr="00007B88" w:rsidRDefault="005452FB" w:rsidP="00581305">
            <w:pPr>
              <w:pStyle w:val="TableParagraph"/>
              <w:keepNext/>
              <w:keepLines/>
              <w:jc w:val="both"/>
              <w:rPr>
                <w:i/>
                <w:noProof/>
                <w:sz w:val="24"/>
              </w:rPr>
            </w:pPr>
          </w:p>
          <w:p w14:paraId="61CD5345" w14:textId="77777777" w:rsidR="005452FB" w:rsidRPr="00007B88" w:rsidRDefault="005452FB" w:rsidP="00581305">
            <w:pPr>
              <w:pStyle w:val="TableParagraph"/>
              <w:keepNext/>
              <w:keepLines/>
              <w:numPr>
                <w:ilvl w:val="0"/>
                <w:numId w:val="13"/>
              </w:numPr>
              <w:tabs>
                <w:tab w:val="left" w:pos="390"/>
              </w:tabs>
              <w:ind w:left="0" w:firstLine="0"/>
              <w:jc w:val="both"/>
              <w:rPr>
                <w:noProof/>
                <w:sz w:val="24"/>
              </w:rPr>
            </w:pPr>
            <w:r w:rsidRPr="00007B88">
              <w:rPr>
                <w:sz w:val="24"/>
              </w:rPr>
              <w:t>Oglekļa cenas veids (piemēram, ETS vai oglekļa cena kā nodoklis, nodevas vai maksa), saņemtā atlaide (kas attiecībā uz ETS var būt bezmaksas iedale) vai cita veida kompensācija (piemēram, samazināta nodokļa likme energoietilpīgai nozarei)</w:t>
            </w:r>
          </w:p>
          <w:p w14:paraId="1D007042" w14:textId="77777777" w:rsidR="005452FB" w:rsidRPr="00007B88" w:rsidRDefault="005452FB" w:rsidP="00581305">
            <w:pPr>
              <w:pStyle w:val="TableParagraph"/>
              <w:keepNext/>
              <w:keepLines/>
              <w:jc w:val="both"/>
              <w:rPr>
                <w:i/>
                <w:noProof/>
                <w:sz w:val="24"/>
              </w:rPr>
            </w:pPr>
          </w:p>
          <w:p w14:paraId="34DF66EC" w14:textId="77777777" w:rsidR="005452FB" w:rsidRPr="00007B88" w:rsidRDefault="005452FB" w:rsidP="00581305">
            <w:pPr>
              <w:pStyle w:val="TableParagraph"/>
              <w:keepNext/>
              <w:keepLines/>
              <w:numPr>
                <w:ilvl w:val="0"/>
                <w:numId w:val="13"/>
              </w:numPr>
              <w:tabs>
                <w:tab w:val="left" w:pos="390"/>
              </w:tabs>
              <w:ind w:left="0" w:firstLine="0"/>
              <w:jc w:val="both"/>
              <w:rPr>
                <w:noProof/>
                <w:sz w:val="24"/>
              </w:rPr>
            </w:pPr>
            <w:r w:rsidRPr="00007B88">
              <w:rPr>
                <w:sz w:val="24"/>
              </w:rPr>
              <w:t>Tiesību akta apraksts un norāde uz to, t. i., sniedziet aprakstu oglekļa cenu noteikšanas regulai, ar ko izveido ETS sistēmu vai oglekļa nodokli, nodevu vai maksu izcelsmes valstī, un sniedziet atsauci uz regulu</w:t>
            </w:r>
          </w:p>
          <w:p w14:paraId="797C487E" w14:textId="77777777" w:rsidR="005452FB" w:rsidRPr="00007B88" w:rsidRDefault="005452FB" w:rsidP="00581305">
            <w:pPr>
              <w:pStyle w:val="TableParagraph"/>
              <w:keepNext/>
              <w:keepLines/>
              <w:jc w:val="both"/>
              <w:rPr>
                <w:i/>
                <w:noProof/>
                <w:sz w:val="24"/>
              </w:rPr>
            </w:pPr>
          </w:p>
          <w:p w14:paraId="2FF60508" w14:textId="77777777" w:rsidR="005452FB" w:rsidRPr="00007B88" w:rsidRDefault="005452FB" w:rsidP="00581305">
            <w:pPr>
              <w:pStyle w:val="TableParagraph"/>
              <w:keepNext/>
              <w:keepLines/>
              <w:numPr>
                <w:ilvl w:val="0"/>
                <w:numId w:val="13"/>
              </w:numPr>
              <w:tabs>
                <w:tab w:val="left" w:pos="390"/>
              </w:tabs>
              <w:ind w:left="0" w:firstLine="0"/>
              <w:jc w:val="both"/>
              <w:rPr>
                <w:noProof/>
                <w:sz w:val="24"/>
              </w:rPr>
            </w:pPr>
            <w:r w:rsidRPr="00007B88">
              <w:rPr>
                <w:sz w:val="24"/>
              </w:rPr>
              <w:t xml:space="preserve">Maksājamās oglekļa cenas summa – tās izcelsmes valsts valūtā, kur šī oglekļa cena ir jāmaksā. To konvertē </w:t>
            </w:r>
            <w:r w:rsidRPr="00007B88">
              <w:rPr>
                <w:i/>
                <w:iCs/>
                <w:sz w:val="24"/>
              </w:rPr>
              <w:t>euro</w:t>
            </w:r>
            <w:r w:rsidRPr="00007B88">
              <w:rPr>
                <w:sz w:val="24"/>
              </w:rPr>
              <w:t xml:space="preserve"> ekvivalentā, izmantojot iepriekšējā gada vidējo valūtas maiņas kursu</w:t>
            </w:r>
          </w:p>
          <w:p w14:paraId="0C2BD61B" w14:textId="77777777" w:rsidR="005452FB" w:rsidRPr="00007B88" w:rsidRDefault="005452FB" w:rsidP="00581305">
            <w:pPr>
              <w:pStyle w:val="TableParagraph"/>
              <w:keepNext/>
              <w:keepLines/>
              <w:jc w:val="both"/>
              <w:rPr>
                <w:i/>
                <w:noProof/>
                <w:sz w:val="24"/>
              </w:rPr>
            </w:pPr>
          </w:p>
          <w:p w14:paraId="08C18741" w14:textId="77777777" w:rsidR="005452FB" w:rsidRPr="00007B88" w:rsidRDefault="005452FB" w:rsidP="00581305">
            <w:pPr>
              <w:pStyle w:val="TableParagraph"/>
              <w:keepNext/>
              <w:keepLines/>
              <w:numPr>
                <w:ilvl w:val="0"/>
                <w:numId w:val="13"/>
              </w:numPr>
              <w:tabs>
                <w:tab w:val="left" w:pos="390"/>
              </w:tabs>
              <w:ind w:left="0" w:firstLine="0"/>
              <w:jc w:val="both"/>
              <w:rPr>
                <w:noProof/>
                <w:sz w:val="24"/>
              </w:rPr>
            </w:pPr>
            <w:r w:rsidRPr="00007B88">
              <w:rPr>
                <w:sz w:val="24"/>
              </w:rPr>
              <w:t>Sīkāka informācija par valūtu izcelsmes valstī un piemērojamo valūtas maiņas kursu (skat. turpmāk)</w:t>
            </w:r>
          </w:p>
        </w:tc>
      </w:tr>
      <w:tr w:rsidR="002B1D62" w:rsidRPr="00007B88" w14:paraId="2F1CB221" w14:textId="77777777" w:rsidTr="002B1D62">
        <w:trPr>
          <w:trHeight w:val="1516"/>
        </w:trPr>
        <w:tc>
          <w:tcPr>
            <w:tcW w:w="1454" w:type="pct"/>
            <w:shd w:val="clear" w:color="auto" w:fill="F2F2F2" w:themeFill="background1" w:themeFillShade="F2"/>
          </w:tcPr>
          <w:p w14:paraId="1D447A7D" w14:textId="70E36A42" w:rsidR="002B1D62" w:rsidRPr="00007B88" w:rsidRDefault="002B1D62" w:rsidP="002B1D62">
            <w:pPr>
              <w:pStyle w:val="TableParagraph"/>
              <w:jc w:val="both"/>
              <w:rPr>
                <w:b/>
                <w:noProof/>
                <w:color w:val="004493"/>
                <w:sz w:val="24"/>
              </w:rPr>
            </w:pPr>
            <w:r w:rsidRPr="00007B88">
              <w:rPr>
                <w:b/>
                <w:color w:val="004493"/>
                <w:sz w:val="24"/>
              </w:rPr>
              <w:t>Produkti, kas ietverti maksājamajā oglekļa cenā</w:t>
            </w:r>
          </w:p>
        </w:tc>
        <w:tc>
          <w:tcPr>
            <w:tcW w:w="3546" w:type="pct"/>
            <w:shd w:val="clear" w:color="auto" w:fill="F2F2F2" w:themeFill="background1" w:themeFillShade="F2"/>
          </w:tcPr>
          <w:p w14:paraId="5F704D60" w14:textId="77777777" w:rsidR="002B1D62" w:rsidRPr="00007B88" w:rsidRDefault="002B1D62" w:rsidP="00414C08">
            <w:pPr>
              <w:pStyle w:val="TableParagraph"/>
              <w:numPr>
                <w:ilvl w:val="0"/>
                <w:numId w:val="12"/>
              </w:numPr>
              <w:tabs>
                <w:tab w:val="left" w:pos="390"/>
              </w:tabs>
              <w:ind w:left="0" w:firstLine="0"/>
              <w:jc w:val="both"/>
              <w:rPr>
                <w:noProof/>
                <w:sz w:val="24"/>
              </w:rPr>
            </w:pPr>
            <w:r w:rsidRPr="00007B88">
              <w:rPr>
                <w:sz w:val="24"/>
              </w:rPr>
              <w:t>Emisiju kārtas numurs (saskaņā ar OIM pārejas reģistru)</w:t>
            </w:r>
          </w:p>
          <w:p w14:paraId="72554F30" w14:textId="77777777" w:rsidR="002B1D62" w:rsidRPr="00007B88" w:rsidRDefault="002B1D62" w:rsidP="002B1D62">
            <w:pPr>
              <w:pStyle w:val="TableParagraph"/>
              <w:jc w:val="both"/>
              <w:rPr>
                <w:i/>
                <w:noProof/>
                <w:sz w:val="24"/>
              </w:rPr>
            </w:pPr>
          </w:p>
          <w:p w14:paraId="4DCBD32E" w14:textId="77777777" w:rsidR="002B1D62" w:rsidRPr="00007B88" w:rsidRDefault="002B1D62" w:rsidP="00414C08">
            <w:pPr>
              <w:pStyle w:val="TableParagraph"/>
              <w:numPr>
                <w:ilvl w:val="0"/>
                <w:numId w:val="12"/>
              </w:numPr>
              <w:tabs>
                <w:tab w:val="left" w:pos="390"/>
              </w:tabs>
              <w:ind w:left="0" w:firstLine="0"/>
              <w:jc w:val="both"/>
              <w:rPr>
                <w:noProof/>
                <w:sz w:val="24"/>
              </w:rPr>
            </w:pPr>
            <w:r w:rsidRPr="00007B88">
              <w:rPr>
                <w:sz w:val="24"/>
              </w:rPr>
              <w:t>Ietvertā produkta veids un atbilstošais KN kods – maksājamā oglekļa cena ir atsevišķi jānorāda par prekursoriem, kas iegūti no citām iekārtām</w:t>
            </w:r>
          </w:p>
          <w:p w14:paraId="1F717789" w14:textId="77777777" w:rsidR="002B1D62" w:rsidRPr="00007B88" w:rsidRDefault="002B1D62" w:rsidP="002B1D62">
            <w:pPr>
              <w:pStyle w:val="TableParagraph"/>
              <w:jc w:val="both"/>
              <w:rPr>
                <w:i/>
                <w:noProof/>
                <w:sz w:val="24"/>
              </w:rPr>
            </w:pPr>
          </w:p>
          <w:p w14:paraId="5F0384DB" w14:textId="77777777" w:rsidR="002B1D62" w:rsidRPr="00007B88" w:rsidRDefault="002B1D62" w:rsidP="00414C08">
            <w:pPr>
              <w:pStyle w:val="TableParagraph"/>
              <w:numPr>
                <w:ilvl w:val="0"/>
                <w:numId w:val="12"/>
              </w:numPr>
              <w:tabs>
                <w:tab w:val="left" w:pos="390"/>
              </w:tabs>
              <w:ind w:left="0" w:firstLine="0"/>
              <w:jc w:val="both"/>
              <w:rPr>
                <w:noProof/>
                <w:sz w:val="24"/>
              </w:rPr>
            </w:pPr>
            <w:r w:rsidRPr="00007B88">
              <w:rPr>
                <w:sz w:val="24"/>
              </w:rPr>
              <w:t>Ietverto emisiju daudzums – iegultās tiešās vai netiešās emisijas</w:t>
            </w:r>
          </w:p>
          <w:p w14:paraId="250CA758" w14:textId="77777777" w:rsidR="002B1D62" w:rsidRPr="00007B88" w:rsidRDefault="002B1D62" w:rsidP="002B1D62">
            <w:pPr>
              <w:pStyle w:val="TableParagraph"/>
              <w:jc w:val="both"/>
              <w:rPr>
                <w:i/>
                <w:noProof/>
                <w:sz w:val="24"/>
              </w:rPr>
            </w:pPr>
          </w:p>
          <w:p w14:paraId="4ECC271B" w14:textId="77777777" w:rsidR="008D1579" w:rsidRDefault="002B1D62" w:rsidP="00414C08">
            <w:pPr>
              <w:pStyle w:val="TableParagraph"/>
              <w:numPr>
                <w:ilvl w:val="0"/>
                <w:numId w:val="12"/>
              </w:numPr>
              <w:tabs>
                <w:tab w:val="left" w:pos="390"/>
              </w:tabs>
              <w:ind w:left="0" w:firstLine="0"/>
              <w:jc w:val="both"/>
              <w:rPr>
                <w:noProof/>
                <w:sz w:val="24"/>
              </w:rPr>
            </w:pPr>
            <w:r w:rsidRPr="00007B88">
              <w:rPr>
                <w:sz w:val="24"/>
              </w:rPr>
              <w:t>To iegulto emisiju daudzums, kam piemērota atlaide vai cita veida kompensācija</w:t>
            </w:r>
          </w:p>
          <w:p w14:paraId="09050E8E" w14:textId="77777777" w:rsidR="008D1579" w:rsidRDefault="008D1579" w:rsidP="008D1579">
            <w:pPr>
              <w:pStyle w:val="ListParagraph"/>
              <w:rPr>
                <w:sz w:val="24"/>
              </w:rPr>
            </w:pPr>
          </w:p>
          <w:p w14:paraId="671BC335" w14:textId="40D1E1B1" w:rsidR="002B1D62" w:rsidRPr="008D1579" w:rsidRDefault="002B1D62" w:rsidP="00414C08">
            <w:pPr>
              <w:pStyle w:val="TableParagraph"/>
              <w:numPr>
                <w:ilvl w:val="0"/>
                <w:numId w:val="12"/>
              </w:numPr>
              <w:tabs>
                <w:tab w:val="left" w:pos="390"/>
              </w:tabs>
              <w:ind w:left="0" w:firstLine="0"/>
              <w:jc w:val="both"/>
              <w:rPr>
                <w:noProof/>
                <w:sz w:val="24"/>
              </w:rPr>
            </w:pPr>
            <w:r w:rsidRPr="008D1579">
              <w:rPr>
                <w:sz w:val="24"/>
              </w:rPr>
              <w:t>Jebkāda cita papildinoša vai papildu informācija, kas noteikta OIM pārejas reģistrā</w:t>
            </w:r>
          </w:p>
        </w:tc>
      </w:tr>
    </w:tbl>
    <w:p w14:paraId="6C65D387" w14:textId="77777777" w:rsidR="00832773" w:rsidRPr="00007B88" w:rsidRDefault="00832773" w:rsidP="00DE7C42">
      <w:pPr>
        <w:jc w:val="both"/>
        <w:rPr>
          <w:noProof/>
          <w:sz w:val="24"/>
        </w:rPr>
      </w:pPr>
    </w:p>
    <w:p w14:paraId="674D9DDE" w14:textId="77777777" w:rsidR="005452FB" w:rsidRPr="00007B88" w:rsidRDefault="005452FB" w:rsidP="00DE7C42">
      <w:pPr>
        <w:pStyle w:val="BodyText"/>
        <w:jc w:val="both"/>
        <w:rPr>
          <w:noProof/>
        </w:rPr>
      </w:pPr>
      <w:r w:rsidRPr="00007B88">
        <w:t xml:space="preserve">Maksājamās oglekļa cenas summa izcelsmes valsts valūtā ir jākonvertē </w:t>
      </w:r>
      <w:r w:rsidRPr="00007B88">
        <w:rPr>
          <w:i/>
          <w:iCs/>
        </w:rPr>
        <w:t>euro</w:t>
      </w:r>
      <w:r w:rsidRPr="00007B88">
        <w:t xml:space="preserve"> ekvivalentā, pamatojoties uz vidējo gada valūtas maiņas kursu iepriekšējā gadā pirms gada, kad jāsniedz ziņojums; koeficients ir norādīts OIM pārejas reģistrā un vairumā gadījumu tas ir Eiropas Centrālās bankas publicētais ikgadējais pārrēķina koeficients.</w:t>
      </w:r>
    </w:p>
    <w:p w14:paraId="27AE459C" w14:textId="77777777" w:rsidR="005452FB" w:rsidRPr="00007B88" w:rsidRDefault="005452FB" w:rsidP="00DE7C42">
      <w:pPr>
        <w:pStyle w:val="BodyText"/>
        <w:jc w:val="both"/>
        <w:rPr>
          <w:noProof/>
        </w:rPr>
      </w:pPr>
    </w:p>
    <w:p w14:paraId="5077E196" w14:textId="77777777" w:rsidR="002B1D62" w:rsidRPr="00007B88" w:rsidRDefault="002B1D62" w:rsidP="002B1D62">
      <w:pPr>
        <w:pStyle w:val="Heading2"/>
        <w:tabs>
          <w:tab w:val="left" w:pos="1054"/>
        </w:tabs>
        <w:ind w:left="0"/>
        <w:rPr>
          <w:noProof/>
        </w:rPr>
      </w:pPr>
      <w:bookmarkStart w:id="230" w:name="6.3_Reporting_template"/>
      <w:bookmarkEnd w:id="230"/>
    </w:p>
    <w:p w14:paraId="63B14417" w14:textId="277C6C7E" w:rsidR="005452FB" w:rsidRPr="00007B88" w:rsidRDefault="002B1D62" w:rsidP="002B1D62">
      <w:pPr>
        <w:pStyle w:val="Heading2"/>
        <w:tabs>
          <w:tab w:val="left" w:pos="1054"/>
        </w:tabs>
        <w:ind w:left="0"/>
        <w:rPr>
          <w:noProof/>
        </w:rPr>
      </w:pPr>
      <w:r w:rsidRPr="00007B88">
        <w:t>6.3. Ziņošanas veidne</w:t>
      </w:r>
      <w:bookmarkStart w:id="231" w:name="_bookmark146"/>
      <w:bookmarkEnd w:id="231"/>
    </w:p>
    <w:p w14:paraId="228E1F11" w14:textId="77777777" w:rsidR="005452FB" w:rsidRPr="00007B88" w:rsidRDefault="005452FB" w:rsidP="00DE7C42">
      <w:pPr>
        <w:pStyle w:val="BodyText"/>
        <w:jc w:val="both"/>
        <w:rPr>
          <w:b/>
          <w:noProof/>
        </w:rPr>
      </w:pPr>
    </w:p>
    <w:p w14:paraId="414A9A8E" w14:textId="77777777" w:rsidR="005452FB" w:rsidRPr="00007B88" w:rsidRDefault="005452FB" w:rsidP="00DE7C42">
      <w:pPr>
        <w:pStyle w:val="BodyText"/>
        <w:jc w:val="both"/>
        <w:rPr>
          <w:noProof/>
        </w:rPr>
      </w:pPr>
      <w:r w:rsidRPr="00007B88">
        <w:t xml:space="preserve">Pārejas periodā ziņojošajiem deklarētājiem jāiesniedz ceturkšņa ziņojumi OIM pārejas reģistrā. Ziņojuma struktūra ir norādīta Īstenošanas regulas I pielikumā. Lai aizpildītu ziņojumu pārejas reģistrā, jums kā ziņojošajam deklarētājam ir jāiegūst informācija par </w:t>
      </w:r>
      <w:r w:rsidRPr="00007B88">
        <w:lastRenderedPageBreak/>
        <w:t>importēto preču iegultajām emisijām no to iekārtu operatoriem, ar kurām ražo šīs preces eksportam.</w:t>
      </w:r>
    </w:p>
    <w:p w14:paraId="66180915" w14:textId="77777777" w:rsidR="005452FB" w:rsidRPr="00007B88" w:rsidRDefault="005452FB" w:rsidP="00DE7C42">
      <w:pPr>
        <w:pStyle w:val="BodyText"/>
        <w:jc w:val="both"/>
        <w:rPr>
          <w:noProof/>
        </w:rPr>
      </w:pPr>
    </w:p>
    <w:p w14:paraId="19AF4CAB" w14:textId="77777777" w:rsidR="002B1D62" w:rsidRPr="00007B88" w:rsidRDefault="002B1D62" w:rsidP="002B1D62">
      <w:pPr>
        <w:pStyle w:val="Heading3"/>
        <w:tabs>
          <w:tab w:val="left" w:pos="1198"/>
        </w:tabs>
        <w:ind w:left="0" w:firstLine="0"/>
        <w:rPr>
          <w:noProof/>
        </w:rPr>
      </w:pPr>
      <w:bookmarkStart w:id="232" w:name="6.3.1_Emission_data_communication_from_o"/>
      <w:bookmarkEnd w:id="232"/>
    </w:p>
    <w:p w14:paraId="4321601E" w14:textId="4E2B3EEC" w:rsidR="005452FB" w:rsidRPr="00007B88" w:rsidRDefault="002B1D62" w:rsidP="002B1D62">
      <w:pPr>
        <w:pStyle w:val="Heading3"/>
        <w:tabs>
          <w:tab w:val="left" w:pos="1198"/>
        </w:tabs>
        <w:ind w:left="0" w:firstLine="0"/>
        <w:rPr>
          <w:noProof/>
        </w:rPr>
      </w:pPr>
      <w:r w:rsidRPr="00007B88">
        <w:t>6.3.1. Emisijas datu ziņošana, ko veic operatori</w:t>
      </w:r>
      <w:bookmarkStart w:id="233" w:name="_bookmark147"/>
      <w:bookmarkEnd w:id="233"/>
    </w:p>
    <w:p w14:paraId="7271318B" w14:textId="77777777" w:rsidR="005452FB" w:rsidRPr="00007B88" w:rsidRDefault="005452FB" w:rsidP="00DE7C42">
      <w:pPr>
        <w:pStyle w:val="BodyText"/>
        <w:jc w:val="both"/>
        <w:rPr>
          <w:b/>
          <w:i/>
          <w:noProof/>
        </w:rPr>
      </w:pPr>
    </w:p>
    <w:p w14:paraId="7B8688BE" w14:textId="77777777" w:rsidR="005452FB" w:rsidRPr="00007B88" w:rsidRDefault="005452FB" w:rsidP="00DE7C42">
      <w:pPr>
        <w:pStyle w:val="BodyText"/>
        <w:jc w:val="both"/>
        <w:rPr>
          <w:noProof/>
        </w:rPr>
      </w:pPr>
      <w:r w:rsidRPr="00007B88">
        <w:t>Operatori var sniegt informāciju par iegultajām emisijām ziņojošajiem deklarētājiem, izmantojot “emisiju datu paziņojuma” veidni, ko izstrādājusi Eiropas Komisija un kas sniegta Īstenošanas regulas IV pielikumā. Šīs veidnes izmantošana nav obligāta, bet tā var ievērojami atvieglot informācijas apmaiņu.</w:t>
      </w:r>
    </w:p>
    <w:p w14:paraId="7338ECE9" w14:textId="77777777" w:rsidR="005452FB" w:rsidRPr="00007B88" w:rsidRDefault="005452FB" w:rsidP="00DE7C42">
      <w:pPr>
        <w:pStyle w:val="BodyText"/>
        <w:jc w:val="both"/>
        <w:rPr>
          <w:noProof/>
        </w:rPr>
      </w:pPr>
    </w:p>
    <w:p w14:paraId="69E5ABA4" w14:textId="77777777" w:rsidR="005452FB" w:rsidRPr="00007B88" w:rsidRDefault="005452FB" w:rsidP="00DE7C42">
      <w:pPr>
        <w:pStyle w:val="BodyText"/>
        <w:jc w:val="both"/>
        <w:rPr>
          <w:noProof/>
        </w:rPr>
      </w:pPr>
      <w:r w:rsidRPr="00007B88">
        <w:t xml:space="preserve">Veidne ir sadalīta divās daļās: veidnes pirmajā daļā ir visa nepieciešamā iegulto emisiju informācija, kas jums kā ziņojošajam deklarētājam ir jāsagatavo savam OIM ziņojumam; veidnes otrā daļa ir neobligāta sadaļa, ko operatoriem ir </w:t>
      </w:r>
      <w:r w:rsidRPr="00007B88">
        <w:rPr>
          <w:b/>
          <w:bCs/>
        </w:rPr>
        <w:t>ieteikts aizpildīt</w:t>
      </w:r>
      <w:r w:rsidRPr="00007B88">
        <w:t xml:space="preserve">, jo tā nodrošinās 1. daļā sniego datu </w:t>
      </w:r>
      <w:r w:rsidRPr="00007B88">
        <w:rPr>
          <w:b/>
          <w:bCs/>
        </w:rPr>
        <w:t>lielāku pārredzamību</w:t>
      </w:r>
      <w:r w:rsidRPr="00007B88">
        <w:t>.</w:t>
      </w:r>
    </w:p>
    <w:p w14:paraId="2AF69C4E" w14:textId="77777777" w:rsidR="005452FB" w:rsidRPr="00007B88" w:rsidRDefault="005452FB" w:rsidP="00DE7C42">
      <w:pPr>
        <w:pStyle w:val="BodyText"/>
        <w:jc w:val="both"/>
        <w:rPr>
          <w:noProof/>
        </w:rPr>
      </w:pPr>
    </w:p>
    <w:p w14:paraId="51D71B20" w14:textId="77777777" w:rsidR="005452FB" w:rsidRPr="00007B88" w:rsidRDefault="005452FB" w:rsidP="00DE7C42">
      <w:pPr>
        <w:pStyle w:val="BodyText"/>
        <w:jc w:val="both"/>
        <w:rPr>
          <w:noProof/>
        </w:rPr>
      </w:pPr>
      <w:r w:rsidRPr="00007B88">
        <w:t>Ziņojošie deklarētāji var izmantot 2. daļā minēto informāciju, lai paši veiktu datu kvalitātes pārbaudes attiecībā uz 1. daļas saturu.</w:t>
      </w:r>
    </w:p>
    <w:p w14:paraId="44387CB5" w14:textId="77777777" w:rsidR="005452FB" w:rsidRPr="00007B88" w:rsidRDefault="005452FB" w:rsidP="00DE7C42">
      <w:pPr>
        <w:pStyle w:val="BodyText"/>
        <w:jc w:val="both"/>
        <w:rPr>
          <w:noProof/>
        </w:rPr>
      </w:pPr>
    </w:p>
    <w:p w14:paraId="4614FCAD" w14:textId="77777777" w:rsidR="005452FB" w:rsidRPr="00007B88" w:rsidRDefault="005452FB" w:rsidP="00DE7C42">
      <w:pPr>
        <w:pStyle w:val="BodyText"/>
        <w:jc w:val="both"/>
        <w:rPr>
          <w:noProof/>
        </w:rPr>
      </w:pPr>
      <w:r w:rsidRPr="00007B88">
        <w:t>Operatora emisiju paziņojuma saturs ir izklāstīts turpmākajā tabulā.</w:t>
      </w:r>
    </w:p>
    <w:p w14:paraId="2E2E5948" w14:textId="77777777" w:rsidR="005452FB" w:rsidRPr="00007B88" w:rsidRDefault="005452FB" w:rsidP="00DE7C42">
      <w:pPr>
        <w:pStyle w:val="BodyText"/>
        <w:jc w:val="both"/>
        <w:rPr>
          <w:noProof/>
        </w:rPr>
      </w:pPr>
    </w:p>
    <w:p w14:paraId="4323F03B" w14:textId="77777777" w:rsidR="005452FB" w:rsidRPr="00007B88" w:rsidRDefault="005452FB" w:rsidP="00DE7C42">
      <w:pPr>
        <w:jc w:val="both"/>
        <w:rPr>
          <w:i/>
          <w:noProof/>
          <w:sz w:val="24"/>
        </w:rPr>
      </w:pPr>
      <w:r w:rsidRPr="00007B88">
        <w:rPr>
          <w:i/>
          <w:sz w:val="24"/>
        </w:rPr>
        <w:t>6-2. tabula. Operatora emisiju datu paziņojuma ziņojošajiem deklarētājiem saturs</w:t>
      </w:r>
    </w:p>
    <w:p w14:paraId="54C3CF70" w14:textId="77777777" w:rsidR="005452FB" w:rsidRPr="00007B88" w:rsidRDefault="005452FB" w:rsidP="00DE7C42">
      <w:pPr>
        <w:pStyle w:val="BodyText"/>
        <w:jc w:val="both"/>
        <w:rPr>
          <w:i/>
          <w:noProof/>
        </w:rPr>
      </w:pPr>
    </w:p>
    <w:tbl>
      <w:tblPr>
        <w:tblW w:w="5000" w:type="pct"/>
        <w:tblBorders>
          <w:top w:val="single" w:sz="6" w:space="0" w:color="C5C6C7"/>
          <w:left w:val="single" w:sz="6" w:space="0" w:color="C5C6C7"/>
          <w:bottom w:val="single" w:sz="6" w:space="0" w:color="C5C6C7"/>
          <w:right w:val="single" w:sz="6" w:space="0" w:color="C5C6C7"/>
          <w:insideH w:val="single" w:sz="6" w:space="0" w:color="C5C6C7"/>
          <w:insideV w:val="single" w:sz="6" w:space="0" w:color="C5C6C7"/>
        </w:tblBorders>
        <w:tblCellMar>
          <w:top w:w="28" w:type="dxa"/>
          <w:left w:w="28" w:type="dxa"/>
          <w:bottom w:w="28" w:type="dxa"/>
          <w:right w:w="28" w:type="dxa"/>
        </w:tblCellMar>
        <w:tblLook w:val="01E0" w:firstRow="1" w:lastRow="1" w:firstColumn="1" w:lastColumn="1" w:noHBand="0" w:noVBand="0"/>
      </w:tblPr>
      <w:tblGrid>
        <w:gridCol w:w="1916"/>
        <w:gridCol w:w="7215"/>
      </w:tblGrid>
      <w:tr w:rsidR="005452FB" w:rsidRPr="00007B88" w14:paraId="69BEC1C8" w14:textId="77777777" w:rsidTr="00E0019C">
        <w:trPr>
          <w:trHeight w:val="397"/>
          <w:tblHeader/>
        </w:trPr>
        <w:tc>
          <w:tcPr>
            <w:tcW w:w="1049" w:type="pct"/>
            <w:shd w:val="clear" w:color="auto" w:fill="004493"/>
          </w:tcPr>
          <w:p w14:paraId="76F9EAE1" w14:textId="77777777" w:rsidR="005452FB" w:rsidRPr="00007B88" w:rsidRDefault="005452FB" w:rsidP="00DE7C42">
            <w:pPr>
              <w:pStyle w:val="TableParagraph"/>
              <w:jc w:val="both"/>
              <w:rPr>
                <w:b/>
                <w:noProof/>
                <w:color w:val="FFFFFF"/>
                <w:sz w:val="24"/>
              </w:rPr>
            </w:pPr>
            <w:r w:rsidRPr="00007B88">
              <w:rPr>
                <w:b/>
                <w:color w:val="FFFFFF"/>
                <w:sz w:val="24"/>
              </w:rPr>
              <w:t>Veidne</w:t>
            </w:r>
          </w:p>
        </w:tc>
        <w:tc>
          <w:tcPr>
            <w:tcW w:w="3951" w:type="pct"/>
            <w:shd w:val="clear" w:color="auto" w:fill="004493"/>
          </w:tcPr>
          <w:p w14:paraId="6CB4A8DB" w14:textId="77777777" w:rsidR="005452FB" w:rsidRPr="00007B88" w:rsidRDefault="005452FB" w:rsidP="00DE7C42">
            <w:pPr>
              <w:pStyle w:val="TableParagraph"/>
              <w:jc w:val="both"/>
              <w:rPr>
                <w:b/>
                <w:noProof/>
                <w:color w:val="FFFFFF"/>
                <w:sz w:val="24"/>
              </w:rPr>
            </w:pPr>
            <w:r w:rsidRPr="00007B88">
              <w:rPr>
                <w:b/>
                <w:color w:val="FFFFFF"/>
                <w:sz w:val="24"/>
              </w:rPr>
              <w:t>Kopsavilkums par pārejas posmā nepieciešamo informāciju</w:t>
            </w:r>
          </w:p>
        </w:tc>
      </w:tr>
      <w:tr w:rsidR="005452FB" w:rsidRPr="00007B88" w14:paraId="5C659256" w14:textId="77777777" w:rsidTr="00A518B4">
        <w:trPr>
          <w:trHeight w:val="992"/>
        </w:trPr>
        <w:tc>
          <w:tcPr>
            <w:tcW w:w="1049" w:type="pct"/>
          </w:tcPr>
          <w:p w14:paraId="561D08F8" w14:textId="77777777" w:rsidR="005452FB" w:rsidRPr="00007B88" w:rsidRDefault="005452FB" w:rsidP="00DE7C42">
            <w:pPr>
              <w:pStyle w:val="TableParagraph"/>
              <w:jc w:val="both"/>
              <w:rPr>
                <w:b/>
                <w:noProof/>
                <w:color w:val="004493"/>
                <w:sz w:val="24"/>
              </w:rPr>
            </w:pPr>
            <w:r w:rsidRPr="00007B88">
              <w:rPr>
                <w:b/>
                <w:color w:val="004493"/>
                <w:sz w:val="24"/>
              </w:rPr>
              <w:t>1. daļa. Vispārīga informācija</w:t>
            </w:r>
          </w:p>
        </w:tc>
        <w:tc>
          <w:tcPr>
            <w:tcW w:w="3951" w:type="pct"/>
          </w:tcPr>
          <w:p w14:paraId="32EE00D7" w14:textId="77777777" w:rsidR="005452FB" w:rsidRPr="00007B88" w:rsidRDefault="005452FB" w:rsidP="00DE7C42">
            <w:pPr>
              <w:pStyle w:val="TableParagraph"/>
              <w:jc w:val="both"/>
              <w:rPr>
                <w:b/>
                <w:noProof/>
                <w:sz w:val="24"/>
              </w:rPr>
            </w:pPr>
            <w:r w:rsidRPr="00007B88">
              <w:rPr>
                <w:b/>
                <w:sz w:val="24"/>
              </w:rPr>
              <w:t>Ietver datus, ko sniedz ziņojošajam deklarētājam.</w:t>
            </w:r>
          </w:p>
          <w:p w14:paraId="6FA2FD69" w14:textId="77777777" w:rsidR="005452FB" w:rsidRPr="00007B88" w:rsidRDefault="005452FB" w:rsidP="00DE7C42">
            <w:pPr>
              <w:pStyle w:val="TableParagraph"/>
              <w:jc w:val="both"/>
              <w:rPr>
                <w:i/>
                <w:noProof/>
                <w:sz w:val="24"/>
              </w:rPr>
            </w:pPr>
          </w:p>
          <w:p w14:paraId="5AE0A605" w14:textId="77777777" w:rsidR="005452FB" w:rsidRPr="00007B88" w:rsidRDefault="005452FB" w:rsidP="00414C08">
            <w:pPr>
              <w:pStyle w:val="TableParagraph"/>
              <w:numPr>
                <w:ilvl w:val="0"/>
                <w:numId w:val="11"/>
              </w:numPr>
              <w:tabs>
                <w:tab w:val="left" w:pos="393"/>
              </w:tabs>
              <w:ind w:left="0" w:firstLine="0"/>
              <w:jc w:val="both"/>
              <w:rPr>
                <w:noProof/>
                <w:sz w:val="24"/>
              </w:rPr>
            </w:pPr>
            <w:r w:rsidRPr="00007B88">
              <w:rPr>
                <w:sz w:val="24"/>
              </w:rPr>
              <w:t>Dati par iekārtu, tostarp operatora iekārtas identifikācijas dati un dati par atrašanās vietu, un operatora pilnvarotā pārstāvja kontaktinformācija.</w:t>
            </w:r>
          </w:p>
          <w:p w14:paraId="774DF7D6" w14:textId="77777777" w:rsidR="005452FB" w:rsidRPr="00007B88" w:rsidRDefault="005452FB" w:rsidP="00DE7C42">
            <w:pPr>
              <w:pStyle w:val="TableParagraph"/>
              <w:jc w:val="both"/>
              <w:rPr>
                <w:i/>
                <w:noProof/>
                <w:sz w:val="24"/>
              </w:rPr>
            </w:pPr>
          </w:p>
          <w:p w14:paraId="0529CDC6" w14:textId="77777777" w:rsidR="005452FB" w:rsidRPr="00007B88" w:rsidRDefault="005452FB" w:rsidP="00414C08">
            <w:pPr>
              <w:pStyle w:val="TableParagraph"/>
              <w:numPr>
                <w:ilvl w:val="0"/>
                <w:numId w:val="11"/>
              </w:numPr>
              <w:tabs>
                <w:tab w:val="left" w:pos="393"/>
              </w:tabs>
              <w:ind w:left="0" w:firstLine="0"/>
              <w:jc w:val="both"/>
              <w:rPr>
                <w:noProof/>
                <w:sz w:val="24"/>
              </w:rPr>
            </w:pPr>
            <w:r w:rsidRPr="00007B88">
              <w:rPr>
                <w:sz w:val="24"/>
              </w:rPr>
              <w:t>Ražošanas procesi un veidi katrā apkopoto preču kategorijā attiecīgajā iekārtā.</w:t>
            </w:r>
          </w:p>
          <w:p w14:paraId="2FC7D051" w14:textId="77777777" w:rsidR="005452FB" w:rsidRPr="00007B88" w:rsidRDefault="005452FB" w:rsidP="00DE7C42">
            <w:pPr>
              <w:pStyle w:val="TableParagraph"/>
              <w:jc w:val="both"/>
              <w:rPr>
                <w:i/>
                <w:noProof/>
                <w:sz w:val="24"/>
              </w:rPr>
            </w:pPr>
          </w:p>
          <w:p w14:paraId="59B81958" w14:textId="77777777" w:rsidR="005452FB" w:rsidRPr="00007B88" w:rsidRDefault="005452FB" w:rsidP="00414C08">
            <w:pPr>
              <w:pStyle w:val="TableParagraph"/>
              <w:numPr>
                <w:ilvl w:val="0"/>
                <w:numId w:val="11"/>
              </w:numPr>
              <w:tabs>
                <w:tab w:val="left" w:pos="393"/>
              </w:tabs>
              <w:ind w:left="0" w:firstLine="0"/>
              <w:jc w:val="both"/>
              <w:rPr>
                <w:noProof/>
                <w:sz w:val="24"/>
              </w:rPr>
            </w:pPr>
            <w:r w:rsidRPr="00007B88">
              <w:rPr>
                <w:sz w:val="24"/>
              </w:rPr>
              <w:t>Attiecībā uz katru apkopoto preču kategoriju vai atsevišķi attiecībā uz katru preci pēc KN koda:</w:t>
            </w:r>
          </w:p>
          <w:p w14:paraId="06B12F72" w14:textId="77777777" w:rsidR="002B1D62" w:rsidRPr="00007B88" w:rsidRDefault="002B1D62" w:rsidP="002B1D62">
            <w:pPr>
              <w:pStyle w:val="ListParagraph"/>
              <w:rPr>
                <w:noProof/>
                <w:sz w:val="24"/>
              </w:rPr>
            </w:pPr>
          </w:p>
          <w:p w14:paraId="5675E029" w14:textId="77777777" w:rsidR="002B1D62" w:rsidRPr="00007B88" w:rsidRDefault="002B1D62" w:rsidP="00414C08">
            <w:pPr>
              <w:pStyle w:val="TableParagraph"/>
              <w:numPr>
                <w:ilvl w:val="0"/>
                <w:numId w:val="10"/>
              </w:numPr>
              <w:tabs>
                <w:tab w:val="left" w:pos="676"/>
              </w:tabs>
              <w:ind w:left="0" w:firstLine="0"/>
              <w:jc w:val="both"/>
              <w:rPr>
                <w:noProof/>
                <w:sz w:val="24"/>
              </w:rPr>
            </w:pPr>
            <w:r w:rsidRPr="00007B88">
              <w:rPr>
                <w:sz w:val="24"/>
              </w:rPr>
              <w:t>katras preces tiešās un netiešās īpatnējās iegultās emisijas; attiecībā uz netiešajām īpatnējām iegultajām emisijām informācija par to, kā tika noteikts emisijas faktors un izmantotais informācijas avots;</w:t>
            </w:r>
          </w:p>
          <w:p w14:paraId="03256422" w14:textId="77777777" w:rsidR="002B1D62" w:rsidRPr="00007B88" w:rsidRDefault="002B1D62" w:rsidP="002B1D62">
            <w:pPr>
              <w:pStyle w:val="TableParagraph"/>
              <w:jc w:val="both"/>
              <w:rPr>
                <w:i/>
                <w:noProof/>
                <w:sz w:val="24"/>
              </w:rPr>
            </w:pPr>
          </w:p>
          <w:p w14:paraId="4C7F1AA8" w14:textId="77777777" w:rsidR="002B1D62" w:rsidRPr="00007B88" w:rsidRDefault="002B1D62" w:rsidP="00414C08">
            <w:pPr>
              <w:pStyle w:val="TableParagraph"/>
              <w:numPr>
                <w:ilvl w:val="0"/>
                <w:numId w:val="10"/>
              </w:numPr>
              <w:tabs>
                <w:tab w:val="left" w:pos="676"/>
              </w:tabs>
              <w:ind w:left="0" w:firstLine="0"/>
              <w:jc w:val="both"/>
              <w:rPr>
                <w:noProof/>
                <w:sz w:val="24"/>
              </w:rPr>
            </w:pPr>
            <w:r w:rsidRPr="00007B88">
              <w:rPr>
                <w:sz w:val="24"/>
              </w:rPr>
              <w:t>informācija par to, kāda datu kvalitāte un metodes (uz aprēķiniem balstītas, uz mērījumiem balstītas, citas) tika izmantotas iegulto emisiju noteikšanai un vai tās bija pilnīgi balstītas uz monitoringu, vai tika izmantotas noklusējuma vērtības;</w:t>
            </w:r>
          </w:p>
          <w:p w14:paraId="432E829D" w14:textId="77777777" w:rsidR="002B1D62" w:rsidRPr="00007B88" w:rsidRDefault="002B1D62" w:rsidP="002B1D62">
            <w:pPr>
              <w:pStyle w:val="TableParagraph"/>
              <w:jc w:val="both"/>
              <w:rPr>
                <w:i/>
                <w:noProof/>
                <w:sz w:val="24"/>
              </w:rPr>
            </w:pPr>
          </w:p>
          <w:p w14:paraId="6A559ADF" w14:textId="77777777" w:rsidR="002B1D62" w:rsidRPr="00007B88" w:rsidRDefault="002B1D62" w:rsidP="00414C08">
            <w:pPr>
              <w:pStyle w:val="TableParagraph"/>
              <w:numPr>
                <w:ilvl w:val="0"/>
                <w:numId w:val="10"/>
              </w:numPr>
              <w:tabs>
                <w:tab w:val="left" w:pos="676"/>
              </w:tabs>
              <w:ind w:left="0" w:firstLine="0"/>
              <w:jc w:val="both"/>
              <w:rPr>
                <w:noProof/>
                <w:sz w:val="24"/>
              </w:rPr>
            </w:pPr>
            <w:r w:rsidRPr="00007B88">
              <w:rPr>
                <w:sz w:val="24"/>
              </w:rPr>
              <w:t>ja tika izmantotas noklusējuma vērtības, īss apraksts par to, kāpēc tās tika izmantotas faktisko datu vietā;</w:t>
            </w:r>
          </w:p>
          <w:p w14:paraId="7123550B" w14:textId="77777777" w:rsidR="002B1D62" w:rsidRPr="00007B88" w:rsidRDefault="002B1D62" w:rsidP="002B1D62">
            <w:pPr>
              <w:pStyle w:val="TableParagraph"/>
              <w:jc w:val="both"/>
              <w:rPr>
                <w:i/>
                <w:noProof/>
                <w:sz w:val="24"/>
              </w:rPr>
            </w:pPr>
          </w:p>
          <w:p w14:paraId="71AF48A0" w14:textId="77777777" w:rsidR="002B1D62" w:rsidRPr="00007B88" w:rsidRDefault="002B1D62" w:rsidP="00414C08">
            <w:pPr>
              <w:pStyle w:val="TableParagraph"/>
              <w:numPr>
                <w:ilvl w:val="0"/>
                <w:numId w:val="10"/>
              </w:numPr>
              <w:tabs>
                <w:tab w:val="left" w:pos="676"/>
              </w:tabs>
              <w:ind w:left="0" w:firstLine="0"/>
              <w:jc w:val="both"/>
              <w:rPr>
                <w:noProof/>
                <w:sz w:val="24"/>
              </w:rPr>
            </w:pPr>
            <w:r w:rsidRPr="00007B88">
              <w:rPr>
                <w:sz w:val="24"/>
              </w:rPr>
              <w:t>informācija par papildu parametriem, par kuriem konkrētajai nozarei jāziņo attiecībā uz saražotajām precēm, ja nepieciešams, un</w:t>
            </w:r>
          </w:p>
          <w:p w14:paraId="6C821A62" w14:textId="77777777" w:rsidR="002B1D62" w:rsidRPr="00007B88" w:rsidRDefault="002B1D62" w:rsidP="002B1D62">
            <w:pPr>
              <w:pStyle w:val="ListParagraph"/>
              <w:rPr>
                <w:noProof/>
                <w:sz w:val="24"/>
              </w:rPr>
            </w:pPr>
          </w:p>
          <w:p w14:paraId="1F8F6D6C" w14:textId="5D38C8F4" w:rsidR="00387D7F" w:rsidRPr="00387D7F" w:rsidRDefault="002B1D62" w:rsidP="00387D7F">
            <w:pPr>
              <w:pStyle w:val="TableParagraph"/>
              <w:numPr>
                <w:ilvl w:val="0"/>
                <w:numId w:val="10"/>
              </w:numPr>
              <w:tabs>
                <w:tab w:val="left" w:pos="676"/>
              </w:tabs>
              <w:ind w:left="0" w:firstLine="0"/>
              <w:jc w:val="both"/>
              <w:rPr>
                <w:noProof/>
                <w:sz w:val="24"/>
              </w:rPr>
            </w:pPr>
            <w:r w:rsidRPr="00007B88">
              <w:rPr>
                <w:sz w:val="24"/>
              </w:rPr>
              <w:lastRenderedPageBreak/>
              <w:t>attiecīgā gadījumā informācija par maksājamo oglekļa cenu un atsevišķi par prekursoriem, kas iegūti no citām iekārtām, sadalījumā pēc prekursoru izcelsmes valsts.</w:t>
            </w:r>
          </w:p>
        </w:tc>
      </w:tr>
      <w:tr w:rsidR="002B1D62" w:rsidRPr="00007B88" w14:paraId="1BB8E056" w14:textId="77777777" w:rsidTr="002B1D62">
        <w:trPr>
          <w:trHeight w:val="1402"/>
        </w:trPr>
        <w:tc>
          <w:tcPr>
            <w:tcW w:w="1049" w:type="pct"/>
            <w:shd w:val="clear" w:color="auto" w:fill="F2F2F2" w:themeFill="background1" w:themeFillShade="F2"/>
          </w:tcPr>
          <w:p w14:paraId="6B759B82" w14:textId="3B6A1668" w:rsidR="002B1D62" w:rsidRPr="00007B88" w:rsidRDefault="002B1D62" w:rsidP="002B1D62">
            <w:pPr>
              <w:pStyle w:val="TableParagraph"/>
              <w:jc w:val="both"/>
              <w:rPr>
                <w:b/>
                <w:noProof/>
                <w:color w:val="004493"/>
                <w:sz w:val="24"/>
              </w:rPr>
            </w:pPr>
            <w:r w:rsidRPr="00007B88">
              <w:rPr>
                <w:b/>
                <w:color w:val="004493"/>
                <w:sz w:val="24"/>
              </w:rPr>
              <w:lastRenderedPageBreak/>
              <w:t>2. daļa. Neobligātā informācija</w:t>
            </w:r>
          </w:p>
        </w:tc>
        <w:tc>
          <w:tcPr>
            <w:tcW w:w="3951" w:type="pct"/>
            <w:shd w:val="clear" w:color="auto" w:fill="F2F2F2" w:themeFill="background1" w:themeFillShade="F2"/>
          </w:tcPr>
          <w:p w14:paraId="6FEA59E9" w14:textId="77777777" w:rsidR="002B1D62" w:rsidRPr="00007B88" w:rsidRDefault="002B1D62" w:rsidP="002B1D62">
            <w:pPr>
              <w:pStyle w:val="TableParagraph"/>
              <w:ind w:left="208" w:hanging="208"/>
              <w:jc w:val="both"/>
              <w:rPr>
                <w:b/>
                <w:noProof/>
                <w:sz w:val="24"/>
              </w:rPr>
            </w:pPr>
            <w:r w:rsidRPr="00007B88">
              <w:rPr>
                <w:b/>
                <w:sz w:val="24"/>
              </w:rPr>
              <w:t>Nodrošina labāku 1. daļā sniegto datu pārredzamību un sniedz iespēju ziņojošajam deklarētājam pārbaudīt 1. daļas pareizību.</w:t>
            </w:r>
          </w:p>
          <w:p w14:paraId="0C884073" w14:textId="77777777" w:rsidR="002B1D62" w:rsidRPr="00007B88" w:rsidRDefault="002B1D62" w:rsidP="002B1D62">
            <w:pPr>
              <w:pStyle w:val="TableParagraph"/>
              <w:jc w:val="both"/>
              <w:rPr>
                <w:i/>
                <w:noProof/>
                <w:sz w:val="24"/>
              </w:rPr>
            </w:pPr>
          </w:p>
          <w:p w14:paraId="621D388B" w14:textId="77777777" w:rsidR="002B1D62" w:rsidRPr="00007B88" w:rsidRDefault="002B1D62" w:rsidP="00414C08">
            <w:pPr>
              <w:pStyle w:val="TableParagraph"/>
              <w:numPr>
                <w:ilvl w:val="0"/>
                <w:numId w:val="9"/>
              </w:numPr>
              <w:tabs>
                <w:tab w:val="left" w:pos="393"/>
              </w:tabs>
              <w:ind w:left="0" w:firstLine="0"/>
              <w:jc w:val="both"/>
              <w:rPr>
                <w:noProof/>
                <w:sz w:val="24"/>
              </w:rPr>
            </w:pPr>
            <w:r w:rsidRPr="00007B88">
              <w:rPr>
                <w:sz w:val="24"/>
              </w:rPr>
              <w:t>Iekārtas kopējās emisijas, tostarp: darbības dati un aprēķina koeficienti katrai izmantotajai avota plūsmai; katra emisijas avota emisijas, kuras monitorē, izmantojot uz mērījumiem balstītu metodiku, un ar citām metodēm noteiktās emisijas un attiecīgā gadījumā jebkāds CO</w:t>
            </w:r>
            <w:r w:rsidRPr="00007B88">
              <w:rPr>
                <w:sz w:val="24"/>
                <w:vertAlign w:val="subscript"/>
              </w:rPr>
              <w:t>2</w:t>
            </w:r>
            <w:r w:rsidRPr="00007B88">
              <w:rPr>
                <w:sz w:val="24"/>
              </w:rPr>
              <w:t xml:space="preserve"> imports vai eksports uz citām iekārtām iepriekš minēto iemeslu dēļ.</w:t>
            </w:r>
          </w:p>
          <w:p w14:paraId="160F1240" w14:textId="77777777" w:rsidR="002B1D62" w:rsidRPr="00007B88" w:rsidRDefault="002B1D62" w:rsidP="002B1D62">
            <w:pPr>
              <w:pStyle w:val="TableParagraph"/>
              <w:jc w:val="both"/>
              <w:rPr>
                <w:i/>
                <w:noProof/>
                <w:sz w:val="24"/>
              </w:rPr>
            </w:pPr>
          </w:p>
          <w:p w14:paraId="5B3BEE5A" w14:textId="77777777" w:rsidR="002B1D62" w:rsidRPr="00007B88" w:rsidRDefault="002B1D62" w:rsidP="00414C08">
            <w:pPr>
              <w:pStyle w:val="TableParagraph"/>
              <w:numPr>
                <w:ilvl w:val="0"/>
                <w:numId w:val="9"/>
              </w:numPr>
              <w:tabs>
                <w:tab w:val="left" w:pos="393"/>
              </w:tabs>
              <w:ind w:left="0" w:firstLine="0"/>
              <w:jc w:val="both"/>
              <w:rPr>
                <w:noProof/>
                <w:sz w:val="24"/>
              </w:rPr>
            </w:pPr>
            <w:r w:rsidRPr="00007B88">
              <w:rPr>
                <w:sz w:val="24"/>
              </w:rPr>
              <w:t>“Siltuma bilance” importētajam, saražotajam, patērētajam un eksportētajam izmērāmajam siltumam un līdzīga bilance atlikumgāzēm vai elektroenerģijai.</w:t>
            </w:r>
          </w:p>
          <w:p w14:paraId="2533C904" w14:textId="77777777" w:rsidR="002B1D62" w:rsidRPr="00007B88" w:rsidRDefault="002B1D62" w:rsidP="002B1D62">
            <w:pPr>
              <w:pStyle w:val="TableParagraph"/>
              <w:jc w:val="both"/>
              <w:rPr>
                <w:i/>
                <w:noProof/>
                <w:sz w:val="24"/>
              </w:rPr>
            </w:pPr>
          </w:p>
          <w:p w14:paraId="4EB35B85" w14:textId="77777777" w:rsidR="002B1D62" w:rsidRPr="00007B88" w:rsidRDefault="002B1D62" w:rsidP="00414C08">
            <w:pPr>
              <w:pStyle w:val="TableParagraph"/>
              <w:numPr>
                <w:ilvl w:val="0"/>
                <w:numId w:val="9"/>
              </w:numPr>
              <w:tabs>
                <w:tab w:val="left" w:pos="393"/>
              </w:tabs>
              <w:ind w:left="0" w:firstLine="0"/>
              <w:jc w:val="both"/>
              <w:rPr>
                <w:noProof/>
                <w:sz w:val="24"/>
              </w:rPr>
            </w:pPr>
            <w:r w:rsidRPr="00007B88">
              <w:rPr>
                <w:sz w:val="24"/>
              </w:rPr>
              <w:t>Visu ar iekārtu saražoto attiecīgo preču, tostarp prekursoru, uz kuriem neattiecas atsevišķi ražošanas procesi, saraksts pēc KN koda.</w:t>
            </w:r>
          </w:p>
          <w:p w14:paraId="51CAD894" w14:textId="77777777" w:rsidR="002B1D62" w:rsidRPr="00007B88" w:rsidRDefault="002B1D62" w:rsidP="002B1D62">
            <w:pPr>
              <w:pStyle w:val="TableParagraph"/>
              <w:jc w:val="both"/>
              <w:rPr>
                <w:i/>
                <w:noProof/>
                <w:sz w:val="24"/>
              </w:rPr>
            </w:pPr>
          </w:p>
          <w:p w14:paraId="6DE388BE" w14:textId="77777777" w:rsidR="002B1D62" w:rsidRPr="00007B88" w:rsidRDefault="002B1D62" w:rsidP="00414C08">
            <w:pPr>
              <w:pStyle w:val="TableParagraph"/>
              <w:numPr>
                <w:ilvl w:val="0"/>
                <w:numId w:val="9"/>
              </w:numPr>
              <w:tabs>
                <w:tab w:val="left" w:pos="393"/>
              </w:tabs>
              <w:ind w:left="0" w:firstLine="0"/>
              <w:jc w:val="both"/>
              <w:rPr>
                <w:noProof/>
                <w:sz w:val="24"/>
              </w:rPr>
            </w:pPr>
            <w:r w:rsidRPr="00007B88">
              <w:rPr>
                <w:sz w:val="24"/>
              </w:rPr>
              <w:t>Attiecībā uz prekursora precēm:</w:t>
            </w:r>
          </w:p>
          <w:p w14:paraId="4D01DF34" w14:textId="77777777" w:rsidR="002B1D62" w:rsidRPr="00007B88" w:rsidRDefault="002B1D62" w:rsidP="002B1D62">
            <w:pPr>
              <w:pStyle w:val="TableParagraph"/>
              <w:jc w:val="both"/>
              <w:rPr>
                <w:i/>
                <w:noProof/>
                <w:sz w:val="24"/>
              </w:rPr>
            </w:pPr>
          </w:p>
          <w:p w14:paraId="5BDCA33C" w14:textId="77777777" w:rsidR="002B1D62" w:rsidRPr="00007B88" w:rsidRDefault="002B1D62" w:rsidP="00414C08">
            <w:pPr>
              <w:pStyle w:val="TableParagraph"/>
              <w:numPr>
                <w:ilvl w:val="1"/>
                <w:numId w:val="9"/>
              </w:numPr>
              <w:tabs>
                <w:tab w:val="left" w:pos="676"/>
              </w:tabs>
              <w:ind w:left="633"/>
              <w:jc w:val="both"/>
              <w:rPr>
                <w:noProof/>
                <w:sz w:val="24"/>
              </w:rPr>
            </w:pPr>
            <w:r w:rsidRPr="00007B88">
              <w:rPr>
                <w:sz w:val="24"/>
              </w:rPr>
              <w:t>daudzums, kas iegūts citviet;</w:t>
            </w:r>
          </w:p>
          <w:p w14:paraId="3A6F0A5E" w14:textId="77777777" w:rsidR="002B1D62" w:rsidRPr="00007B88" w:rsidRDefault="002B1D62" w:rsidP="002B1D62">
            <w:pPr>
              <w:pStyle w:val="TableParagraph"/>
              <w:ind w:left="633" w:hanging="284"/>
              <w:jc w:val="both"/>
              <w:rPr>
                <w:i/>
                <w:noProof/>
                <w:sz w:val="24"/>
              </w:rPr>
            </w:pPr>
          </w:p>
          <w:p w14:paraId="50ED7C42" w14:textId="77777777" w:rsidR="002B1D62" w:rsidRPr="00007B88" w:rsidRDefault="002B1D62" w:rsidP="00414C08">
            <w:pPr>
              <w:pStyle w:val="TableParagraph"/>
              <w:numPr>
                <w:ilvl w:val="1"/>
                <w:numId w:val="9"/>
              </w:numPr>
              <w:tabs>
                <w:tab w:val="left" w:pos="676"/>
              </w:tabs>
              <w:ind w:left="633"/>
              <w:jc w:val="both"/>
              <w:rPr>
                <w:noProof/>
                <w:sz w:val="24"/>
              </w:rPr>
            </w:pPr>
            <w:r w:rsidRPr="00007B88">
              <w:rPr>
                <w:sz w:val="24"/>
              </w:rPr>
              <w:t>to īpatnējās tiešās un netiešās iegultās emisijas (par ko ziņojuši citi operatori);</w:t>
            </w:r>
          </w:p>
          <w:p w14:paraId="41C4CE16" w14:textId="77777777" w:rsidR="002B1D62" w:rsidRPr="00007B88" w:rsidRDefault="002B1D62" w:rsidP="002B1D62">
            <w:pPr>
              <w:pStyle w:val="TableParagraph"/>
              <w:ind w:left="633" w:hanging="284"/>
              <w:jc w:val="both"/>
              <w:rPr>
                <w:i/>
                <w:noProof/>
                <w:sz w:val="24"/>
              </w:rPr>
            </w:pPr>
          </w:p>
          <w:p w14:paraId="33400FDB" w14:textId="77777777" w:rsidR="002B1D62" w:rsidRPr="00007B88" w:rsidRDefault="002B1D62" w:rsidP="00414C08">
            <w:pPr>
              <w:pStyle w:val="TableParagraph"/>
              <w:numPr>
                <w:ilvl w:val="1"/>
                <w:numId w:val="9"/>
              </w:numPr>
              <w:tabs>
                <w:tab w:val="left" w:pos="676"/>
              </w:tabs>
              <w:ind w:left="633"/>
              <w:jc w:val="both"/>
              <w:rPr>
                <w:noProof/>
                <w:sz w:val="24"/>
              </w:rPr>
            </w:pPr>
            <w:r w:rsidRPr="00007B88">
              <w:rPr>
                <w:sz w:val="24"/>
              </w:rPr>
              <w:t>katrā ražošanas procesā izmantotais daudzums, izņemot prekursora preces, kas ražotas vienā un tajā pašā iekārtā.</w:t>
            </w:r>
          </w:p>
          <w:p w14:paraId="3BAD25D1" w14:textId="77777777" w:rsidR="002B1D62" w:rsidRPr="00007B88" w:rsidRDefault="002B1D62" w:rsidP="002B1D62">
            <w:pPr>
              <w:pStyle w:val="ListParagraph"/>
              <w:rPr>
                <w:noProof/>
                <w:sz w:val="24"/>
              </w:rPr>
            </w:pPr>
          </w:p>
          <w:p w14:paraId="7792346E" w14:textId="363BE800" w:rsidR="002B1D62" w:rsidRPr="00007B88" w:rsidRDefault="002B1D62" w:rsidP="00414C08">
            <w:pPr>
              <w:pStyle w:val="TableParagraph"/>
              <w:numPr>
                <w:ilvl w:val="1"/>
                <w:numId w:val="9"/>
              </w:numPr>
              <w:tabs>
                <w:tab w:val="left" w:pos="676"/>
              </w:tabs>
              <w:ind w:left="0" w:firstLine="0"/>
              <w:jc w:val="both"/>
              <w:rPr>
                <w:noProof/>
                <w:sz w:val="24"/>
              </w:rPr>
            </w:pPr>
            <w:r w:rsidRPr="00007B88">
              <w:rPr>
                <w:sz w:val="24"/>
              </w:rPr>
              <w:t>Par attiecinātajām tiešajām un netiešajām emisijām: informācija par to, kā tika aprēķinātas uz katru ražošanas procesu attiecinātās emisijas; katra ražošanas procesa darbības līmenis un attiecinātās emisijas.</w:t>
            </w:r>
          </w:p>
          <w:p w14:paraId="3EF263C3" w14:textId="77777777" w:rsidR="002B1D62" w:rsidRPr="00007B88" w:rsidRDefault="002B1D62" w:rsidP="002B1D62">
            <w:pPr>
              <w:pStyle w:val="TableParagraph"/>
              <w:jc w:val="both"/>
              <w:rPr>
                <w:i/>
                <w:noProof/>
                <w:sz w:val="24"/>
              </w:rPr>
            </w:pPr>
          </w:p>
          <w:p w14:paraId="73E9F6CB" w14:textId="77777777" w:rsidR="002B1D62" w:rsidRPr="00007B88" w:rsidRDefault="002B1D62" w:rsidP="00414C08">
            <w:pPr>
              <w:pStyle w:val="TableParagraph"/>
              <w:numPr>
                <w:ilvl w:val="0"/>
                <w:numId w:val="8"/>
              </w:numPr>
              <w:tabs>
                <w:tab w:val="left" w:pos="393"/>
              </w:tabs>
              <w:ind w:left="0" w:firstLine="0"/>
              <w:jc w:val="both"/>
              <w:rPr>
                <w:noProof/>
                <w:sz w:val="24"/>
              </w:rPr>
            </w:pPr>
            <w:r w:rsidRPr="00007B88">
              <w:rPr>
                <w:sz w:val="24"/>
              </w:rPr>
              <w:t>Īss iekārtas apraksts, kas aptver atbilstošus un neatbilstošus (ārpus darbības jomas esošus) ražošanas procesus:</w:t>
            </w:r>
          </w:p>
          <w:p w14:paraId="71ADCA78" w14:textId="77777777" w:rsidR="002B1D62" w:rsidRPr="00007B88" w:rsidRDefault="002B1D62" w:rsidP="002B1D62">
            <w:pPr>
              <w:pStyle w:val="TableParagraph"/>
              <w:jc w:val="both"/>
              <w:rPr>
                <w:i/>
                <w:noProof/>
                <w:sz w:val="24"/>
              </w:rPr>
            </w:pPr>
          </w:p>
          <w:p w14:paraId="333D6032" w14:textId="77777777" w:rsidR="002B1D62" w:rsidRPr="00007B88" w:rsidRDefault="002B1D62" w:rsidP="00414C08">
            <w:pPr>
              <w:pStyle w:val="TableParagraph"/>
              <w:numPr>
                <w:ilvl w:val="1"/>
                <w:numId w:val="8"/>
              </w:numPr>
              <w:tabs>
                <w:tab w:val="left" w:pos="676"/>
              </w:tabs>
              <w:ind w:left="633"/>
              <w:jc w:val="both"/>
              <w:rPr>
                <w:noProof/>
                <w:sz w:val="24"/>
              </w:rPr>
            </w:pPr>
            <w:r w:rsidRPr="00007B88">
              <w:rPr>
                <w:sz w:val="24"/>
              </w:rPr>
              <w:t>galvenie ražošanas procesi, kas tiek īstenoti iekārtā, un visi ražošanas procesi, kas nav ietverti saistībā ar OIM;</w:t>
            </w:r>
          </w:p>
          <w:p w14:paraId="54A028B7" w14:textId="77777777" w:rsidR="002B1D62" w:rsidRPr="00007B88" w:rsidRDefault="002B1D62" w:rsidP="002B1D62">
            <w:pPr>
              <w:pStyle w:val="TableParagraph"/>
              <w:ind w:left="633" w:hanging="284"/>
              <w:jc w:val="both"/>
              <w:rPr>
                <w:i/>
                <w:noProof/>
                <w:sz w:val="24"/>
              </w:rPr>
            </w:pPr>
          </w:p>
          <w:p w14:paraId="1F46EA6B" w14:textId="77777777" w:rsidR="002B1D62" w:rsidRPr="00007B88" w:rsidRDefault="002B1D62" w:rsidP="00414C08">
            <w:pPr>
              <w:pStyle w:val="TableParagraph"/>
              <w:numPr>
                <w:ilvl w:val="1"/>
                <w:numId w:val="8"/>
              </w:numPr>
              <w:tabs>
                <w:tab w:val="left" w:pos="676"/>
              </w:tabs>
              <w:ind w:left="633"/>
              <w:jc w:val="both"/>
              <w:rPr>
                <w:noProof/>
                <w:sz w:val="24"/>
              </w:rPr>
            </w:pPr>
            <w:r w:rsidRPr="00007B88">
              <w:rPr>
                <w:sz w:val="24"/>
              </w:rPr>
              <w:t>izmantotās monitoringa metodikas galvenie elementi un</w:t>
            </w:r>
          </w:p>
          <w:p w14:paraId="7E9BE0F6" w14:textId="77777777" w:rsidR="002B1D62" w:rsidRPr="00007B88" w:rsidRDefault="002B1D62" w:rsidP="002B1D62">
            <w:pPr>
              <w:pStyle w:val="TableParagraph"/>
              <w:ind w:left="633" w:hanging="284"/>
              <w:jc w:val="both"/>
              <w:rPr>
                <w:i/>
                <w:noProof/>
                <w:sz w:val="24"/>
              </w:rPr>
            </w:pPr>
          </w:p>
          <w:p w14:paraId="10BC3B7C" w14:textId="77777777" w:rsidR="002B1D62" w:rsidRPr="00007B88" w:rsidRDefault="002B1D62" w:rsidP="00414C08">
            <w:pPr>
              <w:pStyle w:val="TableParagraph"/>
              <w:numPr>
                <w:ilvl w:val="1"/>
                <w:numId w:val="8"/>
              </w:numPr>
              <w:tabs>
                <w:tab w:val="left" w:pos="676"/>
              </w:tabs>
              <w:ind w:left="633"/>
              <w:jc w:val="both"/>
              <w:rPr>
                <w:noProof/>
                <w:sz w:val="24"/>
              </w:rPr>
            </w:pPr>
            <w:r w:rsidRPr="00007B88">
              <w:rPr>
                <w:sz w:val="24"/>
              </w:rPr>
              <w:t>tas, kādi datu kvalitātes uzlabošanas pasākumi ir veikti, jo īpaši tas, vai ir veikta jebkāda veida verifikācija (galīgajā periodā).</w:t>
            </w:r>
          </w:p>
          <w:p w14:paraId="2042CE9A" w14:textId="77777777" w:rsidR="002B1D62" w:rsidRPr="00007B88" w:rsidRDefault="002B1D62" w:rsidP="002B1D62">
            <w:pPr>
              <w:pStyle w:val="ListParagraph"/>
              <w:rPr>
                <w:noProof/>
                <w:sz w:val="24"/>
              </w:rPr>
            </w:pPr>
          </w:p>
          <w:p w14:paraId="19DBAE42" w14:textId="4C987B3A" w:rsidR="002B1D62" w:rsidRPr="00007B88" w:rsidRDefault="002B1D62" w:rsidP="00414C08">
            <w:pPr>
              <w:pStyle w:val="TableParagraph"/>
              <w:numPr>
                <w:ilvl w:val="1"/>
                <w:numId w:val="8"/>
              </w:numPr>
              <w:tabs>
                <w:tab w:val="left" w:pos="676"/>
              </w:tabs>
              <w:ind w:left="0" w:firstLine="0"/>
              <w:jc w:val="both"/>
              <w:rPr>
                <w:noProof/>
                <w:sz w:val="24"/>
              </w:rPr>
            </w:pPr>
            <w:r w:rsidRPr="00007B88">
              <w:rPr>
                <w:sz w:val="24"/>
              </w:rPr>
              <w:t>Attiecīgā gadījumā informācija par elektroenerģijas emisijas faktoru elektroenerģijas pirkuma līgumā.</w:t>
            </w:r>
          </w:p>
        </w:tc>
      </w:tr>
    </w:tbl>
    <w:p w14:paraId="582ED32B" w14:textId="77777777" w:rsidR="005452FB" w:rsidRPr="00007B88" w:rsidRDefault="005452FB" w:rsidP="00DE7C42">
      <w:pPr>
        <w:pStyle w:val="BodyText"/>
        <w:jc w:val="both"/>
        <w:rPr>
          <w:i/>
          <w:noProof/>
        </w:rPr>
      </w:pPr>
    </w:p>
    <w:p w14:paraId="1767FDED" w14:textId="77777777" w:rsidR="005452FB" w:rsidRPr="00007B88" w:rsidRDefault="005452FB" w:rsidP="00DE7C42">
      <w:pPr>
        <w:jc w:val="both"/>
        <w:rPr>
          <w:i/>
          <w:noProof/>
          <w:sz w:val="24"/>
        </w:rPr>
      </w:pPr>
      <w:r w:rsidRPr="00007B88">
        <w:rPr>
          <w:i/>
          <w:sz w:val="24"/>
        </w:rPr>
        <w:lastRenderedPageBreak/>
        <w:t>Avots: Īstenošanas regulas IV pielikums</w:t>
      </w:r>
    </w:p>
    <w:p w14:paraId="0B8536C1" w14:textId="77777777" w:rsidR="005452FB" w:rsidRPr="00007B88" w:rsidRDefault="005452FB" w:rsidP="00DE7C42">
      <w:pPr>
        <w:pStyle w:val="BodyText"/>
        <w:jc w:val="both"/>
        <w:rPr>
          <w:i/>
          <w:noProof/>
        </w:rPr>
      </w:pPr>
    </w:p>
    <w:p w14:paraId="109252CC" w14:textId="2ADF6AE4" w:rsidR="005452FB" w:rsidRPr="00007B88" w:rsidRDefault="005452FB" w:rsidP="00DE7C42">
      <w:pPr>
        <w:pStyle w:val="BodyText"/>
        <w:jc w:val="both"/>
        <w:rPr>
          <w:noProof/>
        </w:rPr>
      </w:pPr>
      <w:r w:rsidRPr="00007B88">
        <w:t>Lai palīdzētu operatoriem sniegt informāciju par iegultajām emisijām jums kā ziņojošajam deklarētājam, IV pielikumā iekļautā veidne ir pārveidota par “brīvprātīgi lietojamu” izklājlapu, kurā sniegta iepriekšējās tabulas 1. un 2. daļā norādītā informācija. Turpmāk 6-2. attēlā parādīts šīs izklājlapas veidnes izkārtojums.</w:t>
      </w:r>
    </w:p>
    <w:p w14:paraId="3E909F99" w14:textId="77777777" w:rsidR="00832773" w:rsidRPr="00007B88" w:rsidRDefault="00832773" w:rsidP="00DE7C42">
      <w:pPr>
        <w:jc w:val="both"/>
        <w:rPr>
          <w:noProof/>
          <w:sz w:val="24"/>
        </w:rPr>
      </w:pPr>
    </w:p>
    <w:p w14:paraId="1E9F727E" w14:textId="77777777" w:rsidR="005452FB" w:rsidRPr="00007B88" w:rsidRDefault="005452FB" w:rsidP="00DE7C42">
      <w:pPr>
        <w:jc w:val="both"/>
        <w:rPr>
          <w:i/>
          <w:noProof/>
          <w:sz w:val="24"/>
        </w:rPr>
      </w:pPr>
      <w:r w:rsidRPr="00007B88">
        <w:rPr>
          <w:i/>
          <w:sz w:val="24"/>
        </w:rPr>
        <w:t>6-2. attēls. Brīvprātīgā elektroniskā datu paziņojuma veidne – satura lapa</w:t>
      </w:r>
      <w:bookmarkStart w:id="234" w:name="_bookmark148"/>
      <w:bookmarkEnd w:id="234"/>
    </w:p>
    <w:p w14:paraId="78AE6D66" w14:textId="1ABAF261" w:rsidR="005452FB" w:rsidRPr="00007B88" w:rsidRDefault="006B4673" w:rsidP="00DE7C42">
      <w:pPr>
        <w:pStyle w:val="BodyText"/>
        <w:jc w:val="both"/>
        <w:rPr>
          <w:i/>
          <w:noProof/>
        </w:rPr>
      </w:pPr>
      <w:r w:rsidRPr="00007B88">
        <w:rPr>
          <w:i/>
          <w:noProof/>
        </w:rPr>
        <w:drawing>
          <wp:inline distT="0" distB="0" distL="0" distR="0" wp14:anchorId="4F1B7920" wp14:editId="22310401">
            <wp:extent cx="5762625" cy="5187950"/>
            <wp:effectExtent l="0" t="0" r="9525" b="0"/>
            <wp:docPr id="1533940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4025" name="Picture 1" descr="A screenshot of a computer&#10;&#10;Description automatically generated"/>
                    <pic:cNvPicPr/>
                  </pic:nvPicPr>
                  <pic:blipFill>
                    <a:blip r:embed="rId52"/>
                    <a:stretch>
                      <a:fillRect/>
                    </a:stretch>
                  </pic:blipFill>
                  <pic:spPr>
                    <a:xfrm>
                      <a:off x="0" y="0"/>
                      <a:ext cx="5762625" cy="5187950"/>
                    </a:xfrm>
                    <a:prstGeom prst="rect">
                      <a:avLst/>
                    </a:prstGeom>
                  </pic:spPr>
                </pic:pic>
              </a:graphicData>
            </a:graphic>
          </wp:inline>
        </w:drawing>
      </w:r>
    </w:p>
    <w:p w14:paraId="56A7D452" w14:textId="77777777" w:rsidR="005452FB" w:rsidRPr="00007B88" w:rsidRDefault="005452FB" w:rsidP="00DE7C42">
      <w:pPr>
        <w:pStyle w:val="BodyText"/>
        <w:jc w:val="both"/>
        <w:rPr>
          <w:i/>
          <w:noProof/>
        </w:rPr>
      </w:pPr>
    </w:p>
    <w:p w14:paraId="7F8927C6" w14:textId="77777777" w:rsidR="005452FB" w:rsidRPr="00007B88" w:rsidRDefault="005452FB" w:rsidP="00DE7C42">
      <w:pPr>
        <w:pStyle w:val="BodyText"/>
        <w:jc w:val="both"/>
        <w:rPr>
          <w:noProof/>
        </w:rPr>
      </w:pPr>
      <w:r w:rsidRPr="00007B88">
        <w:t>Galvenās veidnes iezīmes ir šādas:</w:t>
      </w:r>
    </w:p>
    <w:p w14:paraId="4BC7DCE7" w14:textId="77777777" w:rsidR="005452FB" w:rsidRPr="00007B88" w:rsidRDefault="005452FB" w:rsidP="00DE7C42">
      <w:pPr>
        <w:pStyle w:val="BodyText"/>
        <w:jc w:val="both"/>
        <w:rPr>
          <w:noProof/>
        </w:rPr>
      </w:pPr>
    </w:p>
    <w:p w14:paraId="4D725B11" w14:textId="77777777" w:rsidR="005452FB" w:rsidRPr="00007B88" w:rsidRDefault="005452FB" w:rsidP="00414C08">
      <w:pPr>
        <w:pStyle w:val="ListParagraph"/>
        <w:numPr>
          <w:ilvl w:val="0"/>
          <w:numId w:val="7"/>
        </w:numPr>
        <w:tabs>
          <w:tab w:val="left" w:pos="1066"/>
        </w:tabs>
        <w:ind w:left="567" w:hanging="283"/>
        <w:jc w:val="both"/>
        <w:rPr>
          <w:noProof/>
          <w:sz w:val="24"/>
        </w:rPr>
      </w:pPr>
      <w:r w:rsidRPr="00007B88">
        <w:rPr>
          <w:sz w:val="24"/>
        </w:rPr>
        <w:t>lietotājam draudzīgs izkārtojums un OIM iegulto emisiju datu automātiska aprēķināšana no ievadītajiem datiem, parādot, kā attiecībā uz katru ražošanas procesu ir aprēķinātas attiecināmās emisijas;</w:t>
      </w:r>
    </w:p>
    <w:p w14:paraId="371C6A27" w14:textId="77777777" w:rsidR="005452FB" w:rsidRPr="00007B88" w:rsidRDefault="005452FB" w:rsidP="00414C08">
      <w:pPr>
        <w:pStyle w:val="ListParagraph"/>
        <w:numPr>
          <w:ilvl w:val="0"/>
          <w:numId w:val="7"/>
        </w:numPr>
        <w:tabs>
          <w:tab w:val="left" w:pos="1066"/>
        </w:tabs>
        <w:ind w:left="567" w:hanging="283"/>
        <w:jc w:val="both"/>
        <w:rPr>
          <w:noProof/>
          <w:sz w:val="24"/>
        </w:rPr>
      </w:pPr>
      <w:r w:rsidRPr="00007B88">
        <w:rPr>
          <w:sz w:val="24"/>
        </w:rPr>
        <w:t>ietverta informācija iepriekš minētā operatora ziņojuma 1. un 2. daļai, norādīti dati, kas nepieciešami ziņojošajiem deklarētājiem OIM ziņojuma aizpildīšanai, un tas, kuri dati nav obligāti, kā arī sniegti norādījumi par veidnes izmantošanu un dažādiem veiktajiem aprēķiniem;</w:t>
      </w:r>
    </w:p>
    <w:p w14:paraId="58211EE0" w14:textId="77777777" w:rsidR="005452FB" w:rsidRPr="00007B88" w:rsidRDefault="005452FB" w:rsidP="00414C08">
      <w:pPr>
        <w:pStyle w:val="ListParagraph"/>
        <w:numPr>
          <w:ilvl w:val="0"/>
          <w:numId w:val="7"/>
        </w:numPr>
        <w:tabs>
          <w:tab w:val="left" w:pos="1066"/>
        </w:tabs>
        <w:ind w:left="567" w:hanging="283"/>
        <w:jc w:val="both"/>
        <w:rPr>
          <w:noProof/>
          <w:sz w:val="24"/>
        </w:rPr>
      </w:pPr>
      <w:r w:rsidRPr="00007B88">
        <w:rPr>
          <w:sz w:val="24"/>
        </w:rPr>
        <w:t>rīki ziņošanas atvieglošanai, emisiju sadalīšanai starp siltumu un elektroenerģiju TEC/koģenerācijas procesā un maksājamās oglekļa cenas aprēķināšanai;</w:t>
      </w:r>
    </w:p>
    <w:p w14:paraId="09AA66DF" w14:textId="77777777" w:rsidR="005452FB" w:rsidRPr="00007B88" w:rsidRDefault="005452FB" w:rsidP="00414C08">
      <w:pPr>
        <w:pStyle w:val="ListParagraph"/>
        <w:numPr>
          <w:ilvl w:val="0"/>
          <w:numId w:val="7"/>
        </w:numPr>
        <w:tabs>
          <w:tab w:val="left" w:pos="1066"/>
        </w:tabs>
        <w:ind w:left="567" w:hanging="283"/>
        <w:jc w:val="both"/>
        <w:rPr>
          <w:noProof/>
          <w:sz w:val="24"/>
        </w:rPr>
      </w:pPr>
      <w:r w:rsidRPr="00007B88">
        <w:rPr>
          <w:sz w:val="24"/>
        </w:rPr>
        <w:t xml:space="preserve">kopsavilkuma lapas, kurās sniegta galvenā informācija par ražošanas procesiem un </w:t>
      </w:r>
      <w:r w:rsidRPr="00007B88">
        <w:rPr>
          <w:sz w:val="24"/>
        </w:rPr>
        <w:lastRenderedPageBreak/>
        <w:t>produktiem, kas jāsniedz ziņojošajam deklarētājam OIM ziņojumu sagatavošanai.</w:t>
      </w:r>
    </w:p>
    <w:p w14:paraId="24CFEDC9" w14:textId="77777777" w:rsidR="002C63E7" w:rsidRPr="00007B88" w:rsidRDefault="002C63E7" w:rsidP="002C63E7">
      <w:pPr>
        <w:tabs>
          <w:tab w:val="left" w:pos="1066"/>
        </w:tabs>
        <w:jc w:val="both"/>
        <w:rPr>
          <w:noProof/>
          <w:sz w:val="24"/>
        </w:rPr>
      </w:pPr>
    </w:p>
    <w:p w14:paraId="69393746" w14:textId="77777777" w:rsidR="005452FB" w:rsidRPr="00007B88" w:rsidRDefault="005452FB" w:rsidP="002C63E7">
      <w:pPr>
        <w:pStyle w:val="BodyText"/>
        <w:jc w:val="both"/>
        <w:rPr>
          <w:noProof/>
        </w:rPr>
      </w:pPr>
      <w:r w:rsidRPr="00007B88">
        <w:t>Izklājlapa ir pieejama OIM tīmekļa vietnē, ko Eiropas Komisija ir īpaši izveidojusi šim nolūkam.</w:t>
      </w:r>
    </w:p>
    <w:p w14:paraId="5C2007F4" w14:textId="77777777" w:rsidR="00832773" w:rsidRPr="00007B88" w:rsidRDefault="00832773" w:rsidP="00DE7C42">
      <w:pPr>
        <w:jc w:val="both"/>
        <w:rPr>
          <w:noProof/>
          <w:sz w:val="24"/>
        </w:rPr>
      </w:pPr>
    </w:p>
    <w:p w14:paraId="6AA45405" w14:textId="77777777" w:rsidR="0094670D" w:rsidRPr="00007B88" w:rsidRDefault="0094670D" w:rsidP="0094670D">
      <w:pPr>
        <w:pStyle w:val="Heading3"/>
        <w:tabs>
          <w:tab w:val="left" w:pos="1198"/>
        </w:tabs>
        <w:ind w:left="0" w:firstLine="0"/>
        <w:rPr>
          <w:noProof/>
        </w:rPr>
      </w:pPr>
      <w:bookmarkStart w:id="235" w:name="6.3.2_Reporting_by_declarants"/>
      <w:bookmarkEnd w:id="235"/>
    </w:p>
    <w:p w14:paraId="536F5446" w14:textId="04A7BFC8" w:rsidR="005452FB" w:rsidRPr="00007B88" w:rsidRDefault="00D8217E" w:rsidP="0094670D">
      <w:pPr>
        <w:pStyle w:val="Heading3"/>
        <w:tabs>
          <w:tab w:val="left" w:pos="1198"/>
        </w:tabs>
        <w:ind w:left="0" w:firstLine="0"/>
        <w:rPr>
          <w:noProof/>
        </w:rPr>
      </w:pPr>
      <w:r w:rsidRPr="00007B88">
        <w:t>6.3.2. Ziņošana, ko veic deklarētāji</w:t>
      </w:r>
      <w:bookmarkStart w:id="236" w:name="_bookmark149"/>
      <w:bookmarkEnd w:id="236"/>
    </w:p>
    <w:p w14:paraId="7100DF3D" w14:textId="77777777" w:rsidR="005452FB" w:rsidRPr="00007B88" w:rsidRDefault="005452FB" w:rsidP="00DE7C42">
      <w:pPr>
        <w:pStyle w:val="BodyText"/>
        <w:jc w:val="both"/>
        <w:rPr>
          <w:b/>
          <w:i/>
          <w:noProof/>
        </w:rPr>
      </w:pPr>
    </w:p>
    <w:p w14:paraId="498110E2" w14:textId="77777777" w:rsidR="005452FB" w:rsidRPr="00007B88" w:rsidRDefault="005452FB" w:rsidP="00DE7C42">
      <w:pPr>
        <w:pStyle w:val="BodyText"/>
        <w:jc w:val="both"/>
        <w:rPr>
          <w:noProof/>
        </w:rPr>
      </w:pPr>
      <w:r w:rsidRPr="00007B88">
        <w:t>Īstenošanas regulas I pielikumā “OIM ziņojumos sniedzamā informācija” ir norādīts OIM ziņojuma saturs un ziņošanas struktūra, kas ziņojošajiem deklarētājiem ir jāaizpilda. OIM ziņojums ir digitāli integrēts pārejas reģistrā, kā apkopots turpmāk tabulā.</w:t>
      </w:r>
    </w:p>
    <w:p w14:paraId="77719354" w14:textId="77777777" w:rsidR="005452FB" w:rsidRPr="00007B88" w:rsidRDefault="005452FB" w:rsidP="00DE7C42">
      <w:pPr>
        <w:pStyle w:val="BodyText"/>
        <w:jc w:val="both"/>
        <w:rPr>
          <w:noProof/>
        </w:rPr>
      </w:pPr>
    </w:p>
    <w:p w14:paraId="5B2DE690" w14:textId="77777777" w:rsidR="005452FB" w:rsidRPr="00007B88" w:rsidRDefault="005452FB" w:rsidP="00DE7C42">
      <w:pPr>
        <w:jc w:val="both"/>
        <w:rPr>
          <w:i/>
          <w:noProof/>
          <w:sz w:val="24"/>
        </w:rPr>
      </w:pPr>
      <w:r w:rsidRPr="00007B88">
        <w:rPr>
          <w:i/>
          <w:sz w:val="24"/>
        </w:rPr>
        <w:t>6-3. tabula. OIM ziņojuma saturs pārejas reģistrā</w:t>
      </w:r>
    </w:p>
    <w:p w14:paraId="0AF315A1" w14:textId="77777777" w:rsidR="005452FB" w:rsidRPr="00007B88" w:rsidRDefault="005452FB" w:rsidP="00DE7C42">
      <w:pPr>
        <w:pStyle w:val="BodyText"/>
        <w:jc w:val="both"/>
        <w:rPr>
          <w:i/>
          <w:noProof/>
        </w:rPr>
      </w:pPr>
    </w:p>
    <w:tbl>
      <w:tblPr>
        <w:tblW w:w="5000" w:type="pct"/>
        <w:tblBorders>
          <w:top w:val="single" w:sz="6" w:space="0" w:color="C5C6C7"/>
          <w:left w:val="single" w:sz="6" w:space="0" w:color="C5C6C7"/>
          <w:bottom w:val="single" w:sz="6" w:space="0" w:color="C5C6C7"/>
          <w:right w:val="single" w:sz="6" w:space="0" w:color="C5C6C7"/>
          <w:insideH w:val="single" w:sz="6" w:space="0" w:color="C5C6C7"/>
          <w:insideV w:val="single" w:sz="6" w:space="0" w:color="C5C6C7"/>
        </w:tblBorders>
        <w:tblCellMar>
          <w:top w:w="28" w:type="dxa"/>
          <w:left w:w="28" w:type="dxa"/>
          <w:bottom w:w="28" w:type="dxa"/>
          <w:right w:w="28" w:type="dxa"/>
        </w:tblCellMar>
        <w:tblLook w:val="01E0" w:firstRow="1" w:lastRow="1" w:firstColumn="1" w:lastColumn="1" w:noHBand="0" w:noVBand="0"/>
      </w:tblPr>
      <w:tblGrid>
        <w:gridCol w:w="1916"/>
        <w:gridCol w:w="7215"/>
      </w:tblGrid>
      <w:tr w:rsidR="005452FB" w:rsidRPr="00007B88" w14:paraId="6B6A254D" w14:textId="77777777" w:rsidTr="00D8217E">
        <w:trPr>
          <w:trHeight w:val="947"/>
        </w:trPr>
        <w:tc>
          <w:tcPr>
            <w:tcW w:w="1049" w:type="pct"/>
            <w:shd w:val="clear" w:color="auto" w:fill="004493"/>
          </w:tcPr>
          <w:p w14:paraId="2A9189DF" w14:textId="51452C57" w:rsidR="005452FB" w:rsidRPr="00007B88" w:rsidRDefault="005452FB" w:rsidP="00DE7C42">
            <w:pPr>
              <w:pStyle w:val="TableParagraph"/>
              <w:tabs>
                <w:tab w:val="left" w:pos="1082"/>
              </w:tabs>
              <w:jc w:val="both"/>
              <w:rPr>
                <w:b/>
                <w:noProof/>
                <w:color w:val="FFFFFF"/>
                <w:sz w:val="24"/>
              </w:rPr>
            </w:pPr>
            <w:r w:rsidRPr="00007B88">
              <w:rPr>
                <w:b/>
                <w:color w:val="FFFFFF"/>
                <w:sz w:val="24"/>
              </w:rPr>
              <w:t>Reģistra OIM ziņojuma struktūra</w:t>
            </w:r>
          </w:p>
        </w:tc>
        <w:tc>
          <w:tcPr>
            <w:tcW w:w="3951" w:type="pct"/>
            <w:shd w:val="clear" w:color="auto" w:fill="004493"/>
          </w:tcPr>
          <w:p w14:paraId="2C62F552" w14:textId="77777777" w:rsidR="005452FB" w:rsidRPr="00007B88" w:rsidRDefault="005452FB" w:rsidP="00DE7C42">
            <w:pPr>
              <w:pStyle w:val="TableParagraph"/>
              <w:jc w:val="both"/>
              <w:rPr>
                <w:b/>
                <w:noProof/>
                <w:color w:val="FFFFFF"/>
                <w:sz w:val="24"/>
              </w:rPr>
            </w:pPr>
            <w:r w:rsidRPr="00007B88">
              <w:rPr>
                <w:b/>
                <w:color w:val="FFFFFF"/>
                <w:sz w:val="24"/>
              </w:rPr>
              <w:t>OIM ziņojuma satura kopsavilkums I pielikumā</w:t>
            </w:r>
          </w:p>
        </w:tc>
      </w:tr>
      <w:tr w:rsidR="005452FB" w:rsidRPr="00007B88" w14:paraId="1926AC92" w14:textId="77777777" w:rsidTr="00D8217E">
        <w:trPr>
          <w:trHeight w:val="2339"/>
        </w:trPr>
        <w:tc>
          <w:tcPr>
            <w:tcW w:w="1049" w:type="pct"/>
          </w:tcPr>
          <w:p w14:paraId="6225E4FF" w14:textId="77777777" w:rsidR="005452FB" w:rsidRPr="00007B88" w:rsidRDefault="005452FB" w:rsidP="00DE7C42">
            <w:pPr>
              <w:pStyle w:val="TableParagraph"/>
              <w:jc w:val="both"/>
              <w:rPr>
                <w:b/>
                <w:noProof/>
                <w:color w:val="004493"/>
                <w:sz w:val="24"/>
              </w:rPr>
            </w:pPr>
            <w:r w:rsidRPr="00007B88">
              <w:rPr>
                <w:b/>
                <w:color w:val="004493"/>
                <w:sz w:val="24"/>
              </w:rPr>
              <w:t>1. iedaļa. Galvene</w:t>
            </w:r>
          </w:p>
        </w:tc>
        <w:tc>
          <w:tcPr>
            <w:tcW w:w="3951" w:type="pct"/>
          </w:tcPr>
          <w:p w14:paraId="62CEE560" w14:textId="77777777" w:rsidR="005452FB" w:rsidRPr="00007B88" w:rsidRDefault="005452FB" w:rsidP="00414C08">
            <w:pPr>
              <w:pStyle w:val="TableParagraph"/>
              <w:numPr>
                <w:ilvl w:val="0"/>
                <w:numId w:val="6"/>
              </w:numPr>
              <w:tabs>
                <w:tab w:val="left" w:pos="393"/>
              </w:tabs>
              <w:ind w:left="0" w:firstLine="0"/>
              <w:jc w:val="both"/>
              <w:rPr>
                <w:noProof/>
                <w:sz w:val="24"/>
              </w:rPr>
            </w:pPr>
            <w:r w:rsidRPr="00007B88">
              <w:rPr>
                <w:sz w:val="24"/>
              </w:rPr>
              <w:t>Ziņojuma izdošanas datums, ID, pārskata periods un gads</w:t>
            </w:r>
          </w:p>
          <w:p w14:paraId="36426C71" w14:textId="77777777" w:rsidR="005452FB" w:rsidRPr="00007B88" w:rsidRDefault="005452FB" w:rsidP="00DE7C42">
            <w:pPr>
              <w:pStyle w:val="TableParagraph"/>
              <w:jc w:val="both"/>
              <w:rPr>
                <w:i/>
                <w:noProof/>
                <w:sz w:val="24"/>
              </w:rPr>
            </w:pPr>
          </w:p>
          <w:p w14:paraId="2D46F95A" w14:textId="77777777" w:rsidR="005452FB" w:rsidRPr="00007B88" w:rsidRDefault="005452FB" w:rsidP="00414C08">
            <w:pPr>
              <w:pStyle w:val="TableParagraph"/>
              <w:numPr>
                <w:ilvl w:val="0"/>
                <w:numId w:val="6"/>
              </w:numPr>
              <w:tabs>
                <w:tab w:val="left" w:pos="393"/>
              </w:tabs>
              <w:ind w:left="0" w:firstLine="0"/>
              <w:jc w:val="both"/>
              <w:rPr>
                <w:noProof/>
                <w:sz w:val="24"/>
              </w:rPr>
            </w:pPr>
            <w:r w:rsidRPr="00007B88">
              <w:rPr>
                <w:sz w:val="24"/>
              </w:rPr>
              <w:t>Kopējais importēto preču daudzums un kopējās emisijas</w:t>
            </w:r>
          </w:p>
          <w:p w14:paraId="16D8C46B" w14:textId="77777777" w:rsidR="005452FB" w:rsidRPr="00007B88" w:rsidRDefault="005452FB" w:rsidP="00DE7C42">
            <w:pPr>
              <w:pStyle w:val="TableParagraph"/>
              <w:jc w:val="both"/>
              <w:rPr>
                <w:i/>
                <w:noProof/>
                <w:sz w:val="24"/>
              </w:rPr>
            </w:pPr>
          </w:p>
          <w:p w14:paraId="14F404BB" w14:textId="77777777" w:rsidR="005452FB" w:rsidRPr="00007B88" w:rsidRDefault="005452FB" w:rsidP="00414C08">
            <w:pPr>
              <w:pStyle w:val="TableParagraph"/>
              <w:numPr>
                <w:ilvl w:val="0"/>
                <w:numId w:val="6"/>
              </w:numPr>
              <w:tabs>
                <w:tab w:val="left" w:pos="393"/>
              </w:tabs>
              <w:ind w:left="0" w:firstLine="0"/>
              <w:jc w:val="both"/>
              <w:rPr>
                <w:noProof/>
                <w:sz w:val="24"/>
              </w:rPr>
            </w:pPr>
            <w:r w:rsidRPr="00007B88">
              <w:rPr>
                <w:sz w:val="24"/>
              </w:rPr>
              <w:t>Attiecīgā gadījumā ziņojošā deklarētāja, pārstāvja, importētāja un kompetentās iestādes identitāte un kontaktinformācija</w:t>
            </w:r>
          </w:p>
          <w:p w14:paraId="706634D3" w14:textId="77777777" w:rsidR="005452FB" w:rsidRPr="00007B88" w:rsidRDefault="005452FB" w:rsidP="00DE7C42">
            <w:pPr>
              <w:pStyle w:val="TableParagraph"/>
              <w:jc w:val="both"/>
              <w:rPr>
                <w:i/>
                <w:noProof/>
                <w:sz w:val="24"/>
              </w:rPr>
            </w:pPr>
          </w:p>
          <w:p w14:paraId="1C057A04" w14:textId="77777777" w:rsidR="005452FB" w:rsidRPr="00007B88" w:rsidRDefault="005452FB" w:rsidP="00414C08">
            <w:pPr>
              <w:pStyle w:val="TableParagraph"/>
              <w:numPr>
                <w:ilvl w:val="0"/>
                <w:numId w:val="6"/>
              </w:numPr>
              <w:tabs>
                <w:tab w:val="left" w:pos="393"/>
              </w:tabs>
              <w:ind w:left="0" w:firstLine="0"/>
              <w:jc w:val="both"/>
              <w:rPr>
                <w:noProof/>
                <w:sz w:val="24"/>
              </w:rPr>
            </w:pPr>
            <w:r w:rsidRPr="00007B88">
              <w:rPr>
                <w:sz w:val="24"/>
              </w:rPr>
              <w:t>Ziņojuma iesniegšanas apstiprināšanas process</w:t>
            </w:r>
          </w:p>
        </w:tc>
      </w:tr>
      <w:tr w:rsidR="005452FB" w:rsidRPr="00007B88" w14:paraId="6FAB0C4D" w14:textId="77777777" w:rsidTr="00D8217E">
        <w:trPr>
          <w:trHeight w:val="2339"/>
        </w:trPr>
        <w:tc>
          <w:tcPr>
            <w:tcW w:w="1049" w:type="pct"/>
            <w:shd w:val="clear" w:color="auto" w:fill="EBEBEC"/>
          </w:tcPr>
          <w:p w14:paraId="7BB70A98" w14:textId="77777777" w:rsidR="005452FB" w:rsidRPr="00007B88" w:rsidRDefault="005452FB" w:rsidP="00DE7C42">
            <w:pPr>
              <w:pStyle w:val="TableParagraph"/>
              <w:jc w:val="both"/>
              <w:rPr>
                <w:b/>
                <w:noProof/>
                <w:color w:val="004493"/>
                <w:sz w:val="24"/>
              </w:rPr>
            </w:pPr>
            <w:r w:rsidRPr="00007B88">
              <w:rPr>
                <w:b/>
                <w:color w:val="004493"/>
                <w:sz w:val="24"/>
              </w:rPr>
              <w:t>2. iedaļa. Importētās OIM preces</w:t>
            </w:r>
          </w:p>
        </w:tc>
        <w:tc>
          <w:tcPr>
            <w:tcW w:w="3951" w:type="pct"/>
            <w:shd w:val="clear" w:color="auto" w:fill="EBEBEC"/>
          </w:tcPr>
          <w:p w14:paraId="381E53D8" w14:textId="6C97B77C" w:rsidR="005452FB" w:rsidRPr="00007B88" w:rsidRDefault="005452FB" w:rsidP="00414C08">
            <w:pPr>
              <w:pStyle w:val="TableParagraph"/>
              <w:numPr>
                <w:ilvl w:val="0"/>
                <w:numId w:val="5"/>
              </w:numPr>
              <w:tabs>
                <w:tab w:val="left" w:pos="393"/>
              </w:tabs>
              <w:ind w:left="0" w:firstLine="0"/>
              <w:jc w:val="both"/>
              <w:rPr>
                <w:noProof/>
                <w:sz w:val="24"/>
              </w:rPr>
            </w:pPr>
            <w:r w:rsidRPr="00007B88">
              <w:rPr>
                <w:sz w:val="24"/>
              </w:rPr>
              <w:t>Preču apraksts, tostarp preču kodi</w:t>
            </w:r>
          </w:p>
          <w:p w14:paraId="7E834B39" w14:textId="77777777" w:rsidR="005452FB" w:rsidRPr="00007B88" w:rsidRDefault="005452FB" w:rsidP="00DE7C42">
            <w:pPr>
              <w:pStyle w:val="TableParagraph"/>
              <w:jc w:val="both"/>
              <w:rPr>
                <w:i/>
                <w:noProof/>
                <w:sz w:val="24"/>
              </w:rPr>
            </w:pPr>
          </w:p>
          <w:p w14:paraId="0DE9CE09" w14:textId="77777777" w:rsidR="005452FB" w:rsidRPr="00007B88" w:rsidRDefault="005452FB" w:rsidP="00414C08">
            <w:pPr>
              <w:pStyle w:val="TableParagraph"/>
              <w:numPr>
                <w:ilvl w:val="0"/>
                <w:numId w:val="5"/>
              </w:numPr>
              <w:tabs>
                <w:tab w:val="left" w:pos="393"/>
              </w:tabs>
              <w:ind w:left="0" w:firstLine="0"/>
              <w:jc w:val="both"/>
              <w:rPr>
                <w:noProof/>
                <w:sz w:val="24"/>
              </w:rPr>
            </w:pPr>
            <w:r w:rsidRPr="00007B88">
              <w:rPr>
                <w:sz w:val="24"/>
              </w:rPr>
              <w:t>Procedūras attiecībā uz importētajām precēm, tostarp attiecībā uz ievešanu pārstrādei</w:t>
            </w:r>
          </w:p>
          <w:p w14:paraId="5D91DA5A" w14:textId="77777777" w:rsidR="005452FB" w:rsidRPr="00007B88" w:rsidRDefault="005452FB" w:rsidP="00DE7C42">
            <w:pPr>
              <w:pStyle w:val="TableParagraph"/>
              <w:jc w:val="both"/>
              <w:rPr>
                <w:i/>
                <w:noProof/>
                <w:sz w:val="24"/>
              </w:rPr>
            </w:pPr>
          </w:p>
          <w:p w14:paraId="3F72998B" w14:textId="77777777" w:rsidR="005452FB" w:rsidRPr="00007B88" w:rsidRDefault="005452FB" w:rsidP="00414C08">
            <w:pPr>
              <w:pStyle w:val="TableParagraph"/>
              <w:numPr>
                <w:ilvl w:val="0"/>
                <w:numId w:val="5"/>
              </w:numPr>
              <w:tabs>
                <w:tab w:val="left" w:pos="393"/>
              </w:tabs>
              <w:ind w:left="0" w:firstLine="0"/>
              <w:jc w:val="both"/>
              <w:rPr>
                <w:noProof/>
                <w:sz w:val="24"/>
              </w:rPr>
            </w:pPr>
            <w:r w:rsidRPr="00007B88">
              <w:rPr>
                <w:sz w:val="24"/>
              </w:rPr>
              <w:t>Importēto preču daudzums un attiecīgās emisijas</w:t>
            </w:r>
          </w:p>
          <w:p w14:paraId="2A794416" w14:textId="77777777" w:rsidR="005452FB" w:rsidRPr="00007B88" w:rsidRDefault="005452FB" w:rsidP="00DE7C42">
            <w:pPr>
              <w:pStyle w:val="TableParagraph"/>
              <w:jc w:val="both"/>
              <w:rPr>
                <w:i/>
                <w:noProof/>
                <w:sz w:val="24"/>
              </w:rPr>
            </w:pPr>
          </w:p>
          <w:p w14:paraId="0935CAA0" w14:textId="77777777" w:rsidR="005452FB" w:rsidRPr="00007B88" w:rsidRDefault="005452FB" w:rsidP="00414C08">
            <w:pPr>
              <w:pStyle w:val="TableParagraph"/>
              <w:numPr>
                <w:ilvl w:val="0"/>
                <w:numId w:val="5"/>
              </w:numPr>
              <w:tabs>
                <w:tab w:val="left" w:pos="393"/>
              </w:tabs>
              <w:ind w:left="0" w:firstLine="0"/>
              <w:jc w:val="both"/>
              <w:rPr>
                <w:noProof/>
                <w:sz w:val="24"/>
              </w:rPr>
            </w:pPr>
            <w:r w:rsidRPr="00007B88">
              <w:rPr>
                <w:sz w:val="24"/>
              </w:rPr>
              <w:t>Apliecinošie dokumenti par precēm, ko var augšupielādēt reģistrā, un attiecīgā gadījumā papildu informācija</w:t>
            </w:r>
          </w:p>
        </w:tc>
      </w:tr>
      <w:tr w:rsidR="005452FB" w:rsidRPr="00007B88" w14:paraId="6C2B1DAF" w14:textId="77777777" w:rsidTr="00D8217E">
        <w:trPr>
          <w:trHeight w:val="2893"/>
        </w:trPr>
        <w:tc>
          <w:tcPr>
            <w:tcW w:w="1049" w:type="pct"/>
          </w:tcPr>
          <w:p w14:paraId="1003DE50" w14:textId="77777777" w:rsidR="005452FB" w:rsidRPr="00007B88" w:rsidRDefault="005452FB" w:rsidP="00DE7C42">
            <w:pPr>
              <w:pStyle w:val="TableParagraph"/>
              <w:jc w:val="both"/>
              <w:rPr>
                <w:b/>
                <w:noProof/>
                <w:color w:val="004493"/>
                <w:sz w:val="24"/>
              </w:rPr>
            </w:pPr>
            <w:r w:rsidRPr="00007B88">
              <w:rPr>
                <w:b/>
                <w:color w:val="004493"/>
                <w:sz w:val="24"/>
              </w:rPr>
              <w:t>3. iedaļa. OIM preču emisijas</w:t>
            </w:r>
          </w:p>
        </w:tc>
        <w:tc>
          <w:tcPr>
            <w:tcW w:w="3951" w:type="pct"/>
          </w:tcPr>
          <w:p w14:paraId="7F744BBF" w14:textId="77777777" w:rsidR="005452FB" w:rsidRPr="00007B88" w:rsidRDefault="005452FB" w:rsidP="00414C08">
            <w:pPr>
              <w:pStyle w:val="TableParagraph"/>
              <w:numPr>
                <w:ilvl w:val="0"/>
                <w:numId w:val="4"/>
              </w:numPr>
              <w:tabs>
                <w:tab w:val="left" w:pos="393"/>
              </w:tabs>
              <w:ind w:left="0" w:firstLine="0"/>
              <w:jc w:val="both"/>
              <w:rPr>
                <w:noProof/>
                <w:sz w:val="24"/>
              </w:rPr>
            </w:pPr>
            <w:r w:rsidRPr="00007B88">
              <w:rPr>
                <w:sz w:val="24"/>
              </w:rPr>
              <w:t>Ziņas par iekārtu, tostarp nosaukums, atrašanās vieta un kontaktinformācija</w:t>
            </w:r>
          </w:p>
          <w:p w14:paraId="2B8AD06E" w14:textId="77777777" w:rsidR="005452FB" w:rsidRPr="00007B88" w:rsidRDefault="005452FB" w:rsidP="00DE7C42">
            <w:pPr>
              <w:pStyle w:val="TableParagraph"/>
              <w:jc w:val="both"/>
              <w:rPr>
                <w:i/>
                <w:noProof/>
                <w:sz w:val="24"/>
              </w:rPr>
            </w:pPr>
          </w:p>
          <w:p w14:paraId="076AD120" w14:textId="77777777" w:rsidR="005452FB" w:rsidRPr="00007B88" w:rsidRDefault="005452FB" w:rsidP="00414C08">
            <w:pPr>
              <w:pStyle w:val="TableParagraph"/>
              <w:numPr>
                <w:ilvl w:val="0"/>
                <w:numId w:val="4"/>
              </w:numPr>
              <w:tabs>
                <w:tab w:val="left" w:pos="393"/>
              </w:tabs>
              <w:ind w:left="0" w:firstLine="0"/>
              <w:jc w:val="both"/>
              <w:rPr>
                <w:noProof/>
                <w:sz w:val="24"/>
              </w:rPr>
            </w:pPr>
            <w:r w:rsidRPr="00007B88">
              <w:rPr>
                <w:sz w:val="24"/>
              </w:rPr>
              <w:t>Ziņas par saražotajām precēm atbilstoši ziņošanas metodikai</w:t>
            </w:r>
          </w:p>
          <w:p w14:paraId="27E55ED7" w14:textId="77777777" w:rsidR="005452FB" w:rsidRPr="00007B88" w:rsidRDefault="005452FB" w:rsidP="00DE7C42">
            <w:pPr>
              <w:pStyle w:val="TableParagraph"/>
              <w:jc w:val="both"/>
              <w:rPr>
                <w:i/>
                <w:noProof/>
                <w:sz w:val="24"/>
              </w:rPr>
            </w:pPr>
          </w:p>
          <w:p w14:paraId="25742A03" w14:textId="77777777" w:rsidR="005452FB" w:rsidRPr="00007B88" w:rsidRDefault="005452FB" w:rsidP="00414C08">
            <w:pPr>
              <w:pStyle w:val="TableParagraph"/>
              <w:numPr>
                <w:ilvl w:val="0"/>
                <w:numId w:val="4"/>
              </w:numPr>
              <w:tabs>
                <w:tab w:val="left" w:pos="393"/>
              </w:tabs>
              <w:ind w:left="0" w:firstLine="0"/>
              <w:jc w:val="both"/>
              <w:rPr>
                <w:noProof/>
                <w:sz w:val="24"/>
              </w:rPr>
            </w:pPr>
            <w:r w:rsidRPr="00007B88">
              <w:rPr>
                <w:sz w:val="24"/>
              </w:rPr>
              <w:t>Ziņas par iekārtas tiešajām, netiešajām un kopējām iegultajām emisijām, emisiju daudzumu un saistītajiem kvalificējošajiem parametriem</w:t>
            </w:r>
          </w:p>
          <w:p w14:paraId="747C68A3" w14:textId="77777777" w:rsidR="005452FB" w:rsidRPr="00007B88" w:rsidRDefault="005452FB" w:rsidP="00DE7C42">
            <w:pPr>
              <w:pStyle w:val="TableParagraph"/>
              <w:jc w:val="both"/>
              <w:rPr>
                <w:i/>
                <w:noProof/>
                <w:sz w:val="24"/>
              </w:rPr>
            </w:pPr>
          </w:p>
          <w:p w14:paraId="63C73437" w14:textId="77777777" w:rsidR="005452FB" w:rsidRPr="00007B88" w:rsidRDefault="005452FB" w:rsidP="00414C08">
            <w:pPr>
              <w:pStyle w:val="TableParagraph"/>
              <w:numPr>
                <w:ilvl w:val="0"/>
                <w:numId w:val="4"/>
              </w:numPr>
              <w:tabs>
                <w:tab w:val="left" w:pos="393"/>
              </w:tabs>
              <w:ind w:left="0" w:firstLine="0"/>
              <w:jc w:val="both"/>
              <w:rPr>
                <w:noProof/>
                <w:sz w:val="24"/>
              </w:rPr>
            </w:pPr>
            <w:r w:rsidRPr="00007B88">
              <w:rPr>
                <w:sz w:val="24"/>
              </w:rPr>
              <w:t>Ziņas par maksājamo oglekļa cenu, produktu un par atbilstošo emisiju tvērumu.</w:t>
            </w:r>
          </w:p>
        </w:tc>
      </w:tr>
    </w:tbl>
    <w:p w14:paraId="4D1EBE81" w14:textId="77777777" w:rsidR="005452FB" w:rsidRPr="00007B88" w:rsidRDefault="005452FB" w:rsidP="00DE7C42">
      <w:pPr>
        <w:pStyle w:val="BodyText"/>
        <w:jc w:val="both"/>
        <w:rPr>
          <w:i/>
          <w:noProof/>
        </w:rPr>
      </w:pPr>
    </w:p>
    <w:p w14:paraId="2F7F457D" w14:textId="77777777" w:rsidR="005452FB" w:rsidRPr="00007B88" w:rsidRDefault="005452FB" w:rsidP="00DE7C42">
      <w:pPr>
        <w:pStyle w:val="BodyText"/>
        <w:jc w:val="both"/>
        <w:rPr>
          <w:noProof/>
        </w:rPr>
      </w:pPr>
      <w:r w:rsidRPr="00007B88">
        <w:t xml:space="preserve">Operatoru sniegto informāciju par iegultajām preču emisijām izmanto, lai aizpildītu OIM ziņojuma 3. iedaļu, un izmanto arī 2. iedaļā. Turpmāk tabulā ir sniegts svarīgākās informācijas kartējums starp ziņojošā deklarētāja OIM ziņojumu un operatora emisiju paziņojuma </w:t>
      </w:r>
      <w:r w:rsidRPr="00007B88">
        <w:lastRenderedPageBreak/>
        <w:t>izklājlapu.</w:t>
      </w:r>
    </w:p>
    <w:p w14:paraId="113B4DD0" w14:textId="77777777" w:rsidR="00832773" w:rsidRPr="00007B88" w:rsidRDefault="00832773" w:rsidP="00DE7C42">
      <w:pPr>
        <w:jc w:val="both"/>
        <w:rPr>
          <w:noProof/>
          <w:sz w:val="24"/>
        </w:rPr>
      </w:pPr>
    </w:p>
    <w:p w14:paraId="5E8679B5" w14:textId="77777777" w:rsidR="005452FB" w:rsidRPr="00007B88" w:rsidRDefault="005452FB" w:rsidP="00DE7C42">
      <w:pPr>
        <w:jc w:val="both"/>
        <w:rPr>
          <w:i/>
          <w:noProof/>
          <w:sz w:val="24"/>
        </w:rPr>
      </w:pPr>
      <w:r w:rsidRPr="00007B88">
        <w:rPr>
          <w:i/>
          <w:sz w:val="24"/>
        </w:rPr>
        <w:t>6-4. tabula. OIM ziņojuma kartēšana reģistrā attiecībā pret operatora emisiju paziņojuma izklājlapu</w:t>
      </w:r>
    </w:p>
    <w:p w14:paraId="67F81089" w14:textId="77777777" w:rsidR="005452FB" w:rsidRPr="00007B88" w:rsidRDefault="005452FB" w:rsidP="00DE7C42">
      <w:pPr>
        <w:pStyle w:val="BodyText"/>
        <w:jc w:val="both"/>
        <w:rPr>
          <w:i/>
          <w:noProof/>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1443"/>
        <w:gridCol w:w="3771"/>
        <w:gridCol w:w="3917"/>
      </w:tblGrid>
      <w:tr w:rsidR="005452FB" w:rsidRPr="00007B88" w14:paraId="115FDC58" w14:textId="77777777" w:rsidTr="00E0019C">
        <w:trPr>
          <w:trHeight w:val="1010"/>
          <w:tblHeader/>
        </w:trPr>
        <w:tc>
          <w:tcPr>
            <w:tcW w:w="790" w:type="pct"/>
            <w:tcBorders>
              <w:top w:val="nil"/>
              <w:bottom w:val="single" w:sz="4" w:space="0" w:color="000000"/>
              <w:right w:val="single" w:sz="4" w:space="0" w:color="000000"/>
            </w:tcBorders>
          </w:tcPr>
          <w:p w14:paraId="20A67AB1" w14:textId="7382CFC9" w:rsidR="005452FB" w:rsidRPr="00007B88" w:rsidRDefault="005452FB" w:rsidP="00686DFF">
            <w:pPr>
              <w:pStyle w:val="TableParagraph"/>
              <w:jc w:val="both"/>
              <w:rPr>
                <w:b/>
                <w:noProof/>
                <w:sz w:val="24"/>
              </w:rPr>
            </w:pPr>
            <w:r w:rsidRPr="00007B88">
              <w:rPr>
                <w:b/>
                <w:sz w:val="24"/>
              </w:rPr>
              <w:t>Pārejas reģistra OIM ziņojums</w:t>
            </w:r>
          </w:p>
        </w:tc>
        <w:tc>
          <w:tcPr>
            <w:tcW w:w="2065" w:type="pct"/>
            <w:tcBorders>
              <w:top w:val="nil"/>
              <w:left w:val="single" w:sz="4" w:space="0" w:color="000000"/>
              <w:bottom w:val="single" w:sz="4" w:space="0" w:color="000000"/>
              <w:right w:val="single" w:sz="4" w:space="0" w:color="000000"/>
            </w:tcBorders>
          </w:tcPr>
          <w:p w14:paraId="2DBD906C" w14:textId="77777777" w:rsidR="005452FB" w:rsidRPr="00007B88" w:rsidRDefault="005452FB" w:rsidP="00DE7C42">
            <w:pPr>
              <w:pStyle w:val="TableParagraph"/>
              <w:jc w:val="both"/>
              <w:rPr>
                <w:b/>
                <w:noProof/>
                <w:sz w:val="24"/>
              </w:rPr>
            </w:pPr>
            <w:r w:rsidRPr="00007B88">
              <w:rPr>
                <w:sz w:val="24"/>
              </w:rPr>
              <w:t xml:space="preserve">Īstenošanas regulas </w:t>
            </w:r>
            <w:r w:rsidRPr="00007B88">
              <w:rPr>
                <w:b/>
                <w:bCs/>
                <w:sz w:val="24"/>
              </w:rPr>
              <w:t>I pielikums</w:t>
            </w:r>
            <w:r w:rsidRPr="00007B88">
              <w:rPr>
                <w:sz w:val="24"/>
              </w:rPr>
              <w:t xml:space="preserve"> – </w:t>
            </w:r>
            <w:r w:rsidRPr="00007B88">
              <w:rPr>
                <w:b/>
                <w:bCs/>
                <w:sz w:val="24"/>
              </w:rPr>
              <w:t>OIM ziņojums deklarētājiem</w:t>
            </w:r>
          </w:p>
        </w:tc>
        <w:tc>
          <w:tcPr>
            <w:tcW w:w="2145" w:type="pct"/>
            <w:tcBorders>
              <w:top w:val="nil"/>
              <w:left w:val="single" w:sz="4" w:space="0" w:color="000000"/>
              <w:bottom w:val="single" w:sz="4" w:space="0" w:color="000000"/>
            </w:tcBorders>
          </w:tcPr>
          <w:p w14:paraId="5C5A5AF2" w14:textId="77777777" w:rsidR="005452FB" w:rsidRPr="00007B88" w:rsidRDefault="005452FB" w:rsidP="00DE7C42">
            <w:pPr>
              <w:pStyle w:val="TableParagraph"/>
              <w:jc w:val="both"/>
              <w:rPr>
                <w:b/>
                <w:noProof/>
                <w:sz w:val="24"/>
              </w:rPr>
            </w:pPr>
            <w:r w:rsidRPr="00007B88">
              <w:rPr>
                <w:b/>
                <w:sz w:val="24"/>
              </w:rPr>
              <w:t>Brīvprātīgā emisiju paziņojuma izklājlapa</w:t>
            </w:r>
          </w:p>
        </w:tc>
      </w:tr>
      <w:tr w:rsidR="005452FB" w:rsidRPr="00007B88" w14:paraId="2650E842" w14:textId="77777777" w:rsidTr="00722B33">
        <w:trPr>
          <w:trHeight w:val="290"/>
        </w:trPr>
        <w:tc>
          <w:tcPr>
            <w:tcW w:w="790" w:type="pct"/>
            <w:tcBorders>
              <w:top w:val="single" w:sz="4" w:space="0" w:color="000000"/>
              <w:bottom w:val="single" w:sz="4" w:space="0" w:color="000000"/>
              <w:right w:val="single" w:sz="4" w:space="0" w:color="000000"/>
            </w:tcBorders>
          </w:tcPr>
          <w:p w14:paraId="2594DB0F" w14:textId="77777777" w:rsidR="005452FB" w:rsidRPr="00007B88" w:rsidRDefault="005452FB" w:rsidP="00DE7C42">
            <w:pPr>
              <w:pStyle w:val="TableParagraph"/>
              <w:jc w:val="both"/>
              <w:rPr>
                <w:noProof/>
                <w:sz w:val="24"/>
              </w:rPr>
            </w:pPr>
            <w:r w:rsidRPr="00007B88">
              <w:rPr>
                <w:sz w:val="24"/>
              </w:rPr>
              <w:t>Iedaļa</w:t>
            </w:r>
          </w:p>
        </w:tc>
        <w:tc>
          <w:tcPr>
            <w:tcW w:w="2065" w:type="pct"/>
            <w:tcBorders>
              <w:top w:val="single" w:sz="4" w:space="0" w:color="000000"/>
              <w:left w:val="single" w:sz="4" w:space="0" w:color="000000"/>
              <w:bottom w:val="single" w:sz="4" w:space="0" w:color="000000"/>
              <w:right w:val="single" w:sz="4" w:space="0" w:color="000000"/>
            </w:tcBorders>
          </w:tcPr>
          <w:p w14:paraId="5AA4A60A" w14:textId="77777777" w:rsidR="005452FB" w:rsidRPr="00007B88" w:rsidRDefault="005452FB" w:rsidP="00DE7C42">
            <w:pPr>
              <w:pStyle w:val="TableParagraph"/>
              <w:jc w:val="both"/>
              <w:rPr>
                <w:noProof/>
                <w:sz w:val="24"/>
              </w:rPr>
            </w:pPr>
            <w:r w:rsidRPr="00007B88">
              <w:rPr>
                <w:sz w:val="24"/>
              </w:rPr>
              <w:t>Ziņojuma struktūra</w:t>
            </w:r>
          </w:p>
        </w:tc>
        <w:tc>
          <w:tcPr>
            <w:tcW w:w="2145" w:type="pct"/>
            <w:tcBorders>
              <w:top w:val="single" w:sz="4" w:space="0" w:color="000000"/>
              <w:left w:val="single" w:sz="4" w:space="0" w:color="000000"/>
              <w:bottom w:val="single" w:sz="4" w:space="0" w:color="000000"/>
            </w:tcBorders>
          </w:tcPr>
          <w:p w14:paraId="7982B46E" w14:textId="77777777" w:rsidR="005452FB" w:rsidRPr="00007B88" w:rsidRDefault="005452FB" w:rsidP="00DE7C42">
            <w:pPr>
              <w:pStyle w:val="TableParagraph"/>
              <w:jc w:val="both"/>
              <w:rPr>
                <w:noProof/>
                <w:sz w:val="24"/>
              </w:rPr>
            </w:pPr>
            <w:r w:rsidRPr="00007B88">
              <w:rPr>
                <w:sz w:val="24"/>
              </w:rPr>
              <w:t>Norāde par operatora sniegto datu izklājlapu</w:t>
            </w:r>
          </w:p>
        </w:tc>
      </w:tr>
      <w:tr w:rsidR="005452FB" w:rsidRPr="00007B88" w14:paraId="532B6527" w14:textId="77777777" w:rsidTr="00722B33">
        <w:trPr>
          <w:trHeight w:val="757"/>
        </w:trPr>
        <w:tc>
          <w:tcPr>
            <w:tcW w:w="790" w:type="pct"/>
            <w:tcBorders>
              <w:top w:val="single" w:sz="4" w:space="0" w:color="000000"/>
              <w:bottom w:val="single" w:sz="4" w:space="0" w:color="000000"/>
              <w:right w:val="single" w:sz="4" w:space="0" w:color="000000"/>
            </w:tcBorders>
          </w:tcPr>
          <w:p w14:paraId="37E11BEA" w14:textId="1660385F" w:rsidR="005452FB" w:rsidRPr="00007B88" w:rsidRDefault="005452FB" w:rsidP="006C1B93">
            <w:pPr>
              <w:pStyle w:val="TableParagraph"/>
              <w:jc w:val="both"/>
              <w:rPr>
                <w:b/>
                <w:noProof/>
                <w:sz w:val="24"/>
              </w:rPr>
            </w:pPr>
            <w:r w:rsidRPr="00007B88">
              <w:rPr>
                <w:b/>
                <w:sz w:val="24"/>
              </w:rPr>
              <w:t>Importētās OIM preces</w:t>
            </w: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51F8AC36" w14:textId="77777777" w:rsidR="005452FB" w:rsidRPr="00007B88" w:rsidRDefault="005452FB" w:rsidP="00DE7C42">
            <w:pPr>
              <w:pStyle w:val="TableParagraph"/>
              <w:jc w:val="both"/>
              <w:rPr>
                <w:b/>
                <w:noProof/>
                <w:sz w:val="24"/>
              </w:rPr>
            </w:pPr>
            <w:r w:rsidRPr="00007B88">
              <w:rPr>
                <w:b/>
                <w:sz w:val="24"/>
              </w:rPr>
              <w:t>--Importētās OIM preces</w:t>
            </w:r>
          </w:p>
        </w:tc>
        <w:tc>
          <w:tcPr>
            <w:tcW w:w="2145" w:type="pct"/>
            <w:tcBorders>
              <w:top w:val="single" w:sz="4" w:space="0" w:color="000000"/>
              <w:left w:val="single" w:sz="4" w:space="0" w:color="000000"/>
              <w:bottom w:val="single" w:sz="4" w:space="0" w:color="000000"/>
            </w:tcBorders>
            <w:shd w:val="clear" w:color="auto" w:fill="BEBEBE"/>
          </w:tcPr>
          <w:p w14:paraId="4BF3630A" w14:textId="77777777" w:rsidR="005452FB" w:rsidRPr="00007B88" w:rsidRDefault="005452FB" w:rsidP="00DE7C42">
            <w:pPr>
              <w:pStyle w:val="TableParagraph"/>
              <w:jc w:val="both"/>
              <w:rPr>
                <w:noProof/>
                <w:sz w:val="24"/>
              </w:rPr>
            </w:pPr>
          </w:p>
        </w:tc>
      </w:tr>
      <w:tr w:rsidR="005452FB" w:rsidRPr="00007B88" w14:paraId="3D19E254" w14:textId="77777777" w:rsidTr="00722B33">
        <w:trPr>
          <w:trHeight w:val="286"/>
        </w:trPr>
        <w:tc>
          <w:tcPr>
            <w:tcW w:w="790" w:type="pct"/>
            <w:tcBorders>
              <w:top w:val="single" w:sz="4" w:space="0" w:color="000000"/>
              <w:bottom w:val="single" w:sz="4" w:space="0" w:color="000000"/>
              <w:right w:val="single" w:sz="4" w:space="0" w:color="000000"/>
            </w:tcBorders>
          </w:tcPr>
          <w:p w14:paraId="42D45FEF"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68713AB3" w14:textId="77777777" w:rsidR="005452FB" w:rsidRPr="00007B88" w:rsidRDefault="005452FB" w:rsidP="00DE7C42">
            <w:pPr>
              <w:pStyle w:val="TableParagraph"/>
              <w:jc w:val="both"/>
              <w:rPr>
                <w:noProof/>
                <w:sz w:val="24"/>
              </w:rPr>
            </w:pPr>
            <w:r w:rsidRPr="00007B88">
              <w:rPr>
                <w:sz w:val="24"/>
              </w:rPr>
              <w:t>----Pārstāvis</w:t>
            </w:r>
          </w:p>
        </w:tc>
        <w:tc>
          <w:tcPr>
            <w:tcW w:w="2145" w:type="pct"/>
            <w:tcBorders>
              <w:top w:val="single" w:sz="4" w:space="0" w:color="000000"/>
              <w:left w:val="single" w:sz="4" w:space="0" w:color="000000"/>
              <w:bottom w:val="single" w:sz="4" w:space="0" w:color="000000"/>
            </w:tcBorders>
            <w:shd w:val="clear" w:color="auto" w:fill="BEBEBE"/>
          </w:tcPr>
          <w:p w14:paraId="5AE5CDED" w14:textId="77777777" w:rsidR="005452FB" w:rsidRPr="00007B88" w:rsidRDefault="005452FB" w:rsidP="00DE7C42">
            <w:pPr>
              <w:pStyle w:val="TableParagraph"/>
              <w:jc w:val="both"/>
              <w:rPr>
                <w:noProof/>
                <w:sz w:val="24"/>
              </w:rPr>
            </w:pPr>
          </w:p>
        </w:tc>
      </w:tr>
      <w:tr w:rsidR="005452FB" w:rsidRPr="00007B88" w14:paraId="2D6738B9" w14:textId="77777777" w:rsidTr="00722B33">
        <w:trPr>
          <w:trHeight w:val="287"/>
        </w:trPr>
        <w:tc>
          <w:tcPr>
            <w:tcW w:w="790" w:type="pct"/>
            <w:tcBorders>
              <w:top w:val="single" w:sz="4" w:space="0" w:color="000000"/>
              <w:bottom w:val="single" w:sz="4" w:space="0" w:color="000000"/>
              <w:right w:val="single" w:sz="4" w:space="0" w:color="000000"/>
            </w:tcBorders>
          </w:tcPr>
          <w:p w14:paraId="250C7334"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69AC5EB1" w14:textId="77777777" w:rsidR="005452FB" w:rsidRPr="00007B88" w:rsidRDefault="005452FB" w:rsidP="00DE7C42">
            <w:pPr>
              <w:pStyle w:val="TableParagraph"/>
              <w:jc w:val="both"/>
              <w:rPr>
                <w:noProof/>
                <w:sz w:val="24"/>
              </w:rPr>
            </w:pPr>
            <w:r w:rsidRPr="00007B88">
              <w:rPr>
                <w:sz w:val="24"/>
              </w:rPr>
              <w:t>----Importētājs</w:t>
            </w:r>
          </w:p>
        </w:tc>
        <w:tc>
          <w:tcPr>
            <w:tcW w:w="2145" w:type="pct"/>
            <w:tcBorders>
              <w:top w:val="single" w:sz="4" w:space="0" w:color="000000"/>
              <w:left w:val="single" w:sz="4" w:space="0" w:color="000000"/>
              <w:bottom w:val="single" w:sz="4" w:space="0" w:color="000000"/>
            </w:tcBorders>
            <w:shd w:val="clear" w:color="auto" w:fill="BEBEBE"/>
          </w:tcPr>
          <w:p w14:paraId="14B98D1C" w14:textId="77777777" w:rsidR="005452FB" w:rsidRPr="00007B88" w:rsidRDefault="005452FB" w:rsidP="00DE7C42">
            <w:pPr>
              <w:pStyle w:val="TableParagraph"/>
              <w:jc w:val="both"/>
              <w:rPr>
                <w:noProof/>
                <w:sz w:val="24"/>
              </w:rPr>
            </w:pPr>
          </w:p>
        </w:tc>
      </w:tr>
      <w:tr w:rsidR="005452FB" w:rsidRPr="00007B88" w14:paraId="6940C280" w14:textId="77777777" w:rsidTr="00722B33">
        <w:trPr>
          <w:trHeight w:val="287"/>
        </w:trPr>
        <w:tc>
          <w:tcPr>
            <w:tcW w:w="790" w:type="pct"/>
            <w:tcBorders>
              <w:top w:val="single" w:sz="4" w:space="0" w:color="000000"/>
              <w:bottom w:val="single" w:sz="4" w:space="0" w:color="000000"/>
              <w:right w:val="single" w:sz="4" w:space="0" w:color="000000"/>
            </w:tcBorders>
          </w:tcPr>
          <w:p w14:paraId="6BF7EAF8"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20FE1D2A" w14:textId="77777777" w:rsidR="005452FB" w:rsidRPr="00007B88" w:rsidRDefault="005452FB" w:rsidP="00DE7C42">
            <w:pPr>
              <w:pStyle w:val="TableParagraph"/>
              <w:jc w:val="both"/>
              <w:rPr>
                <w:noProof/>
                <w:sz w:val="24"/>
              </w:rPr>
            </w:pPr>
            <w:r w:rsidRPr="00007B88">
              <w:rPr>
                <w:sz w:val="24"/>
              </w:rPr>
              <w:t>----Preces kods</w:t>
            </w:r>
          </w:p>
        </w:tc>
        <w:tc>
          <w:tcPr>
            <w:tcW w:w="2145" w:type="pct"/>
            <w:tcBorders>
              <w:top w:val="single" w:sz="4" w:space="0" w:color="000000"/>
              <w:left w:val="single" w:sz="4" w:space="0" w:color="000000"/>
              <w:bottom w:val="single" w:sz="4" w:space="0" w:color="000000"/>
            </w:tcBorders>
            <w:shd w:val="clear" w:color="auto" w:fill="BEBEBE"/>
          </w:tcPr>
          <w:p w14:paraId="4FB18B7B" w14:textId="77777777" w:rsidR="005452FB" w:rsidRPr="00007B88" w:rsidRDefault="005452FB" w:rsidP="00DE7C42">
            <w:pPr>
              <w:pStyle w:val="TableParagraph"/>
              <w:jc w:val="both"/>
              <w:rPr>
                <w:noProof/>
                <w:sz w:val="24"/>
              </w:rPr>
            </w:pPr>
          </w:p>
        </w:tc>
      </w:tr>
      <w:tr w:rsidR="005452FB" w:rsidRPr="00007B88" w14:paraId="262B7F31" w14:textId="77777777" w:rsidTr="00722B33">
        <w:trPr>
          <w:trHeight w:val="290"/>
        </w:trPr>
        <w:tc>
          <w:tcPr>
            <w:tcW w:w="790" w:type="pct"/>
            <w:tcBorders>
              <w:top w:val="single" w:sz="4" w:space="0" w:color="000000"/>
              <w:bottom w:val="single" w:sz="4" w:space="0" w:color="000000"/>
              <w:right w:val="single" w:sz="4" w:space="0" w:color="000000"/>
            </w:tcBorders>
          </w:tcPr>
          <w:p w14:paraId="74729A03"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6B8B6C68" w14:textId="77777777" w:rsidR="005452FB" w:rsidRPr="00007B88" w:rsidRDefault="005452FB" w:rsidP="00DE7C42">
            <w:pPr>
              <w:pStyle w:val="TableParagraph"/>
              <w:jc w:val="both"/>
              <w:rPr>
                <w:noProof/>
                <w:sz w:val="24"/>
              </w:rPr>
            </w:pPr>
            <w:r w:rsidRPr="00007B88">
              <w:rPr>
                <w:sz w:val="24"/>
              </w:rPr>
              <w:t>Harmonizētās sistēmas apakšpozīcijas kods</w:t>
            </w:r>
          </w:p>
        </w:tc>
        <w:tc>
          <w:tcPr>
            <w:tcW w:w="2145" w:type="pct"/>
            <w:tcBorders>
              <w:top w:val="single" w:sz="4" w:space="0" w:color="000000"/>
              <w:left w:val="single" w:sz="4" w:space="0" w:color="000000"/>
              <w:bottom w:val="single" w:sz="4" w:space="0" w:color="000000"/>
            </w:tcBorders>
          </w:tcPr>
          <w:p w14:paraId="5ECAD3C8" w14:textId="77777777" w:rsidR="005452FB" w:rsidRPr="00007B88" w:rsidRDefault="005452FB" w:rsidP="00DE7C42">
            <w:pPr>
              <w:pStyle w:val="TableParagraph"/>
              <w:jc w:val="both"/>
              <w:rPr>
                <w:noProof/>
                <w:sz w:val="24"/>
              </w:rPr>
            </w:pPr>
            <w:r w:rsidRPr="00007B88">
              <w:rPr>
                <w:sz w:val="24"/>
              </w:rPr>
              <w:t>Izklājlapa “Summary_Communication”</w:t>
            </w:r>
          </w:p>
        </w:tc>
      </w:tr>
      <w:tr w:rsidR="005452FB" w:rsidRPr="00007B88" w14:paraId="16D7684C" w14:textId="77777777" w:rsidTr="00722B33">
        <w:trPr>
          <w:trHeight w:val="287"/>
        </w:trPr>
        <w:tc>
          <w:tcPr>
            <w:tcW w:w="790" w:type="pct"/>
            <w:tcBorders>
              <w:top w:val="single" w:sz="4" w:space="0" w:color="000000"/>
              <w:bottom w:val="single" w:sz="4" w:space="0" w:color="000000"/>
              <w:right w:val="single" w:sz="4" w:space="0" w:color="000000"/>
            </w:tcBorders>
          </w:tcPr>
          <w:p w14:paraId="6DBB44FA"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44522447" w14:textId="77777777" w:rsidR="005452FB" w:rsidRPr="00007B88" w:rsidRDefault="005452FB" w:rsidP="00DE7C42">
            <w:pPr>
              <w:pStyle w:val="TableParagraph"/>
              <w:jc w:val="both"/>
              <w:rPr>
                <w:noProof/>
                <w:sz w:val="24"/>
              </w:rPr>
            </w:pPr>
            <w:r w:rsidRPr="00007B88">
              <w:rPr>
                <w:sz w:val="24"/>
              </w:rPr>
              <w:t>Kombinētās nomenklatūras kods</w:t>
            </w:r>
          </w:p>
        </w:tc>
        <w:tc>
          <w:tcPr>
            <w:tcW w:w="2145" w:type="pct"/>
            <w:tcBorders>
              <w:top w:val="single" w:sz="4" w:space="0" w:color="000000"/>
              <w:left w:val="single" w:sz="4" w:space="0" w:color="000000"/>
              <w:bottom w:val="single" w:sz="4" w:space="0" w:color="000000"/>
            </w:tcBorders>
          </w:tcPr>
          <w:p w14:paraId="1E46A291" w14:textId="77777777" w:rsidR="005452FB" w:rsidRPr="00007B88" w:rsidRDefault="005452FB" w:rsidP="00DE7C42">
            <w:pPr>
              <w:pStyle w:val="TableParagraph"/>
              <w:jc w:val="both"/>
              <w:rPr>
                <w:noProof/>
                <w:sz w:val="24"/>
              </w:rPr>
            </w:pPr>
            <w:r w:rsidRPr="00007B88">
              <w:rPr>
                <w:sz w:val="24"/>
              </w:rPr>
              <w:t>Izklājlapa “Summary_Communication”</w:t>
            </w:r>
          </w:p>
        </w:tc>
      </w:tr>
      <w:tr w:rsidR="005452FB" w:rsidRPr="00007B88" w14:paraId="4006D0D6" w14:textId="77777777" w:rsidTr="00722B33">
        <w:trPr>
          <w:trHeight w:val="287"/>
        </w:trPr>
        <w:tc>
          <w:tcPr>
            <w:tcW w:w="790" w:type="pct"/>
            <w:tcBorders>
              <w:top w:val="single" w:sz="4" w:space="0" w:color="000000"/>
              <w:bottom w:val="single" w:sz="4" w:space="0" w:color="000000"/>
              <w:right w:val="single" w:sz="4" w:space="0" w:color="000000"/>
            </w:tcBorders>
          </w:tcPr>
          <w:p w14:paraId="60C8FA5B"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19397198" w14:textId="77777777" w:rsidR="005452FB" w:rsidRPr="00007B88" w:rsidRDefault="005452FB" w:rsidP="00DE7C42">
            <w:pPr>
              <w:pStyle w:val="TableParagraph"/>
              <w:tabs>
                <w:tab w:val="left" w:leader="hyphen" w:pos="604"/>
              </w:tabs>
              <w:jc w:val="both"/>
              <w:rPr>
                <w:noProof/>
                <w:sz w:val="24"/>
              </w:rPr>
            </w:pPr>
            <w:r w:rsidRPr="00007B88">
              <w:rPr>
                <w:sz w:val="24"/>
              </w:rPr>
              <w:t>-</w:t>
            </w:r>
            <w:r w:rsidRPr="00007B88">
              <w:rPr>
                <w:sz w:val="24"/>
              </w:rPr>
              <w:tab/>
              <w:t>Ziņas par preci</w:t>
            </w:r>
          </w:p>
        </w:tc>
        <w:tc>
          <w:tcPr>
            <w:tcW w:w="2145" w:type="pct"/>
            <w:tcBorders>
              <w:top w:val="single" w:sz="4" w:space="0" w:color="000000"/>
              <w:left w:val="single" w:sz="4" w:space="0" w:color="000000"/>
              <w:bottom w:val="single" w:sz="4" w:space="0" w:color="000000"/>
            </w:tcBorders>
            <w:shd w:val="clear" w:color="auto" w:fill="BEBEBE"/>
          </w:tcPr>
          <w:p w14:paraId="4BC78359" w14:textId="77777777" w:rsidR="005452FB" w:rsidRPr="00007B88" w:rsidRDefault="005452FB" w:rsidP="00DE7C42">
            <w:pPr>
              <w:pStyle w:val="TableParagraph"/>
              <w:jc w:val="both"/>
              <w:rPr>
                <w:noProof/>
                <w:sz w:val="24"/>
              </w:rPr>
            </w:pPr>
          </w:p>
        </w:tc>
      </w:tr>
      <w:tr w:rsidR="005452FB" w:rsidRPr="00007B88" w14:paraId="128C2439" w14:textId="77777777" w:rsidTr="00722B33">
        <w:trPr>
          <w:trHeight w:val="287"/>
        </w:trPr>
        <w:tc>
          <w:tcPr>
            <w:tcW w:w="790" w:type="pct"/>
            <w:tcBorders>
              <w:top w:val="single" w:sz="4" w:space="0" w:color="000000"/>
              <w:bottom w:val="single" w:sz="4" w:space="0" w:color="000000"/>
              <w:right w:val="single" w:sz="4" w:space="0" w:color="000000"/>
            </w:tcBorders>
          </w:tcPr>
          <w:p w14:paraId="608683F9"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2381C651" w14:textId="77777777" w:rsidR="005452FB" w:rsidRPr="00007B88" w:rsidRDefault="005452FB" w:rsidP="00DE7C42">
            <w:pPr>
              <w:pStyle w:val="TableParagraph"/>
              <w:jc w:val="both"/>
              <w:rPr>
                <w:noProof/>
                <w:sz w:val="24"/>
              </w:rPr>
            </w:pPr>
            <w:r w:rsidRPr="00007B88">
              <w:rPr>
                <w:sz w:val="24"/>
              </w:rPr>
              <w:t>Preču apraksts</w:t>
            </w:r>
          </w:p>
        </w:tc>
        <w:tc>
          <w:tcPr>
            <w:tcW w:w="2145" w:type="pct"/>
            <w:tcBorders>
              <w:top w:val="single" w:sz="4" w:space="0" w:color="000000"/>
              <w:left w:val="single" w:sz="4" w:space="0" w:color="000000"/>
              <w:bottom w:val="single" w:sz="4" w:space="0" w:color="000000"/>
            </w:tcBorders>
          </w:tcPr>
          <w:p w14:paraId="44A1E99E" w14:textId="77777777" w:rsidR="005452FB" w:rsidRPr="00007B88" w:rsidRDefault="005452FB" w:rsidP="00DE7C42">
            <w:pPr>
              <w:pStyle w:val="TableParagraph"/>
              <w:jc w:val="both"/>
              <w:rPr>
                <w:noProof/>
                <w:sz w:val="24"/>
              </w:rPr>
            </w:pPr>
            <w:r w:rsidRPr="00007B88">
              <w:rPr>
                <w:sz w:val="24"/>
              </w:rPr>
              <w:t>Izklājlapa “Summary_Communication”</w:t>
            </w:r>
          </w:p>
        </w:tc>
      </w:tr>
      <w:tr w:rsidR="005452FB" w:rsidRPr="00007B88" w14:paraId="4376F317" w14:textId="77777777" w:rsidTr="00722B33">
        <w:trPr>
          <w:trHeight w:val="287"/>
        </w:trPr>
        <w:tc>
          <w:tcPr>
            <w:tcW w:w="790" w:type="pct"/>
            <w:tcBorders>
              <w:top w:val="single" w:sz="4" w:space="0" w:color="000000"/>
              <w:bottom w:val="single" w:sz="4" w:space="0" w:color="000000"/>
              <w:right w:val="single" w:sz="4" w:space="0" w:color="000000"/>
            </w:tcBorders>
          </w:tcPr>
          <w:p w14:paraId="25565FAC"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7DA10F77" w14:textId="77777777" w:rsidR="005452FB" w:rsidRPr="00007B88" w:rsidRDefault="005452FB" w:rsidP="00DE7C42">
            <w:pPr>
              <w:pStyle w:val="TableParagraph"/>
              <w:jc w:val="both"/>
              <w:rPr>
                <w:noProof/>
                <w:sz w:val="24"/>
              </w:rPr>
            </w:pPr>
            <w:r w:rsidRPr="00007B88">
              <w:rPr>
                <w:sz w:val="24"/>
              </w:rPr>
              <w:t>----Izcelsmes valsts</w:t>
            </w:r>
          </w:p>
        </w:tc>
        <w:tc>
          <w:tcPr>
            <w:tcW w:w="2145" w:type="pct"/>
            <w:tcBorders>
              <w:top w:val="single" w:sz="4" w:space="0" w:color="000000"/>
              <w:left w:val="single" w:sz="4" w:space="0" w:color="000000"/>
              <w:bottom w:val="single" w:sz="4" w:space="0" w:color="000000"/>
            </w:tcBorders>
            <w:shd w:val="clear" w:color="auto" w:fill="BEBEBE"/>
          </w:tcPr>
          <w:p w14:paraId="26DB3B19" w14:textId="77777777" w:rsidR="005452FB" w:rsidRPr="00007B88" w:rsidRDefault="005452FB" w:rsidP="00DE7C42">
            <w:pPr>
              <w:pStyle w:val="TableParagraph"/>
              <w:jc w:val="both"/>
              <w:rPr>
                <w:noProof/>
                <w:sz w:val="24"/>
              </w:rPr>
            </w:pPr>
          </w:p>
        </w:tc>
      </w:tr>
      <w:tr w:rsidR="005452FB" w:rsidRPr="00007B88" w14:paraId="7987D9F0" w14:textId="77777777" w:rsidTr="00722B33">
        <w:trPr>
          <w:trHeight w:val="299"/>
        </w:trPr>
        <w:tc>
          <w:tcPr>
            <w:tcW w:w="790" w:type="pct"/>
            <w:tcBorders>
              <w:top w:val="single" w:sz="4" w:space="0" w:color="000000"/>
              <w:right w:val="single" w:sz="4" w:space="0" w:color="000000"/>
            </w:tcBorders>
          </w:tcPr>
          <w:p w14:paraId="45589E5C"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right w:val="single" w:sz="4" w:space="0" w:color="000000"/>
            </w:tcBorders>
          </w:tcPr>
          <w:p w14:paraId="73C00390" w14:textId="77777777" w:rsidR="005452FB" w:rsidRPr="00007B88" w:rsidRDefault="005452FB" w:rsidP="00DE7C42">
            <w:pPr>
              <w:pStyle w:val="TableParagraph"/>
              <w:jc w:val="both"/>
              <w:rPr>
                <w:noProof/>
                <w:sz w:val="24"/>
              </w:rPr>
            </w:pPr>
            <w:r w:rsidRPr="00007B88">
              <w:rPr>
                <w:sz w:val="24"/>
              </w:rPr>
              <w:t>Valsts kods</w:t>
            </w:r>
          </w:p>
        </w:tc>
        <w:tc>
          <w:tcPr>
            <w:tcW w:w="2145" w:type="pct"/>
            <w:tcBorders>
              <w:top w:val="single" w:sz="4" w:space="0" w:color="000000"/>
              <w:left w:val="single" w:sz="4" w:space="0" w:color="000000"/>
            </w:tcBorders>
          </w:tcPr>
          <w:p w14:paraId="2855AAD8" w14:textId="77777777" w:rsidR="005452FB" w:rsidRPr="00007B88" w:rsidRDefault="005452FB" w:rsidP="00DE7C42">
            <w:pPr>
              <w:pStyle w:val="TableParagraph"/>
              <w:jc w:val="both"/>
              <w:rPr>
                <w:noProof/>
                <w:sz w:val="24"/>
              </w:rPr>
            </w:pPr>
            <w:r w:rsidRPr="00007B88">
              <w:rPr>
                <w:sz w:val="24"/>
              </w:rPr>
              <w:t>Izklājlapa “Summary_Communication”</w:t>
            </w:r>
          </w:p>
        </w:tc>
      </w:tr>
      <w:tr w:rsidR="005452FB" w:rsidRPr="00007B88" w14:paraId="3510D6DB" w14:textId="77777777" w:rsidTr="00722B33">
        <w:trPr>
          <w:trHeight w:val="553"/>
        </w:trPr>
        <w:tc>
          <w:tcPr>
            <w:tcW w:w="790" w:type="pct"/>
            <w:tcBorders>
              <w:bottom w:val="single" w:sz="4" w:space="0" w:color="000000"/>
              <w:right w:val="single" w:sz="4" w:space="0" w:color="000000"/>
            </w:tcBorders>
          </w:tcPr>
          <w:p w14:paraId="6BC0B23D"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63BE3F5D" w14:textId="66A3A2EE" w:rsidR="005452FB" w:rsidRPr="00007B88" w:rsidRDefault="005452FB" w:rsidP="002366DA">
            <w:pPr>
              <w:pStyle w:val="TableParagraph"/>
              <w:tabs>
                <w:tab w:val="left" w:leader="hyphen" w:pos="573"/>
              </w:tabs>
              <w:jc w:val="both"/>
              <w:rPr>
                <w:noProof/>
                <w:sz w:val="24"/>
              </w:rPr>
            </w:pPr>
            <w:r w:rsidRPr="00007B88">
              <w:rPr>
                <w:sz w:val="24"/>
              </w:rPr>
              <w:t>-</w:t>
            </w:r>
            <w:r w:rsidRPr="00007B88">
              <w:rPr>
                <w:sz w:val="24"/>
              </w:rPr>
              <w:tab/>
              <w:t>Importētais daudzums muitas procedūrā</w:t>
            </w:r>
          </w:p>
        </w:tc>
        <w:tc>
          <w:tcPr>
            <w:tcW w:w="2145" w:type="pct"/>
            <w:tcBorders>
              <w:left w:val="single" w:sz="4" w:space="0" w:color="000000"/>
            </w:tcBorders>
            <w:shd w:val="clear" w:color="auto" w:fill="BEBEBE"/>
          </w:tcPr>
          <w:p w14:paraId="1491B671" w14:textId="77777777" w:rsidR="005452FB" w:rsidRPr="00007B88" w:rsidRDefault="005452FB" w:rsidP="00DE7C42">
            <w:pPr>
              <w:pStyle w:val="TableParagraph"/>
              <w:jc w:val="both"/>
              <w:rPr>
                <w:noProof/>
                <w:sz w:val="24"/>
              </w:rPr>
            </w:pPr>
          </w:p>
        </w:tc>
      </w:tr>
      <w:tr w:rsidR="005452FB" w:rsidRPr="00007B88" w14:paraId="641281DF" w14:textId="77777777" w:rsidTr="00722B33">
        <w:trPr>
          <w:trHeight w:val="287"/>
        </w:trPr>
        <w:tc>
          <w:tcPr>
            <w:tcW w:w="790" w:type="pct"/>
            <w:tcBorders>
              <w:top w:val="single" w:sz="4" w:space="0" w:color="000000"/>
              <w:bottom w:val="single" w:sz="4" w:space="0" w:color="000000"/>
              <w:right w:val="single" w:sz="4" w:space="0" w:color="000000"/>
            </w:tcBorders>
          </w:tcPr>
          <w:p w14:paraId="620F662D"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03CFA54B" w14:textId="77777777" w:rsidR="005452FB" w:rsidRPr="00007B88" w:rsidRDefault="005452FB" w:rsidP="00DE7C42">
            <w:pPr>
              <w:pStyle w:val="TableParagraph"/>
              <w:tabs>
                <w:tab w:val="left" w:leader="hyphen" w:pos="649"/>
              </w:tabs>
              <w:jc w:val="both"/>
              <w:rPr>
                <w:noProof/>
                <w:sz w:val="24"/>
              </w:rPr>
            </w:pPr>
            <w:r w:rsidRPr="00007B88">
              <w:rPr>
                <w:sz w:val="24"/>
              </w:rPr>
              <w:t>-</w:t>
            </w:r>
            <w:r w:rsidRPr="00007B88">
              <w:rPr>
                <w:sz w:val="24"/>
              </w:rPr>
              <w:tab/>
              <w:t>Procedūra</w:t>
            </w:r>
          </w:p>
        </w:tc>
        <w:tc>
          <w:tcPr>
            <w:tcW w:w="2145" w:type="pct"/>
            <w:tcBorders>
              <w:left w:val="single" w:sz="4" w:space="0" w:color="000000"/>
            </w:tcBorders>
            <w:shd w:val="clear" w:color="auto" w:fill="BEBEBE"/>
          </w:tcPr>
          <w:p w14:paraId="5004D2A9" w14:textId="77777777" w:rsidR="005452FB" w:rsidRPr="00007B88" w:rsidRDefault="005452FB" w:rsidP="00DE7C42">
            <w:pPr>
              <w:pStyle w:val="TableParagraph"/>
              <w:jc w:val="both"/>
              <w:rPr>
                <w:noProof/>
                <w:sz w:val="24"/>
              </w:rPr>
            </w:pPr>
          </w:p>
        </w:tc>
      </w:tr>
      <w:tr w:rsidR="005452FB" w:rsidRPr="00007B88" w14:paraId="14184115" w14:textId="77777777" w:rsidTr="00722B33">
        <w:trPr>
          <w:trHeight w:val="287"/>
        </w:trPr>
        <w:tc>
          <w:tcPr>
            <w:tcW w:w="790" w:type="pct"/>
            <w:tcBorders>
              <w:top w:val="single" w:sz="4" w:space="0" w:color="000000"/>
              <w:bottom w:val="single" w:sz="4" w:space="0" w:color="000000"/>
              <w:right w:val="single" w:sz="4" w:space="0" w:color="000000"/>
            </w:tcBorders>
          </w:tcPr>
          <w:p w14:paraId="350D381B"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572E3375" w14:textId="77777777" w:rsidR="005452FB" w:rsidRPr="00007B88" w:rsidRDefault="005452FB" w:rsidP="00DE7C42">
            <w:pPr>
              <w:pStyle w:val="TableParagraph"/>
              <w:jc w:val="both"/>
              <w:rPr>
                <w:noProof/>
                <w:sz w:val="24"/>
              </w:rPr>
            </w:pPr>
            <w:r w:rsidRPr="00007B88">
              <w:rPr>
                <w:sz w:val="24"/>
              </w:rPr>
              <w:t>Informācija “ievešanai pārstrādei”</w:t>
            </w:r>
          </w:p>
        </w:tc>
        <w:tc>
          <w:tcPr>
            <w:tcW w:w="2145" w:type="pct"/>
            <w:tcBorders>
              <w:left w:val="single" w:sz="4" w:space="0" w:color="000000"/>
            </w:tcBorders>
            <w:shd w:val="clear" w:color="auto" w:fill="BEBEBE"/>
          </w:tcPr>
          <w:p w14:paraId="2278EC91" w14:textId="77777777" w:rsidR="005452FB" w:rsidRPr="00007B88" w:rsidRDefault="005452FB" w:rsidP="00DE7C42">
            <w:pPr>
              <w:pStyle w:val="TableParagraph"/>
              <w:jc w:val="both"/>
              <w:rPr>
                <w:noProof/>
                <w:sz w:val="24"/>
              </w:rPr>
            </w:pPr>
          </w:p>
        </w:tc>
      </w:tr>
      <w:tr w:rsidR="005452FB" w:rsidRPr="00007B88" w14:paraId="2DA5E3FE" w14:textId="77777777" w:rsidTr="00722B33">
        <w:trPr>
          <w:trHeight w:val="289"/>
        </w:trPr>
        <w:tc>
          <w:tcPr>
            <w:tcW w:w="790" w:type="pct"/>
            <w:tcBorders>
              <w:top w:val="single" w:sz="4" w:space="0" w:color="000000"/>
              <w:bottom w:val="single" w:sz="4" w:space="0" w:color="000000"/>
              <w:right w:val="single" w:sz="4" w:space="0" w:color="000000"/>
            </w:tcBorders>
          </w:tcPr>
          <w:p w14:paraId="01858445"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7A300309" w14:textId="77777777" w:rsidR="005452FB" w:rsidRPr="00007B88" w:rsidRDefault="005452FB" w:rsidP="00DE7C42">
            <w:pPr>
              <w:pStyle w:val="TableParagraph"/>
              <w:tabs>
                <w:tab w:val="left" w:leader="hyphen" w:pos="649"/>
              </w:tabs>
              <w:jc w:val="both"/>
              <w:rPr>
                <w:noProof/>
                <w:sz w:val="24"/>
              </w:rPr>
            </w:pPr>
            <w:r w:rsidRPr="00007B88">
              <w:rPr>
                <w:sz w:val="24"/>
              </w:rPr>
              <w:t>-</w:t>
            </w:r>
            <w:r w:rsidRPr="00007B88">
              <w:rPr>
                <w:sz w:val="24"/>
              </w:rPr>
              <w:tab/>
              <w:t>Importa joma</w:t>
            </w:r>
          </w:p>
        </w:tc>
        <w:tc>
          <w:tcPr>
            <w:tcW w:w="2145" w:type="pct"/>
            <w:tcBorders>
              <w:left w:val="single" w:sz="4" w:space="0" w:color="000000"/>
            </w:tcBorders>
            <w:shd w:val="clear" w:color="auto" w:fill="BEBEBE"/>
          </w:tcPr>
          <w:p w14:paraId="1EF16469" w14:textId="77777777" w:rsidR="005452FB" w:rsidRPr="00007B88" w:rsidRDefault="005452FB" w:rsidP="00DE7C42">
            <w:pPr>
              <w:pStyle w:val="TableParagraph"/>
              <w:jc w:val="both"/>
              <w:rPr>
                <w:noProof/>
                <w:sz w:val="24"/>
              </w:rPr>
            </w:pPr>
          </w:p>
        </w:tc>
      </w:tr>
      <w:tr w:rsidR="005452FB" w:rsidRPr="00007B88" w14:paraId="5D1DBADC" w14:textId="77777777" w:rsidTr="00722B33">
        <w:trPr>
          <w:trHeight w:val="551"/>
        </w:trPr>
        <w:tc>
          <w:tcPr>
            <w:tcW w:w="790" w:type="pct"/>
            <w:tcBorders>
              <w:top w:val="single" w:sz="4" w:space="0" w:color="000000"/>
              <w:bottom w:val="single" w:sz="4" w:space="0" w:color="000000"/>
              <w:right w:val="single" w:sz="4" w:space="0" w:color="000000"/>
            </w:tcBorders>
          </w:tcPr>
          <w:p w14:paraId="50284490"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7C129D4C" w14:textId="2175D6D5" w:rsidR="005452FB" w:rsidRPr="00007B88" w:rsidRDefault="005452FB" w:rsidP="002366DA">
            <w:pPr>
              <w:pStyle w:val="TableParagraph"/>
              <w:tabs>
                <w:tab w:val="left" w:leader="hyphen" w:pos="649"/>
              </w:tabs>
              <w:jc w:val="both"/>
              <w:rPr>
                <w:noProof/>
                <w:sz w:val="24"/>
              </w:rPr>
            </w:pPr>
            <w:r w:rsidRPr="00007B88">
              <w:rPr>
                <w:sz w:val="24"/>
              </w:rPr>
              <w:t>-</w:t>
            </w:r>
            <w:r w:rsidRPr="00007B88">
              <w:rPr>
                <w:sz w:val="24"/>
              </w:rPr>
              <w:tab/>
              <w:t>Preces mērs (katrai procedūrai)</w:t>
            </w:r>
          </w:p>
        </w:tc>
        <w:tc>
          <w:tcPr>
            <w:tcW w:w="2145" w:type="pct"/>
            <w:tcBorders>
              <w:left w:val="single" w:sz="4" w:space="0" w:color="000000"/>
            </w:tcBorders>
            <w:shd w:val="clear" w:color="auto" w:fill="BEBEBE"/>
          </w:tcPr>
          <w:p w14:paraId="71296BE9" w14:textId="77777777" w:rsidR="005452FB" w:rsidRPr="00007B88" w:rsidRDefault="005452FB" w:rsidP="00DE7C42">
            <w:pPr>
              <w:pStyle w:val="TableParagraph"/>
              <w:jc w:val="both"/>
              <w:rPr>
                <w:noProof/>
                <w:sz w:val="24"/>
              </w:rPr>
            </w:pPr>
          </w:p>
        </w:tc>
      </w:tr>
      <w:tr w:rsidR="005452FB" w:rsidRPr="00007B88" w14:paraId="77207642" w14:textId="77777777" w:rsidTr="00722B33">
        <w:trPr>
          <w:trHeight w:val="287"/>
        </w:trPr>
        <w:tc>
          <w:tcPr>
            <w:tcW w:w="790" w:type="pct"/>
            <w:tcBorders>
              <w:top w:val="single" w:sz="4" w:space="0" w:color="000000"/>
              <w:bottom w:val="single" w:sz="4" w:space="0" w:color="000000"/>
              <w:right w:val="single" w:sz="4" w:space="0" w:color="000000"/>
            </w:tcBorders>
          </w:tcPr>
          <w:p w14:paraId="58967571"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1F2462FE" w14:textId="77777777" w:rsidR="005452FB" w:rsidRPr="00007B88" w:rsidRDefault="005452FB" w:rsidP="00DE7C42">
            <w:pPr>
              <w:pStyle w:val="TableParagraph"/>
              <w:tabs>
                <w:tab w:val="left" w:leader="hyphen" w:pos="649"/>
              </w:tabs>
              <w:jc w:val="both"/>
              <w:rPr>
                <w:noProof/>
                <w:sz w:val="24"/>
              </w:rPr>
            </w:pPr>
            <w:r w:rsidRPr="00007B88">
              <w:rPr>
                <w:sz w:val="24"/>
              </w:rPr>
              <w:t>-</w:t>
            </w:r>
            <w:r w:rsidRPr="00007B88">
              <w:rPr>
                <w:sz w:val="24"/>
              </w:rPr>
              <w:tab/>
              <w:t>Īpašas atsauces precēm</w:t>
            </w:r>
          </w:p>
        </w:tc>
        <w:tc>
          <w:tcPr>
            <w:tcW w:w="2145" w:type="pct"/>
            <w:tcBorders>
              <w:left w:val="single" w:sz="4" w:space="0" w:color="000000"/>
            </w:tcBorders>
            <w:shd w:val="clear" w:color="auto" w:fill="BEBEBE"/>
          </w:tcPr>
          <w:p w14:paraId="51F6762D" w14:textId="77777777" w:rsidR="005452FB" w:rsidRPr="00007B88" w:rsidRDefault="005452FB" w:rsidP="00DE7C42">
            <w:pPr>
              <w:pStyle w:val="TableParagraph"/>
              <w:jc w:val="both"/>
              <w:rPr>
                <w:noProof/>
                <w:sz w:val="24"/>
              </w:rPr>
            </w:pPr>
          </w:p>
        </w:tc>
      </w:tr>
      <w:tr w:rsidR="005452FB" w:rsidRPr="00007B88" w14:paraId="44495D25" w14:textId="77777777" w:rsidTr="00722B33">
        <w:trPr>
          <w:trHeight w:val="289"/>
        </w:trPr>
        <w:tc>
          <w:tcPr>
            <w:tcW w:w="790" w:type="pct"/>
            <w:tcBorders>
              <w:top w:val="single" w:sz="4" w:space="0" w:color="000000"/>
              <w:bottom w:val="single" w:sz="4" w:space="0" w:color="000000"/>
              <w:right w:val="single" w:sz="4" w:space="0" w:color="000000"/>
            </w:tcBorders>
          </w:tcPr>
          <w:p w14:paraId="3365C0FB"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61A93286" w14:textId="77777777" w:rsidR="005452FB" w:rsidRPr="00007B88" w:rsidRDefault="005452FB" w:rsidP="00DE7C42">
            <w:pPr>
              <w:pStyle w:val="TableParagraph"/>
              <w:jc w:val="both"/>
              <w:rPr>
                <w:noProof/>
                <w:sz w:val="24"/>
              </w:rPr>
            </w:pPr>
            <w:r w:rsidRPr="00007B88">
              <w:rPr>
                <w:sz w:val="24"/>
              </w:rPr>
              <w:t>----Preču mērs (importēto)</w:t>
            </w:r>
          </w:p>
        </w:tc>
        <w:tc>
          <w:tcPr>
            <w:tcW w:w="2145" w:type="pct"/>
            <w:tcBorders>
              <w:left w:val="single" w:sz="4" w:space="0" w:color="000000"/>
            </w:tcBorders>
            <w:shd w:val="clear" w:color="auto" w:fill="BEBEBE"/>
          </w:tcPr>
          <w:p w14:paraId="33043A9D" w14:textId="77777777" w:rsidR="005452FB" w:rsidRPr="00007B88" w:rsidRDefault="005452FB" w:rsidP="00DE7C42">
            <w:pPr>
              <w:pStyle w:val="TableParagraph"/>
              <w:jc w:val="both"/>
              <w:rPr>
                <w:noProof/>
                <w:sz w:val="24"/>
              </w:rPr>
            </w:pPr>
          </w:p>
        </w:tc>
      </w:tr>
      <w:tr w:rsidR="005452FB" w:rsidRPr="00007B88" w14:paraId="374F3E91" w14:textId="77777777" w:rsidTr="00722B33">
        <w:trPr>
          <w:trHeight w:val="287"/>
        </w:trPr>
        <w:tc>
          <w:tcPr>
            <w:tcW w:w="790" w:type="pct"/>
            <w:tcBorders>
              <w:top w:val="single" w:sz="4" w:space="0" w:color="000000"/>
              <w:bottom w:val="single" w:sz="4" w:space="0" w:color="000000"/>
              <w:right w:val="single" w:sz="4" w:space="0" w:color="000000"/>
            </w:tcBorders>
          </w:tcPr>
          <w:p w14:paraId="4D87328D"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56AB2A75" w14:textId="77777777" w:rsidR="005452FB" w:rsidRPr="00007B88" w:rsidRDefault="005452FB" w:rsidP="00DE7C42">
            <w:pPr>
              <w:pStyle w:val="TableParagraph"/>
              <w:jc w:val="both"/>
              <w:rPr>
                <w:noProof/>
                <w:sz w:val="24"/>
              </w:rPr>
            </w:pPr>
            <w:r w:rsidRPr="00007B88">
              <w:rPr>
                <w:sz w:val="24"/>
              </w:rPr>
              <w:t>----Importēto preču kopējās emisijas</w:t>
            </w:r>
          </w:p>
        </w:tc>
        <w:tc>
          <w:tcPr>
            <w:tcW w:w="2145" w:type="pct"/>
            <w:tcBorders>
              <w:left w:val="single" w:sz="4" w:space="0" w:color="000000"/>
            </w:tcBorders>
            <w:shd w:val="clear" w:color="auto" w:fill="BEBEBE"/>
          </w:tcPr>
          <w:p w14:paraId="7F889F2B" w14:textId="77777777" w:rsidR="005452FB" w:rsidRPr="00007B88" w:rsidRDefault="005452FB" w:rsidP="00DE7C42">
            <w:pPr>
              <w:pStyle w:val="TableParagraph"/>
              <w:jc w:val="both"/>
              <w:rPr>
                <w:noProof/>
                <w:sz w:val="24"/>
              </w:rPr>
            </w:pPr>
          </w:p>
        </w:tc>
      </w:tr>
      <w:tr w:rsidR="005452FB" w:rsidRPr="00007B88" w14:paraId="53190222" w14:textId="77777777" w:rsidTr="00722B33">
        <w:trPr>
          <w:trHeight w:val="551"/>
        </w:trPr>
        <w:tc>
          <w:tcPr>
            <w:tcW w:w="790" w:type="pct"/>
            <w:tcBorders>
              <w:top w:val="single" w:sz="4" w:space="0" w:color="000000"/>
              <w:bottom w:val="single" w:sz="4" w:space="0" w:color="000000"/>
              <w:right w:val="single" w:sz="4" w:space="0" w:color="000000"/>
            </w:tcBorders>
          </w:tcPr>
          <w:p w14:paraId="76200395"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45367333" w14:textId="77777777" w:rsidR="005452FB" w:rsidRPr="00007B88" w:rsidRDefault="005452FB" w:rsidP="00DE7C42">
            <w:pPr>
              <w:pStyle w:val="TableParagraph"/>
              <w:jc w:val="both"/>
              <w:rPr>
                <w:noProof/>
                <w:sz w:val="24"/>
              </w:rPr>
            </w:pPr>
            <w:r w:rsidRPr="00007B88">
              <w:rPr>
                <w:sz w:val="24"/>
              </w:rPr>
              <w:t>----Apliecinošie dokumenti (precēm)</w:t>
            </w:r>
          </w:p>
        </w:tc>
        <w:tc>
          <w:tcPr>
            <w:tcW w:w="2145" w:type="pct"/>
            <w:tcBorders>
              <w:left w:val="single" w:sz="4" w:space="0" w:color="000000"/>
            </w:tcBorders>
            <w:shd w:val="clear" w:color="auto" w:fill="BEBEBE"/>
          </w:tcPr>
          <w:p w14:paraId="54EE3FF8" w14:textId="77777777" w:rsidR="005452FB" w:rsidRPr="00007B88" w:rsidRDefault="005452FB" w:rsidP="00DE7C42">
            <w:pPr>
              <w:pStyle w:val="TableParagraph"/>
              <w:jc w:val="both"/>
              <w:rPr>
                <w:noProof/>
                <w:sz w:val="24"/>
              </w:rPr>
            </w:pPr>
          </w:p>
        </w:tc>
      </w:tr>
      <w:tr w:rsidR="005452FB" w:rsidRPr="00007B88" w14:paraId="20046F3B" w14:textId="77777777" w:rsidTr="00722B33">
        <w:trPr>
          <w:trHeight w:val="288"/>
        </w:trPr>
        <w:tc>
          <w:tcPr>
            <w:tcW w:w="790" w:type="pct"/>
            <w:tcBorders>
              <w:top w:val="single" w:sz="4" w:space="0" w:color="000000"/>
              <w:bottom w:val="single" w:sz="4" w:space="0" w:color="000000"/>
              <w:right w:val="single" w:sz="4" w:space="0" w:color="000000"/>
            </w:tcBorders>
          </w:tcPr>
          <w:p w14:paraId="0173A18E"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4C0977D6" w14:textId="77777777" w:rsidR="005452FB" w:rsidRPr="00007B88" w:rsidRDefault="005452FB" w:rsidP="00DE7C42">
            <w:pPr>
              <w:pStyle w:val="TableParagraph"/>
              <w:tabs>
                <w:tab w:val="left" w:leader="hyphen" w:pos="649"/>
              </w:tabs>
              <w:jc w:val="both"/>
              <w:rPr>
                <w:noProof/>
                <w:sz w:val="24"/>
              </w:rPr>
            </w:pPr>
            <w:r w:rsidRPr="00007B88">
              <w:rPr>
                <w:sz w:val="24"/>
              </w:rPr>
              <w:t>-</w:t>
            </w:r>
            <w:r w:rsidRPr="00007B88">
              <w:rPr>
                <w:sz w:val="24"/>
              </w:rPr>
              <w:tab/>
              <w:t>Pielikumi</w:t>
            </w:r>
          </w:p>
        </w:tc>
        <w:tc>
          <w:tcPr>
            <w:tcW w:w="2145" w:type="pct"/>
            <w:tcBorders>
              <w:left w:val="single" w:sz="4" w:space="0" w:color="000000"/>
            </w:tcBorders>
            <w:shd w:val="clear" w:color="auto" w:fill="BEBEBE"/>
          </w:tcPr>
          <w:p w14:paraId="22472FE0" w14:textId="77777777" w:rsidR="005452FB" w:rsidRPr="00007B88" w:rsidRDefault="005452FB" w:rsidP="00DE7C42">
            <w:pPr>
              <w:pStyle w:val="TableParagraph"/>
              <w:jc w:val="both"/>
              <w:rPr>
                <w:noProof/>
                <w:sz w:val="24"/>
              </w:rPr>
            </w:pPr>
          </w:p>
        </w:tc>
      </w:tr>
      <w:tr w:rsidR="005452FB" w:rsidRPr="00007B88" w14:paraId="6F7F38CC" w14:textId="77777777" w:rsidTr="00722B33">
        <w:trPr>
          <w:trHeight w:val="287"/>
        </w:trPr>
        <w:tc>
          <w:tcPr>
            <w:tcW w:w="790" w:type="pct"/>
            <w:tcBorders>
              <w:top w:val="single" w:sz="4" w:space="0" w:color="000000"/>
              <w:bottom w:val="single" w:sz="4" w:space="0" w:color="000000"/>
              <w:right w:val="single" w:sz="4" w:space="0" w:color="000000"/>
            </w:tcBorders>
          </w:tcPr>
          <w:p w14:paraId="652BEF84" w14:textId="77777777" w:rsidR="005452FB" w:rsidRPr="00007B88" w:rsidRDefault="005452FB" w:rsidP="00DE7C42">
            <w:pPr>
              <w:pStyle w:val="TableParagraph"/>
              <w:jc w:val="both"/>
              <w:rPr>
                <w:noProof/>
                <w:sz w:val="24"/>
              </w:rPr>
            </w:pPr>
          </w:p>
        </w:tc>
        <w:tc>
          <w:tcPr>
            <w:tcW w:w="2065" w:type="pct"/>
            <w:tcBorders>
              <w:left w:val="single" w:sz="4" w:space="0" w:color="000000"/>
              <w:right w:val="single" w:sz="4" w:space="0" w:color="000000"/>
            </w:tcBorders>
            <w:shd w:val="clear" w:color="auto" w:fill="BEBEBE"/>
          </w:tcPr>
          <w:p w14:paraId="619086EC" w14:textId="77777777" w:rsidR="005452FB" w:rsidRPr="00007B88" w:rsidRDefault="005452FB" w:rsidP="00DE7C42">
            <w:pPr>
              <w:pStyle w:val="TableParagraph"/>
              <w:jc w:val="both"/>
              <w:rPr>
                <w:noProof/>
                <w:sz w:val="24"/>
              </w:rPr>
            </w:pPr>
            <w:r w:rsidRPr="00007B88">
              <w:rPr>
                <w:sz w:val="24"/>
              </w:rPr>
              <w:t>----Piezīmes</w:t>
            </w:r>
          </w:p>
        </w:tc>
        <w:tc>
          <w:tcPr>
            <w:tcW w:w="2145" w:type="pct"/>
            <w:tcBorders>
              <w:left w:val="single" w:sz="4" w:space="0" w:color="000000"/>
            </w:tcBorders>
            <w:shd w:val="clear" w:color="auto" w:fill="BEBEBE"/>
          </w:tcPr>
          <w:p w14:paraId="00950220" w14:textId="77777777" w:rsidR="005452FB" w:rsidRPr="00007B88" w:rsidRDefault="005452FB" w:rsidP="00DE7C42">
            <w:pPr>
              <w:pStyle w:val="TableParagraph"/>
              <w:jc w:val="both"/>
              <w:rPr>
                <w:noProof/>
                <w:sz w:val="24"/>
              </w:rPr>
            </w:pPr>
          </w:p>
        </w:tc>
      </w:tr>
      <w:tr w:rsidR="005452FB" w:rsidRPr="00007B88" w14:paraId="36548791" w14:textId="77777777" w:rsidTr="00722B33">
        <w:trPr>
          <w:trHeight w:val="760"/>
        </w:trPr>
        <w:tc>
          <w:tcPr>
            <w:tcW w:w="790" w:type="pct"/>
            <w:tcBorders>
              <w:top w:val="single" w:sz="4" w:space="0" w:color="000000"/>
              <w:bottom w:val="single" w:sz="4" w:space="0" w:color="000000"/>
              <w:right w:val="single" w:sz="4" w:space="0" w:color="000000"/>
            </w:tcBorders>
          </w:tcPr>
          <w:p w14:paraId="312CF844" w14:textId="332AF4ED" w:rsidR="005452FB" w:rsidRPr="00007B88" w:rsidRDefault="005452FB" w:rsidP="006C1B93">
            <w:pPr>
              <w:pStyle w:val="TableParagraph"/>
              <w:jc w:val="both"/>
              <w:rPr>
                <w:b/>
                <w:noProof/>
                <w:sz w:val="24"/>
              </w:rPr>
            </w:pPr>
            <w:r w:rsidRPr="00007B88">
              <w:rPr>
                <w:b/>
                <w:sz w:val="24"/>
              </w:rPr>
              <w:t>OIM preču emisijas</w:t>
            </w:r>
          </w:p>
        </w:tc>
        <w:tc>
          <w:tcPr>
            <w:tcW w:w="2065" w:type="pct"/>
            <w:tcBorders>
              <w:left w:val="single" w:sz="4" w:space="0" w:color="000000"/>
              <w:bottom w:val="single" w:sz="4" w:space="0" w:color="000000"/>
              <w:right w:val="single" w:sz="4" w:space="0" w:color="000000"/>
            </w:tcBorders>
            <w:shd w:val="clear" w:color="auto" w:fill="BEBEBE"/>
          </w:tcPr>
          <w:p w14:paraId="253D1475" w14:textId="77777777" w:rsidR="005452FB" w:rsidRPr="00007B88" w:rsidRDefault="005452FB" w:rsidP="00DE7C42">
            <w:pPr>
              <w:pStyle w:val="TableParagraph"/>
              <w:jc w:val="both"/>
              <w:rPr>
                <w:b/>
                <w:noProof/>
                <w:sz w:val="24"/>
              </w:rPr>
            </w:pPr>
            <w:r w:rsidRPr="00007B88">
              <w:rPr>
                <w:b/>
                <w:sz w:val="24"/>
              </w:rPr>
              <w:t>----OIM preču emisijas</w:t>
            </w:r>
          </w:p>
        </w:tc>
        <w:tc>
          <w:tcPr>
            <w:tcW w:w="2145" w:type="pct"/>
            <w:tcBorders>
              <w:left w:val="single" w:sz="4" w:space="0" w:color="000000"/>
              <w:bottom w:val="single" w:sz="4" w:space="0" w:color="000000"/>
            </w:tcBorders>
            <w:shd w:val="clear" w:color="auto" w:fill="BEBEBE"/>
          </w:tcPr>
          <w:p w14:paraId="3346987B" w14:textId="77777777" w:rsidR="005452FB" w:rsidRPr="00007B88" w:rsidRDefault="005452FB" w:rsidP="00DE7C42">
            <w:pPr>
              <w:pStyle w:val="TableParagraph"/>
              <w:jc w:val="both"/>
              <w:rPr>
                <w:b/>
                <w:noProof/>
                <w:sz w:val="24"/>
              </w:rPr>
            </w:pPr>
            <w:r w:rsidRPr="00007B88">
              <w:rPr>
                <w:b/>
                <w:sz w:val="24"/>
              </w:rPr>
              <w:t>----OIM preču emisijas</w:t>
            </w:r>
          </w:p>
        </w:tc>
      </w:tr>
      <w:tr w:rsidR="005452FB" w:rsidRPr="00007B88" w14:paraId="4DD63AC8" w14:textId="77777777" w:rsidTr="00722B33">
        <w:trPr>
          <w:trHeight w:val="287"/>
        </w:trPr>
        <w:tc>
          <w:tcPr>
            <w:tcW w:w="790" w:type="pct"/>
            <w:tcBorders>
              <w:top w:val="single" w:sz="4" w:space="0" w:color="000000"/>
              <w:bottom w:val="single" w:sz="4" w:space="0" w:color="000000"/>
              <w:right w:val="single" w:sz="4" w:space="0" w:color="000000"/>
            </w:tcBorders>
          </w:tcPr>
          <w:p w14:paraId="63E19A31"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60E545CE" w14:textId="77777777" w:rsidR="005452FB" w:rsidRPr="00007B88" w:rsidRDefault="005452FB" w:rsidP="00DE7C42">
            <w:pPr>
              <w:pStyle w:val="TableParagraph"/>
              <w:jc w:val="both"/>
              <w:rPr>
                <w:noProof/>
                <w:sz w:val="24"/>
              </w:rPr>
            </w:pPr>
            <w:r w:rsidRPr="00007B88">
              <w:rPr>
                <w:sz w:val="24"/>
              </w:rPr>
              <w:t>Ražotājvalsts</w:t>
            </w:r>
          </w:p>
        </w:tc>
        <w:tc>
          <w:tcPr>
            <w:tcW w:w="2145" w:type="pct"/>
            <w:tcBorders>
              <w:top w:val="single" w:sz="4" w:space="0" w:color="000000"/>
              <w:left w:val="single" w:sz="4" w:space="0" w:color="000000"/>
              <w:bottom w:val="single" w:sz="4" w:space="0" w:color="000000"/>
            </w:tcBorders>
          </w:tcPr>
          <w:p w14:paraId="56B3E147" w14:textId="77777777" w:rsidR="005452FB" w:rsidRPr="00007B88" w:rsidRDefault="005452FB" w:rsidP="00DE7C42">
            <w:pPr>
              <w:pStyle w:val="TableParagraph"/>
              <w:jc w:val="both"/>
              <w:rPr>
                <w:noProof/>
                <w:sz w:val="24"/>
              </w:rPr>
            </w:pPr>
            <w:r w:rsidRPr="00007B88">
              <w:rPr>
                <w:sz w:val="24"/>
              </w:rPr>
              <w:t>Izklājlapa “Summary_Communication”</w:t>
            </w:r>
          </w:p>
        </w:tc>
      </w:tr>
      <w:tr w:rsidR="005452FB" w:rsidRPr="00007B88" w14:paraId="4CA7BACB" w14:textId="77777777" w:rsidTr="00722B33">
        <w:trPr>
          <w:trHeight w:val="505"/>
        </w:trPr>
        <w:tc>
          <w:tcPr>
            <w:tcW w:w="790" w:type="pct"/>
            <w:tcBorders>
              <w:top w:val="single" w:sz="4" w:space="0" w:color="000000"/>
              <w:bottom w:val="single" w:sz="4" w:space="0" w:color="000000"/>
              <w:right w:val="single" w:sz="4" w:space="0" w:color="000000"/>
            </w:tcBorders>
          </w:tcPr>
          <w:p w14:paraId="2E99EA44"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2B49912C" w14:textId="6948677C" w:rsidR="005452FB" w:rsidRPr="00007B88" w:rsidRDefault="005452FB" w:rsidP="002366DA">
            <w:pPr>
              <w:pStyle w:val="TableParagraph"/>
              <w:tabs>
                <w:tab w:val="left" w:leader="hyphen" w:pos="549"/>
              </w:tabs>
              <w:jc w:val="both"/>
              <w:rPr>
                <w:noProof/>
                <w:sz w:val="24"/>
              </w:rPr>
            </w:pPr>
            <w:r w:rsidRPr="00007B88">
              <w:rPr>
                <w:sz w:val="24"/>
              </w:rPr>
              <w:t>-</w:t>
            </w:r>
            <w:r w:rsidRPr="00007B88">
              <w:rPr>
                <w:sz w:val="24"/>
              </w:rPr>
              <w:tab/>
              <w:t>Iekārtas uzņēmuma nosaukums</w:t>
            </w:r>
          </w:p>
        </w:tc>
        <w:tc>
          <w:tcPr>
            <w:tcW w:w="2145" w:type="pct"/>
            <w:tcBorders>
              <w:top w:val="single" w:sz="4" w:space="0" w:color="000000"/>
              <w:left w:val="single" w:sz="4" w:space="0" w:color="000000"/>
              <w:bottom w:val="single" w:sz="4" w:space="0" w:color="000000"/>
            </w:tcBorders>
            <w:shd w:val="clear" w:color="auto" w:fill="BEBEBE"/>
          </w:tcPr>
          <w:p w14:paraId="405309B2" w14:textId="77777777" w:rsidR="005452FB" w:rsidRPr="00007B88" w:rsidRDefault="005452FB" w:rsidP="00DE7C42">
            <w:pPr>
              <w:pStyle w:val="TableParagraph"/>
              <w:jc w:val="both"/>
              <w:rPr>
                <w:noProof/>
                <w:sz w:val="24"/>
              </w:rPr>
            </w:pPr>
          </w:p>
        </w:tc>
      </w:tr>
      <w:tr w:rsidR="005452FB" w:rsidRPr="00007B88" w14:paraId="3AB6BEBB" w14:textId="77777777" w:rsidTr="00722B33">
        <w:trPr>
          <w:trHeight w:val="287"/>
        </w:trPr>
        <w:tc>
          <w:tcPr>
            <w:tcW w:w="790" w:type="pct"/>
            <w:tcBorders>
              <w:top w:val="single" w:sz="4" w:space="0" w:color="000000"/>
              <w:bottom w:val="single" w:sz="4" w:space="0" w:color="000000"/>
              <w:right w:val="single" w:sz="4" w:space="0" w:color="000000"/>
            </w:tcBorders>
          </w:tcPr>
          <w:p w14:paraId="59B5E260"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31BA548B" w14:textId="77777777" w:rsidR="005452FB" w:rsidRPr="00007B88" w:rsidRDefault="005452FB" w:rsidP="00DE7C42">
            <w:pPr>
              <w:pStyle w:val="TableParagraph"/>
              <w:tabs>
                <w:tab w:val="left" w:leader="hyphen" w:pos="695"/>
              </w:tabs>
              <w:jc w:val="both"/>
              <w:rPr>
                <w:noProof/>
                <w:sz w:val="24"/>
              </w:rPr>
            </w:pPr>
            <w:r w:rsidRPr="00007B88">
              <w:rPr>
                <w:sz w:val="24"/>
              </w:rPr>
              <w:t>-</w:t>
            </w:r>
            <w:r w:rsidRPr="00007B88">
              <w:rPr>
                <w:sz w:val="24"/>
              </w:rPr>
              <w:tab/>
              <w:t>Adrese</w:t>
            </w:r>
          </w:p>
        </w:tc>
        <w:tc>
          <w:tcPr>
            <w:tcW w:w="2145" w:type="pct"/>
            <w:tcBorders>
              <w:top w:val="single" w:sz="4" w:space="0" w:color="000000"/>
              <w:left w:val="single" w:sz="4" w:space="0" w:color="000000"/>
              <w:bottom w:val="single" w:sz="4" w:space="0" w:color="000000"/>
            </w:tcBorders>
            <w:shd w:val="clear" w:color="auto" w:fill="BEBEBE"/>
          </w:tcPr>
          <w:p w14:paraId="544A1FE7" w14:textId="77777777" w:rsidR="005452FB" w:rsidRPr="00007B88" w:rsidRDefault="005452FB" w:rsidP="00DE7C42">
            <w:pPr>
              <w:pStyle w:val="TableParagraph"/>
              <w:jc w:val="both"/>
              <w:rPr>
                <w:noProof/>
                <w:sz w:val="24"/>
              </w:rPr>
            </w:pPr>
          </w:p>
        </w:tc>
      </w:tr>
      <w:tr w:rsidR="005452FB" w:rsidRPr="00007B88" w14:paraId="5D336BA3" w14:textId="77777777" w:rsidTr="00722B33">
        <w:trPr>
          <w:trHeight w:val="287"/>
        </w:trPr>
        <w:tc>
          <w:tcPr>
            <w:tcW w:w="790" w:type="pct"/>
            <w:tcBorders>
              <w:top w:val="single" w:sz="4" w:space="0" w:color="000000"/>
              <w:bottom w:val="single" w:sz="4" w:space="0" w:color="000000"/>
              <w:right w:val="single" w:sz="4" w:space="0" w:color="000000"/>
            </w:tcBorders>
          </w:tcPr>
          <w:p w14:paraId="0FBFCF4C"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4C805566" w14:textId="77777777" w:rsidR="005452FB" w:rsidRPr="00007B88" w:rsidRDefault="005452FB" w:rsidP="00DE7C42">
            <w:pPr>
              <w:pStyle w:val="TableParagraph"/>
              <w:tabs>
                <w:tab w:val="left" w:leader="hyphen" w:pos="750"/>
              </w:tabs>
              <w:jc w:val="both"/>
              <w:rPr>
                <w:noProof/>
                <w:sz w:val="24"/>
              </w:rPr>
            </w:pPr>
            <w:r w:rsidRPr="00007B88">
              <w:rPr>
                <w:sz w:val="24"/>
              </w:rPr>
              <w:t>-</w:t>
            </w:r>
            <w:r w:rsidRPr="00007B88">
              <w:rPr>
                <w:sz w:val="24"/>
              </w:rPr>
              <w:tab/>
              <w:t>Kontaktinformācija</w:t>
            </w:r>
          </w:p>
        </w:tc>
        <w:tc>
          <w:tcPr>
            <w:tcW w:w="2145" w:type="pct"/>
            <w:tcBorders>
              <w:top w:val="single" w:sz="4" w:space="0" w:color="000000"/>
              <w:left w:val="single" w:sz="4" w:space="0" w:color="000000"/>
              <w:bottom w:val="single" w:sz="4" w:space="0" w:color="000000"/>
            </w:tcBorders>
            <w:shd w:val="clear" w:color="auto" w:fill="BEBEBE"/>
          </w:tcPr>
          <w:p w14:paraId="72590C22" w14:textId="77777777" w:rsidR="005452FB" w:rsidRPr="00007B88" w:rsidRDefault="005452FB" w:rsidP="00DE7C42">
            <w:pPr>
              <w:pStyle w:val="TableParagraph"/>
              <w:jc w:val="both"/>
              <w:rPr>
                <w:noProof/>
                <w:sz w:val="24"/>
              </w:rPr>
            </w:pPr>
          </w:p>
        </w:tc>
      </w:tr>
      <w:tr w:rsidR="005452FB" w:rsidRPr="00007B88" w14:paraId="7F377BCA" w14:textId="77777777" w:rsidTr="00722B33">
        <w:trPr>
          <w:trHeight w:val="287"/>
        </w:trPr>
        <w:tc>
          <w:tcPr>
            <w:tcW w:w="790" w:type="pct"/>
            <w:tcBorders>
              <w:top w:val="single" w:sz="4" w:space="0" w:color="000000"/>
              <w:bottom w:val="single" w:sz="4" w:space="0" w:color="000000"/>
              <w:right w:val="single" w:sz="4" w:space="0" w:color="000000"/>
            </w:tcBorders>
          </w:tcPr>
          <w:p w14:paraId="18B52CA6"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797EAD60" w14:textId="77777777" w:rsidR="005452FB" w:rsidRPr="00007B88" w:rsidRDefault="005452FB" w:rsidP="00DE7C42">
            <w:pPr>
              <w:pStyle w:val="TableParagraph"/>
              <w:jc w:val="both"/>
              <w:rPr>
                <w:noProof/>
                <w:sz w:val="24"/>
              </w:rPr>
            </w:pPr>
            <w:r w:rsidRPr="00007B88">
              <w:rPr>
                <w:sz w:val="24"/>
              </w:rPr>
              <w:t>Nosaukums</w:t>
            </w:r>
          </w:p>
        </w:tc>
        <w:tc>
          <w:tcPr>
            <w:tcW w:w="2145" w:type="pct"/>
            <w:tcBorders>
              <w:top w:val="single" w:sz="4" w:space="0" w:color="000000"/>
              <w:left w:val="single" w:sz="4" w:space="0" w:color="000000"/>
              <w:bottom w:val="single" w:sz="4" w:space="0" w:color="000000"/>
            </w:tcBorders>
          </w:tcPr>
          <w:p w14:paraId="0BCE2A3F" w14:textId="77777777" w:rsidR="005452FB" w:rsidRPr="00007B88" w:rsidRDefault="005452FB" w:rsidP="00DE7C42">
            <w:pPr>
              <w:pStyle w:val="TableParagraph"/>
              <w:jc w:val="both"/>
              <w:rPr>
                <w:noProof/>
                <w:sz w:val="24"/>
              </w:rPr>
            </w:pPr>
            <w:r w:rsidRPr="00007B88">
              <w:rPr>
                <w:sz w:val="24"/>
              </w:rPr>
              <w:t>Izklājlapa “A_InstData”</w:t>
            </w:r>
          </w:p>
        </w:tc>
      </w:tr>
      <w:tr w:rsidR="005452FB" w:rsidRPr="00007B88" w14:paraId="608EE728" w14:textId="77777777" w:rsidTr="00722B33">
        <w:trPr>
          <w:trHeight w:val="287"/>
        </w:trPr>
        <w:tc>
          <w:tcPr>
            <w:tcW w:w="790" w:type="pct"/>
            <w:tcBorders>
              <w:top w:val="single" w:sz="4" w:space="0" w:color="000000"/>
              <w:bottom w:val="single" w:sz="4" w:space="0" w:color="000000"/>
              <w:right w:val="single" w:sz="4" w:space="0" w:color="000000"/>
            </w:tcBorders>
          </w:tcPr>
          <w:p w14:paraId="0E94EA79"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01F3E1A1" w14:textId="77777777" w:rsidR="005452FB" w:rsidRPr="00007B88" w:rsidRDefault="005452FB" w:rsidP="00DE7C42">
            <w:pPr>
              <w:pStyle w:val="TableParagraph"/>
              <w:jc w:val="both"/>
              <w:rPr>
                <w:noProof/>
                <w:sz w:val="24"/>
              </w:rPr>
            </w:pPr>
            <w:r w:rsidRPr="00007B88">
              <w:rPr>
                <w:sz w:val="24"/>
              </w:rPr>
              <w:t>Tālruņa numurs</w:t>
            </w:r>
          </w:p>
        </w:tc>
        <w:tc>
          <w:tcPr>
            <w:tcW w:w="2145" w:type="pct"/>
            <w:tcBorders>
              <w:top w:val="single" w:sz="4" w:space="0" w:color="000000"/>
              <w:left w:val="single" w:sz="4" w:space="0" w:color="000000"/>
              <w:bottom w:val="single" w:sz="4" w:space="0" w:color="000000"/>
            </w:tcBorders>
          </w:tcPr>
          <w:p w14:paraId="04237D69" w14:textId="77777777" w:rsidR="005452FB" w:rsidRPr="00007B88" w:rsidRDefault="005452FB" w:rsidP="00DE7C42">
            <w:pPr>
              <w:pStyle w:val="TableParagraph"/>
              <w:jc w:val="both"/>
              <w:rPr>
                <w:noProof/>
                <w:sz w:val="24"/>
              </w:rPr>
            </w:pPr>
            <w:r w:rsidRPr="00007B88">
              <w:rPr>
                <w:sz w:val="24"/>
              </w:rPr>
              <w:t>Izklājlapa “A_InstData”</w:t>
            </w:r>
          </w:p>
        </w:tc>
      </w:tr>
      <w:tr w:rsidR="005452FB" w:rsidRPr="00007B88" w14:paraId="3A1E939B" w14:textId="77777777" w:rsidTr="00722B33">
        <w:trPr>
          <w:trHeight w:val="289"/>
        </w:trPr>
        <w:tc>
          <w:tcPr>
            <w:tcW w:w="790" w:type="pct"/>
            <w:tcBorders>
              <w:top w:val="single" w:sz="4" w:space="0" w:color="000000"/>
              <w:bottom w:val="single" w:sz="4" w:space="0" w:color="000000"/>
              <w:right w:val="single" w:sz="4" w:space="0" w:color="000000"/>
            </w:tcBorders>
          </w:tcPr>
          <w:p w14:paraId="6546DB56"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6A595FC9" w14:textId="77777777" w:rsidR="005452FB" w:rsidRPr="00007B88" w:rsidRDefault="005452FB" w:rsidP="00DE7C42">
            <w:pPr>
              <w:pStyle w:val="TableParagraph"/>
              <w:jc w:val="both"/>
              <w:rPr>
                <w:noProof/>
                <w:sz w:val="24"/>
              </w:rPr>
            </w:pPr>
            <w:r w:rsidRPr="00007B88">
              <w:rPr>
                <w:sz w:val="24"/>
              </w:rPr>
              <w:t>E-pasta adrese</w:t>
            </w:r>
          </w:p>
        </w:tc>
        <w:tc>
          <w:tcPr>
            <w:tcW w:w="2145" w:type="pct"/>
            <w:tcBorders>
              <w:top w:val="single" w:sz="4" w:space="0" w:color="000000"/>
              <w:left w:val="single" w:sz="4" w:space="0" w:color="000000"/>
              <w:bottom w:val="single" w:sz="4" w:space="0" w:color="000000"/>
            </w:tcBorders>
          </w:tcPr>
          <w:p w14:paraId="01BC914B" w14:textId="77777777" w:rsidR="005452FB" w:rsidRPr="00007B88" w:rsidRDefault="005452FB" w:rsidP="00DE7C42">
            <w:pPr>
              <w:pStyle w:val="TableParagraph"/>
              <w:jc w:val="both"/>
              <w:rPr>
                <w:noProof/>
                <w:sz w:val="24"/>
              </w:rPr>
            </w:pPr>
            <w:r w:rsidRPr="00007B88">
              <w:rPr>
                <w:sz w:val="24"/>
              </w:rPr>
              <w:t>Izklājlapa “A_InstData”</w:t>
            </w:r>
          </w:p>
        </w:tc>
      </w:tr>
      <w:tr w:rsidR="005452FB" w:rsidRPr="00007B88" w14:paraId="1007EB5B" w14:textId="77777777" w:rsidTr="00722B33">
        <w:trPr>
          <w:trHeight w:val="287"/>
        </w:trPr>
        <w:tc>
          <w:tcPr>
            <w:tcW w:w="790" w:type="pct"/>
            <w:tcBorders>
              <w:top w:val="single" w:sz="4" w:space="0" w:color="000000"/>
              <w:bottom w:val="single" w:sz="4" w:space="0" w:color="000000"/>
              <w:right w:val="single" w:sz="4" w:space="0" w:color="000000"/>
            </w:tcBorders>
          </w:tcPr>
          <w:p w14:paraId="42118557"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353537E4" w14:textId="77777777" w:rsidR="005452FB" w:rsidRPr="00007B88" w:rsidRDefault="005452FB" w:rsidP="00DE7C42">
            <w:pPr>
              <w:pStyle w:val="TableParagraph"/>
              <w:tabs>
                <w:tab w:val="left" w:leader="hyphen" w:pos="551"/>
              </w:tabs>
              <w:jc w:val="both"/>
              <w:rPr>
                <w:noProof/>
                <w:sz w:val="24"/>
              </w:rPr>
            </w:pPr>
            <w:r w:rsidRPr="00007B88">
              <w:rPr>
                <w:sz w:val="24"/>
              </w:rPr>
              <w:t>-</w:t>
            </w:r>
            <w:r w:rsidRPr="00007B88">
              <w:rPr>
                <w:sz w:val="24"/>
              </w:rPr>
              <w:tab/>
              <w:t>Iekārta</w:t>
            </w:r>
          </w:p>
        </w:tc>
        <w:tc>
          <w:tcPr>
            <w:tcW w:w="2145" w:type="pct"/>
            <w:tcBorders>
              <w:top w:val="single" w:sz="4" w:space="0" w:color="000000"/>
              <w:left w:val="single" w:sz="4" w:space="0" w:color="000000"/>
              <w:bottom w:val="single" w:sz="4" w:space="0" w:color="000000"/>
            </w:tcBorders>
            <w:shd w:val="clear" w:color="auto" w:fill="BEBEBE"/>
          </w:tcPr>
          <w:p w14:paraId="55AE0523" w14:textId="77777777" w:rsidR="005452FB" w:rsidRPr="00007B88" w:rsidRDefault="005452FB" w:rsidP="00DE7C42">
            <w:pPr>
              <w:pStyle w:val="TableParagraph"/>
              <w:jc w:val="both"/>
              <w:rPr>
                <w:noProof/>
                <w:sz w:val="24"/>
              </w:rPr>
            </w:pPr>
          </w:p>
        </w:tc>
      </w:tr>
      <w:tr w:rsidR="005452FB" w:rsidRPr="00007B88" w14:paraId="4D964E7C" w14:textId="77777777" w:rsidTr="00722B33">
        <w:trPr>
          <w:trHeight w:val="287"/>
        </w:trPr>
        <w:tc>
          <w:tcPr>
            <w:tcW w:w="790" w:type="pct"/>
            <w:tcBorders>
              <w:top w:val="single" w:sz="4" w:space="0" w:color="000000"/>
              <w:bottom w:val="single" w:sz="4" w:space="0" w:color="000000"/>
              <w:right w:val="single" w:sz="4" w:space="0" w:color="000000"/>
            </w:tcBorders>
          </w:tcPr>
          <w:p w14:paraId="1ADCBB28"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2104B0BF" w14:textId="77777777" w:rsidR="005452FB" w:rsidRPr="00007B88" w:rsidRDefault="005452FB" w:rsidP="00DE7C42">
            <w:pPr>
              <w:pStyle w:val="TableParagraph"/>
              <w:jc w:val="both"/>
              <w:rPr>
                <w:noProof/>
                <w:sz w:val="24"/>
              </w:rPr>
            </w:pPr>
            <w:r w:rsidRPr="00007B88">
              <w:rPr>
                <w:sz w:val="24"/>
              </w:rPr>
              <w:t>Iekārtas nosaukums</w:t>
            </w:r>
          </w:p>
        </w:tc>
        <w:tc>
          <w:tcPr>
            <w:tcW w:w="2145" w:type="pct"/>
            <w:tcBorders>
              <w:top w:val="single" w:sz="4" w:space="0" w:color="000000"/>
              <w:left w:val="single" w:sz="4" w:space="0" w:color="000000"/>
              <w:bottom w:val="single" w:sz="4" w:space="0" w:color="000000"/>
            </w:tcBorders>
          </w:tcPr>
          <w:p w14:paraId="4BFD403D" w14:textId="77777777" w:rsidR="005452FB" w:rsidRPr="00007B88" w:rsidRDefault="005452FB" w:rsidP="00DE7C42">
            <w:pPr>
              <w:pStyle w:val="TableParagraph"/>
              <w:jc w:val="both"/>
              <w:rPr>
                <w:noProof/>
                <w:sz w:val="24"/>
              </w:rPr>
            </w:pPr>
            <w:r w:rsidRPr="00007B88">
              <w:rPr>
                <w:sz w:val="24"/>
              </w:rPr>
              <w:t>Izklājlapa “Summary_Communication”</w:t>
            </w:r>
          </w:p>
        </w:tc>
      </w:tr>
      <w:tr w:rsidR="005452FB" w:rsidRPr="00007B88" w14:paraId="5D2801E0" w14:textId="77777777" w:rsidTr="00722B33">
        <w:trPr>
          <w:trHeight w:val="287"/>
        </w:trPr>
        <w:tc>
          <w:tcPr>
            <w:tcW w:w="790" w:type="pct"/>
            <w:tcBorders>
              <w:top w:val="single" w:sz="4" w:space="0" w:color="000000"/>
              <w:bottom w:val="single" w:sz="4" w:space="0" w:color="000000"/>
              <w:right w:val="single" w:sz="4" w:space="0" w:color="000000"/>
            </w:tcBorders>
          </w:tcPr>
          <w:p w14:paraId="1A4DBB39"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33143AD2" w14:textId="77777777" w:rsidR="005452FB" w:rsidRPr="00007B88" w:rsidRDefault="005452FB" w:rsidP="00DE7C42">
            <w:pPr>
              <w:pStyle w:val="TableParagraph"/>
              <w:jc w:val="both"/>
              <w:rPr>
                <w:noProof/>
                <w:sz w:val="24"/>
              </w:rPr>
            </w:pPr>
            <w:r w:rsidRPr="00007B88">
              <w:rPr>
                <w:sz w:val="24"/>
              </w:rPr>
              <w:t>Saimnieciskā darbība</w:t>
            </w:r>
          </w:p>
        </w:tc>
        <w:tc>
          <w:tcPr>
            <w:tcW w:w="2145" w:type="pct"/>
            <w:tcBorders>
              <w:top w:val="single" w:sz="4" w:space="0" w:color="000000"/>
              <w:left w:val="single" w:sz="4" w:space="0" w:color="000000"/>
              <w:bottom w:val="single" w:sz="4" w:space="0" w:color="000000"/>
            </w:tcBorders>
          </w:tcPr>
          <w:p w14:paraId="2A215E36" w14:textId="77777777" w:rsidR="005452FB" w:rsidRPr="00007B88" w:rsidRDefault="005452FB" w:rsidP="00DE7C42">
            <w:pPr>
              <w:pStyle w:val="TableParagraph"/>
              <w:jc w:val="both"/>
              <w:rPr>
                <w:noProof/>
                <w:sz w:val="24"/>
              </w:rPr>
            </w:pPr>
            <w:r w:rsidRPr="00007B88">
              <w:rPr>
                <w:sz w:val="24"/>
              </w:rPr>
              <w:t>Izklājlapa “Summary_Communication”</w:t>
            </w:r>
          </w:p>
        </w:tc>
      </w:tr>
      <w:tr w:rsidR="005452FB" w:rsidRPr="00007B88" w14:paraId="7BAD3DF1" w14:textId="77777777" w:rsidTr="00722B33">
        <w:trPr>
          <w:trHeight w:val="287"/>
        </w:trPr>
        <w:tc>
          <w:tcPr>
            <w:tcW w:w="790" w:type="pct"/>
            <w:tcBorders>
              <w:top w:val="single" w:sz="4" w:space="0" w:color="000000"/>
              <w:bottom w:val="single" w:sz="4" w:space="0" w:color="000000"/>
              <w:right w:val="single" w:sz="4" w:space="0" w:color="000000"/>
            </w:tcBorders>
          </w:tcPr>
          <w:p w14:paraId="62DCDA6B"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4DB4383A" w14:textId="77777777" w:rsidR="005452FB" w:rsidRPr="00007B88" w:rsidRDefault="005452FB" w:rsidP="00DE7C42">
            <w:pPr>
              <w:pStyle w:val="TableParagraph"/>
              <w:tabs>
                <w:tab w:val="left" w:leader="hyphen" w:pos="695"/>
              </w:tabs>
              <w:jc w:val="both"/>
              <w:rPr>
                <w:noProof/>
                <w:sz w:val="24"/>
              </w:rPr>
            </w:pPr>
            <w:r w:rsidRPr="00007B88">
              <w:rPr>
                <w:sz w:val="24"/>
              </w:rPr>
              <w:t>-</w:t>
            </w:r>
            <w:r w:rsidRPr="00007B88">
              <w:rPr>
                <w:sz w:val="24"/>
              </w:rPr>
              <w:tab/>
              <w:t>Adrese</w:t>
            </w:r>
          </w:p>
        </w:tc>
        <w:tc>
          <w:tcPr>
            <w:tcW w:w="2145" w:type="pct"/>
            <w:tcBorders>
              <w:top w:val="single" w:sz="4" w:space="0" w:color="000000"/>
              <w:left w:val="single" w:sz="4" w:space="0" w:color="000000"/>
              <w:bottom w:val="single" w:sz="4" w:space="0" w:color="000000"/>
            </w:tcBorders>
            <w:shd w:val="clear" w:color="auto" w:fill="BEBEBE"/>
          </w:tcPr>
          <w:p w14:paraId="15DDDE7E" w14:textId="77777777" w:rsidR="005452FB" w:rsidRPr="00007B88" w:rsidRDefault="005452FB" w:rsidP="00DE7C42">
            <w:pPr>
              <w:pStyle w:val="TableParagraph"/>
              <w:jc w:val="both"/>
              <w:rPr>
                <w:noProof/>
                <w:sz w:val="24"/>
              </w:rPr>
            </w:pPr>
          </w:p>
        </w:tc>
      </w:tr>
      <w:tr w:rsidR="005452FB" w:rsidRPr="00007B88" w14:paraId="1EC38B04" w14:textId="77777777" w:rsidTr="00722B33">
        <w:trPr>
          <w:trHeight w:val="289"/>
        </w:trPr>
        <w:tc>
          <w:tcPr>
            <w:tcW w:w="790" w:type="pct"/>
            <w:tcBorders>
              <w:top w:val="single" w:sz="4" w:space="0" w:color="000000"/>
              <w:bottom w:val="single" w:sz="4" w:space="0" w:color="000000"/>
              <w:right w:val="single" w:sz="4" w:space="0" w:color="000000"/>
            </w:tcBorders>
          </w:tcPr>
          <w:p w14:paraId="402E5344" w14:textId="77777777" w:rsidR="005452FB" w:rsidRPr="00007B88" w:rsidRDefault="005452FB" w:rsidP="00DE7C42">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4C3D3656" w14:textId="77777777" w:rsidR="005452FB" w:rsidRPr="00007B88" w:rsidRDefault="005452FB" w:rsidP="00DE7C42">
            <w:pPr>
              <w:pStyle w:val="TableParagraph"/>
              <w:jc w:val="both"/>
              <w:rPr>
                <w:noProof/>
                <w:sz w:val="24"/>
              </w:rPr>
            </w:pPr>
            <w:r w:rsidRPr="00007B88">
              <w:rPr>
                <w:sz w:val="24"/>
              </w:rPr>
              <w:t>Uzņēmējdarbības veikšanas valsts</w:t>
            </w:r>
          </w:p>
        </w:tc>
        <w:tc>
          <w:tcPr>
            <w:tcW w:w="2145" w:type="pct"/>
            <w:tcBorders>
              <w:top w:val="single" w:sz="4" w:space="0" w:color="000000"/>
              <w:left w:val="single" w:sz="4" w:space="0" w:color="000000"/>
              <w:bottom w:val="single" w:sz="4" w:space="0" w:color="000000"/>
            </w:tcBorders>
          </w:tcPr>
          <w:p w14:paraId="635A6AE4" w14:textId="77777777" w:rsidR="005452FB" w:rsidRPr="00007B88" w:rsidRDefault="005452FB" w:rsidP="00DE7C42">
            <w:pPr>
              <w:pStyle w:val="TableParagraph"/>
              <w:jc w:val="both"/>
              <w:rPr>
                <w:noProof/>
                <w:sz w:val="24"/>
              </w:rPr>
            </w:pPr>
            <w:r w:rsidRPr="00007B88">
              <w:rPr>
                <w:sz w:val="24"/>
              </w:rPr>
              <w:t>Izklājlapa “A_InstData”</w:t>
            </w:r>
          </w:p>
        </w:tc>
      </w:tr>
      <w:tr w:rsidR="00946E8E" w:rsidRPr="00007B88" w14:paraId="1570AB68" w14:textId="77777777" w:rsidTr="008D3679">
        <w:trPr>
          <w:trHeight w:val="287"/>
        </w:trPr>
        <w:tc>
          <w:tcPr>
            <w:tcW w:w="790" w:type="pct"/>
            <w:tcBorders>
              <w:top w:val="single" w:sz="4" w:space="0" w:color="000000"/>
              <w:bottom w:val="single" w:sz="4" w:space="0" w:color="000000"/>
              <w:right w:val="single" w:sz="4" w:space="0" w:color="000000"/>
            </w:tcBorders>
          </w:tcPr>
          <w:p w14:paraId="14CF84C4"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7825173C" w14:textId="77777777" w:rsidR="00946E8E" w:rsidRPr="00007B88" w:rsidRDefault="00946E8E" w:rsidP="008D3679">
            <w:pPr>
              <w:pStyle w:val="TableParagraph"/>
              <w:jc w:val="both"/>
              <w:rPr>
                <w:noProof/>
                <w:sz w:val="24"/>
              </w:rPr>
            </w:pPr>
            <w:r w:rsidRPr="00007B88">
              <w:rPr>
                <w:sz w:val="24"/>
              </w:rPr>
              <w:t>Pilsēta</w:t>
            </w:r>
          </w:p>
        </w:tc>
        <w:tc>
          <w:tcPr>
            <w:tcW w:w="2145" w:type="pct"/>
            <w:tcBorders>
              <w:top w:val="single" w:sz="4" w:space="0" w:color="000000"/>
              <w:left w:val="single" w:sz="4" w:space="0" w:color="000000"/>
              <w:bottom w:val="single" w:sz="4" w:space="0" w:color="000000"/>
            </w:tcBorders>
          </w:tcPr>
          <w:p w14:paraId="41F9564D" w14:textId="77777777" w:rsidR="00946E8E" w:rsidRPr="00007B88" w:rsidRDefault="00946E8E" w:rsidP="008D3679">
            <w:pPr>
              <w:pStyle w:val="TableParagraph"/>
              <w:jc w:val="both"/>
              <w:rPr>
                <w:noProof/>
                <w:sz w:val="24"/>
              </w:rPr>
            </w:pPr>
            <w:r w:rsidRPr="00007B88">
              <w:rPr>
                <w:sz w:val="24"/>
              </w:rPr>
              <w:t>Izklājlapa “A_InstData”</w:t>
            </w:r>
          </w:p>
        </w:tc>
      </w:tr>
      <w:tr w:rsidR="00946E8E" w:rsidRPr="00007B88" w14:paraId="64CEC8BD" w14:textId="77777777" w:rsidTr="008D3679">
        <w:trPr>
          <w:trHeight w:val="287"/>
        </w:trPr>
        <w:tc>
          <w:tcPr>
            <w:tcW w:w="790" w:type="pct"/>
            <w:tcBorders>
              <w:top w:val="single" w:sz="4" w:space="0" w:color="000000"/>
              <w:bottom w:val="single" w:sz="4" w:space="0" w:color="000000"/>
              <w:right w:val="single" w:sz="4" w:space="0" w:color="000000"/>
            </w:tcBorders>
          </w:tcPr>
          <w:p w14:paraId="1E6C69AF"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401F1B31" w14:textId="77777777" w:rsidR="00946E8E" w:rsidRPr="00007B88" w:rsidRDefault="00946E8E" w:rsidP="008D3679">
            <w:pPr>
              <w:pStyle w:val="TableParagraph"/>
              <w:jc w:val="both"/>
              <w:rPr>
                <w:noProof/>
                <w:sz w:val="24"/>
              </w:rPr>
            </w:pPr>
            <w:r w:rsidRPr="00007B88">
              <w:rPr>
                <w:sz w:val="24"/>
              </w:rPr>
              <w:t>Ielas nosaukums</w:t>
            </w:r>
          </w:p>
        </w:tc>
        <w:tc>
          <w:tcPr>
            <w:tcW w:w="2145" w:type="pct"/>
            <w:tcBorders>
              <w:top w:val="single" w:sz="4" w:space="0" w:color="000000"/>
              <w:left w:val="single" w:sz="4" w:space="0" w:color="000000"/>
              <w:bottom w:val="single" w:sz="4" w:space="0" w:color="000000"/>
            </w:tcBorders>
          </w:tcPr>
          <w:p w14:paraId="0462FE9F" w14:textId="77777777" w:rsidR="00946E8E" w:rsidRPr="00007B88" w:rsidRDefault="00946E8E" w:rsidP="008D3679">
            <w:pPr>
              <w:pStyle w:val="TableParagraph"/>
              <w:jc w:val="both"/>
              <w:rPr>
                <w:noProof/>
                <w:sz w:val="24"/>
              </w:rPr>
            </w:pPr>
            <w:r w:rsidRPr="00007B88">
              <w:rPr>
                <w:sz w:val="24"/>
              </w:rPr>
              <w:t>Izklājlapa “A_InstData”</w:t>
            </w:r>
          </w:p>
        </w:tc>
      </w:tr>
      <w:tr w:rsidR="00946E8E" w:rsidRPr="00007B88" w14:paraId="122DCE3C" w14:textId="77777777" w:rsidTr="008D3679">
        <w:trPr>
          <w:trHeight w:val="287"/>
        </w:trPr>
        <w:tc>
          <w:tcPr>
            <w:tcW w:w="790" w:type="pct"/>
            <w:tcBorders>
              <w:top w:val="single" w:sz="4" w:space="0" w:color="000000"/>
              <w:bottom w:val="single" w:sz="4" w:space="0" w:color="000000"/>
              <w:right w:val="single" w:sz="4" w:space="0" w:color="000000"/>
            </w:tcBorders>
          </w:tcPr>
          <w:p w14:paraId="6BF7F697"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22BBE955" w14:textId="77777777" w:rsidR="00946E8E" w:rsidRPr="00007B88" w:rsidRDefault="00946E8E" w:rsidP="008D3679">
            <w:pPr>
              <w:pStyle w:val="TableParagraph"/>
              <w:jc w:val="both"/>
              <w:rPr>
                <w:noProof/>
                <w:sz w:val="24"/>
              </w:rPr>
            </w:pPr>
            <w:r w:rsidRPr="00007B88">
              <w:rPr>
                <w:sz w:val="24"/>
              </w:rPr>
              <w:t>Numurs</w:t>
            </w:r>
          </w:p>
        </w:tc>
        <w:tc>
          <w:tcPr>
            <w:tcW w:w="2145" w:type="pct"/>
            <w:tcBorders>
              <w:top w:val="single" w:sz="4" w:space="0" w:color="000000"/>
              <w:left w:val="single" w:sz="4" w:space="0" w:color="000000"/>
              <w:bottom w:val="single" w:sz="4" w:space="0" w:color="000000"/>
            </w:tcBorders>
          </w:tcPr>
          <w:p w14:paraId="1DF319B4" w14:textId="77777777" w:rsidR="00946E8E" w:rsidRPr="00007B88" w:rsidRDefault="00946E8E" w:rsidP="008D3679">
            <w:pPr>
              <w:pStyle w:val="TableParagraph"/>
              <w:jc w:val="both"/>
              <w:rPr>
                <w:noProof/>
                <w:sz w:val="24"/>
              </w:rPr>
            </w:pPr>
            <w:r w:rsidRPr="00007B88">
              <w:rPr>
                <w:sz w:val="24"/>
              </w:rPr>
              <w:t>Izklājlapa “A_InstData”</w:t>
            </w:r>
          </w:p>
        </w:tc>
      </w:tr>
      <w:tr w:rsidR="00946E8E" w:rsidRPr="00007B88" w14:paraId="211ACDD4" w14:textId="77777777" w:rsidTr="008D3679">
        <w:trPr>
          <w:trHeight w:val="287"/>
        </w:trPr>
        <w:tc>
          <w:tcPr>
            <w:tcW w:w="790" w:type="pct"/>
            <w:tcBorders>
              <w:top w:val="single" w:sz="4" w:space="0" w:color="000000"/>
              <w:bottom w:val="single" w:sz="4" w:space="0" w:color="000000"/>
              <w:right w:val="single" w:sz="4" w:space="0" w:color="000000"/>
            </w:tcBorders>
          </w:tcPr>
          <w:p w14:paraId="024D7DFC"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71E6EA23" w14:textId="77777777" w:rsidR="00946E8E" w:rsidRPr="00007B88" w:rsidRDefault="00946E8E" w:rsidP="008D3679">
            <w:pPr>
              <w:pStyle w:val="TableParagraph"/>
              <w:jc w:val="both"/>
              <w:rPr>
                <w:noProof/>
                <w:sz w:val="24"/>
              </w:rPr>
            </w:pPr>
            <w:r w:rsidRPr="00007B88">
              <w:rPr>
                <w:sz w:val="24"/>
              </w:rPr>
              <w:t>Pasta indekss</w:t>
            </w:r>
          </w:p>
        </w:tc>
        <w:tc>
          <w:tcPr>
            <w:tcW w:w="2145" w:type="pct"/>
            <w:tcBorders>
              <w:top w:val="single" w:sz="4" w:space="0" w:color="000000"/>
              <w:left w:val="single" w:sz="4" w:space="0" w:color="000000"/>
              <w:bottom w:val="single" w:sz="4" w:space="0" w:color="000000"/>
            </w:tcBorders>
          </w:tcPr>
          <w:p w14:paraId="42B12665" w14:textId="77777777" w:rsidR="00946E8E" w:rsidRPr="00007B88" w:rsidRDefault="00946E8E" w:rsidP="008D3679">
            <w:pPr>
              <w:pStyle w:val="TableParagraph"/>
              <w:jc w:val="both"/>
              <w:rPr>
                <w:noProof/>
                <w:sz w:val="24"/>
              </w:rPr>
            </w:pPr>
            <w:r w:rsidRPr="00007B88">
              <w:rPr>
                <w:sz w:val="24"/>
              </w:rPr>
              <w:t>Izklājlapa “A_InstData”</w:t>
            </w:r>
          </w:p>
        </w:tc>
      </w:tr>
      <w:tr w:rsidR="00946E8E" w:rsidRPr="00007B88" w14:paraId="675563F6" w14:textId="77777777" w:rsidTr="008D3679">
        <w:trPr>
          <w:trHeight w:val="287"/>
        </w:trPr>
        <w:tc>
          <w:tcPr>
            <w:tcW w:w="790" w:type="pct"/>
            <w:tcBorders>
              <w:top w:val="single" w:sz="4" w:space="0" w:color="000000"/>
              <w:bottom w:val="single" w:sz="4" w:space="0" w:color="000000"/>
              <w:right w:val="single" w:sz="4" w:space="0" w:color="000000"/>
            </w:tcBorders>
          </w:tcPr>
          <w:p w14:paraId="1C570F64"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52F62CD8" w14:textId="77777777" w:rsidR="00946E8E" w:rsidRPr="00007B88" w:rsidRDefault="00946E8E" w:rsidP="008D3679">
            <w:pPr>
              <w:pStyle w:val="TableParagraph"/>
              <w:jc w:val="both"/>
              <w:rPr>
                <w:noProof/>
                <w:sz w:val="24"/>
              </w:rPr>
            </w:pPr>
            <w:r w:rsidRPr="00007B88">
              <w:rPr>
                <w:sz w:val="24"/>
              </w:rPr>
              <w:t>Pasta kastītes numurs</w:t>
            </w:r>
          </w:p>
        </w:tc>
        <w:tc>
          <w:tcPr>
            <w:tcW w:w="2145" w:type="pct"/>
            <w:tcBorders>
              <w:top w:val="single" w:sz="4" w:space="0" w:color="000000"/>
              <w:left w:val="single" w:sz="4" w:space="0" w:color="000000"/>
              <w:bottom w:val="single" w:sz="4" w:space="0" w:color="000000"/>
            </w:tcBorders>
          </w:tcPr>
          <w:p w14:paraId="4923392E" w14:textId="77777777" w:rsidR="00946E8E" w:rsidRPr="00007B88" w:rsidRDefault="00946E8E" w:rsidP="008D3679">
            <w:pPr>
              <w:pStyle w:val="TableParagraph"/>
              <w:jc w:val="both"/>
              <w:rPr>
                <w:noProof/>
                <w:sz w:val="24"/>
              </w:rPr>
            </w:pPr>
            <w:r w:rsidRPr="00007B88">
              <w:rPr>
                <w:sz w:val="24"/>
              </w:rPr>
              <w:t>Izklājlapa “A_InstData”</w:t>
            </w:r>
          </w:p>
        </w:tc>
      </w:tr>
      <w:tr w:rsidR="00946E8E" w:rsidRPr="00007B88" w14:paraId="6C06630F" w14:textId="77777777" w:rsidTr="008D3679">
        <w:trPr>
          <w:trHeight w:val="290"/>
        </w:trPr>
        <w:tc>
          <w:tcPr>
            <w:tcW w:w="790" w:type="pct"/>
            <w:tcBorders>
              <w:top w:val="single" w:sz="4" w:space="0" w:color="000000"/>
              <w:bottom w:val="single" w:sz="4" w:space="0" w:color="000000"/>
              <w:right w:val="single" w:sz="4" w:space="0" w:color="000000"/>
            </w:tcBorders>
          </w:tcPr>
          <w:p w14:paraId="51E8D4CB"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6C385652" w14:textId="77777777" w:rsidR="00946E8E" w:rsidRPr="00007B88" w:rsidRDefault="00946E8E" w:rsidP="008D3679">
            <w:pPr>
              <w:pStyle w:val="TableParagraph"/>
              <w:jc w:val="both"/>
              <w:rPr>
                <w:noProof/>
                <w:sz w:val="24"/>
              </w:rPr>
            </w:pPr>
            <w:r w:rsidRPr="00007B88">
              <w:rPr>
                <w:sz w:val="24"/>
              </w:rPr>
              <w:t>UNLOCODE</w:t>
            </w:r>
          </w:p>
        </w:tc>
        <w:tc>
          <w:tcPr>
            <w:tcW w:w="2145" w:type="pct"/>
            <w:tcBorders>
              <w:top w:val="single" w:sz="4" w:space="0" w:color="000000"/>
              <w:left w:val="single" w:sz="4" w:space="0" w:color="000000"/>
              <w:bottom w:val="single" w:sz="4" w:space="0" w:color="000000"/>
            </w:tcBorders>
          </w:tcPr>
          <w:p w14:paraId="48547B2E" w14:textId="77777777" w:rsidR="00946E8E" w:rsidRPr="00007B88" w:rsidRDefault="00946E8E" w:rsidP="008D3679">
            <w:pPr>
              <w:pStyle w:val="TableParagraph"/>
              <w:jc w:val="both"/>
              <w:rPr>
                <w:noProof/>
                <w:sz w:val="24"/>
              </w:rPr>
            </w:pPr>
            <w:r w:rsidRPr="00007B88">
              <w:rPr>
                <w:sz w:val="24"/>
              </w:rPr>
              <w:t>Izklājlapa “Summary_Communication” un Ģeogrāfiskais platums</w:t>
            </w:r>
          </w:p>
        </w:tc>
      </w:tr>
      <w:tr w:rsidR="00946E8E" w:rsidRPr="00007B88" w14:paraId="545E85EF" w14:textId="77777777" w:rsidTr="008D3679">
        <w:trPr>
          <w:trHeight w:val="287"/>
        </w:trPr>
        <w:tc>
          <w:tcPr>
            <w:tcW w:w="790" w:type="pct"/>
            <w:tcBorders>
              <w:top w:val="single" w:sz="4" w:space="0" w:color="000000"/>
              <w:bottom w:val="single" w:sz="4" w:space="0" w:color="000000"/>
              <w:right w:val="single" w:sz="4" w:space="0" w:color="000000"/>
            </w:tcBorders>
          </w:tcPr>
          <w:p w14:paraId="4C131E00"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1472C10A" w14:textId="77777777" w:rsidR="00946E8E" w:rsidRPr="00007B88" w:rsidRDefault="00946E8E" w:rsidP="008D3679">
            <w:pPr>
              <w:pStyle w:val="TableParagraph"/>
              <w:jc w:val="both"/>
              <w:rPr>
                <w:noProof/>
                <w:sz w:val="24"/>
              </w:rPr>
            </w:pPr>
          </w:p>
        </w:tc>
        <w:tc>
          <w:tcPr>
            <w:tcW w:w="2145" w:type="pct"/>
            <w:tcBorders>
              <w:top w:val="single" w:sz="4" w:space="0" w:color="000000"/>
              <w:left w:val="single" w:sz="4" w:space="0" w:color="000000"/>
              <w:bottom w:val="single" w:sz="4" w:space="0" w:color="000000"/>
            </w:tcBorders>
          </w:tcPr>
          <w:p w14:paraId="11646AB6"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16E576DE" w14:textId="77777777" w:rsidTr="008D3679">
        <w:trPr>
          <w:trHeight w:val="287"/>
        </w:trPr>
        <w:tc>
          <w:tcPr>
            <w:tcW w:w="790" w:type="pct"/>
            <w:tcBorders>
              <w:top w:val="single" w:sz="4" w:space="0" w:color="000000"/>
              <w:bottom w:val="single" w:sz="4" w:space="0" w:color="000000"/>
              <w:right w:val="single" w:sz="4" w:space="0" w:color="000000"/>
            </w:tcBorders>
          </w:tcPr>
          <w:p w14:paraId="4944F60B"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759FE420" w14:textId="77777777" w:rsidR="00946E8E" w:rsidRPr="00007B88" w:rsidRDefault="00946E8E" w:rsidP="008D3679">
            <w:pPr>
              <w:pStyle w:val="TableParagraph"/>
              <w:jc w:val="both"/>
              <w:rPr>
                <w:noProof/>
                <w:sz w:val="24"/>
              </w:rPr>
            </w:pPr>
            <w:r w:rsidRPr="00007B88">
              <w:rPr>
                <w:sz w:val="24"/>
              </w:rPr>
              <w:t>Ģeogrāfiskais garums</w:t>
            </w:r>
          </w:p>
        </w:tc>
        <w:tc>
          <w:tcPr>
            <w:tcW w:w="2145" w:type="pct"/>
            <w:tcBorders>
              <w:top w:val="single" w:sz="4" w:space="0" w:color="000000"/>
              <w:left w:val="single" w:sz="4" w:space="0" w:color="000000"/>
              <w:bottom w:val="single" w:sz="4" w:space="0" w:color="000000"/>
            </w:tcBorders>
          </w:tcPr>
          <w:p w14:paraId="11FFA18E"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44EF2DBA" w14:textId="77777777" w:rsidTr="008D3679">
        <w:trPr>
          <w:trHeight w:val="311"/>
        </w:trPr>
        <w:tc>
          <w:tcPr>
            <w:tcW w:w="790" w:type="pct"/>
            <w:tcBorders>
              <w:top w:val="single" w:sz="4" w:space="0" w:color="000000"/>
              <w:bottom w:val="single" w:sz="4" w:space="0" w:color="000000"/>
              <w:right w:val="single" w:sz="4" w:space="0" w:color="000000"/>
            </w:tcBorders>
          </w:tcPr>
          <w:p w14:paraId="7C0DD18D"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392D0330" w14:textId="77777777" w:rsidR="00946E8E" w:rsidRPr="00007B88" w:rsidRDefault="00946E8E" w:rsidP="008D3679">
            <w:pPr>
              <w:pStyle w:val="TableParagraph"/>
              <w:jc w:val="both"/>
              <w:rPr>
                <w:noProof/>
                <w:sz w:val="24"/>
              </w:rPr>
            </w:pPr>
            <w:r w:rsidRPr="00007B88">
              <w:rPr>
                <w:sz w:val="24"/>
              </w:rPr>
              <w:t>Koordinātu veids</w:t>
            </w:r>
          </w:p>
        </w:tc>
        <w:tc>
          <w:tcPr>
            <w:tcW w:w="2145" w:type="pct"/>
            <w:tcBorders>
              <w:top w:val="single" w:sz="4" w:space="0" w:color="000000"/>
              <w:left w:val="single" w:sz="4" w:space="0" w:color="000000"/>
              <w:bottom w:val="single" w:sz="4" w:space="0" w:color="000000"/>
            </w:tcBorders>
          </w:tcPr>
          <w:p w14:paraId="0EE010BF"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61D0ACA0" w14:textId="77777777" w:rsidTr="008D3679">
        <w:trPr>
          <w:trHeight w:val="287"/>
        </w:trPr>
        <w:tc>
          <w:tcPr>
            <w:tcW w:w="790" w:type="pct"/>
            <w:tcBorders>
              <w:top w:val="single" w:sz="4" w:space="0" w:color="000000"/>
              <w:bottom w:val="single" w:sz="4" w:space="0" w:color="000000"/>
              <w:right w:val="single" w:sz="4" w:space="0" w:color="000000"/>
            </w:tcBorders>
          </w:tcPr>
          <w:p w14:paraId="26BA1735"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4C190F8A" w14:textId="77777777" w:rsidR="00946E8E" w:rsidRPr="00007B88" w:rsidRDefault="00946E8E" w:rsidP="008D3679">
            <w:pPr>
              <w:pStyle w:val="TableParagraph"/>
              <w:tabs>
                <w:tab w:val="left" w:leader="hyphen" w:pos="604"/>
              </w:tabs>
              <w:jc w:val="both"/>
              <w:rPr>
                <w:noProof/>
                <w:sz w:val="24"/>
              </w:rPr>
            </w:pPr>
            <w:r w:rsidRPr="00007B88">
              <w:rPr>
                <w:sz w:val="24"/>
              </w:rPr>
              <w:t>----Preču mērs (ražoto)</w:t>
            </w:r>
          </w:p>
        </w:tc>
        <w:tc>
          <w:tcPr>
            <w:tcW w:w="2145" w:type="pct"/>
            <w:tcBorders>
              <w:top w:val="single" w:sz="4" w:space="0" w:color="000000"/>
              <w:left w:val="single" w:sz="4" w:space="0" w:color="000000"/>
              <w:bottom w:val="single" w:sz="4" w:space="0" w:color="000000"/>
            </w:tcBorders>
            <w:shd w:val="clear" w:color="auto" w:fill="BEBEBE"/>
          </w:tcPr>
          <w:p w14:paraId="7875FF51" w14:textId="77777777" w:rsidR="00946E8E" w:rsidRPr="00007B88" w:rsidRDefault="00946E8E" w:rsidP="008D3679">
            <w:pPr>
              <w:pStyle w:val="TableParagraph"/>
              <w:jc w:val="both"/>
              <w:rPr>
                <w:noProof/>
                <w:sz w:val="24"/>
              </w:rPr>
            </w:pPr>
          </w:p>
        </w:tc>
      </w:tr>
      <w:tr w:rsidR="00946E8E" w:rsidRPr="00007B88" w14:paraId="3C4D5219" w14:textId="77777777" w:rsidTr="008D3679">
        <w:trPr>
          <w:trHeight w:val="287"/>
        </w:trPr>
        <w:tc>
          <w:tcPr>
            <w:tcW w:w="790" w:type="pct"/>
            <w:tcBorders>
              <w:top w:val="single" w:sz="4" w:space="0" w:color="000000"/>
              <w:bottom w:val="single" w:sz="4" w:space="0" w:color="000000"/>
              <w:right w:val="single" w:sz="4" w:space="0" w:color="000000"/>
            </w:tcBorders>
          </w:tcPr>
          <w:p w14:paraId="1D7B6D0A"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2312D63A" w14:textId="77777777" w:rsidR="00946E8E" w:rsidRPr="00007B88" w:rsidRDefault="00946E8E" w:rsidP="008D3679">
            <w:pPr>
              <w:pStyle w:val="TableParagraph"/>
              <w:jc w:val="both"/>
              <w:rPr>
                <w:noProof/>
                <w:sz w:val="24"/>
              </w:rPr>
            </w:pPr>
            <w:r w:rsidRPr="00007B88">
              <w:rPr>
                <w:sz w:val="24"/>
              </w:rPr>
              <w:t>Neto svars</w:t>
            </w:r>
          </w:p>
        </w:tc>
        <w:tc>
          <w:tcPr>
            <w:tcW w:w="2145" w:type="pct"/>
            <w:tcBorders>
              <w:top w:val="single" w:sz="4" w:space="0" w:color="000000"/>
              <w:left w:val="single" w:sz="4" w:space="0" w:color="000000"/>
              <w:bottom w:val="single" w:sz="4" w:space="0" w:color="000000"/>
            </w:tcBorders>
          </w:tcPr>
          <w:p w14:paraId="24B12E63" w14:textId="77777777" w:rsidR="00946E8E" w:rsidRPr="00007B88" w:rsidRDefault="00946E8E" w:rsidP="008D3679">
            <w:pPr>
              <w:pStyle w:val="TableParagraph"/>
              <w:jc w:val="both"/>
              <w:rPr>
                <w:noProof/>
                <w:sz w:val="24"/>
              </w:rPr>
            </w:pPr>
            <w:r w:rsidRPr="00007B88">
              <w:rPr>
                <w:sz w:val="24"/>
              </w:rPr>
              <w:t>Izklājlapa “D_Processes”</w:t>
            </w:r>
          </w:p>
        </w:tc>
      </w:tr>
      <w:tr w:rsidR="00946E8E" w:rsidRPr="00007B88" w14:paraId="2102CB94" w14:textId="77777777" w:rsidTr="008D3679">
        <w:trPr>
          <w:trHeight w:val="290"/>
        </w:trPr>
        <w:tc>
          <w:tcPr>
            <w:tcW w:w="790" w:type="pct"/>
            <w:tcBorders>
              <w:top w:val="single" w:sz="4" w:space="0" w:color="000000"/>
              <w:bottom w:val="single" w:sz="4" w:space="0" w:color="000000"/>
              <w:right w:val="single" w:sz="4" w:space="0" w:color="000000"/>
            </w:tcBorders>
          </w:tcPr>
          <w:p w14:paraId="7D536384"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031DC860" w14:textId="77777777" w:rsidR="00946E8E" w:rsidRPr="00007B88" w:rsidRDefault="00946E8E" w:rsidP="008D3679">
            <w:pPr>
              <w:pStyle w:val="TableParagraph"/>
              <w:jc w:val="both"/>
              <w:rPr>
                <w:noProof/>
                <w:sz w:val="24"/>
              </w:rPr>
            </w:pPr>
            <w:r w:rsidRPr="00007B88">
              <w:rPr>
                <w:sz w:val="24"/>
              </w:rPr>
              <w:t>Papildu mērvienības</w:t>
            </w:r>
          </w:p>
        </w:tc>
        <w:tc>
          <w:tcPr>
            <w:tcW w:w="2145" w:type="pct"/>
            <w:tcBorders>
              <w:top w:val="single" w:sz="4" w:space="0" w:color="000000"/>
              <w:left w:val="single" w:sz="4" w:space="0" w:color="000000"/>
              <w:bottom w:val="single" w:sz="4" w:space="0" w:color="000000"/>
            </w:tcBorders>
          </w:tcPr>
          <w:p w14:paraId="289CC373" w14:textId="77777777" w:rsidR="00946E8E" w:rsidRPr="00007B88" w:rsidRDefault="00946E8E" w:rsidP="008D3679">
            <w:pPr>
              <w:pStyle w:val="TableParagraph"/>
              <w:jc w:val="both"/>
              <w:rPr>
                <w:noProof/>
                <w:sz w:val="24"/>
              </w:rPr>
            </w:pPr>
            <w:r w:rsidRPr="00007B88">
              <w:rPr>
                <w:sz w:val="24"/>
              </w:rPr>
              <w:t>Izklājlapa “D_Processes”</w:t>
            </w:r>
          </w:p>
        </w:tc>
      </w:tr>
      <w:tr w:rsidR="00946E8E" w:rsidRPr="00007B88" w14:paraId="7D1C5136" w14:textId="77777777" w:rsidTr="008D3679">
        <w:trPr>
          <w:trHeight w:val="287"/>
        </w:trPr>
        <w:tc>
          <w:tcPr>
            <w:tcW w:w="790" w:type="pct"/>
            <w:tcBorders>
              <w:top w:val="single" w:sz="4" w:space="0" w:color="000000"/>
              <w:bottom w:val="single" w:sz="4" w:space="0" w:color="000000"/>
              <w:right w:val="single" w:sz="4" w:space="0" w:color="000000"/>
            </w:tcBorders>
          </w:tcPr>
          <w:p w14:paraId="0348AB1C"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15D90972" w14:textId="77777777" w:rsidR="00946E8E" w:rsidRPr="00007B88" w:rsidRDefault="00946E8E" w:rsidP="008D3679">
            <w:pPr>
              <w:pStyle w:val="TableParagraph"/>
              <w:jc w:val="both"/>
              <w:rPr>
                <w:noProof/>
                <w:sz w:val="24"/>
              </w:rPr>
            </w:pPr>
            <w:r w:rsidRPr="00007B88">
              <w:rPr>
                <w:sz w:val="24"/>
              </w:rPr>
              <w:t>Mērvienības veids</w:t>
            </w:r>
          </w:p>
        </w:tc>
        <w:tc>
          <w:tcPr>
            <w:tcW w:w="2145" w:type="pct"/>
            <w:tcBorders>
              <w:top w:val="single" w:sz="4" w:space="0" w:color="000000"/>
              <w:left w:val="single" w:sz="4" w:space="0" w:color="000000"/>
              <w:bottom w:val="single" w:sz="4" w:space="0" w:color="000000"/>
            </w:tcBorders>
          </w:tcPr>
          <w:p w14:paraId="424C1DB4" w14:textId="77777777" w:rsidR="00946E8E" w:rsidRPr="00007B88" w:rsidRDefault="00946E8E" w:rsidP="008D3679">
            <w:pPr>
              <w:pStyle w:val="TableParagraph"/>
              <w:jc w:val="both"/>
              <w:rPr>
                <w:noProof/>
                <w:sz w:val="24"/>
              </w:rPr>
            </w:pPr>
            <w:r w:rsidRPr="00007B88">
              <w:rPr>
                <w:sz w:val="24"/>
              </w:rPr>
              <w:t>Izklājlapa “D_Processes”</w:t>
            </w:r>
          </w:p>
        </w:tc>
      </w:tr>
      <w:tr w:rsidR="00946E8E" w:rsidRPr="00007B88" w14:paraId="7A621683" w14:textId="77777777" w:rsidTr="008D3679">
        <w:trPr>
          <w:trHeight w:val="287"/>
        </w:trPr>
        <w:tc>
          <w:tcPr>
            <w:tcW w:w="790" w:type="pct"/>
            <w:tcBorders>
              <w:top w:val="single" w:sz="4" w:space="0" w:color="000000"/>
              <w:bottom w:val="single" w:sz="4" w:space="0" w:color="000000"/>
              <w:right w:val="single" w:sz="4" w:space="0" w:color="000000"/>
            </w:tcBorders>
          </w:tcPr>
          <w:p w14:paraId="4264881E"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25C6B859" w14:textId="77777777" w:rsidR="00946E8E" w:rsidRPr="00007B88" w:rsidRDefault="00946E8E" w:rsidP="008D3679">
            <w:pPr>
              <w:pStyle w:val="TableParagraph"/>
              <w:tabs>
                <w:tab w:val="left" w:leader="hyphen" w:pos="606"/>
              </w:tabs>
              <w:jc w:val="both"/>
              <w:rPr>
                <w:noProof/>
                <w:sz w:val="24"/>
              </w:rPr>
            </w:pPr>
            <w:r w:rsidRPr="00007B88">
              <w:rPr>
                <w:sz w:val="24"/>
              </w:rPr>
              <w:t>-</w:t>
            </w:r>
            <w:r w:rsidRPr="00007B88">
              <w:rPr>
                <w:sz w:val="24"/>
              </w:rPr>
              <w:tab/>
              <w:t>Iekārtas emisijas</w:t>
            </w:r>
          </w:p>
        </w:tc>
        <w:tc>
          <w:tcPr>
            <w:tcW w:w="2145" w:type="pct"/>
            <w:tcBorders>
              <w:top w:val="single" w:sz="4" w:space="0" w:color="000000"/>
              <w:left w:val="single" w:sz="4" w:space="0" w:color="000000"/>
              <w:bottom w:val="single" w:sz="4" w:space="0" w:color="000000"/>
            </w:tcBorders>
            <w:shd w:val="clear" w:color="auto" w:fill="BEBEBE"/>
          </w:tcPr>
          <w:p w14:paraId="539AF2D1" w14:textId="77777777" w:rsidR="00946E8E" w:rsidRPr="00007B88" w:rsidRDefault="00946E8E" w:rsidP="008D3679">
            <w:pPr>
              <w:pStyle w:val="TableParagraph"/>
              <w:jc w:val="both"/>
              <w:rPr>
                <w:noProof/>
                <w:sz w:val="24"/>
              </w:rPr>
            </w:pPr>
          </w:p>
        </w:tc>
      </w:tr>
      <w:tr w:rsidR="00946E8E" w:rsidRPr="00007B88" w14:paraId="3DF25967" w14:textId="77777777" w:rsidTr="008D3679">
        <w:trPr>
          <w:trHeight w:val="287"/>
        </w:trPr>
        <w:tc>
          <w:tcPr>
            <w:tcW w:w="790" w:type="pct"/>
            <w:tcBorders>
              <w:top w:val="single" w:sz="4" w:space="0" w:color="000000"/>
              <w:bottom w:val="single" w:sz="4" w:space="0" w:color="000000"/>
              <w:right w:val="single" w:sz="4" w:space="0" w:color="000000"/>
            </w:tcBorders>
          </w:tcPr>
          <w:p w14:paraId="20069095"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36E57AAC" w14:textId="77777777" w:rsidR="00946E8E" w:rsidRPr="00007B88" w:rsidRDefault="00946E8E" w:rsidP="008D3679">
            <w:pPr>
              <w:pStyle w:val="TableParagraph"/>
              <w:jc w:val="both"/>
              <w:rPr>
                <w:noProof/>
                <w:sz w:val="24"/>
              </w:rPr>
            </w:pPr>
            <w:r w:rsidRPr="00007B88">
              <w:rPr>
                <w:sz w:val="24"/>
              </w:rPr>
              <w:t>Iekārtas kopējās emisijas</w:t>
            </w:r>
          </w:p>
        </w:tc>
        <w:tc>
          <w:tcPr>
            <w:tcW w:w="2145" w:type="pct"/>
            <w:tcBorders>
              <w:top w:val="single" w:sz="4" w:space="0" w:color="000000"/>
              <w:left w:val="single" w:sz="4" w:space="0" w:color="000000"/>
              <w:bottom w:val="single" w:sz="4" w:space="0" w:color="000000"/>
            </w:tcBorders>
          </w:tcPr>
          <w:p w14:paraId="1C9FEA75"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68DCCEAB" w14:textId="77777777" w:rsidTr="008D3679">
        <w:trPr>
          <w:trHeight w:val="287"/>
        </w:trPr>
        <w:tc>
          <w:tcPr>
            <w:tcW w:w="790" w:type="pct"/>
            <w:tcBorders>
              <w:top w:val="single" w:sz="4" w:space="0" w:color="000000"/>
              <w:bottom w:val="single" w:sz="4" w:space="0" w:color="000000"/>
              <w:right w:val="single" w:sz="4" w:space="0" w:color="000000"/>
            </w:tcBorders>
          </w:tcPr>
          <w:p w14:paraId="155CA886"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1EB9E9EF" w14:textId="77777777" w:rsidR="00946E8E" w:rsidRPr="00007B88" w:rsidRDefault="00946E8E" w:rsidP="008D3679">
            <w:pPr>
              <w:pStyle w:val="TableParagraph"/>
              <w:jc w:val="both"/>
              <w:rPr>
                <w:noProof/>
                <w:sz w:val="24"/>
              </w:rPr>
            </w:pPr>
            <w:r w:rsidRPr="00007B88">
              <w:rPr>
                <w:sz w:val="24"/>
              </w:rPr>
              <w:t>Iekārtas tiešās emisijas</w:t>
            </w:r>
          </w:p>
        </w:tc>
        <w:tc>
          <w:tcPr>
            <w:tcW w:w="2145" w:type="pct"/>
            <w:tcBorders>
              <w:top w:val="single" w:sz="4" w:space="0" w:color="000000"/>
              <w:left w:val="single" w:sz="4" w:space="0" w:color="000000"/>
              <w:bottom w:val="single" w:sz="4" w:space="0" w:color="000000"/>
            </w:tcBorders>
          </w:tcPr>
          <w:p w14:paraId="5D5033B7"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0DC5F129" w14:textId="77777777" w:rsidTr="008D3679">
        <w:trPr>
          <w:trHeight w:val="287"/>
        </w:trPr>
        <w:tc>
          <w:tcPr>
            <w:tcW w:w="790" w:type="pct"/>
            <w:tcBorders>
              <w:top w:val="single" w:sz="4" w:space="0" w:color="000000"/>
              <w:bottom w:val="single" w:sz="4" w:space="0" w:color="000000"/>
              <w:right w:val="single" w:sz="4" w:space="0" w:color="000000"/>
            </w:tcBorders>
          </w:tcPr>
          <w:p w14:paraId="79F15221"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39E8BE4A" w14:textId="77777777" w:rsidR="00946E8E" w:rsidRPr="00007B88" w:rsidRDefault="00946E8E" w:rsidP="008D3679">
            <w:pPr>
              <w:pStyle w:val="TableParagraph"/>
              <w:jc w:val="both"/>
              <w:rPr>
                <w:noProof/>
                <w:sz w:val="24"/>
              </w:rPr>
            </w:pPr>
            <w:r w:rsidRPr="00007B88">
              <w:rPr>
                <w:sz w:val="24"/>
              </w:rPr>
              <w:t>Iekārtas netiešās emisijas</w:t>
            </w:r>
          </w:p>
        </w:tc>
        <w:tc>
          <w:tcPr>
            <w:tcW w:w="2145" w:type="pct"/>
            <w:tcBorders>
              <w:top w:val="single" w:sz="4" w:space="0" w:color="000000"/>
              <w:left w:val="single" w:sz="4" w:space="0" w:color="000000"/>
              <w:bottom w:val="single" w:sz="4" w:space="0" w:color="000000"/>
            </w:tcBorders>
          </w:tcPr>
          <w:p w14:paraId="30D8F1ED"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7C958055" w14:textId="77777777" w:rsidTr="008D3679">
        <w:trPr>
          <w:trHeight w:val="506"/>
        </w:trPr>
        <w:tc>
          <w:tcPr>
            <w:tcW w:w="790" w:type="pct"/>
            <w:tcBorders>
              <w:top w:val="single" w:sz="4" w:space="0" w:color="000000"/>
              <w:bottom w:val="single" w:sz="4" w:space="0" w:color="000000"/>
              <w:right w:val="single" w:sz="4" w:space="0" w:color="000000"/>
            </w:tcBorders>
          </w:tcPr>
          <w:p w14:paraId="7DC1601F"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7E91883C" w14:textId="77777777" w:rsidR="00946E8E" w:rsidRPr="00007B88" w:rsidRDefault="00946E8E" w:rsidP="008D3679">
            <w:pPr>
              <w:pStyle w:val="TableParagraph"/>
              <w:jc w:val="both"/>
              <w:rPr>
                <w:noProof/>
                <w:sz w:val="24"/>
              </w:rPr>
            </w:pPr>
            <w:r w:rsidRPr="00007B88">
              <w:rPr>
                <w:sz w:val="24"/>
              </w:rPr>
              <w:t>Emisiju mērvienības veids</w:t>
            </w:r>
          </w:p>
        </w:tc>
        <w:tc>
          <w:tcPr>
            <w:tcW w:w="2145" w:type="pct"/>
            <w:tcBorders>
              <w:top w:val="single" w:sz="4" w:space="0" w:color="000000"/>
              <w:left w:val="single" w:sz="4" w:space="0" w:color="000000"/>
              <w:bottom w:val="single" w:sz="4" w:space="0" w:color="000000"/>
            </w:tcBorders>
          </w:tcPr>
          <w:p w14:paraId="3024531E"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1C7A31E2" w14:textId="77777777" w:rsidTr="008D3679">
        <w:trPr>
          <w:trHeight w:val="290"/>
        </w:trPr>
        <w:tc>
          <w:tcPr>
            <w:tcW w:w="790" w:type="pct"/>
            <w:tcBorders>
              <w:top w:val="single" w:sz="4" w:space="0" w:color="000000"/>
              <w:bottom w:val="single" w:sz="4" w:space="0" w:color="000000"/>
              <w:right w:val="single" w:sz="4" w:space="0" w:color="000000"/>
            </w:tcBorders>
          </w:tcPr>
          <w:p w14:paraId="0E69464D"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77BAB08A" w14:textId="77777777" w:rsidR="00946E8E" w:rsidRPr="00007B88" w:rsidRDefault="00946E8E" w:rsidP="008D3679">
            <w:pPr>
              <w:pStyle w:val="TableParagraph"/>
              <w:tabs>
                <w:tab w:val="left" w:leader="hyphen" w:pos="604"/>
              </w:tabs>
              <w:jc w:val="both"/>
              <w:rPr>
                <w:noProof/>
                <w:sz w:val="24"/>
              </w:rPr>
            </w:pPr>
            <w:r w:rsidRPr="00007B88">
              <w:rPr>
                <w:sz w:val="24"/>
              </w:rPr>
              <w:t>-</w:t>
            </w:r>
            <w:r w:rsidRPr="00007B88">
              <w:rPr>
                <w:sz w:val="24"/>
              </w:rPr>
              <w:tab/>
              <w:t>Tiešās iegultās emisijas</w:t>
            </w:r>
          </w:p>
        </w:tc>
        <w:tc>
          <w:tcPr>
            <w:tcW w:w="2145" w:type="pct"/>
            <w:tcBorders>
              <w:top w:val="single" w:sz="4" w:space="0" w:color="000000"/>
              <w:left w:val="single" w:sz="4" w:space="0" w:color="000000"/>
              <w:bottom w:val="single" w:sz="4" w:space="0" w:color="000000"/>
            </w:tcBorders>
            <w:shd w:val="clear" w:color="auto" w:fill="BEBEBE"/>
          </w:tcPr>
          <w:p w14:paraId="5013A3A8" w14:textId="77777777" w:rsidR="00946E8E" w:rsidRPr="00007B88" w:rsidRDefault="00946E8E" w:rsidP="008D3679">
            <w:pPr>
              <w:pStyle w:val="TableParagraph"/>
              <w:jc w:val="both"/>
              <w:rPr>
                <w:noProof/>
                <w:sz w:val="24"/>
              </w:rPr>
            </w:pPr>
          </w:p>
        </w:tc>
      </w:tr>
      <w:tr w:rsidR="00946E8E" w:rsidRPr="00007B88" w14:paraId="7DDEEFB7" w14:textId="77777777" w:rsidTr="008D3679">
        <w:trPr>
          <w:trHeight w:val="505"/>
        </w:trPr>
        <w:tc>
          <w:tcPr>
            <w:tcW w:w="790" w:type="pct"/>
            <w:tcBorders>
              <w:top w:val="single" w:sz="4" w:space="0" w:color="000000"/>
              <w:bottom w:val="single" w:sz="4" w:space="0" w:color="000000"/>
              <w:right w:val="single" w:sz="4" w:space="0" w:color="000000"/>
            </w:tcBorders>
          </w:tcPr>
          <w:p w14:paraId="16D87A61"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09DB9576" w14:textId="77777777" w:rsidR="00946E8E" w:rsidRPr="00007B88" w:rsidRDefault="00946E8E" w:rsidP="008D3679">
            <w:pPr>
              <w:pStyle w:val="TableParagraph"/>
              <w:jc w:val="both"/>
              <w:rPr>
                <w:noProof/>
                <w:sz w:val="24"/>
              </w:rPr>
            </w:pPr>
            <w:r w:rsidRPr="00007B88">
              <w:rPr>
                <w:sz w:val="24"/>
              </w:rPr>
              <w:t>Noteikšanas veids</w:t>
            </w:r>
          </w:p>
        </w:tc>
        <w:tc>
          <w:tcPr>
            <w:tcW w:w="2145" w:type="pct"/>
            <w:tcBorders>
              <w:top w:val="single" w:sz="4" w:space="0" w:color="000000"/>
              <w:left w:val="single" w:sz="4" w:space="0" w:color="000000"/>
              <w:bottom w:val="single" w:sz="4" w:space="0" w:color="000000"/>
            </w:tcBorders>
          </w:tcPr>
          <w:p w14:paraId="48018883" w14:textId="77777777" w:rsidR="00946E8E" w:rsidRPr="00007B88" w:rsidRDefault="00946E8E" w:rsidP="008D3679">
            <w:pPr>
              <w:pStyle w:val="TableParagraph"/>
              <w:jc w:val="both"/>
              <w:rPr>
                <w:noProof/>
                <w:sz w:val="24"/>
              </w:rPr>
            </w:pPr>
            <w:r w:rsidRPr="00007B88">
              <w:rPr>
                <w:sz w:val="24"/>
              </w:rPr>
              <w:t>Izklājlapa “B_Emlnst” un “C_Emissions&amp;Energy”</w:t>
            </w:r>
          </w:p>
        </w:tc>
      </w:tr>
      <w:tr w:rsidR="00946E8E" w:rsidRPr="00007B88" w14:paraId="2126E9AC" w14:textId="77777777" w:rsidTr="008D3679">
        <w:trPr>
          <w:trHeight w:val="506"/>
        </w:trPr>
        <w:tc>
          <w:tcPr>
            <w:tcW w:w="790" w:type="pct"/>
            <w:tcBorders>
              <w:top w:val="single" w:sz="4" w:space="0" w:color="000000"/>
              <w:bottom w:val="single" w:sz="4" w:space="0" w:color="000000"/>
              <w:right w:val="single" w:sz="4" w:space="0" w:color="000000"/>
            </w:tcBorders>
          </w:tcPr>
          <w:p w14:paraId="6C9F2F6C"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31EB2A76" w14:textId="77777777" w:rsidR="00946E8E" w:rsidRPr="00007B88" w:rsidRDefault="00946E8E" w:rsidP="008D3679">
            <w:pPr>
              <w:pStyle w:val="TableParagraph"/>
              <w:jc w:val="both"/>
              <w:rPr>
                <w:noProof/>
                <w:sz w:val="24"/>
              </w:rPr>
            </w:pPr>
            <w:r w:rsidRPr="00007B88">
              <w:rPr>
                <w:sz w:val="24"/>
              </w:rPr>
              <w:t>Piemērojamās ziņošanas metodikas veids</w:t>
            </w:r>
          </w:p>
        </w:tc>
        <w:tc>
          <w:tcPr>
            <w:tcW w:w="2145" w:type="pct"/>
            <w:tcBorders>
              <w:top w:val="single" w:sz="4" w:space="0" w:color="000000"/>
              <w:left w:val="single" w:sz="4" w:space="0" w:color="000000"/>
              <w:bottom w:val="single" w:sz="4" w:space="0" w:color="000000"/>
            </w:tcBorders>
          </w:tcPr>
          <w:p w14:paraId="25C8BDD2" w14:textId="77777777" w:rsidR="00946E8E" w:rsidRPr="00007B88" w:rsidRDefault="00946E8E" w:rsidP="008D3679">
            <w:pPr>
              <w:pStyle w:val="TableParagraph"/>
              <w:jc w:val="both"/>
              <w:rPr>
                <w:noProof/>
                <w:sz w:val="24"/>
              </w:rPr>
            </w:pPr>
            <w:r w:rsidRPr="00007B88">
              <w:rPr>
                <w:sz w:val="24"/>
              </w:rPr>
              <w:t>Izklājlapa “B_Emlnst” un “C_Emissions&amp;Energy”</w:t>
            </w:r>
          </w:p>
        </w:tc>
      </w:tr>
      <w:tr w:rsidR="00946E8E" w:rsidRPr="00007B88" w14:paraId="646D96A9" w14:textId="77777777" w:rsidTr="008D3679">
        <w:trPr>
          <w:trHeight w:val="287"/>
        </w:trPr>
        <w:tc>
          <w:tcPr>
            <w:tcW w:w="790" w:type="pct"/>
            <w:tcBorders>
              <w:top w:val="single" w:sz="4" w:space="0" w:color="000000"/>
              <w:bottom w:val="single" w:sz="4" w:space="0" w:color="000000"/>
              <w:right w:val="single" w:sz="4" w:space="0" w:color="000000"/>
            </w:tcBorders>
          </w:tcPr>
          <w:p w14:paraId="6CDF30CA"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495FB642" w14:textId="77777777" w:rsidR="00946E8E" w:rsidRPr="00007B88" w:rsidRDefault="00946E8E" w:rsidP="008D3679">
            <w:pPr>
              <w:pStyle w:val="TableParagraph"/>
              <w:jc w:val="both"/>
              <w:rPr>
                <w:noProof/>
                <w:sz w:val="24"/>
              </w:rPr>
            </w:pPr>
            <w:r w:rsidRPr="00007B88">
              <w:rPr>
                <w:sz w:val="24"/>
              </w:rPr>
              <w:t>Piemērojamā ziņošanas metodika</w:t>
            </w:r>
          </w:p>
        </w:tc>
        <w:tc>
          <w:tcPr>
            <w:tcW w:w="2145" w:type="pct"/>
            <w:tcBorders>
              <w:top w:val="single" w:sz="4" w:space="0" w:color="000000"/>
              <w:left w:val="single" w:sz="4" w:space="0" w:color="000000"/>
              <w:bottom w:val="single" w:sz="4" w:space="0" w:color="000000"/>
            </w:tcBorders>
          </w:tcPr>
          <w:p w14:paraId="77DFEBFF"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52F705B0" w14:textId="77777777" w:rsidTr="008D3679">
        <w:trPr>
          <w:trHeight w:val="287"/>
        </w:trPr>
        <w:tc>
          <w:tcPr>
            <w:tcW w:w="790" w:type="pct"/>
            <w:tcBorders>
              <w:top w:val="single" w:sz="4" w:space="0" w:color="000000"/>
              <w:bottom w:val="single" w:sz="4" w:space="0" w:color="000000"/>
              <w:right w:val="single" w:sz="4" w:space="0" w:color="000000"/>
            </w:tcBorders>
          </w:tcPr>
          <w:p w14:paraId="5B39C981"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52F43A38" w14:textId="77777777" w:rsidR="00946E8E" w:rsidRPr="00007B88" w:rsidRDefault="00946E8E" w:rsidP="008D3679">
            <w:pPr>
              <w:pStyle w:val="TableParagraph"/>
              <w:jc w:val="both"/>
              <w:rPr>
                <w:noProof/>
                <w:sz w:val="24"/>
              </w:rPr>
            </w:pPr>
            <w:r w:rsidRPr="00007B88">
              <w:rPr>
                <w:sz w:val="24"/>
              </w:rPr>
              <w:t>Īpatnējās (tiešās) iegultās emisijas</w:t>
            </w:r>
          </w:p>
        </w:tc>
        <w:tc>
          <w:tcPr>
            <w:tcW w:w="2145" w:type="pct"/>
            <w:tcBorders>
              <w:top w:val="single" w:sz="4" w:space="0" w:color="000000"/>
              <w:left w:val="single" w:sz="4" w:space="0" w:color="000000"/>
              <w:bottom w:val="single" w:sz="4" w:space="0" w:color="000000"/>
            </w:tcBorders>
          </w:tcPr>
          <w:p w14:paraId="7E6A66CF"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503FA243" w14:textId="77777777" w:rsidTr="008D3679">
        <w:trPr>
          <w:trHeight w:val="287"/>
        </w:trPr>
        <w:tc>
          <w:tcPr>
            <w:tcW w:w="790" w:type="pct"/>
            <w:tcBorders>
              <w:top w:val="single" w:sz="4" w:space="0" w:color="000000"/>
              <w:bottom w:val="single" w:sz="4" w:space="0" w:color="000000"/>
              <w:right w:val="single" w:sz="4" w:space="0" w:color="000000"/>
            </w:tcBorders>
          </w:tcPr>
          <w:p w14:paraId="69A21FC1"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0BA921C2" w14:textId="77777777" w:rsidR="00946E8E" w:rsidRPr="00007B88" w:rsidRDefault="00946E8E" w:rsidP="008D3679">
            <w:pPr>
              <w:pStyle w:val="TableParagraph"/>
              <w:jc w:val="both"/>
              <w:rPr>
                <w:noProof/>
                <w:sz w:val="24"/>
              </w:rPr>
            </w:pPr>
            <w:r w:rsidRPr="00007B88">
              <w:rPr>
                <w:sz w:val="24"/>
              </w:rPr>
              <w:t>Ievestā elektroenerģija</w:t>
            </w:r>
          </w:p>
        </w:tc>
        <w:tc>
          <w:tcPr>
            <w:tcW w:w="2145" w:type="pct"/>
            <w:tcBorders>
              <w:top w:val="single" w:sz="4" w:space="0" w:color="000000"/>
              <w:left w:val="single" w:sz="4" w:space="0" w:color="000000"/>
              <w:bottom w:val="single" w:sz="4" w:space="0" w:color="000000"/>
            </w:tcBorders>
          </w:tcPr>
          <w:p w14:paraId="7280BF81" w14:textId="77777777" w:rsidR="00946E8E" w:rsidRPr="00007B88" w:rsidRDefault="00946E8E" w:rsidP="008D3679">
            <w:pPr>
              <w:pStyle w:val="TableParagraph"/>
              <w:jc w:val="both"/>
              <w:rPr>
                <w:noProof/>
                <w:sz w:val="24"/>
              </w:rPr>
            </w:pPr>
            <w:r w:rsidRPr="00007B88">
              <w:rPr>
                <w:sz w:val="24"/>
              </w:rPr>
              <w:t>Izklājlapa “D_Processes”</w:t>
            </w:r>
          </w:p>
        </w:tc>
      </w:tr>
      <w:tr w:rsidR="00946E8E" w:rsidRPr="00007B88" w14:paraId="61339B33" w14:textId="77777777" w:rsidTr="008D3679">
        <w:trPr>
          <w:trHeight w:val="506"/>
        </w:trPr>
        <w:tc>
          <w:tcPr>
            <w:tcW w:w="790" w:type="pct"/>
            <w:tcBorders>
              <w:top w:val="single" w:sz="4" w:space="0" w:color="000000"/>
              <w:bottom w:val="single" w:sz="4" w:space="0" w:color="000000"/>
              <w:right w:val="single" w:sz="4" w:space="0" w:color="000000"/>
            </w:tcBorders>
          </w:tcPr>
          <w:p w14:paraId="3440BB7C"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3265410A" w14:textId="77777777" w:rsidR="00946E8E" w:rsidRPr="00007B88" w:rsidRDefault="00946E8E" w:rsidP="008D3679">
            <w:pPr>
              <w:pStyle w:val="TableParagraph"/>
              <w:jc w:val="both"/>
              <w:rPr>
                <w:noProof/>
                <w:sz w:val="24"/>
              </w:rPr>
            </w:pPr>
            <w:r w:rsidRPr="00007B88">
              <w:rPr>
                <w:sz w:val="24"/>
              </w:rPr>
              <w:t>Ievestās elektroenerģijas kopējās iegultās emisijas</w:t>
            </w:r>
          </w:p>
        </w:tc>
        <w:tc>
          <w:tcPr>
            <w:tcW w:w="2145" w:type="pct"/>
            <w:tcBorders>
              <w:top w:val="single" w:sz="4" w:space="0" w:color="000000"/>
              <w:left w:val="single" w:sz="4" w:space="0" w:color="000000"/>
              <w:bottom w:val="single" w:sz="4" w:space="0" w:color="000000"/>
            </w:tcBorders>
          </w:tcPr>
          <w:p w14:paraId="717CF0ED"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04BBA7F4" w14:textId="77777777" w:rsidTr="008D3679">
        <w:trPr>
          <w:trHeight w:val="285"/>
        </w:trPr>
        <w:tc>
          <w:tcPr>
            <w:tcW w:w="790" w:type="pct"/>
            <w:tcBorders>
              <w:top w:val="single" w:sz="4" w:space="0" w:color="000000"/>
              <w:bottom w:val="single" w:sz="4" w:space="0" w:color="000000"/>
              <w:right w:val="single" w:sz="4" w:space="0" w:color="000000"/>
            </w:tcBorders>
          </w:tcPr>
          <w:p w14:paraId="13D5CAF9"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0BD864F6" w14:textId="77777777" w:rsidR="00946E8E" w:rsidRPr="00007B88" w:rsidRDefault="00946E8E" w:rsidP="008D3679">
            <w:pPr>
              <w:pStyle w:val="TableParagraph"/>
              <w:jc w:val="both"/>
              <w:rPr>
                <w:noProof/>
                <w:sz w:val="24"/>
              </w:rPr>
            </w:pPr>
            <w:r w:rsidRPr="00007B88">
              <w:rPr>
                <w:sz w:val="24"/>
              </w:rPr>
              <w:t>Mērvienības veids</w:t>
            </w:r>
          </w:p>
        </w:tc>
        <w:tc>
          <w:tcPr>
            <w:tcW w:w="2145" w:type="pct"/>
            <w:tcBorders>
              <w:top w:val="single" w:sz="4" w:space="0" w:color="000000"/>
              <w:left w:val="single" w:sz="4" w:space="0" w:color="000000"/>
              <w:bottom w:val="single" w:sz="4" w:space="0" w:color="000000"/>
            </w:tcBorders>
          </w:tcPr>
          <w:p w14:paraId="07A5F52E"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4FE46A94" w14:textId="77777777" w:rsidTr="008D3679">
        <w:trPr>
          <w:trHeight w:val="287"/>
        </w:trPr>
        <w:tc>
          <w:tcPr>
            <w:tcW w:w="790" w:type="pct"/>
            <w:tcBorders>
              <w:top w:val="single" w:sz="4" w:space="0" w:color="000000"/>
              <w:bottom w:val="single" w:sz="4" w:space="0" w:color="000000"/>
              <w:right w:val="single" w:sz="4" w:space="0" w:color="000000"/>
            </w:tcBorders>
          </w:tcPr>
          <w:p w14:paraId="2E26DEA2"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2437C006" w14:textId="77777777" w:rsidR="00946E8E" w:rsidRPr="00007B88" w:rsidRDefault="00946E8E" w:rsidP="008D3679">
            <w:pPr>
              <w:pStyle w:val="TableParagraph"/>
              <w:jc w:val="both"/>
              <w:rPr>
                <w:noProof/>
                <w:sz w:val="24"/>
              </w:rPr>
            </w:pPr>
            <w:r w:rsidRPr="00007B88">
              <w:rPr>
                <w:sz w:val="24"/>
              </w:rPr>
              <w:t>Emisiju faktora vērtības avots</w:t>
            </w:r>
          </w:p>
        </w:tc>
        <w:tc>
          <w:tcPr>
            <w:tcW w:w="2145" w:type="pct"/>
            <w:tcBorders>
              <w:top w:val="single" w:sz="4" w:space="0" w:color="000000"/>
              <w:left w:val="single" w:sz="4" w:space="0" w:color="000000"/>
              <w:bottom w:val="single" w:sz="4" w:space="0" w:color="000000"/>
            </w:tcBorders>
          </w:tcPr>
          <w:p w14:paraId="09CE717C"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027371CA" w14:textId="77777777" w:rsidTr="008D3679">
        <w:trPr>
          <w:trHeight w:val="302"/>
        </w:trPr>
        <w:tc>
          <w:tcPr>
            <w:tcW w:w="790" w:type="pct"/>
            <w:tcBorders>
              <w:top w:val="single" w:sz="4" w:space="0" w:color="000000"/>
              <w:bottom w:val="single" w:sz="4" w:space="0" w:color="000000"/>
              <w:right w:val="single" w:sz="4" w:space="0" w:color="000000"/>
            </w:tcBorders>
          </w:tcPr>
          <w:p w14:paraId="08D98304"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1B83DC5D" w14:textId="77777777" w:rsidR="00946E8E" w:rsidRPr="00007B88" w:rsidRDefault="00946E8E" w:rsidP="008D3679">
            <w:pPr>
              <w:pStyle w:val="TableParagraph"/>
              <w:tabs>
                <w:tab w:val="left" w:leader="hyphen" w:pos="606"/>
              </w:tabs>
              <w:jc w:val="both"/>
              <w:rPr>
                <w:noProof/>
                <w:sz w:val="24"/>
              </w:rPr>
            </w:pPr>
            <w:r w:rsidRPr="00007B88">
              <w:rPr>
                <w:sz w:val="24"/>
              </w:rPr>
              <w:t>-</w:t>
            </w:r>
            <w:r w:rsidRPr="00007B88">
              <w:rPr>
                <w:sz w:val="24"/>
              </w:rPr>
              <w:tab/>
              <w:t>Netiešās iegultās emisijas</w:t>
            </w:r>
          </w:p>
        </w:tc>
        <w:tc>
          <w:tcPr>
            <w:tcW w:w="2145" w:type="pct"/>
            <w:tcBorders>
              <w:top w:val="single" w:sz="4" w:space="0" w:color="000000"/>
              <w:left w:val="single" w:sz="4" w:space="0" w:color="000000"/>
              <w:bottom w:val="single" w:sz="4" w:space="0" w:color="000000"/>
            </w:tcBorders>
            <w:shd w:val="clear" w:color="auto" w:fill="BEBEBE"/>
          </w:tcPr>
          <w:p w14:paraId="2CA9A032" w14:textId="77777777" w:rsidR="00946E8E" w:rsidRPr="00007B88" w:rsidRDefault="00946E8E" w:rsidP="008D3679">
            <w:pPr>
              <w:pStyle w:val="TableParagraph"/>
              <w:jc w:val="both"/>
              <w:rPr>
                <w:noProof/>
                <w:sz w:val="24"/>
              </w:rPr>
            </w:pPr>
          </w:p>
        </w:tc>
      </w:tr>
      <w:tr w:rsidR="00946E8E" w:rsidRPr="00007B88" w14:paraId="0BCE5330" w14:textId="77777777" w:rsidTr="008D3679">
        <w:trPr>
          <w:trHeight w:val="287"/>
        </w:trPr>
        <w:tc>
          <w:tcPr>
            <w:tcW w:w="790" w:type="pct"/>
            <w:tcBorders>
              <w:top w:val="single" w:sz="4" w:space="0" w:color="000000"/>
              <w:bottom w:val="single" w:sz="4" w:space="0" w:color="000000"/>
              <w:right w:val="single" w:sz="4" w:space="0" w:color="000000"/>
            </w:tcBorders>
          </w:tcPr>
          <w:p w14:paraId="21E0FAC5"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4F012DBC" w14:textId="77777777" w:rsidR="00946E8E" w:rsidRPr="00007B88" w:rsidRDefault="00946E8E" w:rsidP="008D3679">
            <w:pPr>
              <w:pStyle w:val="TableParagraph"/>
              <w:jc w:val="both"/>
              <w:rPr>
                <w:noProof/>
                <w:sz w:val="24"/>
              </w:rPr>
            </w:pPr>
            <w:r w:rsidRPr="00007B88">
              <w:rPr>
                <w:sz w:val="24"/>
              </w:rPr>
              <w:t>Noteikšanas veids</w:t>
            </w:r>
          </w:p>
        </w:tc>
        <w:tc>
          <w:tcPr>
            <w:tcW w:w="2145" w:type="pct"/>
            <w:tcBorders>
              <w:top w:val="single" w:sz="4" w:space="0" w:color="000000"/>
              <w:left w:val="single" w:sz="4" w:space="0" w:color="000000"/>
              <w:bottom w:val="single" w:sz="4" w:space="0" w:color="000000"/>
            </w:tcBorders>
          </w:tcPr>
          <w:p w14:paraId="7B4471CA" w14:textId="77777777" w:rsidR="00946E8E" w:rsidRPr="00007B88" w:rsidRDefault="00946E8E" w:rsidP="008D3679">
            <w:pPr>
              <w:pStyle w:val="TableParagraph"/>
              <w:jc w:val="both"/>
              <w:rPr>
                <w:noProof/>
                <w:sz w:val="24"/>
              </w:rPr>
            </w:pPr>
            <w:r w:rsidRPr="00007B88">
              <w:rPr>
                <w:sz w:val="24"/>
              </w:rPr>
              <w:t>Izklājlapa “D_Processes”</w:t>
            </w:r>
          </w:p>
        </w:tc>
      </w:tr>
      <w:tr w:rsidR="00946E8E" w:rsidRPr="00007B88" w14:paraId="2D132064" w14:textId="77777777" w:rsidTr="008D3679">
        <w:trPr>
          <w:trHeight w:val="287"/>
        </w:trPr>
        <w:tc>
          <w:tcPr>
            <w:tcW w:w="790" w:type="pct"/>
            <w:tcBorders>
              <w:top w:val="single" w:sz="4" w:space="0" w:color="000000"/>
              <w:bottom w:val="single" w:sz="4" w:space="0" w:color="000000"/>
              <w:right w:val="single" w:sz="4" w:space="0" w:color="000000"/>
            </w:tcBorders>
          </w:tcPr>
          <w:p w14:paraId="055A1535"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6BEC51A4" w14:textId="77777777" w:rsidR="00946E8E" w:rsidRPr="00007B88" w:rsidRDefault="00946E8E" w:rsidP="008D3679">
            <w:pPr>
              <w:pStyle w:val="TableParagraph"/>
              <w:jc w:val="both"/>
              <w:rPr>
                <w:noProof/>
                <w:sz w:val="24"/>
              </w:rPr>
            </w:pPr>
            <w:r w:rsidRPr="00007B88">
              <w:rPr>
                <w:sz w:val="24"/>
              </w:rPr>
              <w:t>Emisiju faktora avots</w:t>
            </w:r>
          </w:p>
        </w:tc>
        <w:tc>
          <w:tcPr>
            <w:tcW w:w="2145" w:type="pct"/>
            <w:tcBorders>
              <w:top w:val="single" w:sz="4" w:space="0" w:color="000000"/>
              <w:left w:val="single" w:sz="4" w:space="0" w:color="000000"/>
              <w:bottom w:val="single" w:sz="4" w:space="0" w:color="000000"/>
            </w:tcBorders>
          </w:tcPr>
          <w:p w14:paraId="6404F40A"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6538F795" w14:textId="77777777" w:rsidTr="008D3679">
        <w:trPr>
          <w:trHeight w:val="287"/>
        </w:trPr>
        <w:tc>
          <w:tcPr>
            <w:tcW w:w="790" w:type="pct"/>
            <w:tcBorders>
              <w:top w:val="single" w:sz="4" w:space="0" w:color="000000"/>
              <w:bottom w:val="single" w:sz="4" w:space="0" w:color="000000"/>
              <w:right w:val="single" w:sz="4" w:space="0" w:color="000000"/>
            </w:tcBorders>
          </w:tcPr>
          <w:p w14:paraId="51CE605D"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7553A6ED" w14:textId="77777777" w:rsidR="00946E8E" w:rsidRPr="00007B88" w:rsidRDefault="00946E8E" w:rsidP="008D3679">
            <w:pPr>
              <w:pStyle w:val="TableParagraph"/>
              <w:jc w:val="both"/>
              <w:rPr>
                <w:noProof/>
                <w:sz w:val="24"/>
              </w:rPr>
            </w:pPr>
            <w:r w:rsidRPr="00007B88">
              <w:rPr>
                <w:sz w:val="24"/>
              </w:rPr>
              <w:t>Emisijas faktors</w:t>
            </w:r>
          </w:p>
        </w:tc>
        <w:tc>
          <w:tcPr>
            <w:tcW w:w="2145" w:type="pct"/>
            <w:tcBorders>
              <w:top w:val="single" w:sz="4" w:space="0" w:color="000000"/>
              <w:left w:val="single" w:sz="4" w:space="0" w:color="000000"/>
              <w:bottom w:val="single" w:sz="4" w:space="0" w:color="000000"/>
            </w:tcBorders>
          </w:tcPr>
          <w:p w14:paraId="2537B574" w14:textId="77777777" w:rsidR="00946E8E" w:rsidRPr="00007B88" w:rsidRDefault="00946E8E" w:rsidP="008D3679">
            <w:pPr>
              <w:pStyle w:val="TableParagraph"/>
              <w:jc w:val="both"/>
              <w:rPr>
                <w:noProof/>
                <w:sz w:val="24"/>
              </w:rPr>
            </w:pPr>
            <w:r w:rsidRPr="00007B88">
              <w:rPr>
                <w:sz w:val="24"/>
              </w:rPr>
              <w:t>Izklājlapa “D_Processes”</w:t>
            </w:r>
          </w:p>
        </w:tc>
      </w:tr>
      <w:tr w:rsidR="00946E8E" w:rsidRPr="00007B88" w14:paraId="7947420C" w14:textId="77777777" w:rsidTr="008D3679">
        <w:trPr>
          <w:trHeight w:val="505"/>
        </w:trPr>
        <w:tc>
          <w:tcPr>
            <w:tcW w:w="790" w:type="pct"/>
            <w:tcBorders>
              <w:top w:val="single" w:sz="4" w:space="0" w:color="000000"/>
              <w:bottom w:val="single" w:sz="4" w:space="0" w:color="000000"/>
              <w:right w:val="single" w:sz="4" w:space="0" w:color="000000"/>
            </w:tcBorders>
          </w:tcPr>
          <w:p w14:paraId="557F042A"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04CFB4D3" w14:textId="77777777" w:rsidR="00946E8E" w:rsidRPr="00007B88" w:rsidRDefault="00946E8E" w:rsidP="008D3679">
            <w:pPr>
              <w:pStyle w:val="TableParagraph"/>
              <w:jc w:val="both"/>
              <w:rPr>
                <w:noProof/>
                <w:sz w:val="24"/>
              </w:rPr>
            </w:pPr>
            <w:r w:rsidRPr="00007B88">
              <w:rPr>
                <w:sz w:val="24"/>
              </w:rPr>
              <w:t>Īpatnējās (netiešās) iegultās emisijas</w:t>
            </w:r>
          </w:p>
        </w:tc>
        <w:tc>
          <w:tcPr>
            <w:tcW w:w="2145" w:type="pct"/>
            <w:tcBorders>
              <w:top w:val="single" w:sz="4" w:space="0" w:color="000000"/>
              <w:left w:val="single" w:sz="4" w:space="0" w:color="000000"/>
              <w:bottom w:val="single" w:sz="4" w:space="0" w:color="000000"/>
            </w:tcBorders>
          </w:tcPr>
          <w:p w14:paraId="2F58B5E8"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0704D89F" w14:textId="77777777" w:rsidTr="008D3679">
        <w:trPr>
          <w:trHeight w:val="285"/>
        </w:trPr>
        <w:tc>
          <w:tcPr>
            <w:tcW w:w="790" w:type="pct"/>
            <w:tcBorders>
              <w:top w:val="single" w:sz="4" w:space="0" w:color="000000"/>
              <w:bottom w:val="single" w:sz="4" w:space="0" w:color="000000"/>
              <w:right w:val="single" w:sz="4" w:space="0" w:color="000000"/>
            </w:tcBorders>
          </w:tcPr>
          <w:p w14:paraId="3DBDAC1D"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3080A1CA" w14:textId="77777777" w:rsidR="00946E8E" w:rsidRPr="00007B88" w:rsidRDefault="00946E8E" w:rsidP="008D3679">
            <w:pPr>
              <w:pStyle w:val="TableParagraph"/>
              <w:jc w:val="both"/>
              <w:rPr>
                <w:noProof/>
                <w:sz w:val="24"/>
              </w:rPr>
            </w:pPr>
            <w:r w:rsidRPr="00007B88">
              <w:rPr>
                <w:sz w:val="24"/>
              </w:rPr>
              <w:t>Mērvienības veids</w:t>
            </w:r>
          </w:p>
        </w:tc>
        <w:tc>
          <w:tcPr>
            <w:tcW w:w="2145" w:type="pct"/>
            <w:tcBorders>
              <w:top w:val="single" w:sz="4" w:space="0" w:color="000000"/>
              <w:left w:val="single" w:sz="4" w:space="0" w:color="000000"/>
              <w:bottom w:val="single" w:sz="4" w:space="0" w:color="000000"/>
            </w:tcBorders>
          </w:tcPr>
          <w:p w14:paraId="51CB8046"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4853F5AC" w14:textId="77777777" w:rsidTr="008D3679">
        <w:trPr>
          <w:trHeight w:val="287"/>
        </w:trPr>
        <w:tc>
          <w:tcPr>
            <w:tcW w:w="790" w:type="pct"/>
            <w:tcBorders>
              <w:top w:val="single" w:sz="4" w:space="0" w:color="000000"/>
              <w:bottom w:val="single" w:sz="4" w:space="0" w:color="000000"/>
              <w:right w:val="single" w:sz="4" w:space="0" w:color="000000"/>
            </w:tcBorders>
          </w:tcPr>
          <w:p w14:paraId="5FF70169"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21FDF515" w14:textId="77777777" w:rsidR="00946E8E" w:rsidRPr="00007B88" w:rsidRDefault="00946E8E" w:rsidP="008D3679">
            <w:pPr>
              <w:pStyle w:val="TableParagraph"/>
              <w:jc w:val="both"/>
              <w:rPr>
                <w:noProof/>
                <w:sz w:val="24"/>
              </w:rPr>
            </w:pPr>
            <w:r w:rsidRPr="00007B88">
              <w:rPr>
                <w:sz w:val="24"/>
              </w:rPr>
              <w:t>Patērētā elektroenerģija</w:t>
            </w:r>
          </w:p>
        </w:tc>
        <w:tc>
          <w:tcPr>
            <w:tcW w:w="2145" w:type="pct"/>
            <w:tcBorders>
              <w:top w:val="single" w:sz="4" w:space="0" w:color="000000"/>
              <w:left w:val="single" w:sz="4" w:space="0" w:color="000000"/>
              <w:bottom w:val="single" w:sz="4" w:space="0" w:color="000000"/>
            </w:tcBorders>
          </w:tcPr>
          <w:p w14:paraId="26AFFB99"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563D872E" w14:textId="77777777" w:rsidTr="008D3679">
        <w:trPr>
          <w:trHeight w:val="506"/>
        </w:trPr>
        <w:tc>
          <w:tcPr>
            <w:tcW w:w="790" w:type="pct"/>
            <w:tcBorders>
              <w:top w:val="single" w:sz="4" w:space="0" w:color="000000"/>
              <w:bottom w:val="single" w:sz="4" w:space="0" w:color="000000"/>
              <w:right w:val="single" w:sz="4" w:space="0" w:color="000000"/>
            </w:tcBorders>
          </w:tcPr>
          <w:p w14:paraId="5804A033"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4482A0C4" w14:textId="77777777" w:rsidR="00946E8E" w:rsidRPr="00007B88" w:rsidRDefault="00946E8E" w:rsidP="008D3679">
            <w:pPr>
              <w:pStyle w:val="TableParagraph"/>
              <w:tabs>
                <w:tab w:val="left" w:leader="hyphen" w:pos="604"/>
              </w:tabs>
              <w:jc w:val="both"/>
              <w:rPr>
                <w:noProof/>
                <w:sz w:val="24"/>
              </w:rPr>
            </w:pPr>
            <w:r w:rsidRPr="00007B88">
              <w:rPr>
                <w:sz w:val="24"/>
              </w:rPr>
              <w:t>-</w:t>
            </w:r>
            <w:r w:rsidRPr="00007B88">
              <w:rPr>
                <w:sz w:val="24"/>
              </w:rPr>
              <w:tab/>
              <w:t>Ražošanas metode un kvalificējošie parametri</w:t>
            </w:r>
          </w:p>
        </w:tc>
        <w:tc>
          <w:tcPr>
            <w:tcW w:w="2145" w:type="pct"/>
            <w:tcBorders>
              <w:top w:val="single" w:sz="4" w:space="0" w:color="000000"/>
              <w:left w:val="single" w:sz="4" w:space="0" w:color="000000"/>
              <w:bottom w:val="single" w:sz="4" w:space="0" w:color="000000"/>
            </w:tcBorders>
            <w:shd w:val="clear" w:color="auto" w:fill="BEBEBE"/>
          </w:tcPr>
          <w:p w14:paraId="625E49AE" w14:textId="77777777" w:rsidR="00946E8E" w:rsidRPr="00007B88" w:rsidRDefault="00946E8E" w:rsidP="008D3679">
            <w:pPr>
              <w:pStyle w:val="TableParagraph"/>
              <w:jc w:val="both"/>
              <w:rPr>
                <w:noProof/>
                <w:sz w:val="24"/>
              </w:rPr>
            </w:pPr>
          </w:p>
        </w:tc>
      </w:tr>
      <w:tr w:rsidR="00946E8E" w:rsidRPr="00007B88" w14:paraId="0EAEE45F" w14:textId="77777777" w:rsidTr="008D3679">
        <w:trPr>
          <w:trHeight w:val="302"/>
        </w:trPr>
        <w:tc>
          <w:tcPr>
            <w:tcW w:w="790" w:type="pct"/>
            <w:tcBorders>
              <w:top w:val="single" w:sz="4" w:space="0" w:color="000000"/>
              <w:bottom w:val="single" w:sz="4" w:space="0" w:color="000000"/>
              <w:right w:val="single" w:sz="4" w:space="0" w:color="000000"/>
            </w:tcBorders>
          </w:tcPr>
          <w:p w14:paraId="1177C9EE"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tcPr>
          <w:p w14:paraId="3B8A5740" w14:textId="77777777" w:rsidR="00946E8E" w:rsidRPr="00007B88" w:rsidRDefault="00946E8E" w:rsidP="008D3679">
            <w:pPr>
              <w:pStyle w:val="TableParagraph"/>
              <w:jc w:val="both"/>
              <w:rPr>
                <w:noProof/>
                <w:sz w:val="24"/>
              </w:rPr>
            </w:pPr>
            <w:r w:rsidRPr="00007B88">
              <w:rPr>
                <w:sz w:val="24"/>
              </w:rPr>
              <w:t>Metodes nosaukums</w:t>
            </w:r>
          </w:p>
        </w:tc>
        <w:tc>
          <w:tcPr>
            <w:tcW w:w="2145" w:type="pct"/>
            <w:tcBorders>
              <w:top w:val="single" w:sz="4" w:space="0" w:color="000000"/>
              <w:left w:val="single" w:sz="4" w:space="0" w:color="000000"/>
              <w:bottom w:val="single" w:sz="4" w:space="0" w:color="000000"/>
            </w:tcBorders>
          </w:tcPr>
          <w:p w14:paraId="4541F709"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12C49997" w14:textId="77777777" w:rsidTr="008D3679">
        <w:trPr>
          <w:trHeight w:val="503"/>
        </w:trPr>
        <w:tc>
          <w:tcPr>
            <w:tcW w:w="790" w:type="pct"/>
            <w:tcBorders>
              <w:top w:val="single" w:sz="4" w:space="0" w:color="000000"/>
              <w:bottom w:val="single" w:sz="4" w:space="0" w:color="000000"/>
              <w:right w:val="single" w:sz="4" w:space="0" w:color="000000"/>
            </w:tcBorders>
          </w:tcPr>
          <w:p w14:paraId="667BCAA7"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361A6713" w14:textId="77777777" w:rsidR="00946E8E" w:rsidRPr="00007B88" w:rsidRDefault="00946E8E" w:rsidP="008D3679">
            <w:pPr>
              <w:pStyle w:val="TableParagraph"/>
              <w:jc w:val="both"/>
              <w:rPr>
                <w:noProof/>
                <w:sz w:val="24"/>
              </w:rPr>
            </w:pPr>
            <w:r w:rsidRPr="00007B88">
              <w:rPr>
                <w:sz w:val="24"/>
              </w:rPr>
              <w:t>Konkrētās tērauda rūpnīcas identifikācijas numurs</w:t>
            </w:r>
          </w:p>
        </w:tc>
        <w:tc>
          <w:tcPr>
            <w:tcW w:w="2145" w:type="pct"/>
            <w:tcBorders>
              <w:top w:val="single" w:sz="4" w:space="0" w:color="000000"/>
              <w:left w:val="single" w:sz="4" w:space="0" w:color="000000"/>
              <w:bottom w:val="single" w:sz="4" w:space="0" w:color="000000"/>
            </w:tcBorders>
            <w:shd w:val="clear" w:color="auto" w:fill="BEBEBE"/>
          </w:tcPr>
          <w:p w14:paraId="2DF107CA"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0F857252" w14:textId="77777777" w:rsidTr="008D3679">
        <w:trPr>
          <w:trHeight w:val="290"/>
        </w:trPr>
        <w:tc>
          <w:tcPr>
            <w:tcW w:w="790" w:type="pct"/>
            <w:tcBorders>
              <w:top w:val="single" w:sz="4" w:space="0" w:color="000000"/>
              <w:bottom w:val="single" w:sz="4" w:space="0" w:color="000000"/>
              <w:right w:val="single" w:sz="4" w:space="0" w:color="000000"/>
            </w:tcBorders>
          </w:tcPr>
          <w:p w14:paraId="1B44FB17"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406174E7" w14:textId="77777777" w:rsidR="00946E8E" w:rsidRPr="00007B88" w:rsidRDefault="00946E8E" w:rsidP="008D3679">
            <w:pPr>
              <w:pStyle w:val="TableParagraph"/>
              <w:jc w:val="both"/>
              <w:rPr>
                <w:noProof/>
                <w:sz w:val="24"/>
              </w:rPr>
            </w:pPr>
            <w:r w:rsidRPr="00007B88">
              <w:rPr>
                <w:sz w:val="24"/>
              </w:rPr>
              <w:t>Papildu informācija</w:t>
            </w:r>
          </w:p>
        </w:tc>
        <w:tc>
          <w:tcPr>
            <w:tcW w:w="2145" w:type="pct"/>
            <w:tcBorders>
              <w:top w:val="single" w:sz="4" w:space="0" w:color="000000"/>
              <w:left w:val="single" w:sz="4" w:space="0" w:color="000000"/>
              <w:bottom w:val="single" w:sz="4" w:space="0" w:color="000000"/>
            </w:tcBorders>
            <w:shd w:val="clear" w:color="auto" w:fill="BEBEBE"/>
          </w:tcPr>
          <w:p w14:paraId="75CE89B2"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22E7F36F" w14:textId="77777777" w:rsidTr="008D3679">
        <w:trPr>
          <w:trHeight w:val="505"/>
        </w:trPr>
        <w:tc>
          <w:tcPr>
            <w:tcW w:w="790" w:type="pct"/>
            <w:tcBorders>
              <w:top w:val="single" w:sz="4" w:space="0" w:color="000000"/>
              <w:bottom w:val="single" w:sz="4" w:space="0" w:color="000000"/>
              <w:right w:val="single" w:sz="4" w:space="0" w:color="000000"/>
            </w:tcBorders>
          </w:tcPr>
          <w:p w14:paraId="0D7F629F"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6AF73564" w14:textId="77777777" w:rsidR="00946E8E" w:rsidRPr="00007B88" w:rsidRDefault="00946E8E" w:rsidP="008D3679">
            <w:pPr>
              <w:pStyle w:val="TableParagraph"/>
              <w:tabs>
                <w:tab w:val="left" w:leader="hyphen" w:pos="750"/>
              </w:tabs>
              <w:jc w:val="both"/>
              <w:rPr>
                <w:noProof/>
                <w:sz w:val="24"/>
              </w:rPr>
            </w:pPr>
            <w:r w:rsidRPr="00007B88">
              <w:rPr>
                <w:sz w:val="24"/>
              </w:rPr>
              <w:t>-</w:t>
            </w:r>
            <w:r w:rsidRPr="00007B88">
              <w:rPr>
                <w:sz w:val="24"/>
              </w:rPr>
              <w:tab/>
              <w:t>Tiešās emisijas kvalificējošie parametri</w:t>
            </w:r>
          </w:p>
        </w:tc>
        <w:tc>
          <w:tcPr>
            <w:tcW w:w="2145" w:type="pct"/>
            <w:tcBorders>
              <w:top w:val="single" w:sz="4" w:space="0" w:color="000000"/>
              <w:left w:val="single" w:sz="4" w:space="0" w:color="000000"/>
              <w:bottom w:val="single" w:sz="4" w:space="0" w:color="000000"/>
            </w:tcBorders>
            <w:shd w:val="clear" w:color="auto" w:fill="BEBEBE"/>
          </w:tcPr>
          <w:p w14:paraId="28C8300C" w14:textId="77777777" w:rsidR="00946E8E" w:rsidRPr="00007B88" w:rsidRDefault="00946E8E" w:rsidP="008D3679">
            <w:pPr>
              <w:pStyle w:val="TableParagraph"/>
              <w:jc w:val="both"/>
              <w:rPr>
                <w:noProof/>
                <w:sz w:val="24"/>
              </w:rPr>
            </w:pPr>
          </w:p>
        </w:tc>
      </w:tr>
      <w:tr w:rsidR="00946E8E" w:rsidRPr="00007B88" w14:paraId="2516981F" w14:textId="77777777" w:rsidTr="008D3679">
        <w:trPr>
          <w:trHeight w:val="505"/>
        </w:trPr>
        <w:tc>
          <w:tcPr>
            <w:tcW w:w="790" w:type="pct"/>
            <w:tcBorders>
              <w:top w:val="single" w:sz="4" w:space="0" w:color="000000"/>
              <w:bottom w:val="single" w:sz="4" w:space="0" w:color="000000"/>
              <w:right w:val="single" w:sz="4" w:space="0" w:color="000000"/>
            </w:tcBorders>
          </w:tcPr>
          <w:p w14:paraId="3772B035"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45DEB4A6" w14:textId="77777777" w:rsidR="00946E8E" w:rsidRPr="00007B88" w:rsidRDefault="00946E8E" w:rsidP="008D3679">
            <w:pPr>
              <w:pStyle w:val="TableParagraph"/>
              <w:tabs>
                <w:tab w:val="left" w:leader="hyphen" w:pos="753"/>
              </w:tabs>
              <w:jc w:val="both"/>
              <w:rPr>
                <w:noProof/>
                <w:sz w:val="24"/>
              </w:rPr>
            </w:pPr>
            <w:r w:rsidRPr="00007B88">
              <w:rPr>
                <w:sz w:val="24"/>
              </w:rPr>
              <w:t>-</w:t>
            </w:r>
            <w:r w:rsidRPr="00007B88">
              <w:rPr>
                <w:sz w:val="24"/>
              </w:rPr>
              <w:tab/>
              <w:t>Netiešās emisijas kvalificējošie parametri</w:t>
            </w:r>
          </w:p>
        </w:tc>
        <w:tc>
          <w:tcPr>
            <w:tcW w:w="2145" w:type="pct"/>
            <w:tcBorders>
              <w:top w:val="single" w:sz="4" w:space="0" w:color="000000"/>
              <w:left w:val="single" w:sz="4" w:space="0" w:color="000000"/>
              <w:bottom w:val="single" w:sz="4" w:space="0" w:color="000000"/>
            </w:tcBorders>
            <w:shd w:val="clear" w:color="auto" w:fill="BEBEBE"/>
          </w:tcPr>
          <w:p w14:paraId="0BC52484" w14:textId="77777777" w:rsidR="00946E8E" w:rsidRPr="00007B88" w:rsidRDefault="00946E8E" w:rsidP="008D3679">
            <w:pPr>
              <w:pStyle w:val="TableParagraph"/>
              <w:jc w:val="both"/>
              <w:rPr>
                <w:noProof/>
                <w:sz w:val="24"/>
              </w:rPr>
            </w:pPr>
          </w:p>
        </w:tc>
      </w:tr>
      <w:tr w:rsidR="00946E8E" w:rsidRPr="00007B88" w14:paraId="7119202D" w14:textId="77777777" w:rsidTr="008D3679">
        <w:trPr>
          <w:trHeight w:val="505"/>
        </w:trPr>
        <w:tc>
          <w:tcPr>
            <w:tcW w:w="790" w:type="pct"/>
            <w:tcBorders>
              <w:top w:val="single" w:sz="4" w:space="0" w:color="000000"/>
              <w:bottom w:val="single" w:sz="4" w:space="0" w:color="000000"/>
              <w:right w:val="single" w:sz="4" w:space="0" w:color="000000"/>
            </w:tcBorders>
          </w:tcPr>
          <w:p w14:paraId="6ED6B1A1"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3D695B8F" w14:textId="77777777" w:rsidR="00946E8E" w:rsidRPr="00007B88" w:rsidRDefault="00946E8E" w:rsidP="008D3679">
            <w:pPr>
              <w:pStyle w:val="TableParagraph"/>
              <w:tabs>
                <w:tab w:val="left" w:leader="hyphen" w:pos="604"/>
              </w:tabs>
              <w:jc w:val="both"/>
              <w:rPr>
                <w:noProof/>
                <w:sz w:val="24"/>
              </w:rPr>
            </w:pPr>
            <w:r w:rsidRPr="00007B88">
              <w:rPr>
                <w:sz w:val="24"/>
              </w:rPr>
              <w:t>-</w:t>
            </w:r>
            <w:r w:rsidRPr="00007B88">
              <w:rPr>
                <w:sz w:val="24"/>
              </w:rPr>
              <w:tab/>
              <w:t>Apliecinošie dokumenti (emisiju definēšanai)</w:t>
            </w:r>
          </w:p>
        </w:tc>
        <w:tc>
          <w:tcPr>
            <w:tcW w:w="2145" w:type="pct"/>
            <w:tcBorders>
              <w:top w:val="single" w:sz="4" w:space="0" w:color="000000"/>
              <w:left w:val="single" w:sz="4" w:space="0" w:color="000000"/>
              <w:bottom w:val="single" w:sz="4" w:space="0" w:color="000000"/>
            </w:tcBorders>
            <w:shd w:val="clear" w:color="auto" w:fill="BEBEBE"/>
          </w:tcPr>
          <w:p w14:paraId="0DEA5059" w14:textId="77777777" w:rsidR="00946E8E" w:rsidRPr="00007B88" w:rsidRDefault="00946E8E" w:rsidP="008D3679">
            <w:pPr>
              <w:pStyle w:val="TableParagraph"/>
              <w:jc w:val="both"/>
              <w:rPr>
                <w:noProof/>
                <w:sz w:val="24"/>
              </w:rPr>
            </w:pPr>
          </w:p>
        </w:tc>
      </w:tr>
      <w:tr w:rsidR="00946E8E" w:rsidRPr="00007B88" w14:paraId="3A4575D2" w14:textId="77777777" w:rsidTr="008D3679">
        <w:trPr>
          <w:trHeight w:val="505"/>
        </w:trPr>
        <w:tc>
          <w:tcPr>
            <w:tcW w:w="790" w:type="pct"/>
            <w:tcBorders>
              <w:top w:val="single" w:sz="4" w:space="0" w:color="000000"/>
              <w:bottom w:val="single" w:sz="4" w:space="0" w:color="000000"/>
              <w:right w:val="single" w:sz="4" w:space="0" w:color="000000"/>
            </w:tcBorders>
          </w:tcPr>
          <w:p w14:paraId="6BF440E0"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1469CC2F" w14:textId="77777777" w:rsidR="00946E8E" w:rsidRPr="00007B88" w:rsidRDefault="00946E8E" w:rsidP="008D3679">
            <w:pPr>
              <w:pStyle w:val="TableParagraph"/>
              <w:tabs>
                <w:tab w:val="left" w:leader="hyphen" w:pos="750"/>
              </w:tabs>
              <w:jc w:val="both"/>
              <w:rPr>
                <w:noProof/>
                <w:sz w:val="24"/>
              </w:rPr>
            </w:pPr>
            <w:r w:rsidRPr="00007B88">
              <w:rPr>
                <w:sz w:val="24"/>
              </w:rPr>
              <w:t>-</w:t>
            </w:r>
            <w:r w:rsidRPr="00007B88">
              <w:rPr>
                <w:sz w:val="24"/>
              </w:rPr>
              <w:tab/>
              <w:t>Pielikumi</w:t>
            </w:r>
          </w:p>
        </w:tc>
        <w:tc>
          <w:tcPr>
            <w:tcW w:w="2145" w:type="pct"/>
            <w:tcBorders>
              <w:top w:val="single" w:sz="4" w:space="0" w:color="000000"/>
              <w:left w:val="single" w:sz="4" w:space="0" w:color="000000"/>
              <w:bottom w:val="single" w:sz="4" w:space="0" w:color="000000"/>
            </w:tcBorders>
            <w:shd w:val="clear" w:color="auto" w:fill="BEBEBE"/>
          </w:tcPr>
          <w:p w14:paraId="39CAF5D3" w14:textId="77777777" w:rsidR="00946E8E" w:rsidRPr="00007B88" w:rsidRDefault="00946E8E" w:rsidP="008D3679">
            <w:pPr>
              <w:pStyle w:val="TableParagraph"/>
              <w:jc w:val="both"/>
              <w:rPr>
                <w:noProof/>
                <w:sz w:val="24"/>
              </w:rPr>
            </w:pPr>
          </w:p>
        </w:tc>
      </w:tr>
      <w:tr w:rsidR="00946E8E" w:rsidRPr="00007B88" w14:paraId="20E4F77D" w14:textId="77777777" w:rsidTr="008D3679">
        <w:trPr>
          <w:trHeight w:val="505"/>
        </w:trPr>
        <w:tc>
          <w:tcPr>
            <w:tcW w:w="790" w:type="pct"/>
            <w:tcBorders>
              <w:top w:val="single" w:sz="4" w:space="0" w:color="000000"/>
              <w:bottom w:val="single" w:sz="4" w:space="0" w:color="000000"/>
              <w:right w:val="single" w:sz="4" w:space="0" w:color="000000"/>
            </w:tcBorders>
          </w:tcPr>
          <w:p w14:paraId="15C5CEC9"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EBEBE"/>
          </w:tcPr>
          <w:p w14:paraId="609AB229" w14:textId="77777777" w:rsidR="00946E8E" w:rsidRPr="00007B88" w:rsidRDefault="00946E8E" w:rsidP="008D3679">
            <w:pPr>
              <w:pStyle w:val="TableParagraph"/>
              <w:tabs>
                <w:tab w:val="left" w:leader="hyphen" w:pos="750"/>
              </w:tabs>
              <w:jc w:val="both"/>
              <w:rPr>
                <w:noProof/>
                <w:sz w:val="24"/>
              </w:rPr>
            </w:pPr>
            <w:r w:rsidRPr="00007B88">
              <w:rPr>
                <w:sz w:val="24"/>
              </w:rPr>
              <w:t>-</w:t>
            </w:r>
            <w:r w:rsidRPr="00007B88">
              <w:rPr>
                <w:sz w:val="24"/>
              </w:rPr>
              <w:tab/>
              <w:t>Maksājamā oglekļa cena</w:t>
            </w:r>
          </w:p>
        </w:tc>
        <w:tc>
          <w:tcPr>
            <w:tcW w:w="2145" w:type="pct"/>
            <w:tcBorders>
              <w:top w:val="single" w:sz="4" w:space="0" w:color="000000"/>
              <w:left w:val="single" w:sz="4" w:space="0" w:color="000000"/>
              <w:bottom w:val="single" w:sz="4" w:space="0" w:color="000000"/>
            </w:tcBorders>
            <w:shd w:val="clear" w:color="auto" w:fill="BEBEBE"/>
          </w:tcPr>
          <w:p w14:paraId="29B1B121" w14:textId="77777777" w:rsidR="00946E8E" w:rsidRPr="00007B88" w:rsidRDefault="00946E8E" w:rsidP="008D3679">
            <w:pPr>
              <w:pStyle w:val="TableParagraph"/>
              <w:jc w:val="both"/>
              <w:rPr>
                <w:noProof/>
                <w:sz w:val="24"/>
              </w:rPr>
            </w:pPr>
          </w:p>
        </w:tc>
      </w:tr>
      <w:tr w:rsidR="00946E8E" w:rsidRPr="00007B88" w14:paraId="07448094" w14:textId="77777777" w:rsidTr="008D3679">
        <w:trPr>
          <w:trHeight w:val="505"/>
        </w:trPr>
        <w:tc>
          <w:tcPr>
            <w:tcW w:w="790" w:type="pct"/>
            <w:tcBorders>
              <w:top w:val="single" w:sz="4" w:space="0" w:color="000000"/>
              <w:bottom w:val="single" w:sz="4" w:space="0" w:color="000000"/>
              <w:right w:val="single" w:sz="4" w:space="0" w:color="000000"/>
            </w:tcBorders>
          </w:tcPr>
          <w:p w14:paraId="0AF7283E"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auto"/>
          </w:tcPr>
          <w:p w14:paraId="46CF7DFB" w14:textId="77777777" w:rsidR="00946E8E" w:rsidRPr="00007B88" w:rsidRDefault="00946E8E" w:rsidP="008D3679">
            <w:pPr>
              <w:pStyle w:val="TableParagraph"/>
              <w:tabs>
                <w:tab w:val="left" w:leader="hyphen" w:pos="750"/>
              </w:tabs>
              <w:jc w:val="both"/>
              <w:rPr>
                <w:noProof/>
                <w:sz w:val="24"/>
              </w:rPr>
            </w:pPr>
            <w:r w:rsidRPr="00007B88">
              <w:rPr>
                <w:sz w:val="24"/>
              </w:rPr>
              <w:t>Oglekļa cenas veids, atlaide vai cita veida kompensācija</w:t>
            </w:r>
          </w:p>
        </w:tc>
        <w:tc>
          <w:tcPr>
            <w:tcW w:w="2145" w:type="pct"/>
            <w:tcBorders>
              <w:top w:val="single" w:sz="4" w:space="0" w:color="000000"/>
              <w:left w:val="single" w:sz="4" w:space="0" w:color="000000"/>
              <w:bottom w:val="single" w:sz="4" w:space="0" w:color="000000"/>
            </w:tcBorders>
            <w:shd w:val="clear" w:color="auto" w:fill="auto"/>
          </w:tcPr>
          <w:p w14:paraId="2120ED83"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5F4ACDB8" w14:textId="77777777" w:rsidTr="008D3679">
        <w:trPr>
          <w:trHeight w:val="505"/>
        </w:trPr>
        <w:tc>
          <w:tcPr>
            <w:tcW w:w="790" w:type="pct"/>
            <w:tcBorders>
              <w:top w:val="single" w:sz="4" w:space="0" w:color="000000"/>
              <w:bottom w:val="single" w:sz="4" w:space="0" w:color="000000"/>
              <w:right w:val="single" w:sz="4" w:space="0" w:color="000000"/>
            </w:tcBorders>
          </w:tcPr>
          <w:p w14:paraId="6A0553E7"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auto"/>
          </w:tcPr>
          <w:p w14:paraId="6970B037" w14:textId="77777777" w:rsidR="00946E8E" w:rsidRPr="00007B88" w:rsidRDefault="00946E8E" w:rsidP="008D3679">
            <w:pPr>
              <w:pStyle w:val="TableParagraph"/>
              <w:tabs>
                <w:tab w:val="left" w:leader="hyphen" w:pos="750"/>
              </w:tabs>
              <w:jc w:val="both"/>
              <w:rPr>
                <w:noProof/>
                <w:sz w:val="24"/>
              </w:rPr>
            </w:pPr>
            <w:r w:rsidRPr="00007B88">
              <w:rPr>
                <w:sz w:val="24"/>
              </w:rPr>
              <w:t>Maksājamās oglekļa cenas apmērs</w:t>
            </w:r>
          </w:p>
        </w:tc>
        <w:tc>
          <w:tcPr>
            <w:tcW w:w="2145" w:type="pct"/>
            <w:tcBorders>
              <w:top w:val="single" w:sz="4" w:space="0" w:color="000000"/>
              <w:left w:val="single" w:sz="4" w:space="0" w:color="000000"/>
              <w:bottom w:val="single" w:sz="4" w:space="0" w:color="000000"/>
            </w:tcBorders>
            <w:shd w:val="clear" w:color="auto" w:fill="auto"/>
          </w:tcPr>
          <w:p w14:paraId="23250C04"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117D0D42" w14:textId="77777777" w:rsidTr="008D3679">
        <w:trPr>
          <w:trHeight w:val="505"/>
        </w:trPr>
        <w:tc>
          <w:tcPr>
            <w:tcW w:w="790" w:type="pct"/>
            <w:tcBorders>
              <w:top w:val="single" w:sz="4" w:space="0" w:color="000000"/>
              <w:bottom w:val="single" w:sz="4" w:space="0" w:color="000000"/>
              <w:right w:val="single" w:sz="4" w:space="0" w:color="000000"/>
            </w:tcBorders>
          </w:tcPr>
          <w:p w14:paraId="53C2E4A2"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auto"/>
          </w:tcPr>
          <w:p w14:paraId="76C9FE0E" w14:textId="77777777" w:rsidR="00946E8E" w:rsidRPr="00007B88" w:rsidRDefault="00946E8E" w:rsidP="008D3679">
            <w:pPr>
              <w:pStyle w:val="TableParagraph"/>
              <w:tabs>
                <w:tab w:val="left" w:leader="hyphen" w:pos="750"/>
              </w:tabs>
              <w:jc w:val="both"/>
              <w:rPr>
                <w:noProof/>
                <w:sz w:val="24"/>
              </w:rPr>
            </w:pPr>
            <w:r w:rsidRPr="00007B88">
              <w:rPr>
                <w:sz w:val="24"/>
              </w:rPr>
              <w:t>Valūta</w:t>
            </w:r>
          </w:p>
        </w:tc>
        <w:tc>
          <w:tcPr>
            <w:tcW w:w="2145" w:type="pct"/>
            <w:tcBorders>
              <w:top w:val="single" w:sz="4" w:space="0" w:color="000000"/>
              <w:left w:val="single" w:sz="4" w:space="0" w:color="000000"/>
              <w:bottom w:val="single" w:sz="4" w:space="0" w:color="000000"/>
            </w:tcBorders>
            <w:shd w:val="clear" w:color="auto" w:fill="auto"/>
          </w:tcPr>
          <w:p w14:paraId="3E244BCF"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28136835" w14:textId="77777777" w:rsidTr="008D3679">
        <w:trPr>
          <w:trHeight w:val="505"/>
        </w:trPr>
        <w:tc>
          <w:tcPr>
            <w:tcW w:w="790" w:type="pct"/>
            <w:tcBorders>
              <w:top w:val="single" w:sz="4" w:space="0" w:color="000000"/>
              <w:bottom w:val="single" w:sz="4" w:space="0" w:color="000000"/>
              <w:right w:val="single" w:sz="4" w:space="0" w:color="000000"/>
            </w:tcBorders>
          </w:tcPr>
          <w:p w14:paraId="05725447"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auto"/>
          </w:tcPr>
          <w:p w14:paraId="0E17DD38" w14:textId="77777777" w:rsidR="00946E8E" w:rsidRPr="00007B88" w:rsidRDefault="00946E8E" w:rsidP="008D3679">
            <w:pPr>
              <w:pStyle w:val="TableParagraph"/>
              <w:tabs>
                <w:tab w:val="left" w:leader="hyphen" w:pos="750"/>
              </w:tabs>
              <w:jc w:val="both"/>
              <w:rPr>
                <w:noProof/>
                <w:sz w:val="24"/>
              </w:rPr>
            </w:pPr>
            <w:r w:rsidRPr="00007B88">
              <w:rPr>
                <w:sz w:val="24"/>
              </w:rPr>
              <w:t>Valsts kods</w:t>
            </w:r>
          </w:p>
        </w:tc>
        <w:tc>
          <w:tcPr>
            <w:tcW w:w="2145" w:type="pct"/>
            <w:tcBorders>
              <w:top w:val="single" w:sz="4" w:space="0" w:color="000000"/>
              <w:left w:val="single" w:sz="4" w:space="0" w:color="000000"/>
              <w:bottom w:val="single" w:sz="4" w:space="0" w:color="000000"/>
            </w:tcBorders>
            <w:shd w:val="clear" w:color="auto" w:fill="auto"/>
          </w:tcPr>
          <w:p w14:paraId="448E7460"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55440600" w14:textId="77777777" w:rsidTr="008D3679">
        <w:trPr>
          <w:trHeight w:val="505"/>
        </w:trPr>
        <w:tc>
          <w:tcPr>
            <w:tcW w:w="790" w:type="pct"/>
            <w:tcBorders>
              <w:top w:val="single" w:sz="4" w:space="0" w:color="000000"/>
              <w:bottom w:val="single" w:sz="4" w:space="0" w:color="000000"/>
              <w:right w:val="single" w:sz="4" w:space="0" w:color="000000"/>
            </w:tcBorders>
          </w:tcPr>
          <w:p w14:paraId="0B919139"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A7CF49F" w14:textId="77777777" w:rsidR="00946E8E" w:rsidRPr="00007B88" w:rsidRDefault="00946E8E" w:rsidP="008D3679">
            <w:pPr>
              <w:pStyle w:val="TableParagraph"/>
              <w:tabs>
                <w:tab w:val="left" w:leader="hyphen" w:pos="750"/>
              </w:tabs>
              <w:jc w:val="both"/>
              <w:rPr>
                <w:noProof/>
                <w:sz w:val="24"/>
              </w:rPr>
            </w:pPr>
            <w:r w:rsidRPr="00007B88">
              <w:rPr>
                <w:sz w:val="24"/>
              </w:rPr>
              <w:t>-</w:t>
            </w:r>
            <w:r w:rsidRPr="00007B88">
              <w:rPr>
                <w:sz w:val="24"/>
              </w:rPr>
              <w:tab/>
              <w:t>Produkti, kas ietverti maksājamajā oglekļa cenā</w:t>
            </w:r>
          </w:p>
        </w:tc>
        <w:tc>
          <w:tcPr>
            <w:tcW w:w="2145" w:type="pct"/>
            <w:tcBorders>
              <w:top w:val="single" w:sz="4" w:space="0" w:color="000000"/>
              <w:left w:val="single" w:sz="4" w:space="0" w:color="000000"/>
              <w:bottom w:val="single" w:sz="4" w:space="0" w:color="000000"/>
            </w:tcBorders>
            <w:shd w:val="clear" w:color="auto" w:fill="BFBFBF" w:themeFill="background1" w:themeFillShade="BF"/>
          </w:tcPr>
          <w:p w14:paraId="56C16B73" w14:textId="77777777" w:rsidR="00946E8E" w:rsidRPr="00007B88" w:rsidRDefault="00946E8E" w:rsidP="008D3679">
            <w:pPr>
              <w:pStyle w:val="TableParagraph"/>
              <w:jc w:val="both"/>
              <w:rPr>
                <w:noProof/>
                <w:sz w:val="24"/>
              </w:rPr>
            </w:pPr>
          </w:p>
        </w:tc>
      </w:tr>
      <w:tr w:rsidR="00946E8E" w:rsidRPr="00007B88" w14:paraId="48BDC34C" w14:textId="77777777" w:rsidTr="008D3679">
        <w:trPr>
          <w:trHeight w:val="505"/>
        </w:trPr>
        <w:tc>
          <w:tcPr>
            <w:tcW w:w="790" w:type="pct"/>
            <w:tcBorders>
              <w:top w:val="single" w:sz="4" w:space="0" w:color="000000"/>
              <w:bottom w:val="single" w:sz="4" w:space="0" w:color="000000"/>
              <w:right w:val="single" w:sz="4" w:space="0" w:color="000000"/>
            </w:tcBorders>
          </w:tcPr>
          <w:p w14:paraId="2DA70511"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auto"/>
          </w:tcPr>
          <w:p w14:paraId="7B7A398F" w14:textId="77777777" w:rsidR="00946E8E" w:rsidRPr="00007B88" w:rsidRDefault="00946E8E" w:rsidP="008D3679">
            <w:pPr>
              <w:pStyle w:val="TableParagraph"/>
              <w:tabs>
                <w:tab w:val="left" w:leader="hyphen" w:pos="750"/>
              </w:tabs>
              <w:jc w:val="both"/>
              <w:rPr>
                <w:noProof/>
                <w:sz w:val="24"/>
              </w:rPr>
            </w:pPr>
            <w:r w:rsidRPr="00007B88">
              <w:rPr>
                <w:sz w:val="24"/>
              </w:rPr>
              <w:t>Ietvertā produkta veids</w:t>
            </w:r>
          </w:p>
        </w:tc>
        <w:tc>
          <w:tcPr>
            <w:tcW w:w="2145" w:type="pct"/>
            <w:tcBorders>
              <w:top w:val="single" w:sz="4" w:space="0" w:color="000000"/>
              <w:left w:val="single" w:sz="4" w:space="0" w:color="000000"/>
              <w:bottom w:val="single" w:sz="4" w:space="0" w:color="000000"/>
            </w:tcBorders>
            <w:shd w:val="clear" w:color="auto" w:fill="auto"/>
          </w:tcPr>
          <w:p w14:paraId="1AFF21BB"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254B2CE4" w14:textId="77777777" w:rsidTr="008D3679">
        <w:trPr>
          <w:trHeight w:val="505"/>
        </w:trPr>
        <w:tc>
          <w:tcPr>
            <w:tcW w:w="790" w:type="pct"/>
            <w:tcBorders>
              <w:top w:val="single" w:sz="4" w:space="0" w:color="000000"/>
              <w:bottom w:val="single" w:sz="4" w:space="0" w:color="000000"/>
              <w:right w:val="single" w:sz="4" w:space="0" w:color="000000"/>
            </w:tcBorders>
          </w:tcPr>
          <w:p w14:paraId="32FA1593"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auto"/>
          </w:tcPr>
          <w:p w14:paraId="3F1A6F82" w14:textId="77777777" w:rsidR="00946E8E" w:rsidRPr="00007B88" w:rsidRDefault="00946E8E" w:rsidP="008D3679">
            <w:pPr>
              <w:pStyle w:val="TableParagraph"/>
              <w:tabs>
                <w:tab w:val="left" w:leader="hyphen" w:pos="750"/>
              </w:tabs>
              <w:jc w:val="both"/>
              <w:rPr>
                <w:noProof/>
                <w:sz w:val="24"/>
              </w:rPr>
            </w:pPr>
            <w:r w:rsidRPr="00007B88">
              <w:rPr>
                <w:sz w:val="24"/>
              </w:rPr>
              <w:t>Ietverto preču KN kods</w:t>
            </w:r>
          </w:p>
        </w:tc>
        <w:tc>
          <w:tcPr>
            <w:tcW w:w="2145" w:type="pct"/>
            <w:tcBorders>
              <w:top w:val="single" w:sz="4" w:space="0" w:color="000000"/>
              <w:left w:val="single" w:sz="4" w:space="0" w:color="000000"/>
              <w:bottom w:val="single" w:sz="4" w:space="0" w:color="000000"/>
            </w:tcBorders>
            <w:shd w:val="clear" w:color="auto" w:fill="auto"/>
          </w:tcPr>
          <w:p w14:paraId="7434B686"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427AC9E4" w14:textId="77777777" w:rsidTr="008D3679">
        <w:trPr>
          <w:trHeight w:val="505"/>
        </w:trPr>
        <w:tc>
          <w:tcPr>
            <w:tcW w:w="790" w:type="pct"/>
            <w:tcBorders>
              <w:top w:val="single" w:sz="4" w:space="0" w:color="000000"/>
              <w:bottom w:val="single" w:sz="4" w:space="0" w:color="000000"/>
              <w:right w:val="single" w:sz="4" w:space="0" w:color="000000"/>
            </w:tcBorders>
          </w:tcPr>
          <w:p w14:paraId="5005E432"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auto"/>
          </w:tcPr>
          <w:p w14:paraId="0D1022F1" w14:textId="77777777" w:rsidR="00946E8E" w:rsidRPr="00007B88" w:rsidRDefault="00946E8E" w:rsidP="008D3679">
            <w:pPr>
              <w:pStyle w:val="TableParagraph"/>
              <w:tabs>
                <w:tab w:val="left" w:leader="hyphen" w:pos="750"/>
              </w:tabs>
              <w:jc w:val="both"/>
              <w:rPr>
                <w:noProof/>
                <w:sz w:val="24"/>
              </w:rPr>
            </w:pPr>
            <w:r w:rsidRPr="00007B88">
              <w:rPr>
                <w:sz w:val="24"/>
              </w:rPr>
              <w:t>Ietverto emisiju daudzums</w:t>
            </w:r>
          </w:p>
        </w:tc>
        <w:tc>
          <w:tcPr>
            <w:tcW w:w="2145" w:type="pct"/>
            <w:tcBorders>
              <w:top w:val="single" w:sz="4" w:space="0" w:color="000000"/>
              <w:left w:val="single" w:sz="4" w:space="0" w:color="000000"/>
              <w:bottom w:val="single" w:sz="4" w:space="0" w:color="000000"/>
            </w:tcBorders>
            <w:shd w:val="clear" w:color="auto" w:fill="auto"/>
          </w:tcPr>
          <w:p w14:paraId="3F1923AF" w14:textId="4F6CF775" w:rsidR="00946E8E" w:rsidRPr="00007B88" w:rsidRDefault="00043F72" w:rsidP="008D3679">
            <w:pPr>
              <w:pStyle w:val="TableParagraph"/>
              <w:jc w:val="both"/>
              <w:rPr>
                <w:noProof/>
                <w:sz w:val="24"/>
              </w:rPr>
            </w:pPr>
            <w:r>
              <w:rPr>
                <w:sz w:val="24"/>
              </w:rPr>
              <w:t>Izklājlapa</w:t>
            </w:r>
            <w:r w:rsidR="00946E8E" w:rsidRPr="00007B88">
              <w:rPr>
                <w:sz w:val="24"/>
              </w:rPr>
              <w:t xml:space="preserve"> “Summary_Communication” un izklājlapa “F_Tools”</w:t>
            </w:r>
          </w:p>
        </w:tc>
      </w:tr>
      <w:tr w:rsidR="00946E8E" w:rsidRPr="00007B88" w14:paraId="11E41166" w14:textId="77777777" w:rsidTr="008D3679">
        <w:trPr>
          <w:trHeight w:val="505"/>
        </w:trPr>
        <w:tc>
          <w:tcPr>
            <w:tcW w:w="790" w:type="pct"/>
            <w:vMerge w:val="restart"/>
            <w:tcBorders>
              <w:top w:val="single" w:sz="4" w:space="0" w:color="000000"/>
              <w:right w:val="single" w:sz="4" w:space="0" w:color="000000"/>
            </w:tcBorders>
          </w:tcPr>
          <w:p w14:paraId="7B9FF715"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nil"/>
              <w:right w:val="single" w:sz="4" w:space="0" w:color="000000"/>
            </w:tcBorders>
            <w:shd w:val="clear" w:color="auto" w:fill="auto"/>
          </w:tcPr>
          <w:p w14:paraId="42D6D6DE" w14:textId="77777777" w:rsidR="00946E8E" w:rsidRPr="00007B88" w:rsidRDefault="00946E8E" w:rsidP="008D3679">
            <w:pPr>
              <w:pStyle w:val="TableParagraph"/>
              <w:tabs>
                <w:tab w:val="left" w:leader="hyphen" w:pos="750"/>
              </w:tabs>
              <w:jc w:val="both"/>
              <w:rPr>
                <w:noProof/>
                <w:sz w:val="24"/>
              </w:rPr>
            </w:pPr>
            <w:r w:rsidRPr="00007B88">
              <w:rPr>
                <w:sz w:val="24"/>
              </w:rPr>
              <w:t>Daudzums, uz kuru attiecas jebkāda atlaide vai cita veida kompensācija</w:t>
            </w:r>
          </w:p>
        </w:tc>
        <w:tc>
          <w:tcPr>
            <w:tcW w:w="2145" w:type="pct"/>
            <w:tcBorders>
              <w:top w:val="single" w:sz="4" w:space="0" w:color="000000"/>
              <w:left w:val="single" w:sz="4" w:space="0" w:color="000000"/>
              <w:bottom w:val="nil"/>
            </w:tcBorders>
            <w:shd w:val="clear" w:color="auto" w:fill="auto"/>
          </w:tcPr>
          <w:p w14:paraId="46FDCE67" w14:textId="77777777" w:rsidR="00946E8E" w:rsidRPr="00007B88" w:rsidRDefault="00946E8E" w:rsidP="008D3679">
            <w:pPr>
              <w:pStyle w:val="TableParagraph"/>
              <w:jc w:val="both"/>
              <w:rPr>
                <w:noProof/>
                <w:sz w:val="24"/>
              </w:rPr>
            </w:pPr>
            <w:r w:rsidRPr="00007B88">
              <w:rPr>
                <w:sz w:val="24"/>
              </w:rPr>
              <w:t>Izklājlapa “Summary_Communication”</w:t>
            </w:r>
          </w:p>
        </w:tc>
      </w:tr>
      <w:tr w:rsidR="00946E8E" w:rsidRPr="00007B88" w14:paraId="7329BE50" w14:textId="77777777" w:rsidTr="008D3679">
        <w:trPr>
          <w:trHeight w:val="361"/>
        </w:trPr>
        <w:tc>
          <w:tcPr>
            <w:tcW w:w="790" w:type="pct"/>
            <w:vMerge/>
            <w:tcBorders>
              <w:bottom w:val="single" w:sz="4" w:space="0" w:color="000000"/>
              <w:right w:val="single" w:sz="4" w:space="0" w:color="000000"/>
            </w:tcBorders>
          </w:tcPr>
          <w:p w14:paraId="757C3092" w14:textId="77777777" w:rsidR="00946E8E" w:rsidRPr="00007B88" w:rsidRDefault="00946E8E" w:rsidP="008D3679">
            <w:pPr>
              <w:pStyle w:val="TableParagraph"/>
              <w:jc w:val="both"/>
              <w:rPr>
                <w:noProof/>
                <w:sz w:val="24"/>
              </w:rPr>
            </w:pPr>
          </w:p>
        </w:tc>
        <w:tc>
          <w:tcPr>
            <w:tcW w:w="2065" w:type="pct"/>
            <w:tcBorders>
              <w:top w:val="nil"/>
              <w:left w:val="single" w:sz="4" w:space="0" w:color="000000"/>
              <w:bottom w:val="single" w:sz="4" w:space="0" w:color="000000"/>
              <w:right w:val="single" w:sz="4" w:space="0" w:color="000000"/>
            </w:tcBorders>
            <w:shd w:val="clear" w:color="auto" w:fill="BFBFBF" w:themeFill="background1" w:themeFillShade="BF"/>
          </w:tcPr>
          <w:p w14:paraId="38604BEC" w14:textId="77777777" w:rsidR="00946E8E" w:rsidRPr="00007B88" w:rsidRDefault="00946E8E" w:rsidP="008D3679">
            <w:pPr>
              <w:pStyle w:val="TableParagraph"/>
              <w:tabs>
                <w:tab w:val="left" w:leader="hyphen" w:pos="750"/>
              </w:tabs>
              <w:jc w:val="both"/>
              <w:rPr>
                <w:noProof/>
                <w:sz w:val="24"/>
              </w:rPr>
            </w:pPr>
            <w:r w:rsidRPr="00007B88">
              <w:rPr>
                <w:sz w:val="24"/>
              </w:rPr>
              <w:t>-</w:t>
            </w:r>
            <w:r w:rsidRPr="00007B88">
              <w:rPr>
                <w:sz w:val="24"/>
              </w:rPr>
              <w:tab/>
              <w:t>Preču mērs (ietverto)</w:t>
            </w:r>
          </w:p>
        </w:tc>
        <w:tc>
          <w:tcPr>
            <w:tcW w:w="2145" w:type="pct"/>
            <w:tcBorders>
              <w:top w:val="nil"/>
              <w:left w:val="single" w:sz="4" w:space="0" w:color="000000"/>
              <w:bottom w:val="single" w:sz="4" w:space="0" w:color="000000"/>
            </w:tcBorders>
            <w:shd w:val="clear" w:color="auto" w:fill="BFBFBF" w:themeFill="background1" w:themeFillShade="BF"/>
          </w:tcPr>
          <w:p w14:paraId="614D7260" w14:textId="77777777" w:rsidR="00946E8E" w:rsidRPr="00007B88" w:rsidRDefault="00946E8E" w:rsidP="008D3679">
            <w:pPr>
              <w:pStyle w:val="TableParagraph"/>
              <w:jc w:val="both"/>
              <w:rPr>
                <w:noProof/>
                <w:sz w:val="24"/>
              </w:rPr>
            </w:pPr>
          </w:p>
        </w:tc>
      </w:tr>
      <w:tr w:rsidR="00946E8E" w:rsidRPr="00007B88" w14:paraId="57F87639" w14:textId="77777777" w:rsidTr="008D3679">
        <w:trPr>
          <w:trHeight w:val="364"/>
        </w:trPr>
        <w:tc>
          <w:tcPr>
            <w:tcW w:w="790" w:type="pct"/>
            <w:tcBorders>
              <w:top w:val="single" w:sz="4" w:space="0" w:color="000000"/>
              <w:bottom w:val="single" w:sz="4" w:space="0" w:color="000000"/>
              <w:right w:val="single" w:sz="4" w:space="0" w:color="000000"/>
            </w:tcBorders>
          </w:tcPr>
          <w:p w14:paraId="2377036B" w14:textId="77777777" w:rsidR="00946E8E" w:rsidRPr="00007B88" w:rsidRDefault="00946E8E" w:rsidP="008D3679">
            <w:pPr>
              <w:pStyle w:val="TableParagraph"/>
              <w:jc w:val="both"/>
              <w:rPr>
                <w:noProof/>
                <w:sz w:val="24"/>
              </w:rPr>
            </w:pPr>
          </w:p>
        </w:tc>
        <w:tc>
          <w:tcPr>
            <w:tcW w:w="206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7CAD931" w14:textId="77777777" w:rsidR="00946E8E" w:rsidRPr="00007B88" w:rsidRDefault="00946E8E" w:rsidP="008D3679">
            <w:pPr>
              <w:pStyle w:val="TableParagraph"/>
              <w:tabs>
                <w:tab w:val="left" w:leader="hyphen" w:pos="750"/>
              </w:tabs>
              <w:jc w:val="both"/>
              <w:rPr>
                <w:noProof/>
                <w:sz w:val="24"/>
              </w:rPr>
            </w:pPr>
            <w:r w:rsidRPr="00007B88">
              <w:rPr>
                <w:sz w:val="24"/>
              </w:rPr>
              <w:t>-</w:t>
            </w:r>
            <w:r w:rsidRPr="00007B88">
              <w:rPr>
                <w:sz w:val="24"/>
              </w:rPr>
              <w:tab/>
              <w:t>Piezīmes</w:t>
            </w:r>
          </w:p>
        </w:tc>
        <w:tc>
          <w:tcPr>
            <w:tcW w:w="2145" w:type="pct"/>
            <w:tcBorders>
              <w:top w:val="single" w:sz="4" w:space="0" w:color="000000"/>
              <w:left w:val="single" w:sz="4" w:space="0" w:color="000000"/>
              <w:bottom w:val="single" w:sz="4" w:space="0" w:color="000000"/>
            </w:tcBorders>
            <w:shd w:val="clear" w:color="auto" w:fill="BFBFBF" w:themeFill="background1" w:themeFillShade="BF"/>
          </w:tcPr>
          <w:p w14:paraId="2BFB04EB" w14:textId="77777777" w:rsidR="00946E8E" w:rsidRPr="00007B88" w:rsidRDefault="00946E8E" w:rsidP="008D3679">
            <w:pPr>
              <w:pStyle w:val="TableParagraph"/>
              <w:jc w:val="both"/>
              <w:rPr>
                <w:noProof/>
                <w:sz w:val="24"/>
              </w:rPr>
            </w:pPr>
          </w:p>
        </w:tc>
      </w:tr>
    </w:tbl>
    <w:p w14:paraId="266794D7" w14:textId="77777777" w:rsidR="00C425D2" w:rsidRPr="00007B88" w:rsidRDefault="00C425D2" w:rsidP="00DE7C42">
      <w:pPr>
        <w:pStyle w:val="BodyText"/>
        <w:jc w:val="both"/>
        <w:rPr>
          <w:noProof/>
        </w:rPr>
      </w:pPr>
    </w:p>
    <w:p w14:paraId="69573140" w14:textId="1339AB26" w:rsidR="005452FB" w:rsidRPr="00007B88" w:rsidRDefault="005452FB" w:rsidP="00DE7C42">
      <w:pPr>
        <w:pStyle w:val="BodyText"/>
        <w:jc w:val="both"/>
        <w:rPr>
          <w:noProof/>
        </w:rPr>
      </w:pPr>
      <w:r w:rsidRPr="00007B88">
        <w:t>Informācija, kas nepieciešama OIM ziņojuma aizpildīšanai, galvenokārt ir atrodama “Summary_Communication” lapā operatora emisiju paziņojuma izklājlapas aizmugurē.</w:t>
      </w:r>
    </w:p>
    <w:p w14:paraId="51096460" w14:textId="77777777" w:rsidR="005452FB" w:rsidRPr="00007B88" w:rsidRDefault="005452FB" w:rsidP="00DE7C42">
      <w:pPr>
        <w:pStyle w:val="BodyText"/>
        <w:jc w:val="both"/>
        <w:rPr>
          <w:noProof/>
        </w:rPr>
      </w:pPr>
    </w:p>
    <w:p w14:paraId="705CA7F0" w14:textId="77777777" w:rsidR="005452FB" w:rsidRPr="00007B88" w:rsidRDefault="005452FB" w:rsidP="00DE7C42">
      <w:pPr>
        <w:jc w:val="both"/>
        <w:rPr>
          <w:i/>
          <w:noProof/>
          <w:sz w:val="24"/>
        </w:rPr>
      </w:pPr>
      <w:r w:rsidRPr="00007B88">
        <w:rPr>
          <w:i/>
          <w:sz w:val="24"/>
        </w:rPr>
        <w:t>6-3. attēls. Izklājlapa “Summary Communication”, brīvprātīgās elektronisko datu paziņošanas veidne</w:t>
      </w:r>
    </w:p>
    <w:p w14:paraId="7A2681A9" w14:textId="62513CF4" w:rsidR="005452FB" w:rsidRPr="00007B88" w:rsidRDefault="005452FB" w:rsidP="00DE7C42">
      <w:pPr>
        <w:pStyle w:val="BodyText"/>
        <w:jc w:val="both"/>
        <w:rPr>
          <w:i/>
          <w:noProof/>
        </w:rPr>
      </w:pPr>
      <w:r w:rsidRPr="00007B88">
        <w:rPr>
          <w:noProof/>
        </w:rPr>
        <w:drawing>
          <wp:anchor distT="0" distB="0" distL="0" distR="0" simplePos="0" relativeHeight="251658250" behindDoc="1" locked="0" layoutInCell="1" allowOverlap="1" wp14:anchorId="7C488C5E" wp14:editId="063DF1AE">
            <wp:simplePos x="0" y="0"/>
            <wp:positionH relativeFrom="page">
              <wp:posOffset>1007745</wp:posOffset>
            </wp:positionH>
            <wp:positionV relativeFrom="paragraph">
              <wp:posOffset>151619</wp:posOffset>
            </wp:positionV>
            <wp:extent cx="5417119" cy="1617345"/>
            <wp:effectExtent l="0" t="0" r="0" b="0"/>
            <wp:wrapTopAndBottom/>
            <wp:docPr id="979" name="Image 979"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9" name="Image 979" descr="A screenshot of a computer&#10;&#10;Description automatically generated"/>
                    <pic:cNvPicPr/>
                  </pic:nvPicPr>
                  <pic:blipFill>
                    <a:blip r:embed="rId53" cstate="print"/>
                    <a:stretch>
                      <a:fillRect/>
                    </a:stretch>
                  </pic:blipFill>
                  <pic:spPr>
                    <a:xfrm>
                      <a:off x="0" y="0"/>
                      <a:ext cx="5417119" cy="1617345"/>
                    </a:xfrm>
                    <a:prstGeom prst="rect">
                      <a:avLst/>
                    </a:prstGeom>
                  </pic:spPr>
                </pic:pic>
              </a:graphicData>
            </a:graphic>
          </wp:anchor>
        </w:drawing>
      </w:r>
    </w:p>
    <w:p w14:paraId="32492608" w14:textId="77777777" w:rsidR="005452FB" w:rsidRPr="00007B88" w:rsidRDefault="005452FB" w:rsidP="00DE7C42">
      <w:pPr>
        <w:pStyle w:val="BodyText"/>
        <w:jc w:val="both"/>
        <w:rPr>
          <w:noProof/>
        </w:rPr>
      </w:pPr>
      <w:r w:rsidRPr="00007B88">
        <w:t>Attiecīgie parametri, kas šajā kopsavilkuma lapā aprēķināti ziņošanas vajadzībām, ir šādi:</w:t>
      </w:r>
    </w:p>
    <w:p w14:paraId="3B44E1A4" w14:textId="77777777" w:rsidR="005452FB" w:rsidRPr="00007B88" w:rsidRDefault="005452FB" w:rsidP="00414C08">
      <w:pPr>
        <w:pStyle w:val="ListParagraph"/>
        <w:numPr>
          <w:ilvl w:val="0"/>
          <w:numId w:val="3"/>
        </w:numPr>
        <w:tabs>
          <w:tab w:val="left" w:pos="1066"/>
        </w:tabs>
        <w:ind w:left="567" w:hanging="283"/>
        <w:jc w:val="both"/>
        <w:rPr>
          <w:noProof/>
          <w:sz w:val="24"/>
        </w:rPr>
      </w:pPr>
      <w:r w:rsidRPr="00007B88">
        <w:rPr>
          <w:sz w:val="24"/>
        </w:rPr>
        <w:t>maksājamās oglekļa cenas apmērs;</w:t>
      </w:r>
    </w:p>
    <w:p w14:paraId="5C911729" w14:textId="77777777" w:rsidR="005452FB" w:rsidRPr="00007B88" w:rsidRDefault="005452FB" w:rsidP="00414C08">
      <w:pPr>
        <w:pStyle w:val="ListParagraph"/>
        <w:numPr>
          <w:ilvl w:val="0"/>
          <w:numId w:val="3"/>
        </w:numPr>
        <w:tabs>
          <w:tab w:val="left" w:pos="1066"/>
        </w:tabs>
        <w:ind w:left="567" w:hanging="283"/>
        <w:jc w:val="both"/>
        <w:rPr>
          <w:noProof/>
          <w:sz w:val="24"/>
        </w:rPr>
      </w:pPr>
      <w:r w:rsidRPr="00007B88">
        <w:rPr>
          <w:sz w:val="24"/>
        </w:rPr>
        <w:t>patērētā elektroenerģija;</w:t>
      </w:r>
    </w:p>
    <w:p w14:paraId="45325DC8" w14:textId="77777777" w:rsidR="005452FB" w:rsidRPr="00007B88" w:rsidRDefault="005452FB" w:rsidP="00414C08">
      <w:pPr>
        <w:pStyle w:val="ListParagraph"/>
        <w:numPr>
          <w:ilvl w:val="0"/>
          <w:numId w:val="3"/>
        </w:numPr>
        <w:tabs>
          <w:tab w:val="left" w:pos="1066"/>
        </w:tabs>
        <w:ind w:left="567" w:hanging="283"/>
        <w:jc w:val="both"/>
        <w:rPr>
          <w:noProof/>
          <w:sz w:val="24"/>
        </w:rPr>
      </w:pPr>
      <w:r w:rsidRPr="00007B88">
        <w:rPr>
          <w:sz w:val="24"/>
        </w:rPr>
        <w:t>īpatnējās (tiešās) iegultās emisijas;</w:t>
      </w:r>
    </w:p>
    <w:p w14:paraId="54B67779" w14:textId="35C137C6" w:rsidR="00832773" w:rsidRPr="00007B88" w:rsidRDefault="005452FB" w:rsidP="00414C08">
      <w:pPr>
        <w:pStyle w:val="ListParagraph"/>
        <w:numPr>
          <w:ilvl w:val="0"/>
          <w:numId w:val="3"/>
        </w:numPr>
        <w:tabs>
          <w:tab w:val="left" w:pos="1066"/>
        </w:tabs>
        <w:ind w:left="567" w:hanging="283"/>
        <w:jc w:val="both"/>
        <w:rPr>
          <w:noProof/>
          <w:sz w:val="24"/>
        </w:rPr>
      </w:pPr>
      <w:r w:rsidRPr="00007B88">
        <w:rPr>
          <w:sz w:val="24"/>
        </w:rPr>
        <w:t>īpatnējās (netiešās) iegultās emisijas;</w:t>
      </w:r>
    </w:p>
    <w:p w14:paraId="7BF7A31B" w14:textId="3683B456" w:rsidR="005452FB" w:rsidRPr="00007B88" w:rsidRDefault="005452FB" w:rsidP="00414C08">
      <w:pPr>
        <w:pStyle w:val="ListParagraph"/>
        <w:numPr>
          <w:ilvl w:val="0"/>
          <w:numId w:val="3"/>
        </w:numPr>
        <w:tabs>
          <w:tab w:val="left" w:pos="1066"/>
        </w:tabs>
        <w:ind w:left="567" w:hanging="283"/>
        <w:jc w:val="both"/>
        <w:rPr>
          <w:noProof/>
        </w:rPr>
      </w:pPr>
      <w:r w:rsidRPr="00007B88">
        <w:rPr>
          <w:sz w:val="24"/>
        </w:rPr>
        <w:t>papildu parametri, par kuriem jāziņo konkrētajai nozarei, piemēram, % sakausējuma saturs, tonnas lūžņu / tonna alumīnija vai tērauda, % pirmspatēriņa lūžņu, koncentrācija, slāpekļa saturs u. tml.</w:t>
      </w:r>
    </w:p>
    <w:p w14:paraId="66393512" w14:textId="77777777" w:rsidR="005452FB" w:rsidRPr="00007B88" w:rsidRDefault="005452FB" w:rsidP="00DE7C42">
      <w:pPr>
        <w:pStyle w:val="BodyText"/>
        <w:jc w:val="both"/>
        <w:rPr>
          <w:noProof/>
        </w:rPr>
      </w:pPr>
    </w:p>
    <w:p w14:paraId="3BB5F3E4" w14:textId="77777777" w:rsidR="005452FB" w:rsidRPr="00007B88" w:rsidRDefault="005452FB" w:rsidP="00DE7C42">
      <w:pPr>
        <w:pStyle w:val="BodyText"/>
        <w:jc w:val="both"/>
        <w:rPr>
          <w:noProof/>
        </w:rPr>
      </w:pPr>
      <w:r w:rsidRPr="00007B88">
        <w:t>Lai gan izklājlapas izmantošana ir brīvprātīga, ziņojošie deklarētāji var pieprasīt, lai operatori sniegtu informāciju par emisijām, izmantojot šo veidni.</w:t>
      </w:r>
    </w:p>
    <w:p w14:paraId="1DF665D3" w14:textId="7D65573D" w:rsidR="00085612" w:rsidRPr="00007B88" w:rsidRDefault="00085612">
      <w:pPr>
        <w:rPr>
          <w:noProof/>
          <w:sz w:val="24"/>
        </w:rPr>
      </w:pPr>
      <w:r w:rsidRPr="00007B88">
        <w:br w:type="page"/>
      </w:r>
    </w:p>
    <w:p w14:paraId="79F306D5" w14:textId="16231D29" w:rsidR="005452FB" w:rsidRPr="00007B88" w:rsidRDefault="00085612" w:rsidP="00085612">
      <w:pPr>
        <w:pStyle w:val="ListParagraph"/>
        <w:tabs>
          <w:tab w:val="left" w:pos="912"/>
        </w:tabs>
        <w:ind w:left="0" w:firstLine="0"/>
        <w:rPr>
          <w:b/>
          <w:noProof/>
          <w:sz w:val="24"/>
        </w:rPr>
      </w:pPr>
      <w:bookmarkStart w:id="237" w:name="7_Exemptions_from_The_CBAM"/>
      <w:bookmarkEnd w:id="237"/>
      <w:r w:rsidRPr="00007B88">
        <w:rPr>
          <w:b/>
          <w:sz w:val="24"/>
        </w:rPr>
        <w:lastRenderedPageBreak/>
        <w:t>7. ATBRĪVOJUMI NO OIM PIEMĒROŠANAS</w:t>
      </w:r>
      <w:bookmarkStart w:id="238" w:name="_bookmark150"/>
      <w:bookmarkEnd w:id="238"/>
    </w:p>
    <w:p w14:paraId="7B5A0EB7" w14:textId="77777777" w:rsidR="005452FB" w:rsidRPr="00007B88" w:rsidRDefault="005452FB" w:rsidP="00DE7C42">
      <w:pPr>
        <w:pStyle w:val="BodyText"/>
        <w:jc w:val="both"/>
        <w:rPr>
          <w:b/>
          <w:noProof/>
        </w:rPr>
      </w:pPr>
    </w:p>
    <w:p w14:paraId="537BC1BD" w14:textId="77777777" w:rsidR="005C64A6" w:rsidRPr="00007B88" w:rsidRDefault="005C64A6" w:rsidP="00DE7C42">
      <w:pPr>
        <w:pStyle w:val="BodyText"/>
        <w:jc w:val="both"/>
        <w:rPr>
          <w:b/>
          <w:noProof/>
        </w:rPr>
      </w:pPr>
    </w:p>
    <w:p w14:paraId="48F36DB4" w14:textId="77777777" w:rsidR="005452FB" w:rsidRPr="00007B88" w:rsidRDefault="005452FB" w:rsidP="00DE7C42">
      <w:pPr>
        <w:pStyle w:val="BodyText"/>
        <w:jc w:val="both"/>
        <w:rPr>
          <w:noProof/>
        </w:rPr>
      </w:pPr>
      <w:r w:rsidRPr="00007B88">
        <w:t>Pārejas periodā ir piemērojami atsevišķi vispārēji atbrīvojumi, kas ir izklāstīti turpmāk.</w:t>
      </w:r>
    </w:p>
    <w:p w14:paraId="3DC46988" w14:textId="72FB62B3" w:rsidR="005452FB" w:rsidRPr="00007B88" w:rsidRDefault="00447681" w:rsidP="00DE7C42">
      <w:pPr>
        <w:pStyle w:val="BodyText"/>
        <w:jc w:val="both"/>
        <w:rPr>
          <w:noProof/>
        </w:rPr>
      </w:pPr>
      <w:r>
        <w:rPr>
          <w:noProof/>
        </w:rPr>
        <mc:AlternateContent>
          <mc:Choice Requires="wps">
            <w:drawing>
              <wp:anchor distT="0" distB="0" distL="114300" distR="114300" simplePos="0" relativeHeight="251658261" behindDoc="0" locked="0" layoutInCell="1" allowOverlap="1" wp14:anchorId="3106715A" wp14:editId="7C8D1E90">
                <wp:simplePos x="0" y="0"/>
                <wp:positionH relativeFrom="column">
                  <wp:posOffset>1905</wp:posOffset>
                </wp:positionH>
                <wp:positionV relativeFrom="paragraph">
                  <wp:posOffset>168910</wp:posOffset>
                </wp:positionV>
                <wp:extent cx="5783580" cy="0"/>
                <wp:effectExtent l="0" t="0" r="0" b="0"/>
                <wp:wrapNone/>
                <wp:docPr id="1915893974" name="Straight Connector 1"/>
                <wp:cNvGraphicFramePr/>
                <a:graphic xmlns:a="http://schemas.openxmlformats.org/drawingml/2006/main">
                  <a:graphicData uri="http://schemas.microsoft.com/office/word/2010/wordprocessingShape">
                    <wps:wsp>
                      <wps:cNvCnPr/>
                      <wps:spPr>
                        <a:xfrm>
                          <a:off x="0" y="0"/>
                          <a:ext cx="5783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1EB2D2" id="Straight Connector 1" o:spid="_x0000_s1026" style="position:absolute;z-index:251658261;visibility:visible;mso-wrap-style:square;mso-wrap-distance-left:9pt;mso-wrap-distance-top:0;mso-wrap-distance-right:9pt;mso-wrap-distance-bottom:0;mso-position-horizontal:absolute;mso-position-horizontal-relative:text;mso-position-vertical:absolute;mso-position-vertical-relative:text" from=".15pt,13.3pt" to="455.5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uBmQEAAIgDAAAOAAAAZHJzL2Uyb0RvYy54bWysU9uO0zAQfUfiHyy/06SLFqq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" strokecolor="#0d0d0d [3056]" strokeweight="1pt"/>
            </w:pict>
          </mc:Fallback>
        </mc:AlternateContent>
      </w:r>
    </w:p>
    <w:p w14:paraId="331169C3" w14:textId="4CDA7738" w:rsidR="005452FB" w:rsidRPr="00007B88" w:rsidRDefault="00314476" w:rsidP="00DE7C42">
      <w:pPr>
        <w:jc w:val="both"/>
        <w:rPr>
          <w:b/>
          <w:noProof/>
          <w:sz w:val="24"/>
        </w:rPr>
      </w:pPr>
      <w:r w:rsidRPr="00007B88">
        <w:rPr>
          <w:b/>
          <w:sz w:val="24"/>
        </w:rPr>
        <w:t>Īstenošanas regulas atsauces</w:t>
      </w:r>
    </w:p>
    <w:p w14:paraId="3E133222" w14:textId="77777777" w:rsidR="005452FB" w:rsidRPr="00007B88" w:rsidRDefault="005452FB" w:rsidP="00414C08">
      <w:pPr>
        <w:pStyle w:val="ListParagraph"/>
        <w:numPr>
          <w:ilvl w:val="0"/>
          <w:numId w:val="2"/>
        </w:numPr>
        <w:tabs>
          <w:tab w:val="left" w:pos="1174"/>
        </w:tabs>
        <w:ind w:left="567" w:hanging="283"/>
        <w:jc w:val="both"/>
        <w:rPr>
          <w:noProof/>
          <w:sz w:val="24"/>
        </w:rPr>
      </w:pPr>
      <w:r w:rsidRPr="00007B88">
        <w:rPr>
          <w:sz w:val="24"/>
        </w:rPr>
        <w:t>OIM regula (ES) 2023/956, I iedaļa, 2. pants “Darbības joma”, 3., 4. un 7. punkts; III pielikums “Trešās valstis un teritorijas, kas 2. panta nolūkā neietilpst šīs regulas darbības jomā”</w:t>
      </w:r>
    </w:p>
    <w:p w14:paraId="3BAD8FE9" w14:textId="6E91F978" w:rsidR="005452FB" w:rsidRPr="00007B88" w:rsidRDefault="00447681" w:rsidP="00DE7C42">
      <w:pPr>
        <w:pStyle w:val="BodyText"/>
        <w:jc w:val="both"/>
        <w:rPr>
          <w:noProof/>
        </w:rPr>
      </w:pPr>
      <w:r>
        <w:rPr>
          <w:noProof/>
        </w:rPr>
        <mc:AlternateContent>
          <mc:Choice Requires="wps">
            <w:drawing>
              <wp:anchor distT="0" distB="0" distL="114300" distR="114300" simplePos="0" relativeHeight="251658262" behindDoc="0" locked="0" layoutInCell="1" allowOverlap="1" wp14:anchorId="711C5512" wp14:editId="66F883B4">
                <wp:simplePos x="0" y="0"/>
                <wp:positionH relativeFrom="column">
                  <wp:posOffset>0</wp:posOffset>
                </wp:positionH>
                <wp:positionV relativeFrom="paragraph">
                  <wp:posOffset>-635</wp:posOffset>
                </wp:positionV>
                <wp:extent cx="5783580" cy="0"/>
                <wp:effectExtent l="0" t="0" r="0" b="0"/>
                <wp:wrapNone/>
                <wp:docPr id="1000723227" name="Straight Connector 1"/>
                <wp:cNvGraphicFramePr/>
                <a:graphic xmlns:a="http://schemas.openxmlformats.org/drawingml/2006/main">
                  <a:graphicData uri="http://schemas.microsoft.com/office/word/2010/wordprocessingShape">
                    <wps:wsp>
                      <wps:cNvCnPr/>
                      <wps:spPr>
                        <a:xfrm>
                          <a:off x="0" y="0"/>
                          <a:ext cx="5783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862A77" id="Straight Connector 1" o:spid="_x0000_s1026" style="position:absolute;z-index:251658262;visibility:visible;mso-wrap-style:square;mso-wrap-distance-left:9pt;mso-wrap-distance-top:0;mso-wrap-distance-right:9pt;mso-wrap-distance-bottom:0;mso-position-horizontal:absolute;mso-position-horizontal-relative:text;mso-position-vertical:absolute;mso-position-vertical-relative:text" from="0,-.05pt" to="455.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uBmQEAAIgDAAAOAAAAZHJzL2Uyb0RvYy54bWysU9uO0zAQfUfiHyy/06SLFqq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" strokecolor="#0d0d0d [3056]" strokeweight="1pt"/>
            </w:pict>
          </mc:Fallback>
        </mc:AlternateContent>
      </w:r>
    </w:p>
    <w:p w14:paraId="0C76BE3B" w14:textId="77777777" w:rsidR="005452FB" w:rsidRPr="00007B88" w:rsidRDefault="005452FB" w:rsidP="00DE7C42">
      <w:pPr>
        <w:pStyle w:val="Heading2"/>
        <w:ind w:left="0"/>
        <w:jc w:val="both"/>
        <w:rPr>
          <w:noProof/>
        </w:rPr>
      </w:pPr>
      <w:r w:rsidRPr="00007B88">
        <w:rPr>
          <w:i/>
          <w:iCs/>
        </w:rPr>
        <w:t>De minimis</w:t>
      </w:r>
      <w:r w:rsidRPr="00007B88">
        <w:t xml:space="preserve"> atbrīvojums</w:t>
      </w:r>
    </w:p>
    <w:p w14:paraId="426C9614" w14:textId="77777777" w:rsidR="005452FB" w:rsidRPr="00007B88" w:rsidRDefault="005452FB" w:rsidP="00DE7C42">
      <w:pPr>
        <w:pStyle w:val="BodyText"/>
        <w:jc w:val="both"/>
        <w:rPr>
          <w:b/>
          <w:noProof/>
        </w:rPr>
      </w:pPr>
    </w:p>
    <w:p w14:paraId="5AC66364" w14:textId="7AC565B2" w:rsidR="005452FB" w:rsidRPr="00007B88" w:rsidRDefault="005452FB" w:rsidP="00DE7C42">
      <w:pPr>
        <w:pStyle w:val="BodyText"/>
        <w:jc w:val="both"/>
        <w:rPr>
          <w:noProof/>
        </w:rPr>
      </w:pPr>
      <w:r w:rsidRPr="00007B88">
        <w:t>Nelielus (</w:t>
      </w:r>
      <w:r w:rsidRPr="00007B88">
        <w:rPr>
          <w:i/>
          <w:iCs/>
        </w:rPr>
        <w:t>de minimis</w:t>
      </w:r>
      <w:r w:rsidRPr="00007B88">
        <w:t>) OIM darbības jomā ietilpstošu importēto preču daudzumus var automātiski uzskatīt par atbrīvotiem no OIM tiesību aktu noteikumiem, ja šo preču vērtība ir neliela, proti, nepārsniedz 150 </w:t>
      </w:r>
      <w:r w:rsidRPr="00007B88">
        <w:rPr>
          <w:i/>
          <w:iCs/>
        </w:rPr>
        <w:t>euro</w:t>
      </w:r>
      <w:r w:rsidRPr="00007B88">
        <w:t xml:space="preserve"> par sūtījumu</w:t>
      </w:r>
      <w:r w:rsidR="00314476" w:rsidRPr="00007B88">
        <w:rPr>
          <w:rStyle w:val="FootnoteReference"/>
          <w:noProof/>
        </w:rPr>
        <w:footnoteReference w:id="68"/>
      </w:r>
      <w:r w:rsidRPr="00007B88">
        <w:t>. Šo atbrīvojumu piemēro arī pārejas posmā.</w:t>
      </w:r>
    </w:p>
    <w:p w14:paraId="0E85FAAB" w14:textId="77777777" w:rsidR="00314476" w:rsidRPr="00007B88" w:rsidRDefault="00314476" w:rsidP="00DE7C42">
      <w:pPr>
        <w:pStyle w:val="BodyText"/>
        <w:jc w:val="both"/>
        <w:rPr>
          <w:noProof/>
        </w:rPr>
      </w:pPr>
    </w:p>
    <w:p w14:paraId="07DFE346" w14:textId="0651B149" w:rsidR="005452FB" w:rsidRPr="00007B88" w:rsidRDefault="005452FB" w:rsidP="00DE7C42">
      <w:pPr>
        <w:pStyle w:val="Heading2"/>
        <w:ind w:left="0"/>
        <w:jc w:val="both"/>
        <w:rPr>
          <w:b w:val="0"/>
          <w:noProof/>
          <w:vertAlign w:val="superscript"/>
        </w:rPr>
      </w:pPr>
      <w:r w:rsidRPr="00007B88">
        <w:t>Atbrīvojums saistībā ar izmantošanu militāriem mērķiem</w:t>
      </w:r>
      <w:r w:rsidR="00AE70C1" w:rsidRPr="00007B88">
        <w:rPr>
          <w:rStyle w:val="FootnoteReference"/>
          <w:noProof/>
        </w:rPr>
        <w:footnoteReference w:id="69"/>
      </w:r>
    </w:p>
    <w:p w14:paraId="7D5F04AF" w14:textId="77777777" w:rsidR="00314476" w:rsidRPr="00007B88" w:rsidRDefault="00314476" w:rsidP="00DE7C42">
      <w:pPr>
        <w:pStyle w:val="Heading2"/>
        <w:ind w:left="0"/>
        <w:jc w:val="both"/>
        <w:rPr>
          <w:b w:val="0"/>
          <w:noProof/>
        </w:rPr>
      </w:pPr>
    </w:p>
    <w:p w14:paraId="331EB625" w14:textId="77777777" w:rsidR="005452FB" w:rsidRPr="00007B88" w:rsidRDefault="005452FB" w:rsidP="00DE7C42">
      <w:pPr>
        <w:pStyle w:val="BodyText"/>
        <w:jc w:val="both"/>
        <w:rPr>
          <w:noProof/>
        </w:rPr>
      </w:pPr>
      <w:r w:rsidRPr="00007B88">
        <w:t>Atbrīvojums ir piemērojams attiecībā uz visām precēm, ko importē, lai tās izmantotu dalībvalstu militārās iestādes vai saskaņā ar vienošanos ar Eiropas Savienībā neietilpstošu valstu militārajām iestādēm, saskaņā ar ES Kopējo drošības un aizsardzības politiku vai NATO ietvaros.</w:t>
      </w:r>
    </w:p>
    <w:p w14:paraId="3C3E6862" w14:textId="77777777" w:rsidR="005452FB" w:rsidRPr="00007B88" w:rsidRDefault="005452FB" w:rsidP="00DE7C42">
      <w:pPr>
        <w:pStyle w:val="BodyText"/>
        <w:jc w:val="both"/>
        <w:rPr>
          <w:noProof/>
        </w:rPr>
      </w:pPr>
    </w:p>
    <w:p w14:paraId="41374142" w14:textId="77777777" w:rsidR="005452FB" w:rsidRPr="00007B88" w:rsidRDefault="005452FB" w:rsidP="00DE7C42">
      <w:pPr>
        <w:pStyle w:val="Heading2"/>
        <w:ind w:left="0"/>
        <w:jc w:val="both"/>
        <w:rPr>
          <w:noProof/>
        </w:rPr>
      </w:pPr>
      <w:r w:rsidRPr="00007B88">
        <w:t>EBTA atbrīvojums</w:t>
      </w:r>
    </w:p>
    <w:p w14:paraId="7FCF49A7" w14:textId="77777777" w:rsidR="005452FB" w:rsidRPr="00007B88" w:rsidRDefault="005452FB" w:rsidP="00DE7C42">
      <w:pPr>
        <w:pStyle w:val="BodyText"/>
        <w:jc w:val="both"/>
        <w:rPr>
          <w:b/>
          <w:noProof/>
        </w:rPr>
      </w:pPr>
    </w:p>
    <w:p w14:paraId="4E499336" w14:textId="77777777" w:rsidR="005452FB" w:rsidRPr="00007B88" w:rsidRDefault="005452FB" w:rsidP="00DE7C42">
      <w:pPr>
        <w:pStyle w:val="BodyText"/>
        <w:jc w:val="both"/>
        <w:rPr>
          <w:noProof/>
        </w:rPr>
      </w:pPr>
      <w:r w:rsidRPr="00007B88">
        <w:t>No OIM piemērošanas ir atbrīvotas valstis, kuras piemēro ES ETS (Norvēģija, Islande, Lihtenšteina) vai kurām ir sava ETS, kas ir pilnīgi saistīta ar ES ETS (Šveice).</w:t>
      </w:r>
    </w:p>
    <w:p w14:paraId="77A16F15" w14:textId="77777777" w:rsidR="005452FB" w:rsidRPr="00007B88" w:rsidRDefault="005452FB" w:rsidP="00DE7C42">
      <w:pPr>
        <w:pStyle w:val="BodyText"/>
        <w:jc w:val="both"/>
        <w:rPr>
          <w:noProof/>
        </w:rPr>
      </w:pPr>
    </w:p>
    <w:p w14:paraId="072F6B20" w14:textId="77777777" w:rsidR="005452FB" w:rsidRPr="00007B88" w:rsidRDefault="005452FB" w:rsidP="00DE7C42">
      <w:pPr>
        <w:pStyle w:val="BodyText"/>
        <w:jc w:val="both"/>
        <w:rPr>
          <w:noProof/>
        </w:rPr>
      </w:pPr>
      <w:r w:rsidRPr="00007B88">
        <w:t>Valstis, kam piešķirts atbrīvojums attiecībā uz precēm, izņemot elektroenerģiju, ir uzskaitītas OIM regulas III pielikuma 1. punktā; valstis, kam piešķirts atbrīvojums attiecībā uz elektroenerģiju, tiktu iekļautas minētā pielikuma 2. punktā, kas pašlaik nav aizpildīts.</w:t>
      </w:r>
    </w:p>
    <w:p w14:paraId="412D4CB8" w14:textId="77777777" w:rsidR="005452FB" w:rsidRPr="00007B88" w:rsidRDefault="005452FB" w:rsidP="00DE7C42">
      <w:pPr>
        <w:pStyle w:val="BodyText"/>
        <w:jc w:val="both"/>
        <w:rPr>
          <w:noProof/>
        </w:rPr>
      </w:pPr>
    </w:p>
    <w:p w14:paraId="01E4FB20" w14:textId="77777777" w:rsidR="005452FB" w:rsidRPr="00007B88" w:rsidRDefault="005452FB" w:rsidP="00DE7C42">
      <w:pPr>
        <w:pStyle w:val="Heading2"/>
        <w:ind w:left="0"/>
        <w:jc w:val="both"/>
        <w:rPr>
          <w:noProof/>
        </w:rPr>
      </w:pPr>
      <w:r w:rsidRPr="00007B88">
        <w:t>Ierobežots atbrīvojums attiecībā uz elektroenerģijas importu</w:t>
      </w:r>
    </w:p>
    <w:p w14:paraId="4882AAA7" w14:textId="77777777" w:rsidR="005452FB" w:rsidRPr="00007B88" w:rsidRDefault="005452FB" w:rsidP="00DE7C42">
      <w:pPr>
        <w:pStyle w:val="BodyText"/>
        <w:jc w:val="both"/>
        <w:rPr>
          <w:b/>
          <w:noProof/>
        </w:rPr>
      </w:pPr>
    </w:p>
    <w:p w14:paraId="55B78152" w14:textId="38D5045C" w:rsidR="005452FB" w:rsidRPr="00007B88" w:rsidRDefault="005452FB" w:rsidP="00DE7C42">
      <w:pPr>
        <w:pStyle w:val="BodyText"/>
        <w:jc w:val="both"/>
        <w:rPr>
          <w:noProof/>
        </w:rPr>
      </w:pPr>
      <w:r w:rsidRPr="00007B88">
        <w:t>OIM piemēro attiecībā uz elektroenerģijas importu no valstīm, kas nav ES dalībvalstis, izņemot gadījumus, kad valsts, kas nav ES dalībvalsts, ir tik cieši integrēta ES iekšējā elektroenerģijas tirgū, ka nav iespējams rast tehnisku risinājumu OIM piemērošanai attiecībā uz šo importu; šo atbrīvojumu piemēro tikai ierobežotos apstākļos, un uz to attiecas OIM regulas 2. pantā izklāstītie nosacījumi.</w:t>
      </w:r>
    </w:p>
    <w:p w14:paraId="5E3D9317" w14:textId="014B2C06" w:rsidR="00832773" w:rsidRPr="00007B88" w:rsidRDefault="00AE70C1" w:rsidP="00AE70C1">
      <w:pPr>
        <w:rPr>
          <w:noProof/>
          <w:sz w:val="24"/>
          <w:szCs w:val="24"/>
        </w:rPr>
      </w:pPr>
      <w:r w:rsidRPr="00007B88">
        <w:br w:type="page"/>
      </w:r>
    </w:p>
    <w:p w14:paraId="061AE031" w14:textId="49F24F5A" w:rsidR="005452FB" w:rsidRPr="00007B88" w:rsidRDefault="005452FB" w:rsidP="00DE7C42">
      <w:pPr>
        <w:pStyle w:val="Heading1"/>
        <w:tabs>
          <w:tab w:val="left" w:pos="2614"/>
        </w:tabs>
        <w:spacing w:before="0"/>
        <w:ind w:left="0"/>
        <w:jc w:val="both"/>
        <w:rPr>
          <w:noProof/>
          <w:sz w:val="24"/>
        </w:rPr>
      </w:pPr>
      <w:r w:rsidRPr="00007B88">
        <w:rPr>
          <w:sz w:val="24"/>
        </w:rPr>
        <w:lastRenderedPageBreak/>
        <w:t>A pielikums. Saīsinājumu saraksts</w:t>
      </w:r>
      <w:bookmarkStart w:id="241" w:name="Annex_A_List_of_abbreviations"/>
      <w:bookmarkStart w:id="242" w:name="_bookmark153"/>
      <w:bookmarkEnd w:id="241"/>
      <w:bookmarkEnd w:id="242"/>
    </w:p>
    <w:p w14:paraId="50177252" w14:textId="77777777" w:rsidR="005452FB" w:rsidRPr="00007B88" w:rsidRDefault="005452FB" w:rsidP="00DE7C42">
      <w:pPr>
        <w:pStyle w:val="BodyText"/>
        <w:jc w:val="both"/>
        <w:rPr>
          <w:b/>
          <w:noProof/>
        </w:rPr>
      </w:pPr>
    </w:p>
    <w:tbl>
      <w:tblPr>
        <w:tblW w:w="5000" w:type="pct"/>
        <w:tblCellMar>
          <w:top w:w="28" w:type="dxa"/>
          <w:left w:w="28" w:type="dxa"/>
          <w:bottom w:w="28" w:type="dxa"/>
          <w:right w:w="28" w:type="dxa"/>
        </w:tblCellMar>
        <w:tblLook w:val="01E0" w:firstRow="1" w:lastRow="1" w:firstColumn="1" w:lastColumn="1" w:noHBand="0" w:noVBand="0"/>
      </w:tblPr>
      <w:tblGrid>
        <w:gridCol w:w="2243"/>
        <w:gridCol w:w="47"/>
        <w:gridCol w:w="6841"/>
      </w:tblGrid>
      <w:tr w:rsidR="005452FB" w:rsidRPr="00007B88" w14:paraId="130B8980" w14:textId="77777777" w:rsidTr="001A4369">
        <w:trPr>
          <w:trHeight w:val="376"/>
          <w:tblHeader/>
        </w:trPr>
        <w:tc>
          <w:tcPr>
            <w:tcW w:w="1228" w:type="pct"/>
            <w:tcBorders>
              <w:top w:val="single" w:sz="4" w:space="0" w:color="7E7E7E"/>
              <w:bottom w:val="single" w:sz="4" w:space="0" w:color="7E7E7E"/>
            </w:tcBorders>
          </w:tcPr>
          <w:p w14:paraId="6D3F1457" w14:textId="77777777" w:rsidR="005452FB" w:rsidRPr="00007B88" w:rsidRDefault="005452FB" w:rsidP="00DE7C42">
            <w:pPr>
              <w:pStyle w:val="TableParagraph"/>
              <w:jc w:val="both"/>
              <w:rPr>
                <w:b/>
                <w:noProof/>
                <w:sz w:val="24"/>
              </w:rPr>
            </w:pPr>
            <w:r w:rsidRPr="00007B88">
              <w:rPr>
                <w:b/>
                <w:sz w:val="24"/>
              </w:rPr>
              <w:t>Saīsinājums</w:t>
            </w:r>
          </w:p>
        </w:tc>
        <w:tc>
          <w:tcPr>
            <w:tcW w:w="3772" w:type="pct"/>
            <w:gridSpan w:val="2"/>
            <w:tcBorders>
              <w:top w:val="single" w:sz="4" w:space="0" w:color="7E7E7E"/>
              <w:bottom w:val="single" w:sz="4" w:space="0" w:color="7E7E7E"/>
            </w:tcBorders>
          </w:tcPr>
          <w:p w14:paraId="27FC3F0C" w14:textId="77777777" w:rsidR="005452FB" w:rsidRPr="00007B88" w:rsidRDefault="005452FB" w:rsidP="00DE7C42">
            <w:pPr>
              <w:pStyle w:val="TableParagraph"/>
              <w:jc w:val="both"/>
              <w:rPr>
                <w:b/>
                <w:noProof/>
                <w:sz w:val="24"/>
              </w:rPr>
            </w:pPr>
            <w:r w:rsidRPr="00007B88">
              <w:rPr>
                <w:b/>
                <w:sz w:val="24"/>
              </w:rPr>
              <w:t>Pilns termins</w:t>
            </w:r>
          </w:p>
        </w:tc>
      </w:tr>
      <w:tr w:rsidR="001C27FA" w:rsidRPr="00007B88" w14:paraId="5C00147D" w14:textId="77777777" w:rsidTr="00AE70C1">
        <w:trPr>
          <w:trHeight w:val="376"/>
        </w:trPr>
        <w:tc>
          <w:tcPr>
            <w:tcW w:w="1228" w:type="pct"/>
            <w:tcBorders>
              <w:top w:val="single" w:sz="4" w:space="0" w:color="7E7E7E"/>
              <w:bottom w:val="single" w:sz="4" w:space="0" w:color="7E7E7E"/>
            </w:tcBorders>
          </w:tcPr>
          <w:p w14:paraId="69FB242E" w14:textId="7A1BDF22" w:rsidR="001C27FA" w:rsidRPr="00007B88" w:rsidRDefault="001C27FA" w:rsidP="001C27FA">
            <w:pPr>
              <w:pStyle w:val="TableParagraph"/>
              <w:jc w:val="both"/>
              <w:rPr>
                <w:b/>
                <w:sz w:val="24"/>
              </w:rPr>
            </w:pPr>
            <w:r w:rsidRPr="00007B88">
              <w:rPr>
                <w:b/>
                <w:sz w:val="24"/>
              </w:rPr>
              <w:t>AEM</w:t>
            </w:r>
          </w:p>
        </w:tc>
        <w:tc>
          <w:tcPr>
            <w:tcW w:w="3772" w:type="pct"/>
            <w:gridSpan w:val="2"/>
            <w:tcBorders>
              <w:top w:val="single" w:sz="4" w:space="0" w:color="7E7E7E"/>
              <w:bottom w:val="single" w:sz="4" w:space="0" w:color="7E7E7E"/>
            </w:tcBorders>
          </w:tcPr>
          <w:p w14:paraId="62A7D76B" w14:textId="1A4C18C9" w:rsidR="001C27FA" w:rsidRPr="00007B88" w:rsidRDefault="001C27FA" w:rsidP="001C27FA">
            <w:pPr>
              <w:pStyle w:val="TableParagraph"/>
              <w:jc w:val="both"/>
              <w:rPr>
                <w:b/>
                <w:sz w:val="24"/>
              </w:rPr>
            </w:pPr>
            <w:r w:rsidRPr="00007B88">
              <w:rPr>
                <w:sz w:val="24"/>
              </w:rPr>
              <w:t>Anoda efekta minūtes</w:t>
            </w:r>
          </w:p>
        </w:tc>
      </w:tr>
      <w:tr w:rsidR="001C27FA" w:rsidRPr="00007B88" w14:paraId="1B7B80CE" w14:textId="77777777" w:rsidTr="00AE70C1">
        <w:trPr>
          <w:trHeight w:val="376"/>
        </w:trPr>
        <w:tc>
          <w:tcPr>
            <w:tcW w:w="1228" w:type="pct"/>
            <w:tcBorders>
              <w:top w:val="single" w:sz="4" w:space="0" w:color="7E7E7E"/>
              <w:bottom w:val="single" w:sz="4" w:space="0" w:color="7E7E7E"/>
            </w:tcBorders>
          </w:tcPr>
          <w:p w14:paraId="7DDAFF2C" w14:textId="5647BB93" w:rsidR="001C27FA" w:rsidRPr="00007B88" w:rsidRDefault="001C27FA" w:rsidP="001C27FA">
            <w:pPr>
              <w:pStyle w:val="TableParagraph"/>
              <w:jc w:val="both"/>
              <w:rPr>
                <w:b/>
                <w:sz w:val="24"/>
              </w:rPr>
            </w:pPr>
            <w:r w:rsidRPr="00007B88">
              <w:rPr>
                <w:b/>
                <w:i/>
                <w:iCs/>
                <w:sz w:val="24"/>
              </w:rPr>
              <w:t>AEO</w:t>
            </w:r>
          </w:p>
        </w:tc>
        <w:tc>
          <w:tcPr>
            <w:tcW w:w="3772" w:type="pct"/>
            <w:gridSpan w:val="2"/>
            <w:tcBorders>
              <w:top w:val="single" w:sz="4" w:space="0" w:color="7E7E7E"/>
              <w:bottom w:val="single" w:sz="4" w:space="0" w:color="7E7E7E"/>
            </w:tcBorders>
          </w:tcPr>
          <w:p w14:paraId="557C454D" w14:textId="18F3E3A7" w:rsidR="001C27FA" w:rsidRPr="00007B88" w:rsidRDefault="001C27FA" w:rsidP="001C27FA">
            <w:pPr>
              <w:pStyle w:val="TableParagraph"/>
              <w:jc w:val="both"/>
              <w:rPr>
                <w:b/>
                <w:sz w:val="24"/>
              </w:rPr>
            </w:pPr>
            <w:r w:rsidRPr="00007B88">
              <w:rPr>
                <w:sz w:val="24"/>
              </w:rPr>
              <w:t>Anoda efekta pārspriegums</w:t>
            </w:r>
          </w:p>
        </w:tc>
      </w:tr>
      <w:tr w:rsidR="005F302C" w:rsidRPr="00007B88" w14:paraId="2FA8A65E" w14:textId="77777777" w:rsidTr="00AE70C1">
        <w:trPr>
          <w:trHeight w:val="376"/>
        </w:trPr>
        <w:tc>
          <w:tcPr>
            <w:tcW w:w="1228" w:type="pct"/>
            <w:tcBorders>
              <w:top w:val="single" w:sz="4" w:space="0" w:color="7E7E7E"/>
              <w:bottom w:val="single" w:sz="4" w:space="0" w:color="7E7E7E"/>
            </w:tcBorders>
          </w:tcPr>
          <w:p w14:paraId="5060E7EE" w14:textId="2A9EE3FA" w:rsidR="005F302C" w:rsidRPr="00007B88" w:rsidRDefault="005F302C" w:rsidP="005F302C">
            <w:pPr>
              <w:pStyle w:val="TableParagraph"/>
              <w:jc w:val="both"/>
              <w:rPr>
                <w:b/>
                <w:sz w:val="24"/>
              </w:rPr>
            </w:pPr>
            <w:r w:rsidRPr="00007B88">
              <w:rPr>
                <w:b/>
                <w:sz w:val="24"/>
              </w:rPr>
              <w:t>ASD</w:t>
            </w:r>
          </w:p>
        </w:tc>
        <w:tc>
          <w:tcPr>
            <w:tcW w:w="3772" w:type="pct"/>
            <w:gridSpan w:val="2"/>
            <w:tcBorders>
              <w:top w:val="single" w:sz="4" w:space="0" w:color="7E7E7E"/>
              <w:bottom w:val="single" w:sz="4" w:space="0" w:color="7E7E7E"/>
            </w:tcBorders>
          </w:tcPr>
          <w:p w14:paraId="30AE7419" w14:textId="2C9CC5DD" w:rsidR="005F302C" w:rsidRPr="00007B88" w:rsidRDefault="005F302C" w:rsidP="005F302C">
            <w:pPr>
              <w:pStyle w:val="TableParagraph"/>
              <w:jc w:val="both"/>
              <w:rPr>
                <w:b/>
                <w:sz w:val="24"/>
              </w:rPr>
            </w:pPr>
            <w:r w:rsidRPr="00007B88">
              <w:rPr>
                <w:sz w:val="24"/>
              </w:rPr>
              <w:t>Argona skābekļa dekarbonizācija</w:t>
            </w:r>
          </w:p>
        </w:tc>
      </w:tr>
      <w:tr w:rsidR="005F302C" w:rsidRPr="00007B88" w14:paraId="530DAE20" w14:textId="77777777" w:rsidTr="00AE70C1">
        <w:trPr>
          <w:trHeight w:val="376"/>
        </w:trPr>
        <w:tc>
          <w:tcPr>
            <w:tcW w:w="1228" w:type="pct"/>
            <w:tcBorders>
              <w:top w:val="single" w:sz="4" w:space="0" w:color="7E7E7E"/>
              <w:bottom w:val="single" w:sz="4" w:space="0" w:color="7E7E7E"/>
            </w:tcBorders>
          </w:tcPr>
          <w:p w14:paraId="2FED52F4" w14:textId="13EE65DC" w:rsidR="005F302C" w:rsidRPr="00007B88" w:rsidRDefault="005F302C" w:rsidP="005F302C">
            <w:pPr>
              <w:pStyle w:val="TableParagraph"/>
              <w:jc w:val="both"/>
              <w:rPr>
                <w:b/>
                <w:sz w:val="24"/>
              </w:rPr>
            </w:pPr>
            <w:r w:rsidRPr="00007B88">
              <w:rPr>
                <w:b/>
                <w:sz w:val="24"/>
              </w:rPr>
              <w:t>BF</w:t>
            </w:r>
          </w:p>
        </w:tc>
        <w:tc>
          <w:tcPr>
            <w:tcW w:w="3772" w:type="pct"/>
            <w:gridSpan w:val="2"/>
            <w:tcBorders>
              <w:top w:val="single" w:sz="4" w:space="0" w:color="7E7E7E"/>
              <w:bottom w:val="single" w:sz="4" w:space="0" w:color="7E7E7E"/>
            </w:tcBorders>
          </w:tcPr>
          <w:p w14:paraId="3E941C47" w14:textId="3BC670C7" w:rsidR="005F302C" w:rsidRPr="00007B88" w:rsidRDefault="005F302C" w:rsidP="005F302C">
            <w:pPr>
              <w:pStyle w:val="TableParagraph"/>
              <w:jc w:val="both"/>
              <w:rPr>
                <w:b/>
                <w:sz w:val="24"/>
              </w:rPr>
            </w:pPr>
            <w:r w:rsidRPr="00007B88">
              <w:rPr>
                <w:sz w:val="24"/>
              </w:rPr>
              <w:t>Biomasas frakcija</w:t>
            </w:r>
          </w:p>
        </w:tc>
      </w:tr>
      <w:tr w:rsidR="005F302C" w:rsidRPr="00007B88" w14:paraId="4DFA43AE" w14:textId="77777777" w:rsidTr="00AE70C1">
        <w:trPr>
          <w:trHeight w:val="376"/>
        </w:trPr>
        <w:tc>
          <w:tcPr>
            <w:tcW w:w="1228" w:type="pct"/>
            <w:tcBorders>
              <w:top w:val="single" w:sz="4" w:space="0" w:color="7E7E7E"/>
              <w:bottom w:val="single" w:sz="4" w:space="0" w:color="7E7E7E"/>
            </w:tcBorders>
          </w:tcPr>
          <w:p w14:paraId="5FE1B437" w14:textId="46E1638D" w:rsidR="005F302C" w:rsidRPr="00007B88" w:rsidRDefault="005F302C" w:rsidP="005F302C">
            <w:pPr>
              <w:pStyle w:val="TableParagraph"/>
              <w:jc w:val="both"/>
              <w:rPr>
                <w:b/>
                <w:sz w:val="24"/>
              </w:rPr>
            </w:pPr>
            <w:r w:rsidRPr="00007B88">
              <w:rPr>
                <w:b/>
                <w:i/>
                <w:iCs/>
                <w:sz w:val="24"/>
              </w:rPr>
              <w:t>BFG</w:t>
            </w:r>
          </w:p>
        </w:tc>
        <w:tc>
          <w:tcPr>
            <w:tcW w:w="3772" w:type="pct"/>
            <w:gridSpan w:val="2"/>
            <w:tcBorders>
              <w:top w:val="single" w:sz="4" w:space="0" w:color="7E7E7E"/>
              <w:bottom w:val="single" w:sz="4" w:space="0" w:color="7E7E7E"/>
            </w:tcBorders>
          </w:tcPr>
          <w:p w14:paraId="70CB9AB0" w14:textId="4FB4E938" w:rsidR="005F302C" w:rsidRPr="00007B88" w:rsidRDefault="005F302C" w:rsidP="005F302C">
            <w:pPr>
              <w:pStyle w:val="TableParagraph"/>
              <w:jc w:val="both"/>
              <w:rPr>
                <w:b/>
                <w:sz w:val="24"/>
              </w:rPr>
            </w:pPr>
            <w:r w:rsidRPr="00007B88">
              <w:rPr>
                <w:sz w:val="24"/>
              </w:rPr>
              <w:t>Domnas gāze</w:t>
            </w:r>
          </w:p>
        </w:tc>
      </w:tr>
      <w:tr w:rsidR="00EB4CD2" w:rsidRPr="00007B88" w14:paraId="563D400B" w14:textId="77777777" w:rsidTr="00AE70C1">
        <w:trPr>
          <w:trHeight w:val="376"/>
        </w:trPr>
        <w:tc>
          <w:tcPr>
            <w:tcW w:w="1228" w:type="pct"/>
            <w:tcBorders>
              <w:top w:val="single" w:sz="4" w:space="0" w:color="7E7E7E"/>
              <w:bottom w:val="single" w:sz="4" w:space="0" w:color="7E7E7E"/>
            </w:tcBorders>
          </w:tcPr>
          <w:p w14:paraId="664BE82E" w14:textId="2878717B" w:rsidR="00EB4CD2" w:rsidRPr="00007B88" w:rsidRDefault="00EB4CD2" w:rsidP="00EB4CD2">
            <w:pPr>
              <w:pStyle w:val="TableParagraph"/>
              <w:jc w:val="both"/>
              <w:rPr>
                <w:b/>
                <w:i/>
                <w:iCs/>
                <w:sz w:val="24"/>
              </w:rPr>
            </w:pPr>
            <w:r w:rsidRPr="00007B88">
              <w:rPr>
                <w:b/>
                <w:i/>
                <w:iCs/>
                <w:sz w:val="24"/>
              </w:rPr>
              <w:t>BOF</w:t>
            </w:r>
          </w:p>
        </w:tc>
        <w:tc>
          <w:tcPr>
            <w:tcW w:w="3772" w:type="pct"/>
            <w:gridSpan w:val="2"/>
            <w:tcBorders>
              <w:top w:val="single" w:sz="4" w:space="0" w:color="7E7E7E"/>
              <w:bottom w:val="single" w:sz="4" w:space="0" w:color="7E7E7E"/>
            </w:tcBorders>
          </w:tcPr>
          <w:p w14:paraId="09171996" w14:textId="2FA63D9F" w:rsidR="00EB4CD2" w:rsidRPr="00007B88" w:rsidRDefault="00EB4CD2" w:rsidP="00EB4CD2">
            <w:pPr>
              <w:pStyle w:val="TableParagraph"/>
              <w:jc w:val="both"/>
              <w:rPr>
                <w:sz w:val="24"/>
              </w:rPr>
            </w:pPr>
            <w:r w:rsidRPr="00007B88">
              <w:rPr>
                <w:sz w:val="24"/>
              </w:rPr>
              <w:t>Konvertora krāsns</w:t>
            </w:r>
          </w:p>
        </w:tc>
      </w:tr>
      <w:tr w:rsidR="00EB4CD2" w:rsidRPr="00007B88" w14:paraId="536A4969" w14:textId="77777777" w:rsidTr="00AE70C1">
        <w:trPr>
          <w:trHeight w:val="376"/>
        </w:trPr>
        <w:tc>
          <w:tcPr>
            <w:tcW w:w="1228" w:type="pct"/>
            <w:tcBorders>
              <w:top w:val="single" w:sz="4" w:space="0" w:color="7E7E7E"/>
              <w:bottom w:val="single" w:sz="4" w:space="0" w:color="7E7E7E"/>
            </w:tcBorders>
          </w:tcPr>
          <w:p w14:paraId="73C62699" w14:textId="1796D09C" w:rsidR="00EB4CD2" w:rsidRPr="00007B88" w:rsidRDefault="00EB4CD2" w:rsidP="00EB4CD2">
            <w:pPr>
              <w:pStyle w:val="TableParagraph"/>
              <w:jc w:val="both"/>
              <w:rPr>
                <w:b/>
                <w:i/>
                <w:iCs/>
                <w:sz w:val="24"/>
              </w:rPr>
            </w:pPr>
            <w:r w:rsidRPr="00007B88">
              <w:rPr>
                <w:b/>
                <w:i/>
                <w:iCs/>
                <w:sz w:val="24"/>
              </w:rPr>
              <w:t>BOFG</w:t>
            </w:r>
          </w:p>
        </w:tc>
        <w:tc>
          <w:tcPr>
            <w:tcW w:w="3772" w:type="pct"/>
            <w:gridSpan w:val="2"/>
            <w:tcBorders>
              <w:top w:val="single" w:sz="4" w:space="0" w:color="7E7E7E"/>
              <w:bottom w:val="single" w:sz="4" w:space="0" w:color="7E7E7E"/>
            </w:tcBorders>
          </w:tcPr>
          <w:p w14:paraId="13C3A3A9" w14:textId="0FCDADF7" w:rsidR="00EB4CD2" w:rsidRPr="00007B88" w:rsidRDefault="00EB4CD2" w:rsidP="00EB4CD2">
            <w:pPr>
              <w:pStyle w:val="TableParagraph"/>
              <w:jc w:val="both"/>
              <w:rPr>
                <w:sz w:val="24"/>
              </w:rPr>
            </w:pPr>
            <w:r w:rsidRPr="00007B88">
              <w:rPr>
                <w:sz w:val="24"/>
              </w:rPr>
              <w:t>Konvertora krāsns gāze</w:t>
            </w:r>
          </w:p>
        </w:tc>
      </w:tr>
      <w:tr w:rsidR="00EB4CD2" w:rsidRPr="00007B88" w14:paraId="07BAF87F" w14:textId="77777777" w:rsidTr="00AE70C1">
        <w:trPr>
          <w:trHeight w:val="376"/>
        </w:trPr>
        <w:tc>
          <w:tcPr>
            <w:tcW w:w="1228" w:type="pct"/>
            <w:tcBorders>
              <w:top w:val="single" w:sz="4" w:space="0" w:color="7E7E7E"/>
              <w:bottom w:val="single" w:sz="4" w:space="0" w:color="7E7E7E"/>
            </w:tcBorders>
          </w:tcPr>
          <w:p w14:paraId="18464D23" w14:textId="6097A688" w:rsidR="00EB4CD2" w:rsidRPr="00007B88" w:rsidRDefault="00EB4CD2" w:rsidP="00EB4CD2">
            <w:pPr>
              <w:pStyle w:val="TableParagraph"/>
              <w:jc w:val="both"/>
              <w:rPr>
                <w:b/>
                <w:i/>
                <w:iCs/>
                <w:sz w:val="24"/>
              </w:rPr>
            </w:pPr>
            <w:r w:rsidRPr="00007B88">
              <w:rPr>
                <w:b/>
                <w:i/>
                <w:iCs/>
                <w:sz w:val="24"/>
              </w:rPr>
              <w:t>BREF</w:t>
            </w:r>
          </w:p>
        </w:tc>
        <w:tc>
          <w:tcPr>
            <w:tcW w:w="3772" w:type="pct"/>
            <w:gridSpan w:val="2"/>
            <w:tcBorders>
              <w:top w:val="single" w:sz="4" w:space="0" w:color="7E7E7E"/>
              <w:bottom w:val="single" w:sz="4" w:space="0" w:color="7E7E7E"/>
            </w:tcBorders>
          </w:tcPr>
          <w:p w14:paraId="5C0A06FD" w14:textId="34DCAC63" w:rsidR="00EB4CD2" w:rsidRPr="00007B88" w:rsidRDefault="00EB4CD2" w:rsidP="00EB4CD2">
            <w:pPr>
              <w:pStyle w:val="TableParagraph"/>
              <w:jc w:val="both"/>
              <w:rPr>
                <w:sz w:val="24"/>
              </w:rPr>
            </w:pPr>
            <w:r w:rsidRPr="00007B88">
              <w:rPr>
                <w:sz w:val="24"/>
              </w:rPr>
              <w:t>Uzziņu dokuments par labākajiem pieejamajiem tehniskajiem paņēmieniem</w:t>
            </w:r>
          </w:p>
        </w:tc>
      </w:tr>
      <w:tr w:rsidR="00EB4CD2" w:rsidRPr="00007B88" w14:paraId="1CBDA029" w14:textId="77777777" w:rsidTr="00AE70C1">
        <w:trPr>
          <w:trHeight w:val="376"/>
        </w:trPr>
        <w:tc>
          <w:tcPr>
            <w:tcW w:w="1228" w:type="pct"/>
            <w:tcBorders>
              <w:top w:val="single" w:sz="4" w:space="0" w:color="7E7E7E"/>
              <w:bottom w:val="single" w:sz="4" w:space="0" w:color="7E7E7E"/>
            </w:tcBorders>
          </w:tcPr>
          <w:p w14:paraId="076AAA3E" w14:textId="029A2079" w:rsidR="00EB4CD2" w:rsidRPr="00007B88" w:rsidRDefault="00EB4CD2" w:rsidP="00EB4CD2">
            <w:pPr>
              <w:pStyle w:val="TableParagraph"/>
              <w:jc w:val="both"/>
              <w:rPr>
                <w:b/>
                <w:i/>
                <w:iCs/>
                <w:sz w:val="24"/>
              </w:rPr>
            </w:pPr>
            <w:r w:rsidRPr="00007B88">
              <w:rPr>
                <w:b/>
                <w:i/>
                <w:iCs/>
                <w:sz w:val="24"/>
              </w:rPr>
              <w:t>CA</w:t>
            </w:r>
          </w:p>
        </w:tc>
        <w:tc>
          <w:tcPr>
            <w:tcW w:w="3772" w:type="pct"/>
            <w:gridSpan w:val="2"/>
            <w:tcBorders>
              <w:top w:val="single" w:sz="4" w:space="0" w:color="7E7E7E"/>
              <w:bottom w:val="single" w:sz="4" w:space="0" w:color="7E7E7E"/>
            </w:tcBorders>
          </w:tcPr>
          <w:p w14:paraId="2211B79C" w14:textId="6DDC7BE0" w:rsidR="00EB4CD2" w:rsidRPr="00007B88" w:rsidRDefault="00EB4CD2" w:rsidP="00EB4CD2">
            <w:pPr>
              <w:pStyle w:val="TableParagraph"/>
              <w:jc w:val="both"/>
              <w:rPr>
                <w:sz w:val="24"/>
              </w:rPr>
            </w:pPr>
            <w:r w:rsidRPr="00007B88">
              <w:rPr>
                <w:sz w:val="24"/>
              </w:rPr>
              <w:t>Kompetentā iestāde</w:t>
            </w:r>
          </w:p>
        </w:tc>
      </w:tr>
      <w:tr w:rsidR="00913DA7" w:rsidRPr="00007B88" w14:paraId="3BB8C2C3" w14:textId="77777777" w:rsidTr="00AE70C1">
        <w:trPr>
          <w:trHeight w:val="376"/>
        </w:trPr>
        <w:tc>
          <w:tcPr>
            <w:tcW w:w="1228" w:type="pct"/>
            <w:tcBorders>
              <w:top w:val="single" w:sz="4" w:space="0" w:color="7E7E7E"/>
              <w:bottom w:val="single" w:sz="4" w:space="0" w:color="7E7E7E"/>
            </w:tcBorders>
          </w:tcPr>
          <w:p w14:paraId="735F8518" w14:textId="687D5BFC" w:rsidR="00913DA7" w:rsidRPr="00007B88" w:rsidRDefault="00913DA7" w:rsidP="00913DA7">
            <w:pPr>
              <w:pStyle w:val="TableParagraph"/>
              <w:jc w:val="both"/>
              <w:rPr>
                <w:b/>
                <w:i/>
                <w:iCs/>
                <w:sz w:val="24"/>
              </w:rPr>
            </w:pPr>
            <w:r w:rsidRPr="00007B88">
              <w:rPr>
                <w:b/>
                <w:i/>
                <w:iCs/>
                <w:sz w:val="24"/>
              </w:rPr>
              <w:t>CCR</w:t>
            </w:r>
          </w:p>
        </w:tc>
        <w:tc>
          <w:tcPr>
            <w:tcW w:w="3772" w:type="pct"/>
            <w:gridSpan w:val="2"/>
            <w:tcBorders>
              <w:top w:val="single" w:sz="4" w:space="0" w:color="7E7E7E"/>
              <w:bottom w:val="single" w:sz="4" w:space="0" w:color="7E7E7E"/>
            </w:tcBorders>
          </w:tcPr>
          <w:p w14:paraId="3281E19B" w14:textId="2C3EC87C" w:rsidR="00913DA7" w:rsidRPr="00007B88" w:rsidRDefault="00913DA7" w:rsidP="00913DA7">
            <w:pPr>
              <w:pStyle w:val="TableParagraph"/>
              <w:jc w:val="both"/>
              <w:rPr>
                <w:sz w:val="24"/>
              </w:rPr>
            </w:pPr>
            <w:r w:rsidRPr="00007B88">
              <w:rPr>
                <w:sz w:val="24"/>
              </w:rPr>
              <w:t>Klinkera/cementa attiecība</w:t>
            </w:r>
          </w:p>
        </w:tc>
      </w:tr>
      <w:tr w:rsidR="00913DA7" w:rsidRPr="00007B88" w14:paraId="7883535A" w14:textId="77777777" w:rsidTr="00AE70C1">
        <w:trPr>
          <w:trHeight w:val="376"/>
        </w:trPr>
        <w:tc>
          <w:tcPr>
            <w:tcW w:w="1228" w:type="pct"/>
            <w:tcBorders>
              <w:top w:val="single" w:sz="4" w:space="0" w:color="7E7E7E"/>
              <w:bottom w:val="single" w:sz="4" w:space="0" w:color="7E7E7E"/>
            </w:tcBorders>
          </w:tcPr>
          <w:p w14:paraId="6804CE62" w14:textId="7F9E1323" w:rsidR="00913DA7" w:rsidRPr="00007B88" w:rsidRDefault="00913DA7" w:rsidP="00913DA7">
            <w:pPr>
              <w:pStyle w:val="TableParagraph"/>
              <w:jc w:val="both"/>
              <w:rPr>
                <w:b/>
                <w:i/>
                <w:iCs/>
                <w:sz w:val="24"/>
              </w:rPr>
            </w:pPr>
            <w:r w:rsidRPr="00007B88">
              <w:rPr>
                <w:b/>
                <w:i/>
                <w:iCs/>
                <w:sz w:val="24"/>
              </w:rPr>
              <w:t>CCS</w:t>
            </w:r>
          </w:p>
        </w:tc>
        <w:tc>
          <w:tcPr>
            <w:tcW w:w="3772" w:type="pct"/>
            <w:gridSpan w:val="2"/>
            <w:tcBorders>
              <w:top w:val="single" w:sz="4" w:space="0" w:color="7E7E7E"/>
              <w:bottom w:val="single" w:sz="4" w:space="0" w:color="7E7E7E"/>
            </w:tcBorders>
          </w:tcPr>
          <w:p w14:paraId="1B6E7B77" w14:textId="6E511A9A" w:rsidR="00913DA7" w:rsidRPr="00007B88" w:rsidRDefault="00913DA7" w:rsidP="00913DA7">
            <w:pPr>
              <w:pStyle w:val="TableParagraph"/>
              <w:jc w:val="both"/>
              <w:rPr>
                <w:sz w:val="24"/>
              </w:rPr>
            </w:pPr>
            <w:r w:rsidRPr="00007B88">
              <w:rPr>
                <w:sz w:val="24"/>
              </w:rPr>
              <w:t>Oglekļa uztveršana un uzglabāšana</w:t>
            </w:r>
          </w:p>
        </w:tc>
      </w:tr>
      <w:tr w:rsidR="00913DA7" w:rsidRPr="00007B88" w14:paraId="04FB27BE" w14:textId="77777777" w:rsidTr="00AE70C1">
        <w:trPr>
          <w:trHeight w:val="376"/>
        </w:trPr>
        <w:tc>
          <w:tcPr>
            <w:tcW w:w="1228" w:type="pct"/>
            <w:tcBorders>
              <w:top w:val="single" w:sz="4" w:space="0" w:color="7E7E7E"/>
              <w:bottom w:val="single" w:sz="4" w:space="0" w:color="7E7E7E"/>
            </w:tcBorders>
          </w:tcPr>
          <w:p w14:paraId="76920971" w14:textId="38766D92" w:rsidR="00913DA7" w:rsidRPr="00007B88" w:rsidRDefault="00913DA7" w:rsidP="00913DA7">
            <w:pPr>
              <w:pStyle w:val="TableParagraph"/>
              <w:jc w:val="both"/>
              <w:rPr>
                <w:b/>
                <w:i/>
                <w:iCs/>
                <w:sz w:val="24"/>
              </w:rPr>
            </w:pPr>
            <w:r w:rsidRPr="00007B88">
              <w:rPr>
                <w:b/>
                <w:i/>
                <w:iCs/>
                <w:sz w:val="24"/>
              </w:rPr>
              <w:t>CCU</w:t>
            </w:r>
          </w:p>
        </w:tc>
        <w:tc>
          <w:tcPr>
            <w:tcW w:w="3772" w:type="pct"/>
            <w:gridSpan w:val="2"/>
            <w:tcBorders>
              <w:top w:val="single" w:sz="4" w:space="0" w:color="7E7E7E"/>
              <w:bottom w:val="single" w:sz="4" w:space="0" w:color="7E7E7E"/>
            </w:tcBorders>
          </w:tcPr>
          <w:p w14:paraId="5B81287D" w14:textId="32565BF9" w:rsidR="00913DA7" w:rsidRPr="00007B88" w:rsidRDefault="00913DA7" w:rsidP="00913DA7">
            <w:pPr>
              <w:pStyle w:val="TableParagraph"/>
              <w:jc w:val="both"/>
              <w:rPr>
                <w:sz w:val="24"/>
              </w:rPr>
            </w:pPr>
            <w:r w:rsidRPr="00007B88">
              <w:rPr>
                <w:sz w:val="24"/>
              </w:rPr>
              <w:t>Oglekļa uztveršana un izlietošana</w:t>
            </w:r>
          </w:p>
        </w:tc>
      </w:tr>
      <w:tr w:rsidR="00913DA7" w:rsidRPr="00007B88" w14:paraId="299CA3EC" w14:textId="77777777" w:rsidTr="00AE70C1">
        <w:trPr>
          <w:trHeight w:val="376"/>
        </w:trPr>
        <w:tc>
          <w:tcPr>
            <w:tcW w:w="1228" w:type="pct"/>
            <w:tcBorders>
              <w:top w:val="single" w:sz="4" w:space="0" w:color="7E7E7E"/>
              <w:bottom w:val="single" w:sz="4" w:space="0" w:color="7E7E7E"/>
            </w:tcBorders>
          </w:tcPr>
          <w:p w14:paraId="2EED1B7C" w14:textId="36132272" w:rsidR="00913DA7" w:rsidRPr="00007B88" w:rsidRDefault="00913DA7" w:rsidP="00913DA7">
            <w:pPr>
              <w:pStyle w:val="TableParagraph"/>
              <w:jc w:val="both"/>
              <w:rPr>
                <w:b/>
                <w:i/>
                <w:iCs/>
                <w:sz w:val="24"/>
              </w:rPr>
            </w:pPr>
            <w:r w:rsidRPr="00007B88">
              <w:rPr>
                <w:b/>
                <w:i/>
                <w:iCs/>
                <w:sz w:val="24"/>
              </w:rPr>
              <w:t>CCUS</w:t>
            </w:r>
          </w:p>
        </w:tc>
        <w:tc>
          <w:tcPr>
            <w:tcW w:w="3772" w:type="pct"/>
            <w:gridSpan w:val="2"/>
            <w:tcBorders>
              <w:top w:val="single" w:sz="4" w:space="0" w:color="7E7E7E"/>
              <w:bottom w:val="single" w:sz="4" w:space="0" w:color="7E7E7E"/>
            </w:tcBorders>
          </w:tcPr>
          <w:p w14:paraId="59443B1D" w14:textId="171D31BA" w:rsidR="00913DA7" w:rsidRPr="00007B88" w:rsidRDefault="00913DA7" w:rsidP="00913DA7">
            <w:pPr>
              <w:pStyle w:val="TableParagraph"/>
              <w:jc w:val="both"/>
              <w:rPr>
                <w:sz w:val="24"/>
              </w:rPr>
            </w:pPr>
            <w:r w:rsidRPr="00007B88">
              <w:rPr>
                <w:sz w:val="24"/>
              </w:rPr>
              <w:t>Oglekļa uztveršana, izlietošana un uzglabāšana</w:t>
            </w:r>
          </w:p>
        </w:tc>
      </w:tr>
      <w:tr w:rsidR="00CE7A94" w:rsidRPr="00007B88" w14:paraId="1981DFFC" w14:textId="77777777" w:rsidTr="00AE70C1">
        <w:trPr>
          <w:trHeight w:val="376"/>
        </w:trPr>
        <w:tc>
          <w:tcPr>
            <w:tcW w:w="1228" w:type="pct"/>
            <w:tcBorders>
              <w:top w:val="single" w:sz="4" w:space="0" w:color="7E7E7E"/>
              <w:bottom w:val="single" w:sz="4" w:space="0" w:color="7E7E7E"/>
            </w:tcBorders>
          </w:tcPr>
          <w:p w14:paraId="5ED50F7D" w14:textId="3E940492" w:rsidR="00CE7A94" w:rsidRPr="00007B88" w:rsidRDefault="00CE7A94" w:rsidP="00CE7A94">
            <w:pPr>
              <w:pStyle w:val="TableParagraph"/>
              <w:jc w:val="both"/>
              <w:rPr>
                <w:b/>
                <w:i/>
                <w:iCs/>
                <w:sz w:val="24"/>
              </w:rPr>
            </w:pPr>
            <w:r w:rsidRPr="00007B88">
              <w:rPr>
                <w:b/>
                <w:i/>
                <w:iCs/>
                <w:sz w:val="24"/>
              </w:rPr>
              <w:t>CEMS</w:t>
            </w:r>
          </w:p>
        </w:tc>
        <w:tc>
          <w:tcPr>
            <w:tcW w:w="3772" w:type="pct"/>
            <w:gridSpan w:val="2"/>
            <w:tcBorders>
              <w:top w:val="single" w:sz="4" w:space="0" w:color="7E7E7E"/>
              <w:bottom w:val="single" w:sz="4" w:space="0" w:color="7E7E7E"/>
            </w:tcBorders>
          </w:tcPr>
          <w:p w14:paraId="2EC01211" w14:textId="4F8031E0" w:rsidR="00CE7A94" w:rsidRPr="00007B88" w:rsidRDefault="00CE7A94" w:rsidP="00CE7A94">
            <w:pPr>
              <w:pStyle w:val="TableParagraph"/>
              <w:jc w:val="both"/>
              <w:rPr>
                <w:sz w:val="24"/>
              </w:rPr>
            </w:pPr>
            <w:r w:rsidRPr="00007B88">
              <w:rPr>
                <w:sz w:val="24"/>
              </w:rPr>
              <w:t>Nepārtrauktas emisiju mērīšanas sistēmas</w:t>
            </w:r>
          </w:p>
        </w:tc>
      </w:tr>
      <w:tr w:rsidR="00CE7A94" w:rsidRPr="00007B88" w14:paraId="38FC72E5" w14:textId="77777777" w:rsidTr="00AE70C1">
        <w:trPr>
          <w:trHeight w:val="376"/>
        </w:trPr>
        <w:tc>
          <w:tcPr>
            <w:tcW w:w="1228" w:type="pct"/>
            <w:tcBorders>
              <w:top w:val="single" w:sz="4" w:space="0" w:color="7E7E7E"/>
              <w:bottom w:val="single" w:sz="4" w:space="0" w:color="7E7E7E"/>
            </w:tcBorders>
          </w:tcPr>
          <w:p w14:paraId="5878D57C" w14:textId="04063A3E" w:rsidR="00CE7A94" w:rsidRPr="00007B88" w:rsidRDefault="00CE7A94" w:rsidP="00CE7A94">
            <w:pPr>
              <w:pStyle w:val="TableParagraph"/>
              <w:jc w:val="both"/>
              <w:rPr>
                <w:b/>
                <w:i/>
                <w:iCs/>
                <w:sz w:val="24"/>
              </w:rPr>
            </w:pPr>
            <w:r w:rsidRPr="00007B88">
              <w:rPr>
                <w:b/>
                <w:i/>
                <w:iCs/>
                <w:sz w:val="24"/>
              </w:rPr>
              <w:t>CF</w:t>
            </w:r>
          </w:p>
        </w:tc>
        <w:tc>
          <w:tcPr>
            <w:tcW w:w="3772" w:type="pct"/>
            <w:gridSpan w:val="2"/>
            <w:tcBorders>
              <w:top w:val="single" w:sz="4" w:space="0" w:color="7E7E7E"/>
              <w:bottom w:val="single" w:sz="4" w:space="0" w:color="7E7E7E"/>
            </w:tcBorders>
          </w:tcPr>
          <w:p w14:paraId="2EA2DCC6" w14:textId="7DF50428" w:rsidR="00CE7A94" w:rsidRPr="00007B88" w:rsidRDefault="00CE7A94" w:rsidP="00CE7A94">
            <w:pPr>
              <w:pStyle w:val="TableParagraph"/>
              <w:jc w:val="both"/>
              <w:rPr>
                <w:sz w:val="24"/>
              </w:rPr>
            </w:pPr>
            <w:r w:rsidRPr="00007B88">
              <w:rPr>
                <w:sz w:val="24"/>
              </w:rPr>
              <w:t>Pārrēķina koeficients</w:t>
            </w:r>
          </w:p>
        </w:tc>
      </w:tr>
      <w:tr w:rsidR="00CE7A94" w:rsidRPr="00007B88" w14:paraId="3562E756" w14:textId="77777777" w:rsidTr="00AE70C1">
        <w:trPr>
          <w:trHeight w:val="376"/>
        </w:trPr>
        <w:tc>
          <w:tcPr>
            <w:tcW w:w="1228" w:type="pct"/>
            <w:tcBorders>
              <w:top w:val="single" w:sz="4" w:space="0" w:color="7E7E7E"/>
              <w:bottom w:val="single" w:sz="4" w:space="0" w:color="7E7E7E"/>
            </w:tcBorders>
          </w:tcPr>
          <w:p w14:paraId="12C5F578" w14:textId="3BAD761B" w:rsidR="00CE7A94" w:rsidRPr="00007B88" w:rsidRDefault="00CE7A94" w:rsidP="00CE7A94">
            <w:pPr>
              <w:pStyle w:val="TableParagraph"/>
              <w:jc w:val="both"/>
              <w:rPr>
                <w:b/>
                <w:i/>
                <w:iCs/>
                <w:sz w:val="24"/>
              </w:rPr>
            </w:pPr>
            <w:r w:rsidRPr="00007B88">
              <w:rPr>
                <w:b/>
                <w:i/>
                <w:iCs/>
                <w:sz w:val="24"/>
              </w:rPr>
              <w:t>CFP</w:t>
            </w:r>
          </w:p>
        </w:tc>
        <w:tc>
          <w:tcPr>
            <w:tcW w:w="3772" w:type="pct"/>
            <w:gridSpan w:val="2"/>
            <w:tcBorders>
              <w:top w:val="single" w:sz="4" w:space="0" w:color="7E7E7E"/>
              <w:bottom w:val="single" w:sz="4" w:space="0" w:color="7E7E7E"/>
            </w:tcBorders>
          </w:tcPr>
          <w:p w14:paraId="4F66CA12" w14:textId="0898C227" w:rsidR="00CE7A94" w:rsidRPr="00007B88" w:rsidRDefault="00CE7A94" w:rsidP="00CE7A94">
            <w:pPr>
              <w:pStyle w:val="TableParagraph"/>
              <w:jc w:val="both"/>
              <w:rPr>
                <w:sz w:val="24"/>
              </w:rPr>
            </w:pPr>
            <w:r w:rsidRPr="00007B88">
              <w:rPr>
                <w:sz w:val="24"/>
              </w:rPr>
              <w:t>Produktu oglekļa pēda</w:t>
            </w:r>
          </w:p>
        </w:tc>
      </w:tr>
      <w:tr w:rsidR="00CE7A94" w:rsidRPr="00007B88" w14:paraId="4E9F0349" w14:textId="77777777" w:rsidTr="00AE70C1">
        <w:trPr>
          <w:trHeight w:val="376"/>
        </w:trPr>
        <w:tc>
          <w:tcPr>
            <w:tcW w:w="1228" w:type="pct"/>
            <w:tcBorders>
              <w:top w:val="single" w:sz="4" w:space="0" w:color="7E7E7E"/>
              <w:bottom w:val="single" w:sz="4" w:space="0" w:color="7E7E7E"/>
            </w:tcBorders>
          </w:tcPr>
          <w:p w14:paraId="6603744E" w14:textId="675D0B90" w:rsidR="00CE7A94" w:rsidRPr="00007B88" w:rsidRDefault="00CE7A94" w:rsidP="00CE7A94">
            <w:pPr>
              <w:pStyle w:val="TableParagraph"/>
              <w:jc w:val="both"/>
              <w:rPr>
                <w:b/>
                <w:i/>
                <w:iCs/>
                <w:sz w:val="24"/>
              </w:rPr>
            </w:pPr>
            <w:r w:rsidRPr="00007B88">
              <w:rPr>
                <w:b/>
                <w:i/>
                <w:iCs/>
                <w:sz w:val="24"/>
              </w:rPr>
              <w:t>CHP</w:t>
            </w:r>
          </w:p>
        </w:tc>
        <w:tc>
          <w:tcPr>
            <w:tcW w:w="3772" w:type="pct"/>
            <w:gridSpan w:val="2"/>
            <w:tcBorders>
              <w:top w:val="single" w:sz="4" w:space="0" w:color="7E7E7E"/>
              <w:bottom w:val="single" w:sz="4" w:space="0" w:color="7E7E7E"/>
            </w:tcBorders>
          </w:tcPr>
          <w:p w14:paraId="2D91D4D7" w14:textId="77917265" w:rsidR="00CE7A94" w:rsidRPr="00007B88" w:rsidRDefault="00CE7A94" w:rsidP="00CE7A94">
            <w:pPr>
              <w:pStyle w:val="TableParagraph"/>
              <w:jc w:val="both"/>
              <w:rPr>
                <w:sz w:val="24"/>
              </w:rPr>
            </w:pPr>
            <w:r w:rsidRPr="00007B88">
              <w:rPr>
                <w:sz w:val="24"/>
              </w:rPr>
              <w:t>Koģenerācija</w:t>
            </w:r>
          </w:p>
        </w:tc>
      </w:tr>
      <w:tr w:rsidR="00CE7A94" w:rsidRPr="00007B88" w14:paraId="1683A6BE" w14:textId="77777777" w:rsidTr="00AE70C1">
        <w:trPr>
          <w:trHeight w:val="376"/>
        </w:trPr>
        <w:tc>
          <w:tcPr>
            <w:tcW w:w="1228" w:type="pct"/>
            <w:tcBorders>
              <w:top w:val="single" w:sz="4" w:space="0" w:color="7E7E7E"/>
              <w:bottom w:val="single" w:sz="4" w:space="0" w:color="7E7E7E"/>
            </w:tcBorders>
          </w:tcPr>
          <w:p w14:paraId="7A27EF9D" w14:textId="21DE79CA" w:rsidR="00CE7A94" w:rsidRPr="00007B88" w:rsidRDefault="00CE7A94" w:rsidP="00CE7A94">
            <w:pPr>
              <w:pStyle w:val="TableParagraph"/>
              <w:jc w:val="both"/>
              <w:rPr>
                <w:b/>
                <w:i/>
                <w:iCs/>
                <w:sz w:val="24"/>
              </w:rPr>
            </w:pPr>
            <w:r w:rsidRPr="00007B88">
              <w:rPr>
                <w:b/>
                <w:i/>
                <w:iCs/>
                <w:sz w:val="24"/>
              </w:rPr>
              <w:t>CKD</w:t>
            </w:r>
          </w:p>
        </w:tc>
        <w:tc>
          <w:tcPr>
            <w:tcW w:w="3772" w:type="pct"/>
            <w:gridSpan w:val="2"/>
            <w:tcBorders>
              <w:top w:val="single" w:sz="4" w:space="0" w:color="7E7E7E"/>
              <w:bottom w:val="single" w:sz="4" w:space="0" w:color="7E7E7E"/>
            </w:tcBorders>
          </w:tcPr>
          <w:p w14:paraId="69204854" w14:textId="6EF2FFD7" w:rsidR="00CE7A94" w:rsidRPr="00007B88" w:rsidRDefault="00CE7A94" w:rsidP="00CE7A94">
            <w:pPr>
              <w:pStyle w:val="TableParagraph"/>
              <w:jc w:val="both"/>
              <w:rPr>
                <w:sz w:val="24"/>
              </w:rPr>
            </w:pPr>
            <w:r w:rsidRPr="00007B88">
              <w:rPr>
                <w:sz w:val="24"/>
              </w:rPr>
              <w:t>Cementa cepļa putekļi</w:t>
            </w:r>
          </w:p>
        </w:tc>
      </w:tr>
      <w:tr w:rsidR="009563C7" w:rsidRPr="00007B88" w14:paraId="7E03DF3B" w14:textId="77777777" w:rsidTr="00AE70C1">
        <w:trPr>
          <w:trHeight w:val="376"/>
        </w:trPr>
        <w:tc>
          <w:tcPr>
            <w:tcW w:w="1228" w:type="pct"/>
            <w:tcBorders>
              <w:top w:val="single" w:sz="4" w:space="0" w:color="7E7E7E"/>
              <w:bottom w:val="single" w:sz="4" w:space="0" w:color="7E7E7E"/>
            </w:tcBorders>
          </w:tcPr>
          <w:p w14:paraId="13777E8D" w14:textId="3036ABBA" w:rsidR="009563C7" w:rsidRPr="00007B88" w:rsidRDefault="009563C7" w:rsidP="009563C7">
            <w:pPr>
              <w:pStyle w:val="TableParagraph"/>
              <w:jc w:val="both"/>
              <w:rPr>
                <w:b/>
                <w:i/>
                <w:iCs/>
                <w:sz w:val="24"/>
              </w:rPr>
            </w:pPr>
            <w:r w:rsidRPr="00007B88">
              <w:rPr>
                <w:b/>
                <w:i/>
                <w:iCs/>
                <w:sz w:val="24"/>
              </w:rPr>
              <w:t>COG</w:t>
            </w:r>
          </w:p>
        </w:tc>
        <w:tc>
          <w:tcPr>
            <w:tcW w:w="3772" w:type="pct"/>
            <w:gridSpan w:val="2"/>
            <w:tcBorders>
              <w:top w:val="single" w:sz="4" w:space="0" w:color="7E7E7E"/>
              <w:bottom w:val="single" w:sz="4" w:space="0" w:color="7E7E7E"/>
            </w:tcBorders>
          </w:tcPr>
          <w:p w14:paraId="6A3E95C0" w14:textId="3C66CB26" w:rsidR="009563C7" w:rsidRPr="00007B88" w:rsidRDefault="009563C7" w:rsidP="009563C7">
            <w:pPr>
              <w:pStyle w:val="TableParagraph"/>
              <w:jc w:val="both"/>
              <w:rPr>
                <w:sz w:val="24"/>
              </w:rPr>
            </w:pPr>
            <w:r w:rsidRPr="00007B88">
              <w:rPr>
                <w:sz w:val="24"/>
              </w:rPr>
              <w:t>Koksa krāsns gāze</w:t>
            </w:r>
          </w:p>
        </w:tc>
      </w:tr>
      <w:tr w:rsidR="00D9571C" w:rsidRPr="00007B88" w14:paraId="6AA68FAE" w14:textId="77777777" w:rsidTr="00AE70C1">
        <w:trPr>
          <w:trHeight w:val="376"/>
        </w:trPr>
        <w:tc>
          <w:tcPr>
            <w:tcW w:w="1228" w:type="pct"/>
            <w:tcBorders>
              <w:top w:val="single" w:sz="4" w:space="0" w:color="7E7E7E"/>
              <w:bottom w:val="single" w:sz="4" w:space="0" w:color="7E7E7E"/>
            </w:tcBorders>
          </w:tcPr>
          <w:p w14:paraId="176E7910" w14:textId="1A1166CA" w:rsidR="00D9571C" w:rsidRPr="00007B88" w:rsidRDefault="00D9571C" w:rsidP="00D9571C">
            <w:pPr>
              <w:pStyle w:val="TableParagraph"/>
              <w:jc w:val="both"/>
              <w:rPr>
                <w:b/>
                <w:i/>
                <w:iCs/>
                <w:sz w:val="24"/>
              </w:rPr>
            </w:pPr>
            <w:r w:rsidRPr="00007B88">
              <w:rPr>
                <w:b/>
                <w:sz w:val="24"/>
              </w:rPr>
              <w:t>DD</w:t>
            </w:r>
          </w:p>
        </w:tc>
        <w:tc>
          <w:tcPr>
            <w:tcW w:w="3772" w:type="pct"/>
            <w:gridSpan w:val="2"/>
            <w:tcBorders>
              <w:top w:val="single" w:sz="4" w:space="0" w:color="7E7E7E"/>
              <w:bottom w:val="single" w:sz="4" w:space="0" w:color="7E7E7E"/>
            </w:tcBorders>
          </w:tcPr>
          <w:p w14:paraId="042716E9" w14:textId="28A11CD0" w:rsidR="00D9571C" w:rsidRPr="00007B88" w:rsidRDefault="00D9571C" w:rsidP="00D9571C">
            <w:pPr>
              <w:pStyle w:val="TableParagraph"/>
              <w:jc w:val="both"/>
              <w:rPr>
                <w:sz w:val="24"/>
              </w:rPr>
            </w:pPr>
            <w:r w:rsidRPr="00007B88">
              <w:rPr>
                <w:sz w:val="24"/>
              </w:rPr>
              <w:t>Darbības dati</w:t>
            </w:r>
          </w:p>
        </w:tc>
      </w:tr>
      <w:tr w:rsidR="00D9571C" w:rsidRPr="00007B88" w14:paraId="3ED10268" w14:textId="77777777" w:rsidTr="00AE70C1">
        <w:trPr>
          <w:trHeight w:val="376"/>
        </w:trPr>
        <w:tc>
          <w:tcPr>
            <w:tcW w:w="1228" w:type="pct"/>
            <w:tcBorders>
              <w:top w:val="single" w:sz="4" w:space="0" w:color="7E7E7E"/>
              <w:bottom w:val="single" w:sz="4" w:space="0" w:color="7E7E7E"/>
            </w:tcBorders>
          </w:tcPr>
          <w:p w14:paraId="3CA6BAAF" w14:textId="47DB31B3" w:rsidR="00D9571C" w:rsidRPr="00007B88" w:rsidRDefault="00D9571C" w:rsidP="00D9571C">
            <w:pPr>
              <w:pStyle w:val="TableParagraph"/>
              <w:jc w:val="both"/>
              <w:rPr>
                <w:b/>
                <w:noProof/>
                <w:sz w:val="24"/>
              </w:rPr>
            </w:pPr>
            <w:r w:rsidRPr="00007B88">
              <w:rPr>
                <w:b/>
                <w:sz w:val="24"/>
              </w:rPr>
              <w:t>DL</w:t>
            </w:r>
          </w:p>
        </w:tc>
        <w:tc>
          <w:tcPr>
            <w:tcW w:w="3772" w:type="pct"/>
            <w:gridSpan w:val="2"/>
            <w:tcBorders>
              <w:top w:val="single" w:sz="4" w:space="0" w:color="7E7E7E"/>
              <w:bottom w:val="single" w:sz="4" w:space="0" w:color="7E7E7E"/>
            </w:tcBorders>
          </w:tcPr>
          <w:p w14:paraId="6354947A" w14:textId="3F0E8D93" w:rsidR="00D9571C" w:rsidRPr="00007B88" w:rsidRDefault="00D9571C" w:rsidP="00D9571C">
            <w:pPr>
              <w:pStyle w:val="TableParagraph"/>
              <w:jc w:val="both"/>
              <w:rPr>
                <w:noProof/>
                <w:sz w:val="24"/>
              </w:rPr>
            </w:pPr>
            <w:r w:rsidRPr="00007B88">
              <w:rPr>
                <w:sz w:val="24"/>
              </w:rPr>
              <w:t>Darbības līmenis</w:t>
            </w:r>
          </w:p>
        </w:tc>
      </w:tr>
      <w:tr w:rsidR="00D9571C" w:rsidRPr="00007B88" w14:paraId="4B23AE3C" w14:textId="77777777" w:rsidTr="00AE70C1">
        <w:trPr>
          <w:trHeight w:val="374"/>
        </w:trPr>
        <w:tc>
          <w:tcPr>
            <w:tcW w:w="1228" w:type="pct"/>
            <w:tcBorders>
              <w:top w:val="single" w:sz="4" w:space="0" w:color="7E7E7E"/>
              <w:bottom w:val="single" w:sz="4" w:space="0" w:color="7E7E7E"/>
            </w:tcBorders>
          </w:tcPr>
          <w:p w14:paraId="34F10C85" w14:textId="2C5A094F" w:rsidR="00D9571C" w:rsidRPr="00007B88" w:rsidRDefault="00D9571C" w:rsidP="00D9571C">
            <w:pPr>
              <w:pStyle w:val="TableParagraph"/>
              <w:jc w:val="both"/>
              <w:rPr>
                <w:b/>
                <w:noProof/>
                <w:sz w:val="24"/>
              </w:rPr>
            </w:pPr>
            <w:r w:rsidRPr="00007B88">
              <w:rPr>
                <w:b/>
                <w:sz w:val="24"/>
              </w:rPr>
              <w:t>DV</w:t>
            </w:r>
          </w:p>
        </w:tc>
        <w:tc>
          <w:tcPr>
            <w:tcW w:w="3772" w:type="pct"/>
            <w:gridSpan w:val="2"/>
            <w:tcBorders>
              <w:top w:val="single" w:sz="4" w:space="0" w:color="7E7E7E"/>
              <w:bottom w:val="single" w:sz="4" w:space="0" w:color="7E7E7E"/>
            </w:tcBorders>
          </w:tcPr>
          <w:p w14:paraId="1E7A0BCE" w14:textId="1523EB6D" w:rsidR="00D9571C" w:rsidRPr="00007B88" w:rsidRDefault="00D9571C" w:rsidP="00D9571C">
            <w:pPr>
              <w:pStyle w:val="TableParagraph"/>
              <w:jc w:val="both"/>
              <w:rPr>
                <w:noProof/>
                <w:sz w:val="24"/>
              </w:rPr>
            </w:pPr>
            <w:r w:rsidRPr="00007B88">
              <w:rPr>
                <w:sz w:val="24"/>
              </w:rPr>
              <w:t>Dalībvalsts(-is)</w:t>
            </w:r>
          </w:p>
        </w:tc>
      </w:tr>
      <w:tr w:rsidR="00F71C46" w:rsidRPr="00007B88" w14:paraId="1CCA9A02" w14:textId="77777777" w:rsidTr="00AE70C1">
        <w:trPr>
          <w:trHeight w:val="374"/>
        </w:trPr>
        <w:tc>
          <w:tcPr>
            <w:tcW w:w="1228" w:type="pct"/>
            <w:tcBorders>
              <w:top w:val="single" w:sz="4" w:space="0" w:color="7E7E7E"/>
              <w:bottom w:val="single" w:sz="4" w:space="0" w:color="7E7E7E"/>
            </w:tcBorders>
          </w:tcPr>
          <w:p w14:paraId="784F6A5C" w14:textId="75E15162" w:rsidR="00F71C46" w:rsidRPr="00007B88" w:rsidRDefault="00F71C46" w:rsidP="00F71C46">
            <w:pPr>
              <w:pStyle w:val="TableParagraph"/>
              <w:jc w:val="both"/>
              <w:rPr>
                <w:b/>
                <w:sz w:val="24"/>
              </w:rPr>
            </w:pPr>
            <w:r w:rsidRPr="00007B88">
              <w:rPr>
                <w:b/>
                <w:sz w:val="24"/>
              </w:rPr>
              <w:t>EBTA</w:t>
            </w:r>
          </w:p>
        </w:tc>
        <w:tc>
          <w:tcPr>
            <w:tcW w:w="3772" w:type="pct"/>
            <w:gridSpan w:val="2"/>
            <w:tcBorders>
              <w:top w:val="single" w:sz="4" w:space="0" w:color="7E7E7E"/>
              <w:bottom w:val="single" w:sz="4" w:space="0" w:color="7E7E7E"/>
            </w:tcBorders>
          </w:tcPr>
          <w:p w14:paraId="19B05571" w14:textId="5FFC1194" w:rsidR="00F71C46" w:rsidRPr="00007B88" w:rsidRDefault="00F71C46" w:rsidP="00F71C46">
            <w:pPr>
              <w:pStyle w:val="TableParagraph"/>
              <w:jc w:val="both"/>
              <w:rPr>
                <w:sz w:val="24"/>
              </w:rPr>
            </w:pPr>
            <w:r w:rsidRPr="00007B88">
              <w:rPr>
                <w:sz w:val="24"/>
              </w:rPr>
              <w:t>Eiropas Brīvās tirdzniecības zona</w:t>
            </w:r>
          </w:p>
        </w:tc>
      </w:tr>
      <w:tr w:rsidR="0024335C" w:rsidRPr="00007B88" w14:paraId="38531AAD" w14:textId="77777777" w:rsidTr="00AE70C1">
        <w:trPr>
          <w:trHeight w:val="374"/>
        </w:trPr>
        <w:tc>
          <w:tcPr>
            <w:tcW w:w="1228" w:type="pct"/>
            <w:tcBorders>
              <w:top w:val="single" w:sz="4" w:space="0" w:color="7E7E7E"/>
              <w:bottom w:val="single" w:sz="4" w:space="0" w:color="7E7E7E"/>
            </w:tcBorders>
          </w:tcPr>
          <w:p w14:paraId="76CF5652" w14:textId="68B3D857" w:rsidR="0024335C" w:rsidRPr="00007B88" w:rsidRDefault="0024335C" w:rsidP="0024335C">
            <w:pPr>
              <w:pStyle w:val="TableParagraph"/>
              <w:jc w:val="both"/>
              <w:rPr>
                <w:b/>
                <w:sz w:val="24"/>
              </w:rPr>
            </w:pPr>
            <w:r w:rsidRPr="00007B88">
              <w:rPr>
                <w:b/>
                <w:sz w:val="24"/>
              </w:rPr>
              <w:t>EF</w:t>
            </w:r>
          </w:p>
        </w:tc>
        <w:tc>
          <w:tcPr>
            <w:tcW w:w="3772" w:type="pct"/>
            <w:gridSpan w:val="2"/>
            <w:tcBorders>
              <w:top w:val="single" w:sz="4" w:space="0" w:color="7E7E7E"/>
              <w:bottom w:val="single" w:sz="4" w:space="0" w:color="7E7E7E"/>
            </w:tcBorders>
          </w:tcPr>
          <w:p w14:paraId="0B2F8021" w14:textId="567F834E" w:rsidR="0024335C" w:rsidRPr="00007B88" w:rsidRDefault="0024335C" w:rsidP="0024335C">
            <w:pPr>
              <w:pStyle w:val="TableParagraph"/>
              <w:jc w:val="both"/>
              <w:rPr>
                <w:sz w:val="24"/>
              </w:rPr>
            </w:pPr>
            <w:r w:rsidRPr="00007B88">
              <w:rPr>
                <w:sz w:val="24"/>
              </w:rPr>
              <w:t>Emisijas faktors</w:t>
            </w:r>
          </w:p>
        </w:tc>
      </w:tr>
      <w:tr w:rsidR="0024335C" w:rsidRPr="00007B88" w14:paraId="38C4DB2B" w14:textId="77777777" w:rsidTr="00AE70C1">
        <w:trPr>
          <w:trHeight w:val="374"/>
        </w:trPr>
        <w:tc>
          <w:tcPr>
            <w:tcW w:w="1228" w:type="pct"/>
            <w:tcBorders>
              <w:top w:val="single" w:sz="4" w:space="0" w:color="7E7E7E"/>
              <w:bottom w:val="single" w:sz="4" w:space="0" w:color="7E7E7E"/>
            </w:tcBorders>
          </w:tcPr>
          <w:p w14:paraId="13EDD26F" w14:textId="0A9ADB23" w:rsidR="0024335C" w:rsidRPr="00007B88" w:rsidRDefault="0024335C" w:rsidP="0024335C">
            <w:pPr>
              <w:pStyle w:val="TableParagraph"/>
              <w:jc w:val="both"/>
              <w:rPr>
                <w:b/>
                <w:sz w:val="24"/>
              </w:rPr>
            </w:pPr>
            <w:r w:rsidRPr="00007B88">
              <w:rPr>
                <w:b/>
                <w:sz w:val="24"/>
              </w:rPr>
              <w:t>ELK</w:t>
            </w:r>
          </w:p>
        </w:tc>
        <w:tc>
          <w:tcPr>
            <w:tcW w:w="3772" w:type="pct"/>
            <w:gridSpan w:val="2"/>
            <w:tcBorders>
              <w:top w:val="single" w:sz="4" w:space="0" w:color="7E7E7E"/>
              <w:bottom w:val="single" w:sz="4" w:space="0" w:color="7E7E7E"/>
            </w:tcBorders>
          </w:tcPr>
          <w:p w14:paraId="25AEAA38" w14:textId="71D590A0" w:rsidR="0024335C" w:rsidRPr="00007B88" w:rsidRDefault="0024335C" w:rsidP="0024335C">
            <w:pPr>
              <w:pStyle w:val="TableParagraph"/>
              <w:jc w:val="both"/>
              <w:rPr>
                <w:sz w:val="24"/>
              </w:rPr>
            </w:pPr>
            <w:r w:rsidRPr="00007B88">
              <w:rPr>
                <w:sz w:val="24"/>
              </w:rPr>
              <w:t>Elektriskā loka krāsns</w:t>
            </w:r>
          </w:p>
        </w:tc>
      </w:tr>
      <w:tr w:rsidR="0024335C" w:rsidRPr="00007B88" w14:paraId="4F848872" w14:textId="77777777" w:rsidTr="00AE70C1">
        <w:trPr>
          <w:trHeight w:val="374"/>
        </w:trPr>
        <w:tc>
          <w:tcPr>
            <w:tcW w:w="1228" w:type="pct"/>
            <w:tcBorders>
              <w:top w:val="single" w:sz="4" w:space="0" w:color="7E7E7E"/>
              <w:bottom w:val="single" w:sz="4" w:space="0" w:color="7E7E7E"/>
            </w:tcBorders>
          </w:tcPr>
          <w:p w14:paraId="13EC8DB2" w14:textId="1F6C48CB" w:rsidR="0024335C" w:rsidRPr="00007B88" w:rsidRDefault="0024335C" w:rsidP="0024335C">
            <w:pPr>
              <w:pStyle w:val="TableParagraph"/>
              <w:jc w:val="both"/>
              <w:rPr>
                <w:b/>
                <w:sz w:val="24"/>
              </w:rPr>
            </w:pPr>
            <w:r w:rsidRPr="00007B88">
              <w:rPr>
                <w:b/>
                <w:sz w:val="24"/>
              </w:rPr>
              <w:t>ES ETS</w:t>
            </w:r>
          </w:p>
        </w:tc>
        <w:tc>
          <w:tcPr>
            <w:tcW w:w="3772" w:type="pct"/>
            <w:gridSpan w:val="2"/>
            <w:tcBorders>
              <w:top w:val="single" w:sz="4" w:space="0" w:color="7E7E7E"/>
              <w:bottom w:val="single" w:sz="4" w:space="0" w:color="7E7E7E"/>
            </w:tcBorders>
          </w:tcPr>
          <w:p w14:paraId="7504AD98" w14:textId="18315D1B" w:rsidR="0024335C" w:rsidRPr="00007B88" w:rsidRDefault="0024335C" w:rsidP="0024335C">
            <w:pPr>
              <w:pStyle w:val="TableParagraph"/>
              <w:jc w:val="both"/>
              <w:rPr>
                <w:sz w:val="24"/>
              </w:rPr>
            </w:pPr>
            <w:r w:rsidRPr="00007B88">
              <w:rPr>
                <w:sz w:val="24"/>
              </w:rPr>
              <w:t>ES Emisiju tirdzniecības sistēma</w:t>
            </w:r>
          </w:p>
        </w:tc>
      </w:tr>
      <w:tr w:rsidR="0024335C" w:rsidRPr="00007B88" w14:paraId="19BB7B27" w14:textId="77777777" w:rsidTr="00AE70C1">
        <w:trPr>
          <w:trHeight w:val="374"/>
        </w:trPr>
        <w:tc>
          <w:tcPr>
            <w:tcW w:w="1228" w:type="pct"/>
            <w:tcBorders>
              <w:top w:val="single" w:sz="4" w:space="0" w:color="7E7E7E"/>
              <w:bottom w:val="single" w:sz="4" w:space="0" w:color="7E7E7E"/>
            </w:tcBorders>
          </w:tcPr>
          <w:p w14:paraId="13875532" w14:textId="7DF7B503" w:rsidR="0024335C" w:rsidRPr="00007B88" w:rsidRDefault="0024335C" w:rsidP="0024335C">
            <w:pPr>
              <w:pStyle w:val="TableParagraph"/>
              <w:jc w:val="both"/>
              <w:rPr>
                <w:b/>
                <w:sz w:val="24"/>
              </w:rPr>
            </w:pPr>
            <w:r w:rsidRPr="00007B88">
              <w:rPr>
                <w:b/>
                <w:sz w:val="24"/>
              </w:rPr>
              <w:t>ETS</w:t>
            </w:r>
          </w:p>
        </w:tc>
        <w:tc>
          <w:tcPr>
            <w:tcW w:w="3772" w:type="pct"/>
            <w:gridSpan w:val="2"/>
            <w:tcBorders>
              <w:top w:val="single" w:sz="4" w:space="0" w:color="7E7E7E"/>
              <w:bottom w:val="single" w:sz="4" w:space="0" w:color="7E7E7E"/>
            </w:tcBorders>
          </w:tcPr>
          <w:p w14:paraId="49DC0BBF" w14:textId="22E83977" w:rsidR="0024335C" w:rsidRPr="00007B88" w:rsidRDefault="0024335C" w:rsidP="0024335C">
            <w:pPr>
              <w:pStyle w:val="TableParagraph"/>
              <w:jc w:val="both"/>
              <w:rPr>
                <w:sz w:val="24"/>
              </w:rPr>
            </w:pPr>
            <w:r w:rsidRPr="00007B88">
              <w:rPr>
                <w:sz w:val="24"/>
              </w:rPr>
              <w:t>Emisiju tirdzniecības sistēma</w:t>
            </w:r>
          </w:p>
        </w:tc>
      </w:tr>
      <w:tr w:rsidR="0024335C" w:rsidRPr="00007B88" w14:paraId="76377DE1" w14:textId="77777777" w:rsidTr="00AE70C1">
        <w:trPr>
          <w:trHeight w:val="374"/>
        </w:trPr>
        <w:tc>
          <w:tcPr>
            <w:tcW w:w="1228" w:type="pct"/>
            <w:tcBorders>
              <w:top w:val="single" w:sz="4" w:space="0" w:color="7E7E7E"/>
              <w:bottom w:val="single" w:sz="4" w:space="0" w:color="7E7E7E"/>
            </w:tcBorders>
          </w:tcPr>
          <w:p w14:paraId="3A087B44" w14:textId="101BD718" w:rsidR="0024335C" w:rsidRPr="00007B88" w:rsidRDefault="0024335C" w:rsidP="0024335C">
            <w:pPr>
              <w:pStyle w:val="TableParagraph"/>
              <w:jc w:val="both"/>
              <w:rPr>
                <w:b/>
                <w:sz w:val="24"/>
              </w:rPr>
            </w:pPr>
            <w:r w:rsidRPr="00007B88">
              <w:rPr>
                <w:b/>
                <w:i/>
                <w:iCs/>
                <w:sz w:val="24"/>
              </w:rPr>
              <w:t>EUA</w:t>
            </w:r>
          </w:p>
        </w:tc>
        <w:tc>
          <w:tcPr>
            <w:tcW w:w="3772" w:type="pct"/>
            <w:gridSpan w:val="2"/>
            <w:tcBorders>
              <w:top w:val="single" w:sz="4" w:space="0" w:color="7E7E7E"/>
              <w:bottom w:val="single" w:sz="4" w:space="0" w:color="7E7E7E"/>
            </w:tcBorders>
          </w:tcPr>
          <w:p w14:paraId="726DB7F7" w14:textId="171778F5" w:rsidR="0024335C" w:rsidRPr="00007B88" w:rsidRDefault="0024335C" w:rsidP="0024335C">
            <w:pPr>
              <w:pStyle w:val="TableParagraph"/>
              <w:jc w:val="both"/>
              <w:rPr>
                <w:sz w:val="24"/>
              </w:rPr>
            </w:pPr>
            <w:r w:rsidRPr="00007B88">
              <w:rPr>
                <w:sz w:val="24"/>
              </w:rPr>
              <w:t>ES kvotas (izmanto ES ETS)</w:t>
            </w:r>
          </w:p>
        </w:tc>
      </w:tr>
      <w:tr w:rsidR="0024335C" w:rsidRPr="00007B88" w14:paraId="1566806F" w14:textId="77777777" w:rsidTr="00AE70C1">
        <w:trPr>
          <w:trHeight w:val="376"/>
        </w:trPr>
        <w:tc>
          <w:tcPr>
            <w:tcW w:w="1228" w:type="pct"/>
            <w:tcBorders>
              <w:top w:val="single" w:sz="4" w:space="0" w:color="7E7E7E"/>
              <w:bottom w:val="single" w:sz="4" w:space="0" w:color="7E7E7E"/>
            </w:tcBorders>
          </w:tcPr>
          <w:p w14:paraId="32E009D1" w14:textId="7A87FC2F" w:rsidR="0024335C" w:rsidRPr="00007B88" w:rsidRDefault="0024335C" w:rsidP="0024335C">
            <w:pPr>
              <w:pStyle w:val="TableParagraph"/>
              <w:jc w:val="both"/>
              <w:rPr>
                <w:b/>
                <w:noProof/>
                <w:sz w:val="24"/>
              </w:rPr>
            </w:pPr>
            <w:r w:rsidRPr="00007B88">
              <w:rPr>
                <w:b/>
                <w:sz w:val="24"/>
              </w:rPr>
              <w:t>EUR</w:t>
            </w:r>
          </w:p>
        </w:tc>
        <w:tc>
          <w:tcPr>
            <w:tcW w:w="3772" w:type="pct"/>
            <w:gridSpan w:val="2"/>
            <w:tcBorders>
              <w:top w:val="single" w:sz="4" w:space="0" w:color="7E7E7E"/>
              <w:bottom w:val="single" w:sz="4" w:space="0" w:color="7E7E7E"/>
            </w:tcBorders>
          </w:tcPr>
          <w:p w14:paraId="57E55E7B" w14:textId="4DE28538" w:rsidR="0024335C" w:rsidRPr="00007B88" w:rsidRDefault="0024335C" w:rsidP="0024335C">
            <w:pPr>
              <w:pStyle w:val="TableParagraph"/>
              <w:jc w:val="both"/>
              <w:rPr>
                <w:noProof/>
                <w:sz w:val="24"/>
              </w:rPr>
            </w:pPr>
            <w:r w:rsidRPr="00007B88">
              <w:rPr>
                <w:i/>
                <w:iCs/>
                <w:sz w:val="24"/>
              </w:rPr>
              <w:t>Euro</w:t>
            </w:r>
            <w:r w:rsidRPr="00007B88">
              <w:rPr>
                <w:sz w:val="24"/>
              </w:rPr>
              <w:t xml:space="preserve"> (valūta)</w:t>
            </w:r>
          </w:p>
        </w:tc>
      </w:tr>
      <w:tr w:rsidR="006F7663" w:rsidRPr="00007B88" w14:paraId="01FBF431" w14:textId="77777777" w:rsidTr="00AE70C1">
        <w:trPr>
          <w:trHeight w:val="376"/>
        </w:trPr>
        <w:tc>
          <w:tcPr>
            <w:tcW w:w="1228" w:type="pct"/>
            <w:tcBorders>
              <w:top w:val="single" w:sz="4" w:space="0" w:color="7E7E7E"/>
              <w:bottom w:val="single" w:sz="4" w:space="0" w:color="7E7E7E"/>
            </w:tcBorders>
          </w:tcPr>
          <w:p w14:paraId="79CD524E" w14:textId="426D2996" w:rsidR="006F7663" w:rsidRPr="00007B88" w:rsidRDefault="006F7663" w:rsidP="006F7663">
            <w:pPr>
              <w:pStyle w:val="TableParagraph"/>
              <w:jc w:val="both"/>
              <w:rPr>
                <w:b/>
                <w:sz w:val="24"/>
              </w:rPr>
            </w:pPr>
            <w:r w:rsidRPr="00007B88">
              <w:rPr>
                <w:b/>
                <w:i/>
                <w:iCs/>
                <w:sz w:val="24"/>
              </w:rPr>
              <w:lastRenderedPageBreak/>
              <w:t>FAR</w:t>
            </w:r>
          </w:p>
        </w:tc>
        <w:tc>
          <w:tcPr>
            <w:tcW w:w="3772" w:type="pct"/>
            <w:gridSpan w:val="2"/>
            <w:tcBorders>
              <w:top w:val="single" w:sz="4" w:space="0" w:color="7E7E7E"/>
              <w:bottom w:val="single" w:sz="4" w:space="0" w:color="7E7E7E"/>
            </w:tcBorders>
          </w:tcPr>
          <w:p w14:paraId="54DB73F2" w14:textId="70E13B5A" w:rsidR="006F7663" w:rsidRPr="00007B88" w:rsidRDefault="006F7663" w:rsidP="006F7663">
            <w:pPr>
              <w:pStyle w:val="TableParagraph"/>
              <w:jc w:val="both"/>
              <w:rPr>
                <w:i/>
                <w:iCs/>
                <w:sz w:val="24"/>
              </w:rPr>
            </w:pPr>
            <w:r w:rsidRPr="00007B88">
              <w:rPr>
                <w:sz w:val="24"/>
              </w:rPr>
              <w:t>Bezmaksas iedales noteikumi (Regula 2019/331)</w:t>
            </w:r>
            <w:r w:rsidRPr="00007B88">
              <w:rPr>
                <w:rStyle w:val="FootnoteReference"/>
                <w:noProof/>
                <w:sz w:val="24"/>
              </w:rPr>
              <w:footnoteReference w:id="70"/>
            </w:r>
            <w:r w:rsidRPr="00007B88">
              <w:rPr>
                <w:sz w:val="24"/>
              </w:rPr>
              <w:t xml:space="preserve"> </w:t>
            </w:r>
          </w:p>
        </w:tc>
      </w:tr>
      <w:tr w:rsidR="006F7663" w:rsidRPr="00007B88" w14:paraId="2C754AD8" w14:textId="77777777" w:rsidTr="00AE70C1">
        <w:trPr>
          <w:trHeight w:val="376"/>
        </w:trPr>
        <w:tc>
          <w:tcPr>
            <w:tcW w:w="1228" w:type="pct"/>
            <w:tcBorders>
              <w:top w:val="single" w:sz="4" w:space="0" w:color="7E7E7E"/>
              <w:bottom w:val="single" w:sz="4" w:space="0" w:color="7E7E7E"/>
            </w:tcBorders>
          </w:tcPr>
          <w:p w14:paraId="694B1C24" w14:textId="7E6C037C" w:rsidR="006F7663" w:rsidRPr="00007B88" w:rsidRDefault="006F7663" w:rsidP="006F7663">
            <w:pPr>
              <w:pStyle w:val="TableParagraph"/>
              <w:jc w:val="both"/>
              <w:rPr>
                <w:b/>
                <w:sz w:val="24"/>
              </w:rPr>
            </w:pPr>
            <w:r w:rsidRPr="00007B88">
              <w:rPr>
                <w:b/>
                <w:i/>
                <w:iCs/>
                <w:sz w:val="24"/>
              </w:rPr>
              <w:t>GWP</w:t>
            </w:r>
          </w:p>
        </w:tc>
        <w:tc>
          <w:tcPr>
            <w:tcW w:w="3772" w:type="pct"/>
            <w:gridSpan w:val="2"/>
            <w:tcBorders>
              <w:top w:val="single" w:sz="4" w:space="0" w:color="7E7E7E"/>
              <w:bottom w:val="single" w:sz="4" w:space="0" w:color="7E7E7E"/>
            </w:tcBorders>
          </w:tcPr>
          <w:p w14:paraId="01837D94" w14:textId="10CEAA74" w:rsidR="006F7663" w:rsidRPr="00007B88" w:rsidRDefault="006F7663" w:rsidP="006F7663">
            <w:pPr>
              <w:pStyle w:val="TableParagraph"/>
              <w:jc w:val="both"/>
              <w:rPr>
                <w:i/>
                <w:iCs/>
                <w:sz w:val="24"/>
              </w:rPr>
            </w:pPr>
            <w:r w:rsidRPr="00007B88">
              <w:rPr>
                <w:sz w:val="24"/>
              </w:rPr>
              <w:t>Globālās sasilšanas potenciāls</w:t>
            </w:r>
          </w:p>
        </w:tc>
      </w:tr>
      <w:tr w:rsidR="006F7663" w:rsidRPr="00007B88" w14:paraId="5B6EEB39" w14:textId="77777777" w:rsidTr="00AE70C1">
        <w:trPr>
          <w:trHeight w:val="376"/>
        </w:trPr>
        <w:tc>
          <w:tcPr>
            <w:tcW w:w="1228" w:type="pct"/>
            <w:tcBorders>
              <w:top w:val="single" w:sz="4" w:space="0" w:color="7E7E7E"/>
              <w:bottom w:val="single" w:sz="4" w:space="0" w:color="7E7E7E"/>
            </w:tcBorders>
          </w:tcPr>
          <w:p w14:paraId="678565DA" w14:textId="07A47328" w:rsidR="006F7663" w:rsidRPr="00007B88" w:rsidRDefault="006F7663" w:rsidP="006F7663">
            <w:pPr>
              <w:pStyle w:val="TableParagraph"/>
              <w:jc w:val="both"/>
              <w:rPr>
                <w:b/>
                <w:i/>
                <w:iCs/>
                <w:sz w:val="24"/>
              </w:rPr>
            </w:pPr>
            <w:r w:rsidRPr="00007B88">
              <w:rPr>
                <w:b/>
                <w:sz w:val="24"/>
              </w:rPr>
              <w:t>HS</w:t>
            </w:r>
          </w:p>
        </w:tc>
        <w:tc>
          <w:tcPr>
            <w:tcW w:w="3772" w:type="pct"/>
            <w:gridSpan w:val="2"/>
            <w:tcBorders>
              <w:top w:val="single" w:sz="4" w:space="0" w:color="7E7E7E"/>
              <w:bottom w:val="single" w:sz="4" w:space="0" w:color="7E7E7E"/>
            </w:tcBorders>
          </w:tcPr>
          <w:p w14:paraId="03A13B5C" w14:textId="4AE2806D" w:rsidR="006F7663" w:rsidRPr="00007B88" w:rsidRDefault="006F7663" w:rsidP="006F7663">
            <w:pPr>
              <w:pStyle w:val="TableParagraph"/>
              <w:jc w:val="both"/>
              <w:rPr>
                <w:sz w:val="24"/>
              </w:rPr>
            </w:pPr>
            <w:r w:rsidRPr="00007B88">
              <w:rPr>
                <w:sz w:val="24"/>
              </w:rPr>
              <w:t>Harmonizētā sistēma (starptautiskajai tirdzniecībai)</w:t>
            </w:r>
          </w:p>
        </w:tc>
      </w:tr>
      <w:tr w:rsidR="006F7663" w:rsidRPr="00007B88" w14:paraId="37AEB86B" w14:textId="77777777" w:rsidTr="00AE70C1">
        <w:trPr>
          <w:trHeight w:val="376"/>
        </w:trPr>
        <w:tc>
          <w:tcPr>
            <w:tcW w:w="1228" w:type="pct"/>
            <w:tcBorders>
              <w:top w:val="single" w:sz="4" w:space="0" w:color="7E7E7E"/>
              <w:bottom w:val="single" w:sz="4" w:space="0" w:color="7E7E7E"/>
            </w:tcBorders>
          </w:tcPr>
          <w:p w14:paraId="3535E741" w14:textId="4B2D9148" w:rsidR="006F7663" w:rsidRPr="00007B88" w:rsidRDefault="006F7663" w:rsidP="006F7663">
            <w:pPr>
              <w:pStyle w:val="TableParagraph"/>
              <w:jc w:val="both"/>
              <w:rPr>
                <w:b/>
                <w:sz w:val="24"/>
              </w:rPr>
            </w:pPr>
            <w:r w:rsidRPr="00007B88">
              <w:rPr>
                <w:b/>
                <w:i/>
                <w:iCs/>
                <w:sz w:val="24"/>
              </w:rPr>
              <w:t>IEA</w:t>
            </w:r>
          </w:p>
        </w:tc>
        <w:tc>
          <w:tcPr>
            <w:tcW w:w="3772" w:type="pct"/>
            <w:gridSpan w:val="2"/>
            <w:tcBorders>
              <w:top w:val="single" w:sz="4" w:space="0" w:color="7E7E7E"/>
              <w:bottom w:val="single" w:sz="4" w:space="0" w:color="7E7E7E"/>
            </w:tcBorders>
          </w:tcPr>
          <w:p w14:paraId="6FF57C4E" w14:textId="2E2B47EE" w:rsidR="006F7663" w:rsidRPr="00007B88" w:rsidRDefault="006F7663" w:rsidP="006F7663">
            <w:pPr>
              <w:pStyle w:val="TableParagraph"/>
              <w:jc w:val="both"/>
              <w:rPr>
                <w:sz w:val="24"/>
              </w:rPr>
            </w:pPr>
            <w:r w:rsidRPr="00007B88">
              <w:rPr>
                <w:sz w:val="24"/>
              </w:rPr>
              <w:t>Starptautiskā Enerģētikas aģentūra</w:t>
            </w:r>
          </w:p>
        </w:tc>
      </w:tr>
      <w:tr w:rsidR="006F7663" w:rsidRPr="00007B88" w14:paraId="7B5DEE78" w14:textId="77777777" w:rsidTr="00AE70C1">
        <w:trPr>
          <w:trHeight w:val="376"/>
        </w:trPr>
        <w:tc>
          <w:tcPr>
            <w:tcW w:w="1228" w:type="pct"/>
            <w:tcBorders>
              <w:top w:val="single" w:sz="4" w:space="0" w:color="7E7E7E"/>
              <w:bottom w:val="single" w:sz="4" w:space="0" w:color="7E7E7E"/>
            </w:tcBorders>
          </w:tcPr>
          <w:p w14:paraId="26387AF2" w14:textId="4D7347F5" w:rsidR="006F7663" w:rsidRPr="00007B88" w:rsidRDefault="006F7663" w:rsidP="006F7663">
            <w:pPr>
              <w:pStyle w:val="TableParagraph"/>
              <w:jc w:val="both"/>
              <w:rPr>
                <w:b/>
                <w:sz w:val="24"/>
              </w:rPr>
            </w:pPr>
            <w:r w:rsidRPr="00007B88">
              <w:rPr>
                <w:b/>
                <w:i/>
                <w:iCs/>
                <w:sz w:val="24"/>
              </w:rPr>
              <w:t>ISO</w:t>
            </w:r>
          </w:p>
        </w:tc>
        <w:tc>
          <w:tcPr>
            <w:tcW w:w="3772" w:type="pct"/>
            <w:gridSpan w:val="2"/>
            <w:tcBorders>
              <w:top w:val="single" w:sz="4" w:space="0" w:color="7E7E7E"/>
              <w:bottom w:val="single" w:sz="4" w:space="0" w:color="7E7E7E"/>
            </w:tcBorders>
          </w:tcPr>
          <w:p w14:paraId="5FD14C03" w14:textId="5A9C5B51" w:rsidR="006F7663" w:rsidRPr="00007B88" w:rsidRDefault="006F7663" w:rsidP="006F7663">
            <w:pPr>
              <w:pStyle w:val="TableParagraph"/>
              <w:jc w:val="both"/>
              <w:rPr>
                <w:sz w:val="24"/>
              </w:rPr>
            </w:pPr>
            <w:r w:rsidRPr="00007B88">
              <w:rPr>
                <w:sz w:val="24"/>
              </w:rPr>
              <w:t>Starptautiskā standartizācijas organizācija</w:t>
            </w:r>
          </w:p>
        </w:tc>
      </w:tr>
      <w:tr w:rsidR="006F7663" w:rsidRPr="00007B88" w14:paraId="0A86003B" w14:textId="77777777" w:rsidTr="00AE70C1">
        <w:trPr>
          <w:trHeight w:val="376"/>
        </w:trPr>
        <w:tc>
          <w:tcPr>
            <w:tcW w:w="1228" w:type="pct"/>
            <w:tcBorders>
              <w:top w:val="single" w:sz="4" w:space="0" w:color="7E7E7E"/>
              <w:bottom w:val="single" w:sz="4" w:space="0" w:color="7E7E7E"/>
            </w:tcBorders>
          </w:tcPr>
          <w:p w14:paraId="49F6E264" w14:textId="22163CCD" w:rsidR="006F7663" w:rsidRPr="00007B88" w:rsidRDefault="006F7663" w:rsidP="006F7663">
            <w:pPr>
              <w:pStyle w:val="TableParagraph"/>
              <w:jc w:val="both"/>
              <w:rPr>
                <w:b/>
                <w:i/>
                <w:iCs/>
                <w:sz w:val="24"/>
              </w:rPr>
            </w:pPr>
            <w:r w:rsidRPr="00007B88">
              <w:rPr>
                <w:b/>
                <w:sz w:val="24"/>
              </w:rPr>
              <w:t>KBD</w:t>
            </w:r>
          </w:p>
        </w:tc>
        <w:tc>
          <w:tcPr>
            <w:tcW w:w="3772" w:type="pct"/>
            <w:gridSpan w:val="2"/>
            <w:tcBorders>
              <w:top w:val="single" w:sz="4" w:space="0" w:color="7E7E7E"/>
              <w:bottom w:val="single" w:sz="4" w:space="0" w:color="7E7E7E"/>
            </w:tcBorders>
          </w:tcPr>
          <w:p w14:paraId="1F57E8AD" w14:textId="4A274F2D" w:rsidR="006F7663" w:rsidRPr="00007B88" w:rsidRDefault="006F7663" w:rsidP="006F7663">
            <w:pPr>
              <w:pStyle w:val="TableParagraph"/>
              <w:jc w:val="both"/>
              <w:rPr>
                <w:sz w:val="24"/>
              </w:rPr>
            </w:pPr>
            <w:r w:rsidRPr="00007B88">
              <w:rPr>
                <w:sz w:val="24"/>
              </w:rPr>
              <w:t>Karsti briketēta dzelzs</w:t>
            </w:r>
          </w:p>
        </w:tc>
      </w:tr>
      <w:tr w:rsidR="006F7663" w:rsidRPr="00007B88" w14:paraId="5D15278B" w14:textId="77777777" w:rsidTr="00AE70C1">
        <w:trPr>
          <w:trHeight w:val="376"/>
        </w:trPr>
        <w:tc>
          <w:tcPr>
            <w:tcW w:w="1228" w:type="pct"/>
            <w:tcBorders>
              <w:top w:val="single" w:sz="4" w:space="0" w:color="7E7E7E"/>
              <w:bottom w:val="single" w:sz="4" w:space="0" w:color="7E7E7E"/>
            </w:tcBorders>
          </w:tcPr>
          <w:p w14:paraId="7EFC1944" w14:textId="7C244903" w:rsidR="006F7663" w:rsidRPr="00007B88" w:rsidRDefault="006F7663" w:rsidP="006F7663">
            <w:pPr>
              <w:pStyle w:val="TableParagraph"/>
              <w:jc w:val="both"/>
              <w:rPr>
                <w:b/>
                <w:sz w:val="24"/>
              </w:rPr>
            </w:pPr>
            <w:r w:rsidRPr="00007B88">
              <w:rPr>
                <w:b/>
                <w:sz w:val="24"/>
              </w:rPr>
              <w:t>KN</w:t>
            </w:r>
          </w:p>
        </w:tc>
        <w:tc>
          <w:tcPr>
            <w:tcW w:w="3772" w:type="pct"/>
            <w:gridSpan w:val="2"/>
            <w:tcBorders>
              <w:top w:val="single" w:sz="4" w:space="0" w:color="7E7E7E"/>
              <w:bottom w:val="single" w:sz="4" w:space="0" w:color="7E7E7E"/>
            </w:tcBorders>
          </w:tcPr>
          <w:p w14:paraId="2862459C" w14:textId="1711E7E3" w:rsidR="006F7663" w:rsidRPr="00007B88" w:rsidRDefault="006F7663" w:rsidP="006F7663">
            <w:pPr>
              <w:pStyle w:val="TableParagraph"/>
              <w:jc w:val="both"/>
              <w:rPr>
                <w:sz w:val="24"/>
              </w:rPr>
            </w:pPr>
            <w:r w:rsidRPr="00007B88">
              <w:rPr>
                <w:sz w:val="24"/>
              </w:rPr>
              <w:t>Kombinētā nomenklatūra</w:t>
            </w:r>
          </w:p>
        </w:tc>
      </w:tr>
      <w:tr w:rsidR="006F7663" w:rsidRPr="00007B88" w14:paraId="2FF290C7" w14:textId="77777777" w:rsidTr="00AE70C1">
        <w:trPr>
          <w:trHeight w:val="376"/>
        </w:trPr>
        <w:tc>
          <w:tcPr>
            <w:tcW w:w="1228" w:type="pct"/>
            <w:tcBorders>
              <w:top w:val="single" w:sz="4" w:space="0" w:color="7E7E7E"/>
              <w:bottom w:val="single" w:sz="4" w:space="0" w:color="7E7E7E"/>
            </w:tcBorders>
          </w:tcPr>
          <w:p w14:paraId="575BC0BE" w14:textId="4F960296" w:rsidR="006F7663" w:rsidRPr="00007B88" w:rsidRDefault="006F7663" w:rsidP="006F7663">
            <w:pPr>
              <w:pStyle w:val="TableParagraph"/>
              <w:jc w:val="both"/>
              <w:rPr>
                <w:b/>
                <w:sz w:val="24"/>
              </w:rPr>
            </w:pPr>
            <w:r w:rsidRPr="00007B88">
              <w:rPr>
                <w:b/>
                <w:sz w:val="24"/>
              </w:rPr>
              <w:t>LPM</w:t>
            </w:r>
          </w:p>
        </w:tc>
        <w:tc>
          <w:tcPr>
            <w:tcW w:w="3772" w:type="pct"/>
            <w:gridSpan w:val="2"/>
            <w:tcBorders>
              <w:top w:val="single" w:sz="4" w:space="0" w:color="7E7E7E"/>
              <w:bottom w:val="single" w:sz="4" w:space="0" w:color="7E7E7E"/>
            </w:tcBorders>
          </w:tcPr>
          <w:p w14:paraId="75FE182E" w14:textId="48EE10BB" w:rsidR="006F7663" w:rsidRPr="00007B88" w:rsidRDefault="006F7663" w:rsidP="006F7663">
            <w:pPr>
              <w:pStyle w:val="TableParagraph"/>
              <w:jc w:val="both"/>
              <w:rPr>
                <w:i/>
                <w:iCs/>
                <w:sz w:val="24"/>
              </w:rPr>
            </w:pPr>
            <w:r w:rsidRPr="00007B88">
              <w:rPr>
                <w:sz w:val="24"/>
              </w:rPr>
              <w:t>Labākie pieejamie tehniskie paņēmieni</w:t>
            </w:r>
          </w:p>
        </w:tc>
      </w:tr>
      <w:tr w:rsidR="006F7663" w:rsidRPr="00007B88" w14:paraId="3AA50F22" w14:textId="77777777" w:rsidTr="00AE70C1">
        <w:trPr>
          <w:trHeight w:val="376"/>
        </w:trPr>
        <w:tc>
          <w:tcPr>
            <w:tcW w:w="1228" w:type="pct"/>
            <w:tcBorders>
              <w:top w:val="single" w:sz="4" w:space="0" w:color="7E7E7E"/>
              <w:bottom w:val="single" w:sz="4" w:space="0" w:color="7E7E7E"/>
            </w:tcBorders>
          </w:tcPr>
          <w:p w14:paraId="74F3932F" w14:textId="6ACF4413" w:rsidR="006F7663" w:rsidRPr="00007B88" w:rsidRDefault="006F7663" w:rsidP="006F7663">
            <w:pPr>
              <w:pStyle w:val="TableParagraph"/>
              <w:jc w:val="both"/>
              <w:rPr>
                <w:b/>
                <w:sz w:val="24"/>
              </w:rPr>
            </w:pPr>
            <w:r w:rsidRPr="00007B88">
              <w:rPr>
                <w:b/>
                <w:sz w:val="24"/>
              </w:rPr>
              <w:t>MMD</w:t>
            </w:r>
          </w:p>
        </w:tc>
        <w:tc>
          <w:tcPr>
            <w:tcW w:w="3772" w:type="pct"/>
            <w:gridSpan w:val="2"/>
            <w:tcBorders>
              <w:top w:val="single" w:sz="4" w:space="0" w:color="7E7E7E"/>
              <w:bottom w:val="single" w:sz="4" w:space="0" w:color="7E7E7E"/>
            </w:tcBorders>
          </w:tcPr>
          <w:p w14:paraId="3F6256B4" w14:textId="2C736AB7" w:rsidR="006F7663" w:rsidRPr="00007B88" w:rsidRDefault="006F7663" w:rsidP="006F7663">
            <w:pPr>
              <w:pStyle w:val="TableParagraph"/>
              <w:jc w:val="both"/>
              <w:rPr>
                <w:sz w:val="24"/>
              </w:rPr>
            </w:pPr>
            <w:r w:rsidRPr="00007B88">
              <w:rPr>
                <w:sz w:val="24"/>
              </w:rPr>
              <w:t>Monitoringa metodikas dokumentācija</w:t>
            </w:r>
          </w:p>
        </w:tc>
      </w:tr>
      <w:tr w:rsidR="006F7663" w:rsidRPr="00007B88" w14:paraId="548640F6" w14:textId="77777777" w:rsidTr="00AE70C1">
        <w:trPr>
          <w:trHeight w:val="376"/>
        </w:trPr>
        <w:tc>
          <w:tcPr>
            <w:tcW w:w="1228" w:type="pct"/>
            <w:tcBorders>
              <w:top w:val="single" w:sz="4" w:space="0" w:color="7E7E7E"/>
              <w:bottom w:val="single" w:sz="4" w:space="0" w:color="7E7E7E"/>
            </w:tcBorders>
          </w:tcPr>
          <w:p w14:paraId="44A14F9F" w14:textId="62D1B1D7" w:rsidR="006F7663" w:rsidRPr="00007B88" w:rsidRDefault="006F7663" w:rsidP="006F7663">
            <w:pPr>
              <w:pStyle w:val="TableParagraph"/>
              <w:jc w:val="both"/>
              <w:rPr>
                <w:b/>
                <w:sz w:val="24"/>
              </w:rPr>
            </w:pPr>
            <w:r w:rsidRPr="00007B88">
              <w:rPr>
                <w:b/>
                <w:sz w:val="24"/>
              </w:rPr>
              <w:t>MZR</w:t>
            </w:r>
          </w:p>
        </w:tc>
        <w:tc>
          <w:tcPr>
            <w:tcW w:w="3772" w:type="pct"/>
            <w:gridSpan w:val="2"/>
            <w:tcBorders>
              <w:top w:val="single" w:sz="4" w:space="0" w:color="7E7E7E"/>
              <w:bottom w:val="single" w:sz="4" w:space="0" w:color="7E7E7E"/>
            </w:tcBorders>
          </w:tcPr>
          <w:p w14:paraId="7B78634B" w14:textId="7DC261DA" w:rsidR="006F7663" w:rsidRPr="00007B88" w:rsidRDefault="006F7663" w:rsidP="006F7663">
            <w:pPr>
              <w:pStyle w:val="TableParagraph"/>
              <w:jc w:val="both"/>
              <w:rPr>
                <w:sz w:val="24"/>
              </w:rPr>
            </w:pPr>
            <w:r w:rsidRPr="00007B88">
              <w:rPr>
                <w:sz w:val="24"/>
              </w:rPr>
              <w:t>Monitoringa un ziņošanas regula (Regula 2018/2066)</w:t>
            </w:r>
            <w:r w:rsidRPr="00007B88">
              <w:rPr>
                <w:rStyle w:val="FootnoteReference"/>
                <w:noProof/>
                <w:sz w:val="24"/>
              </w:rPr>
              <w:footnoteReference w:id="71"/>
            </w:r>
          </w:p>
        </w:tc>
      </w:tr>
      <w:tr w:rsidR="006F7663" w:rsidRPr="00007B88" w14:paraId="3C36F4AE" w14:textId="77777777" w:rsidTr="00AE70C1">
        <w:trPr>
          <w:trHeight w:val="376"/>
        </w:trPr>
        <w:tc>
          <w:tcPr>
            <w:tcW w:w="1228" w:type="pct"/>
            <w:tcBorders>
              <w:top w:val="single" w:sz="4" w:space="0" w:color="7E7E7E"/>
              <w:bottom w:val="single" w:sz="4" w:space="0" w:color="7E7E7E"/>
            </w:tcBorders>
          </w:tcPr>
          <w:p w14:paraId="1859DD72" w14:textId="5DBB408B" w:rsidR="006F7663" w:rsidRPr="00007B88" w:rsidRDefault="006F7663" w:rsidP="006F7663">
            <w:pPr>
              <w:pStyle w:val="TableParagraph"/>
              <w:jc w:val="both"/>
              <w:rPr>
                <w:b/>
                <w:noProof/>
                <w:sz w:val="24"/>
              </w:rPr>
            </w:pPr>
            <w:r w:rsidRPr="00007B88">
              <w:rPr>
                <w:b/>
                <w:sz w:val="24"/>
              </w:rPr>
              <w:t>MZV</w:t>
            </w:r>
          </w:p>
        </w:tc>
        <w:tc>
          <w:tcPr>
            <w:tcW w:w="3772" w:type="pct"/>
            <w:gridSpan w:val="2"/>
            <w:tcBorders>
              <w:top w:val="single" w:sz="4" w:space="0" w:color="7E7E7E"/>
              <w:bottom w:val="single" w:sz="4" w:space="0" w:color="7E7E7E"/>
            </w:tcBorders>
          </w:tcPr>
          <w:p w14:paraId="4A911DF4" w14:textId="73A80FFA" w:rsidR="006F7663" w:rsidRPr="00007B88" w:rsidRDefault="006F7663" w:rsidP="006F7663">
            <w:pPr>
              <w:pStyle w:val="TableParagraph"/>
              <w:jc w:val="both"/>
              <w:rPr>
                <w:noProof/>
                <w:sz w:val="24"/>
              </w:rPr>
            </w:pPr>
            <w:r w:rsidRPr="00007B88">
              <w:rPr>
                <w:sz w:val="24"/>
              </w:rPr>
              <w:t>Monitorings, ziņošana un verificēšana</w:t>
            </w:r>
          </w:p>
        </w:tc>
      </w:tr>
      <w:tr w:rsidR="006F7663" w:rsidRPr="00007B88" w14:paraId="6398D06E" w14:textId="77777777" w:rsidTr="00AE70C1">
        <w:trPr>
          <w:trHeight w:val="376"/>
        </w:trPr>
        <w:tc>
          <w:tcPr>
            <w:tcW w:w="1228" w:type="pct"/>
            <w:tcBorders>
              <w:top w:val="single" w:sz="4" w:space="0" w:color="7E7E7E"/>
              <w:bottom w:val="single" w:sz="4" w:space="0" w:color="7E7E7E"/>
            </w:tcBorders>
          </w:tcPr>
          <w:p w14:paraId="24D96D39" w14:textId="4C5C878F" w:rsidR="006F7663" w:rsidRPr="00007B88" w:rsidRDefault="006F7663" w:rsidP="006F7663">
            <w:pPr>
              <w:pStyle w:val="TableParagraph"/>
              <w:jc w:val="both"/>
              <w:rPr>
                <w:b/>
                <w:sz w:val="24"/>
              </w:rPr>
            </w:pPr>
            <w:r w:rsidRPr="00007B88">
              <w:rPr>
                <w:b/>
                <w:sz w:val="24"/>
              </w:rPr>
              <w:t>MWh</w:t>
            </w:r>
          </w:p>
        </w:tc>
        <w:tc>
          <w:tcPr>
            <w:tcW w:w="3772" w:type="pct"/>
            <w:gridSpan w:val="2"/>
            <w:tcBorders>
              <w:top w:val="single" w:sz="4" w:space="0" w:color="7E7E7E"/>
              <w:bottom w:val="single" w:sz="4" w:space="0" w:color="7E7E7E"/>
            </w:tcBorders>
          </w:tcPr>
          <w:p w14:paraId="443FEDF6" w14:textId="14C96347" w:rsidR="006F7663" w:rsidRPr="00007B88" w:rsidRDefault="006F7663" w:rsidP="006F7663">
            <w:pPr>
              <w:pStyle w:val="TableParagraph"/>
              <w:jc w:val="both"/>
              <w:rPr>
                <w:sz w:val="24"/>
              </w:rPr>
            </w:pPr>
            <w:r w:rsidRPr="00007B88">
              <w:rPr>
                <w:sz w:val="24"/>
              </w:rPr>
              <w:t>Megavatstunda</w:t>
            </w:r>
          </w:p>
        </w:tc>
      </w:tr>
      <w:tr w:rsidR="006F7663" w:rsidRPr="00007B88" w14:paraId="6E8B2B9A" w14:textId="77777777" w:rsidTr="00AE70C1">
        <w:trPr>
          <w:trHeight w:val="376"/>
        </w:trPr>
        <w:tc>
          <w:tcPr>
            <w:tcW w:w="1228" w:type="pct"/>
            <w:tcBorders>
              <w:top w:val="single" w:sz="4" w:space="0" w:color="7E7E7E"/>
              <w:bottom w:val="single" w:sz="4" w:space="0" w:color="7E7E7E"/>
            </w:tcBorders>
          </w:tcPr>
          <w:p w14:paraId="184D90C1" w14:textId="3D5CC0D7" w:rsidR="006F7663" w:rsidRPr="00007B88" w:rsidRDefault="006F7663" w:rsidP="006F7663">
            <w:pPr>
              <w:pStyle w:val="TableParagraph"/>
              <w:jc w:val="both"/>
              <w:rPr>
                <w:b/>
                <w:sz w:val="24"/>
              </w:rPr>
            </w:pPr>
            <w:r w:rsidRPr="00007B88">
              <w:rPr>
                <w:b/>
                <w:i/>
                <w:iCs/>
                <w:sz w:val="24"/>
              </w:rPr>
              <w:t>NCV</w:t>
            </w:r>
          </w:p>
        </w:tc>
        <w:tc>
          <w:tcPr>
            <w:tcW w:w="3772" w:type="pct"/>
            <w:gridSpan w:val="2"/>
            <w:tcBorders>
              <w:top w:val="single" w:sz="4" w:space="0" w:color="7E7E7E"/>
              <w:bottom w:val="single" w:sz="4" w:space="0" w:color="7E7E7E"/>
            </w:tcBorders>
          </w:tcPr>
          <w:p w14:paraId="72B6EC11" w14:textId="2A5EDFE2" w:rsidR="006F7663" w:rsidRPr="00007B88" w:rsidRDefault="006F7663" w:rsidP="006F7663">
            <w:pPr>
              <w:pStyle w:val="TableParagraph"/>
              <w:jc w:val="both"/>
              <w:rPr>
                <w:sz w:val="24"/>
              </w:rPr>
            </w:pPr>
            <w:r w:rsidRPr="00007B88">
              <w:rPr>
                <w:sz w:val="24"/>
              </w:rPr>
              <w:t>Zemākā siltumspēja</w:t>
            </w:r>
          </w:p>
        </w:tc>
      </w:tr>
      <w:tr w:rsidR="006F7663" w:rsidRPr="00007B88" w14:paraId="57E36420" w14:textId="77777777" w:rsidTr="00AE70C1">
        <w:trPr>
          <w:trHeight w:val="376"/>
        </w:trPr>
        <w:tc>
          <w:tcPr>
            <w:tcW w:w="1228" w:type="pct"/>
            <w:tcBorders>
              <w:top w:val="single" w:sz="4" w:space="0" w:color="7E7E7E"/>
              <w:bottom w:val="single" w:sz="4" w:space="0" w:color="7E7E7E"/>
            </w:tcBorders>
          </w:tcPr>
          <w:p w14:paraId="5871E91B" w14:textId="14BFAA89" w:rsidR="006F7663" w:rsidRPr="00007B88" w:rsidRDefault="006F7663" w:rsidP="006F7663">
            <w:pPr>
              <w:pStyle w:val="TableParagraph"/>
              <w:jc w:val="both"/>
              <w:rPr>
                <w:b/>
                <w:sz w:val="24"/>
              </w:rPr>
            </w:pPr>
            <w:r w:rsidRPr="00007B88">
              <w:rPr>
                <w:b/>
                <w:i/>
                <w:iCs/>
                <w:sz w:val="24"/>
              </w:rPr>
              <w:t>NPI</w:t>
            </w:r>
          </w:p>
        </w:tc>
        <w:tc>
          <w:tcPr>
            <w:tcW w:w="3772" w:type="pct"/>
            <w:gridSpan w:val="2"/>
            <w:tcBorders>
              <w:top w:val="single" w:sz="4" w:space="0" w:color="7E7E7E"/>
              <w:bottom w:val="single" w:sz="4" w:space="0" w:color="7E7E7E"/>
            </w:tcBorders>
          </w:tcPr>
          <w:p w14:paraId="2508A660" w14:textId="17FDFD8C" w:rsidR="006F7663" w:rsidRPr="00007B88" w:rsidRDefault="006F7663" w:rsidP="006F7663">
            <w:pPr>
              <w:pStyle w:val="TableParagraph"/>
              <w:jc w:val="both"/>
              <w:rPr>
                <w:sz w:val="24"/>
              </w:rPr>
            </w:pPr>
            <w:r w:rsidRPr="00007B88">
              <w:rPr>
                <w:sz w:val="24"/>
              </w:rPr>
              <w:t>Niķeli saturošs pārstrādes čuguns</w:t>
            </w:r>
          </w:p>
        </w:tc>
      </w:tr>
      <w:tr w:rsidR="006F7663" w:rsidRPr="00007B88" w14:paraId="609B9456" w14:textId="77777777" w:rsidTr="00AE70C1">
        <w:trPr>
          <w:trHeight w:val="376"/>
        </w:trPr>
        <w:tc>
          <w:tcPr>
            <w:tcW w:w="1228" w:type="pct"/>
            <w:tcBorders>
              <w:top w:val="single" w:sz="4" w:space="0" w:color="7E7E7E"/>
              <w:bottom w:val="single" w:sz="4" w:space="0" w:color="7E7E7E"/>
            </w:tcBorders>
          </w:tcPr>
          <w:p w14:paraId="430A7FAE" w14:textId="65FF7E26" w:rsidR="006F7663" w:rsidRPr="00007B88" w:rsidRDefault="006F7663" w:rsidP="006F7663">
            <w:pPr>
              <w:pStyle w:val="TableParagraph"/>
              <w:jc w:val="both"/>
              <w:rPr>
                <w:b/>
                <w:i/>
                <w:iCs/>
                <w:sz w:val="24"/>
              </w:rPr>
            </w:pPr>
            <w:r w:rsidRPr="00007B88">
              <w:rPr>
                <w:b/>
                <w:sz w:val="24"/>
              </w:rPr>
              <w:t>OIM</w:t>
            </w:r>
          </w:p>
        </w:tc>
        <w:tc>
          <w:tcPr>
            <w:tcW w:w="3772" w:type="pct"/>
            <w:gridSpan w:val="2"/>
            <w:tcBorders>
              <w:top w:val="single" w:sz="4" w:space="0" w:color="7E7E7E"/>
              <w:bottom w:val="single" w:sz="4" w:space="0" w:color="7E7E7E"/>
            </w:tcBorders>
          </w:tcPr>
          <w:p w14:paraId="04D0FD8C" w14:textId="159763D1" w:rsidR="006F7663" w:rsidRPr="00007B88" w:rsidRDefault="006F7663" w:rsidP="006F7663">
            <w:pPr>
              <w:pStyle w:val="TableParagraph"/>
              <w:jc w:val="both"/>
              <w:rPr>
                <w:sz w:val="24"/>
              </w:rPr>
            </w:pPr>
            <w:r w:rsidRPr="00007B88">
              <w:rPr>
                <w:sz w:val="24"/>
              </w:rPr>
              <w:t>Oglekļa ievedkorekcijas mehānisms</w:t>
            </w:r>
          </w:p>
        </w:tc>
      </w:tr>
      <w:tr w:rsidR="006F7663" w:rsidRPr="00007B88" w14:paraId="08813FD7" w14:textId="77777777" w:rsidTr="00AE70C1">
        <w:trPr>
          <w:trHeight w:val="376"/>
        </w:trPr>
        <w:tc>
          <w:tcPr>
            <w:tcW w:w="1228" w:type="pct"/>
            <w:tcBorders>
              <w:top w:val="single" w:sz="4" w:space="0" w:color="7E7E7E"/>
              <w:bottom w:val="single" w:sz="4" w:space="0" w:color="7E7E7E"/>
            </w:tcBorders>
          </w:tcPr>
          <w:p w14:paraId="54886FA8" w14:textId="652DFE85" w:rsidR="006F7663" w:rsidRPr="00007B88" w:rsidRDefault="006F7663" w:rsidP="006F7663">
            <w:pPr>
              <w:pStyle w:val="TableParagraph"/>
              <w:jc w:val="both"/>
              <w:rPr>
                <w:b/>
                <w:i/>
                <w:iCs/>
                <w:sz w:val="24"/>
              </w:rPr>
            </w:pPr>
            <w:r w:rsidRPr="00007B88">
              <w:rPr>
                <w:b/>
                <w:sz w:val="24"/>
              </w:rPr>
              <w:t>OK</w:t>
            </w:r>
          </w:p>
        </w:tc>
        <w:tc>
          <w:tcPr>
            <w:tcW w:w="3772" w:type="pct"/>
            <w:gridSpan w:val="2"/>
            <w:tcBorders>
              <w:top w:val="single" w:sz="4" w:space="0" w:color="7E7E7E"/>
              <w:bottom w:val="single" w:sz="4" w:space="0" w:color="7E7E7E"/>
            </w:tcBorders>
          </w:tcPr>
          <w:p w14:paraId="11306437" w14:textId="308A2024" w:rsidR="006F7663" w:rsidRPr="00007B88" w:rsidRDefault="006F7663" w:rsidP="006F7663">
            <w:pPr>
              <w:pStyle w:val="TableParagraph"/>
              <w:jc w:val="both"/>
              <w:rPr>
                <w:sz w:val="24"/>
              </w:rPr>
            </w:pPr>
            <w:r w:rsidRPr="00007B88">
              <w:rPr>
                <w:sz w:val="24"/>
              </w:rPr>
              <w:t>Oksidācijas koeficients</w:t>
            </w:r>
          </w:p>
        </w:tc>
      </w:tr>
      <w:tr w:rsidR="006F7663" w:rsidRPr="00007B88" w14:paraId="343653BA" w14:textId="77777777" w:rsidTr="00AE70C1">
        <w:trPr>
          <w:trHeight w:val="376"/>
        </w:trPr>
        <w:tc>
          <w:tcPr>
            <w:tcW w:w="1228" w:type="pct"/>
            <w:tcBorders>
              <w:top w:val="single" w:sz="4" w:space="0" w:color="7E7E7E"/>
              <w:bottom w:val="single" w:sz="4" w:space="0" w:color="7E7E7E"/>
            </w:tcBorders>
          </w:tcPr>
          <w:p w14:paraId="02F443EA" w14:textId="5EA7D3D1" w:rsidR="006F7663" w:rsidRPr="00007B88" w:rsidRDefault="006F7663" w:rsidP="006F7663">
            <w:pPr>
              <w:pStyle w:val="TableParagraph"/>
              <w:jc w:val="both"/>
              <w:rPr>
                <w:b/>
                <w:sz w:val="24"/>
              </w:rPr>
            </w:pPr>
            <w:r w:rsidRPr="00007B88">
              <w:rPr>
                <w:b/>
                <w:i/>
                <w:iCs/>
                <w:sz w:val="24"/>
              </w:rPr>
              <w:t>PCI</w:t>
            </w:r>
          </w:p>
        </w:tc>
        <w:tc>
          <w:tcPr>
            <w:tcW w:w="3772" w:type="pct"/>
            <w:gridSpan w:val="2"/>
            <w:tcBorders>
              <w:top w:val="single" w:sz="4" w:space="0" w:color="7E7E7E"/>
              <w:bottom w:val="single" w:sz="4" w:space="0" w:color="7E7E7E"/>
            </w:tcBorders>
          </w:tcPr>
          <w:p w14:paraId="6FDE0A19" w14:textId="6775EA71" w:rsidR="006F7663" w:rsidRPr="00007B88" w:rsidRDefault="006F7663" w:rsidP="006F7663">
            <w:pPr>
              <w:pStyle w:val="TableParagraph"/>
              <w:jc w:val="both"/>
              <w:rPr>
                <w:sz w:val="24"/>
              </w:rPr>
            </w:pPr>
            <w:r w:rsidRPr="00007B88">
              <w:rPr>
                <w:sz w:val="24"/>
              </w:rPr>
              <w:t>Sasmalcinātu ogļu ievade</w:t>
            </w:r>
          </w:p>
        </w:tc>
      </w:tr>
      <w:tr w:rsidR="006F7663" w:rsidRPr="00007B88" w14:paraId="4EB5A45A" w14:textId="77777777" w:rsidTr="00AE70C1">
        <w:trPr>
          <w:trHeight w:val="376"/>
        </w:trPr>
        <w:tc>
          <w:tcPr>
            <w:tcW w:w="1228" w:type="pct"/>
            <w:tcBorders>
              <w:top w:val="single" w:sz="4" w:space="0" w:color="7E7E7E"/>
              <w:bottom w:val="single" w:sz="4" w:space="0" w:color="7E7E7E"/>
            </w:tcBorders>
          </w:tcPr>
          <w:p w14:paraId="6CB365D6" w14:textId="31AFD202" w:rsidR="006F7663" w:rsidRPr="00007B88" w:rsidRDefault="006F7663" w:rsidP="006F7663">
            <w:pPr>
              <w:pStyle w:val="TableParagraph"/>
              <w:jc w:val="both"/>
              <w:rPr>
                <w:b/>
                <w:noProof/>
                <w:sz w:val="24"/>
              </w:rPr>
            </w:pPr>
            <w:r w:rsidRPr="00007B88">
              <w:rPr>
                <w:b/>
                <w:i/>
                <w:iCs/>
                <w:sz w:val="24"/>
              </w:rPr>
              <w:t>PEMS</w:t>
            </w:r>
          </w:p>
        </w:tc>
        <w:tc>
          <w:tcPr>
            <w:tcW w:w="3772" w:type="pct"/>
            <w:gridSpan w:val="2"/>
            <w:tcBorders>
              <w:top w:val="single" w:sz="4" w:space="0" w:color="7E7E7E"/>
              <w:bottom w:val="single" w:sz="4" w:space="0" w:color="7E7E7E"/>
            </w:tcBorders>
          </w:tcPr>
          <w:p w14:paraId="3956B6F5" w14:textId="41187237" w:rsidR="006F7663" w:rsidRPr="00007B88" w:rsidRDefault="006F7663" w:rsidP="006F7663">
            <w:pPr>
              <w:pStyle w:val="TableParagraph"/>
              <w:jc w:val="both"/>
              <w:rPr>
                <w:noProof/>
                <w:sz w:val="24"/>
              </w:rPr>
            </w:pPr>
            <w:r w:rsidRPr="00007B88">
              <w:rPr>
                <w:sz w:val="24"/>
              </w:rPr>
              <w:t>Prognostiskā emisiju monitoringa sistēma</w:t>
            </w:r>
          </w:p>
        </w:tc>
      </w:tr>
      <w:tr w:rsidR="006F7663" w:rsidRPr="00007B88" w14:paraId="54E73536" w14:textId="77777777" w:rsidTr="00AE70C1">
        <w:trPr>
          <w:trHeight w:val="376"/>
        </w:trPr>
        <w:tc>
          <w:tcPr>
            <w:tcW w:w="1228" w:type="pct"/>
            <w:tcBorders>
              <w:top w:val="single" w:sz="4" w:space="0" w:color="7E7E7E"/>
              <w:bottom w:val="single" w:sz="4" w:space="0" w:color="7E7E7E"/>
            </w:tcBorders>
          </w:tcPr>
          <w:p w14:paraId="624A5C92" w14:textId="61E27980" w:rsidR="006F7663" w:rsidRPr="00007B88" w:rsidRDefault="006F7663" w:rsidP="006F7663">
            <w:pPr>
              <w:pStyle w:val="TableParagraph"/>
              <w:jc w:val="both"/>
              <w:rPr>
                <w:b/>
                <w:noProof/>
                <w:sz w:val="24"/>
              </w:rPr>
            </w:pPr>
            <w:r w:rsidRPr="00007B88">
              <w:rPr>
                <w:b/>
                <w:i/>
                <w:iCs/>
                <w:sz w:val="24"/>
              </w:rPr>
              <w:t>PFC</w:t>
            </w:r>
          </w:p>
        </w:tc>
        <w:tc>
          <w:tcPr>
            <w:tcW w:w="3772" w:type="pct"/>
            <w:gridSpan w:val="2"/>
            <w:tcBorders>
              <w:top w:val="single" w:sz="4" w:space="0" w:color="7E7E7E"/>
              <w:bottom w:val="single" w:sz="4" w:space="0" w:color="7E7E7E"/>
            </w:tcBorders>
          </w:tcPr>
          <w:p w14:paraId="59CE2827" w14:textId="485C1551" w:rsidR="006F7663" w:rsidRPr="00007B88" w:rsidRDefault="006F7663" w:rsidP="006F7663">
            <w:pPr>
              <w:pStyle w:val="TableParagraph"/>
              <w:jc w:val="both"/>
              <w:rPr>
                <w:noProof/>
                <w:sz w:val="24"/>
              </w:rPr>
            </w:pPr>
            <w:r w:rsidRPr="00007B88">
              <w:rPr>
                <w:sz w:val="24"/>
              </w:rPr>
              <w:t>Perfluorogļūdeņradis</w:t>
            </w:r>
          </w:p>
        </w:tc>
      </w:tr>
      <w:tr w:rsidR="00C57459" w:rsidRPr="00007B88" w14:paraId="59A206D1" w14:textId="77777777" w:rsidTr="00AE70C1">
        <w:trPr>
          <w:trHeight w:val="376"/>
        </w:trPr>
        <w:tc>
          <w:tcPr>
            <w:tcW w:w="1228" w:type="pct"/>
            <w:tcBorders>
              <w:top w:val="single" w:sz="4" w:space="0" w:color="7E7E7E"/>
              <w:bottom w:val="single" w:sz="4" w:space="0" w:color="7E7E7E"/>
            </w:tcBorders>
          </w:tcPr>
          <w:p w14:paraId="74D8551C" w14:textId="1C2708B0" w:rsidR="00C57459" w:rsidRPr="00007B88" w:rsidRDefault="00C57459" w:rsidP="00C57459">
            <w:pPr>
              <w:pStyle w:val="TableParagraph"/>
              <w:jc w:val="both"/>
              <w:rPr>
                <w:b/>
                <w:i/>
                <w:iCs/>
                <w:sz w:val="24"/>
              </w:rPr>
            </w:pPr>
            <w:r w:rsidRPr="00007B88">
              <w:rPr>
                <w:b/>
                <w:sz w:val="24"/>
              </w:rPr>
              <w:t>PSO</w:t>
            </w:r>
          </w:p>
        </w:tc>
        <w:tc>
          <w:tcPr>
            <w:tcW w:w="3772" w:type="pct"/>
            <w:gridSpan w:val="2"/>
            <w:tcBorders>
              <w:top w:val="single" w:sz="4" w:space="0" w:color="7E7E7E"/>
              <w:bottom w:val="single" w:sz="4" w:space="0" w:color="7E7E7E"/>
            </w:tcBorders>
          </w:tcPr>
          <w:p w14:paraId="2A45FA5A" w14:textId="20851BC9" w:rsidR="00C57459" w:rsidRPr="00007B88" w:rsidRDefault="00C57459" w:rsidP="00C57459">
            <w:pPr>
              <w:pStyle w:val="TableParagraph"/>
              <w:jc w:val="both"/>
              <w:rPr>
                <w:sz w:val="24"/>
              </w:rPr>
            </w:pPr>
            <w:r w:rsidRPr="00007B88">
              <w:rPr>
                <w:sz w:val="24"/>
              </w:rPr>
              <w:t>Pārvades sistēmas operators</w:t>
            </w:r>
          </w:p>
        </w:tc>
      </w:tr>
      <w:tr w:rsidR="00093204" w:rsidRPr="00007B88" w14:paraId="45B4E046" w14:textId="77777777" w:rsidTr="00AE70C1">
        <w:trPr>
          <w:trHeight w:val="376"/>
        </w:trPr>
        <w:tc>
          <w:tcPr>
            <w:tcW w:w="1228" w:type="pct"/>
            <w:tcBorders>
              <w:top w:val="single" w:sz="4" w:space="0" w:color="7E7E7E"/>
              <w:bottom w:val="single" w:sz="4" w:space="0" w:color="7E7E7E"/>
            </w:tcBorders>
          </w:tcPr>
          <w:p w14:paraId="05C43F44" w14:textId="42CB02ED" w:rsidR="00093204" w:rsidRPr="00007B88" w:rsidRDefault="00093204" w:rsidP="00093204">
            <w:pPr>
              <w:pStyle w:val="TableParagraph"/>
              <w:jc w:val="both"/>
              <w:rPr>
                <w:b/>
                <w:sz w:val="24"/>
              </w:rPr>
            </w:pPr>
            <w:r w:rsidRPr="00007B88">
              <w:rPr>
                <w:b/>
                <w:i/>
                <w:iCs/>
                <w:sz w:val="24"/>
              </w:rPr>
              <w:t>SEE</w:t>
            </w:r>
          </w:p>
        </w:tc>
        <w:tc>
          <w:tcPr>
            <w:tcW w:w="3772" w:type="pct"/>
            <w:gridSpan w:val="2"/>
            <w:tcBorders>
              <w:top w:val="single" w:sz="4" w:space="0" w:color="7E7E7E"/>
              <w:bottom w:val="single" w:sz="4" w:space="0" w:color="7E7E7E"/>
            </w:tcBorders>
          </w:tcPr>
          <w:p w14:paraId="54BBDA5C" w14:textId="013C2607" w:rsidR="00093204" w:rsidRPr="00007B88" w:rsidRDefault="00093204" w:rsidP="00093204">
            <w:pPr>
              <w:pStyle w:val="TableParagraph"/>
              <w:jc w:val="both"/>
              <w:rPr>
                <w:sz w:val="24"/>
              </w:rPr>
            </w:pPr>
            <w:r w:rsidRPr="00007B88">
              <w:rPr>
                <w:sz w:val="24"/>
              </w:rPr>
              <w:t>Īpatnējās iegultās emisijas</w:t>
            </w:r>
          </w:p>
        </w:tc>
      </w:tr>
      <w:tr w:rsidR="00093204" w:rsidRPr="00007B88" w14:paraId="4AFFF8C8" w14:textId="77777777" w:rsidTr="00AE70C1">
        <w:trPr>
          <w:trHeight w:val="376"/>
        </w:trPr>
        <w:tc>
          <w:tcPr>
            <w:tcW w:w="1228" w:type="pct"/>
            <w:tcBorders>
              <w:top w:val="single" w:sz="4" w:space="0" w:color="7E7E7E"/>
              <w:bottom w:val="single" w:sz="4" w:space="0" w:color="7E7E7E"/>
            </w:tcBorders>
          </w:tcPr>
          <w:p w14:paraId="148EEA4D" w14:textId="40CC56DB" w:rsidR="00093204" w:rsidRPr="00007B88" w:rsidRDefault="00093204" w:rsidP="00093204">
            <w:pPr>
              <w:pStyle w:val="TableParagraph"/>
              <w:jc w:val="both"/>
              <w:rPr>
                <w:b/>
                <w:i/>
                <w:iCs/>
                <w:sz w:val="24"/>
              </w:rPr>
            </w:pPr>
            <w:r w:rsidRPr="00007B88">
              <w:rPr>
                <w:b/>
                <w:sz w:val="24"/>
              </w:rPr>
              <w:t>SEG</w:t>
            </w:r>
          </w:p>
        </w:tc>
        <w:tc>
          <w:tcPr>
            <w:tcW w:w="3772" w:type="pct"/>
            <w:gridSpan w:val="2"/>
            <w:tcBorders>
              <w:top w:val="single" w:sz="4" w:space="0" w:color="7E7E7E"/>
              <w:bottom w:val="single" w:sz="4" w:space="0" w:color="7E7E7E"/>
            </w:tcBorders>
          </w:tcPr>
          <w:p w14:paraId="49BF4D29" w14:textId="7A2CD96F" w:rsidR="00093204" w:rsidRPr="00007B88" w:rsidRDefault="00093204" w:rsidP="00093204">
            <w:pPr>
              <w:pStyle w:val="TableParagraph"/>
              <w:jc w:val="both"/>
              <w:rPr>
                <w:sz w:val="24"/>
              </w:rPr>
            </w:pPr>
            <w:r w:rsidRPr="00007B88">
              <w:rPr>
                <w:sz w:val="24"/>
              </w:rPr>
              <w:t>Siltumnīcefekta gāze</w:t>
            </w:r>
          </w:p>
        </w:tc>
      </w:tr>
      <w:tr w:rsidR="00093204" w:rsidRPr="00007B88" w14:paraId="10E8D210" w14:textId="77777777" w:rsidTr="00AE70C1">
        <w:trPr>
          <w:trHeight w:val="376"/>
        </w:trPr>
        <w:tc>
          <w:tcPr>
            <w:tcW w:w="1228" w:type="pct"/>
            <w:tcBorders>
              <w:top w:val="single" w:sz="4" w:space="0" w:color="7E7E7E"/>
              <w:bottom w:val="single" w:sz="4" w:space="0" w:color="7E7E7E"/>
            </w:tcBorders>
          </w:tcPr>
          <w:p w14:paraId="455A9A2C" w14:textId="4BBE9D92" w:rsidR="00093204" w:rsidRPr="00007B88" w:rsidRDefault="00093204" w:rsidP="00093204">
            <w:pPr>
              <w:pStyle w:val="TableParagraph"/>
              <w:jc w:val="both"/>
              <w:rPr>
                <w:b/>
                <w:sz w:val="24"/>
              </w:rPr>
            </w:pPr>
            <w:r w:rsidRPr="00007B88">
              <w:rPr>
                <w:b/>
                <w:sz w:val="24"/>
              </w:rPr>
              <w:t>SMK</w:t>
            </w:r>
          </w:p>
        </w:tc>
        <w:tc>
          <w:tcPr>
            <w:tcW w:w="3772" w:type="pct"/>
            <w:gridSpan w:val="2"/>
            <w:tcBorders>
              <w:top w:val="single" w:sz="4" w:space="0" w:color="7E7E7E"/>
              <w:bottom w:val="single" w:sz="4" w:space="0" w:color="7E7E7E"/>
            </w:tcBorders>
          </w:tcPr>
          <w:p w14:paraId="3FD95D9B" w14:textId="6AAFC2E7" w:rsidR="00093204" w:rsidRPr="00007B88" w:rsidRDefault="00093204" w:rsidP="00093204">
            <w:pPr>
              <w:pStyle w:val="TableParagraph"/>
              <w:jc w:val="both"/>
              <w:rPr>
                <w:sz w:val="24"/>
              </w:rPr>
            </w:pPr>
            <w:r w:rsidRPr="00007B88">
              <w:rPr>
                <w:sz w:val="24"/>
              </w:rPr>
              <w:t>Savienības Muitas kodekss</w:t>
            </w:r>
          </w:p>
        </w:tc>
      </w:tr>
      <w:tr w:rsidR="00093204" w:rsidRPr="00007B88" w14:paraId="0E8CECF0" w14:textId="77777777" w:rsidTr="00AE70C1">
        <w:trPr>
          <w:trHeight w:val="376"/>
        </w:trPr>
        <w:tc>
          <w:tcPr>
            <w:tcW w:w="1228" w:type="pct"/>
            <w:tcBorders>
              <w:top w:val="single" w:sz="4" w:space="0" w:color="7E7E7E"/>
              <w:bottom w:val="single" w:sz="4" w:space="0" w:color="7E7E7E"/>
            </w:tcBorders>
          </w:tcPr>
          <w:p w14:paraId="340DE0C8" w14:textId="0D8C23F5" w:rsidR="00093204" w:rsidRPr="00007B88" w:rsidRDefault="00093204" w:rsidP="00093204">
            <w:pPr>
              <w:pStyle w:val="TableParagraph"/>
              <w:jc w:val="both"/>
              <w:rPr>
                <w:b/>
                <w:sz w:val="24"/>
              </w:rPr>
            </w:pPr>
            <w:r w:rsidRPr="00007B88">
              <w:rPr>
                <w:b/>
                <w:i/>
                <w:iCs/>
                <w:sz w:val="24"/>
              </w:rPr>
              <w:t>TARIC</w:t>
            </w:r>
          </w:p>
        </w:tc>
        <w:tc>
          <w:tcPr>
            <w:tcW w:w="3772" w:type="pct"/>
            <w:gridSpan w:val="2"/>
            <w:tcBorders>
              <w:top w:val="single" w:sz="4" w:space="0" w:color="7E7E7E"/>
              <w:bottom w:val="single" w:sz="4" w:space="0" w:color="7E7E7E"/>
            </w:tcBorders>
          </w:tcPr>
          <w:p w14:paraId="13751AAC" w14:textId="544C2214" w:rsidR="00093204" w:rsidRPr="00007B88" w:rsidRDefault="00093204" w:rsidP="00093204">
            <w:pPr>
              <w:pStyle w:val="TableParagraph"/>
              <w:jc w:val="both"/>
              <w:rPr>
                <w:sz w:val="24"/>
              </w:rPr>
            </w:pPr>
            <w:r w:rsidRPr="00007B88">
              <w:rPr>
                <w:sz w:val="24"/>
              </w:rPr>
              <w:t>Eiropas Savienības integrētā tarifa datu bāze</w:t>
            </w:r>
          </w:p>
        </w:tc>
      </w:tr>
      <w:tr w:rsidR="00093204" w:rsidRPr="00007B88" w14:paraId="004BC563" w14:textId="77777777" w:rsidTr="00AE70C1">
        <w:trPr>
          <w:trHeight w:val="376"/>
        </w:trPr>
        <w:tc>
          <w:tcPr>
            <w:tcW w:w="1228" w:type="pct"/>
            <w:tcBorders>
              <w:top w:val="single" w:sz="4" w:space="0" w:color="7E7E7E"/>
              <w:bottom w:val="single" w:sz="4" w:space="0" w:color="7E7E7E"/>
            </w:tcBorders>
          </w:tcPr>
          <w:p w14:paraId="656C2D30" w14:textId="1DF033AE" w:rsidR="00093204" w:rsidRPr="00007B88" w:rsidRDefault="00093204" w:rsidP="00093204">
            <w:pPr>
              <w:pStyle w:val="TableParagraph"/>
              <w:jc w:val="both"/>
              <w:rPr>
                <w:b/>
                <w:i/>
                <w:iCs/>
                <w:sz w:val="24"/>
              </w:rPr>
            </w:pPr>
            <w:r w:rsidRPr="00007B88">
              <w:rPr>
                <w:b/>
                <w:sz w:val="24"/>
              </w:rPr>
              <w:t>TJ</w:t>
            </w:r>
          </w:p>
        </w:tc>
        <w:tc>
          <w:tcPr>
            <w:tcW w:w="3772" w:type="pct"/>
            <w:gridSpan w:val="2"/>
            <w:tcBorders>
              <w:top w:val="single" w:sz="4" w:space="0" w:color="7E7E7E"/>
              <w:bottom w:val="single" w:sz="4" w:space="0" w:color="7E7E7E"/>
            </w:tcBorders>
          </w:tcPr>
          <w:p w14:paraId="020E7930" w14:textId="22FB6E48" w:rsidR="00093204" w:rsidRPr="00007B88" w:rsidRDefault="00093204" w:rsidP="00093204">
            <w:pPr>
              <w:pStyle w:val="TableParagraph"/>
              <w:jc w:val="both"/>
              <w:rPr>
                <w:sz w:val="24"/>
              </w:rPr>
            </w:pPr>
            <w:r w:rsidRPr="00007B88">
              <w:rPr>
                <w:sz w:val="24"/>
              </w:rPr>
              <w:t>Teradžouli</w:t>
            </w:r>
          </w:p>
        </w:tc>
      </w:tr>
      <w:tr w:rsidR="00093204" w:rsidRPr="00007B88" w14:paraId="7AEEE61D" w14:textId="77777777" w:rsidTr="00AE70C1">
        <w:trPr>
          <w:trHeight w:val="376"/>
        </w:trPr>
        <w:tc>
          <w:tcPr>
            <w:tcW w:w="1228" w:type="pct"/>
            <w:tcBorders>
              <w:top w:val="single" w:sz="4" w:space="0" w:color="7E7E7E"/>
              <w:bottom w:val="single" w:sz="4" w:space="0" w:color="7E7E7E"/>
            </w:tcBorders>
          </w:tcPr>
          <w:p w14:paraId="4B85D853" w14:textId="77777777" w:rsidR="00093204" w:rsidRPr="00007B88" w:rsidRDefault="00093204" w:rsidP="00093204">
            <w:pPr>
              <w:pStyle w:val="TableParagraph"/>
              <w:jc w:val="both"/>
              <w:rPr>
                <w:b/>
                <w:noProof/>
                <w:sz w:val="24"/>
              </w:rPr>
            </w:pPr>
            <w:r w:rsidRPr="00007B88">
              <w:rPr>
                <w:b/>
                <w:sz w:val="24"/>
              </w:rPr>
              <w:t>TRD</w:t>
            </w:r>
          </w:p>
        </w:tc>
        <w:tc>
          <w:tcPr>
            <w:tcW w:w="3772" w:type="pct"/>
            <w:gridSpan w:val="2"/>
            <w:tcBorders>
              <w:top w:val="single" w:sz="4" w:space="0" w:color="7E7E7E"/>
              <w:bottom w:val="single" w:sz="4" w:space="0" w:color="7E7E7E"/>
            </w:tcBorders>
          </w:tcPr>
          <w:p w14:paraId="68C8D060" w14:textId="77777777" w:rsidR="00093204" w:rsidRPr="00007B88" w:rsidRDefault="00093204" w:rsidP="00093204">
            <w:pPr>
              <w:pStyle w:val="TableParagraph"/>
              <w:jc w:val="both"/>
              <w:rPr>
                <w:noProof/>
                <w:sz w:val="24"/>
              </w:rPr>
            </w:pPr>
            <w:r w:rsidRPr="00007B88">
              <w:rPr>
                <w:sz w:val="24"/>
              </w:rPr>
              <w:t>Tieši reducēta dzelzs</w:t>
            </w:r>
          </w:p>
        </w:tc>
      </w:tr>
      <w:tr w:rsidR="00093204" w:rsidRPr="00007B88" w14:paraId="79AC47C8" w14:textId="77777777" w:rsidTr="00AE70C1">
        <w:trPr>
          <w:trHeight w:val="376"/>
        </w:trPr>
        <w:tc>
          <w:tcPr>
            <w:tcW w:w="1228" w:type="pct"/>
            <w:tcBorders>
              <w:top w:val="single" w:sz="4" w:space="0" w:color="7E7E7E"/>
              <w:bottom w:val="single" w:sz="4" w:space="0" w:color="7E7E7E"/>
            </w:tcBorders>
          </w:tcPr>
          <w:p w14:paraId="39FECE50" w14:textId="5CC2071F" w:rsidR="00093204" w:rsidRPr="00007B88" w:rsidRDefault="00093204" w:rsidP="001A4369">
            <w:pPr>
              <w:pStyle w:val="TableParagraph"/>
              <w:keepNext/>
              <w:keepLines/>
              <w:jc w:val="both"/>
              <w:rPr>
                <w:b/>
                <w:noProof/>
                <w:sz w:val="24"/>
              </w:rPr>
            </w:pPr>
            <w:r w:rsidRPr="00007B88">
              <w:rPr>
                <w:b/>
                <w:i/>
                <w:iCs/>
                <w:sz w:val="24"/>
              </w:rPr>
              <w:lastRenderedPageBreak/>
              <w:t>UN/LOCODE</w:t>
            </w:r>
          </w:p>
        </w:tc>
        <w:tc>
          <w:tcPr>
            <w:tcW w:w="3772" w:type="pct"/>
            <w:gridSpan w:val="2"/>
            <w:tcBorders>
              <w:top w:val="single" w:sz="4" w:space="0" w:color="7E7E7E"/>
              <w:bottom w:val="single" w:sz="4" w:space="0" w:color="7E7E7E"/>
            </w:tcBorders>
          </w:tcPr>
          <w:p w14:paraId="7F3D9C90" w14:textId="1A980F80" w:rsidR="00093204" w:rsidRPr="00007B88" w:rsidRDefault="00093204" w:rsidP="001A4369">
            <w:pPr>
              <w:pStyle w:val="TableParagraph"/>
              <w:keepNext/>
              <w:keepLines/>
              <w:jc w:val="both"/>
              <w:rPr>
                <w:noProof/>
                <w:sz w:val="24"/>
              </w:rPr>
            </w:pPr>
            <w:r w:rsidRPr="00007B88">
              <w:rPr>
                <w:sz w:val="24"/>
              </w:rPr>
              <w:t>Apvienoto Nāciju Organizācijas Tirdzniecības un transporta vietu kodekss</w:t>
            </w:r>
          </w:p>
        </w:tc>
      </w:tr>
      <w:tr w:rsidR="00093204" w:rsidRPr="00007B88" w14:paraId="73A666F2" w14:textId="77777777" w:rsidTr="00AE70C1">
        <w:trPr>
          <w:trHeight w:val="374"/>
        </w:trPr>
        <w:tc>
          <w:tcPr>
            <w:tcW w:w="1254" w:type="pct"/>
            <w:gridSpan w:val="2"/>
            <w:tcBorders>
              <w:top w:val="single" w:sz="4" w:space="0" w:color="7E7E7E"/>
              <w:bottom w:val="single" w:sz="4" w:space="0" w:color="7E7E7E"/>
            </w:tcBorders>
          </w:tcPr>
          <w:p w14:paraId="4E6E58F1" w14:textId="2A3C40FA" w:rsidR="00093204" w:rsidRPr="00007B88" w:rsidRDefault="00093204" w:rsidP="00093204">
            <w:pPr>
              <w:pStyle w:val="TableParagraph"/>
              <w:jc w:val="both"/>
              <w:rPr>
                <w:b/>
                <w:noProof/>
                <w:sz w:val="24"/>
              </w:rPr>
            </w:pPr>
            <w:r w:rsidRPr="00007B88">
              <w:rPr>
                <w:b/>
                <w:sz w:val="24"/>
              </w:rPr>
              <w:t>ZIZIMM</w:t>
            </w:r>
          </w:p>
        </w:tc>
        <w:tc>
          <w:tcPr>
            <w:tcW w:w="3746" w:type="pct"/>
            <w:tcBorders>
              <w:top w:val="single" w:sz="4" w:space="0" w:color="7E7E7E"/>
              <w:bottom w:val="single" w:sz="4" w:space="0" w:color="7E7E7E"/>
            </w:tcBorders>
          </w:tcPr>
          <w:p w14:paraId="7A56EBF1" w14:textId="64957D40" w:rsidR="00093204" w:rsidRPr="00007B88" w:rsidRDefault="00093204" w:rsidP="00093204">
            <w:pPr>
              <w:pStyle w:val="TableParagraph"/>
              <w:jc w:val="both"/>
              <w:rPr>
                <w:noProof/>
                <w:sz w:val="24"/>
              </w:rPr>
            </w:pPr>
            <w:r w:rsidRPr="00007B88">
              <w:rPr>
                <w:sz w:val="24"/>
              </w:rPr>
              <w:t>Zemes izmantošana, zemes izmantošanas maiņa un mežsaimniecība (kritēriji)</w:t>
            </w:r>
          </w:p>
        </w:tc>
      </w:tr>
    </w:tbl>
    <w:p w14:paraId="25A00A50" w14:textId="0C440879" w:rsidR="00C50BBB" w:rsidRPr="00007B88" w:rsidRDefault="00C50BBB" w:rsidP="00DE7C42">
      <w:pPr>
        <w:pStyle w:val="BodyText"/>
        <w:jc w:val="both"/>
        <w:rPr>
          <w:b/>
          <w:noProof/>
        </w:rPr>
      </w:pPr>
    </w:p>
    <w:p w14:paraId="2905C96C" w14:textId="77777777" w:rsidR="00C50BBB" w:rsidRPr="00007B88" w:rsidRDefault="00C50BBB">
      <w:pPr>
        <w:rPr>
          <w:b/>
          <w:noProof/>
          <w:sz w:val="24"/>
          <w:szCs w:val="24"/>
        </w:rPr>
      </w:pPr>
      <w:r w:rsidRPr="00007B88">
        <w:br w:type="page"/>
      </w:r>
    </w:p>
    <w:p w14:paraId="29EC49B4" w14:textId="1D749BD8" w:rsidR="005452FB" w:rsidRPr="00007B88" w:rsidRDefault="005452FB" w:rsidP="00DE7C42">
      <w:pPr>
        <w:pStyle w:val="Heading1"/>
        <w:tabs>
          <w:tab w:val="left" w:pos="2614"/>
        </w:tabs>
        <w:spacing w:before="0"/>
        <w:ind w:left="0"/>
        <w:jc w:val="both"/>
        <w:rPr>
          <w:noProof/>
          <w:sz w:val="24"/>
        </w:rPr>
      </w:pPr>
      <w:r w:rsidRPr="00007B88">
        <w:rPr>
          <w:sz w:val="24"/>
        </w:rPr>
        <w:lastRenderedPageBreak/>
        <w:t>B pielikums. Definīciju saraksts</w:t>
      </w:r>
      <w:bookmarkStart w:id="245" w:name="Annex_B_List_of_definitions"/>
      <w:bookmarkStart w:id="246" w:name="_bookmark156"/>
      <w:bookmarkEnd w:id="245"/>
      <w:bookmarkEnd w:id="246"/>
    </w:p>
    <w:p w14:paraId="3133502E" w14:textId="77777777" w:rsidR="005452FB" w:rsidRPr="00007B88" w:rsidRDefault="005452FB" w:rsidP="00DE7C42">
      <w:pPr>
        <w:pStyle w:val="BodyText"/>
        <w:jc w:val="both"/>
        <w:rPr>
          <w:b/>
          <w:noProof/>
        </w:rPr>
      </w:pPr>
    </w:p>
    <w:tbl>
      <w:tblPr>
        <w:tblW w:w="5000" w:type="pct"/>
        <w:tblCellMar>
          <w:top w:w="28" w:type="dxa"/>
          <w:left w:w="28" w:type="dxa"/>
          <w:bottom w:w="28" w:type="dxa"/>
          <w:right w:w="28" w:type="dxa"/>
        </w:tblCellMar>
        <w:tblLook w:val="01E0" w:firstRow="1" w:lastRow="1" w:firstColumn="1" w:lastColumn="1" w:noHBand="0" w:noVBand="0"/>
      </w:tblPr>
      <w:tblGrid>
        <w:gridCol w:w="2916"/>
        <w:gridCol w:w="6215"/>
      </w:tblGrid>
      <w:tr w:rsidR="005452FB" w:rsidRPr="00007B88" w14:paraId="655DD98D" w14:textId="77777777" w:rsidTr="00E97FC0">
        <w:trPr>
          <w:trHeight w:val="376"/>
          <w:tblHeader/>
        </w:trPr>
        <w:tc>
          <w:tcPr>
            <w:tcW w:w="1597" w:type="pct"/>
            <w:tcBorders>
              <w:top w:val="single" w:sz="4" w:space="0" w:color="7E7E7E"/>
              <w:bottom w:val="single" w:sz="4" w:space="0" w:color="7E7E7E"/>
            </w:tcBorders>
          </w:tcPr>
          <w:p w14:paraId="1897D200" w14:textId="77777777" w:rsidR="005452FB" w:rsidRPr="00007B88" w:rsidRDefault="005452FB" w:rsidP="00D46E54">
            <w:pPr>
              <w:pStyle w:val="TableParagraph"/>
              <w:rPr>
                <w:b/>
                <w:noProof/>
                <w:sz w:val="24"/>
              </w:rPr>
            </w:pPr>
            <w:r w:rsidRPr="00007B88">
              <w:rPr>
                <w:b/>
                <w:bCs/>
                <w:sz w:val="24"/>
              </w:rPr>
              <w:t>Termins</w:t>
            </w:r>
          </w:p>
        </w:tc>
        <w:tc>
          <w:tcPr>
            <w:tcW w:w="3403" w:type="pct"/>
            <w:tcBorders>
              <w:top w:val="single" w:sz="4" w:space="0" w:color="7E7E7E"/>
              <w:bottom w:val="single" w:sz="4" w:space="0" w:color="7E7E7E"/>
            </w:tcBorders>
          </w:tcPr>
          <w:p w14:paraId="136002F3" w14:textId="77777777" w:rsidR="005452FB" w:rsidRPr="00007B88" w:rsidRDefault="005452FB" w:rsidP="00DE7C42">
            <w:pPr>
              <w:pStyle w:val="TableParagraph"/>
              <w:jc w:val="both"/>
              <w:rPr>
                <w:b/>
                <w:noProof/>
                <w:sz w:val="24"/>
              </w:rPr>
            </w:pPr>
            <w:r w:rsidRPr="00007B88">
              <w:rPr>
                <w:b/>
                <w:bCs/>
                <w:sz w:val="24"/>
              </w:rPr>
              <w:t>Definīcija</w:t>
            </w:r>
          </w:p>
        </w:tc>
      </w:tr>
      <w:tr w:rsidR="00060442" w:rsidRPr="00007B88" w14:paraId="1DD1258C" w14:textId="77777777" w:rsidTr="00A012AB">
        <w:trPr>
          <w:trHeight w:val="376"/>
        </w:trPr>
        <w:tc>
          <w:tcPr>
            <w:tcW w:w="1597" w:type="pct"/>
            <w:tcBorders>
              <w:top w:val="single" w:sz="4" w:space="0" w:color="7E7E7E"/>
              <w:bottom w:val="single" w:sz="4" w:space="0" w:color="7E7E7E"/>
            </w:tcBorders>
          </w:tcPr>
          <w:p w14:paraId="59E27F4D" w14:textId="4676D6D3" w:rsidR="00060442" w:rsidRPr="00007B88" w:rsidRDefault="00060442" w:rsidP="00060442">
            <w:pPr>
              <w:pStyle w:val="TableParagraph"/>
              <w:rPr>
                <w:b/>
                <w:bCs/>
                <w:sz w:val="24"/>
              </w:rPr>
            </w:pPr>
            <w:r w:rsidRPr="00007B88">
              <w:rPr>
                <w:b/>
                <w:sz w:val="24"/>
              </w:rPr>
              <w:t>“Aizstājdati”</w:t>
            </w:r>
          </w:p>
        </w:tc>
        <w:tc>
          <w:tcPr>
            <w:tcW w:w="3403" w:type="pct"/>
            <w:tcBorders>
              <w:top w:val="single" w:sz="4" w:space="0" w:color="7E7E7E"/>
              <w:bottom w:val="single" w:sz="4" w:space="0" w:color="7E7E7E"/>
            </w:tcBorders>
          </w:tcPr>
          <w:p w14:paraId="613A8A1B" w14:textId="581C3597" w:rsidR="00060442" w:rsidRPr="00007B88" w:rsidRDefault="00060442" w:rsidP="00060442">
            <w:pPr>
              <w:pStyle w:val="TableParagraph"/>
              <w:jc w:val="both"/>
              <w:rPr>
                <w:b/>
                <w:bCs/>
                <w:sz w:val="24"/>
              </w:rPr>
            </w:pPr>
            <w:r w:rsidRPr="00007B88">
              <w:rPr>
                <w:sz w:val="24"/>
              </w:rPr>
              <w:t>Gada vērtības, kas empīriski pamatotas vai iegūtas no atzītiem avotiem un ko operators izmanto nolūkā aizstāt datu kopu</w:t>
            </w:r>
            <w:r w:rsidRPr="00007B88">
              <w:rPr>
                <w:rStyle w:val="FootnoteReference"/>
                <w:noProof/>
                <w:sz w:val="24"/>
              </w:rPr>
              <w:footnoteReference w:id="72"/>
            </w:r>
            <w:r w:rsidRPr="00007B88">
              <w:rPr>
                <w:sz w:val="24"/>
              </w:rPr>
              <w:t>, lai nodrošinātu pilnīgas ziņas, kad ar piemērojamo monitoringa metodiku nav iespējams iegūt visus vajadzīgos datus vai koeficientus</w:t>
            </w:r>
          </w:p>
        </w:tc>
      </w:tr>
      <w:tr w:rsidR="00060442" w:rsidRPr="00007B88" w14:paraId="3F090897" w14:textId="77777777" w:rsidTr="00A012AB">
        <w:trPr>
          <w:trHeight w:val="376"/>
        </w:trPr>
        <w:tc>
          <w:tcPr>
            <w:tcW w:w="1597" w:type="pct"/>
            <w:tcBorders>
              <w:top w:val="single" w:sz="4" w:space="0" w:color="7E7E7E"/>
              <w:bottom w:val="single" w:sz="4" w:space="0" w:color="7E7E7E"/>
            </w:tcBorders>
          </w:tcPr>
          <w:p w14:paraId="7046B3B2" w14:textId="7CD4EAEB" w:rsidR="00060442" w:rsidRPr="00007B88" w:rsidRDefault="00060442" w:rsidP="00060442">
            <w:pPr>
              <w:pStyle w:val="TableParagraph"/>
              <w:rPr>
                <w:b/>
                <w:bCs/>
                <w:sz w:val="24"/>
              </w:rPr>
            </w:pPr>
            <w:r w:rsidRPr="00007B88">
              <w:rPr>
                <w:b/>
                <w:sz w:val="24"/>
              </w:rPr>
              <w:t>“Aprēķina koeficienti”</w:t>
            </w:r>
          </w:p>
        </w:tc>
        <w:tc>
          <w:tcPr>
            <w:tcW w:w="3403" w:type="pct"/>
            <w:tcBorders>
              <w:top w:val="single" w:sz="4" w:space="0" w:color="7E7E7E"/>
              <w:bottom w:val="single" w:sz="4" w:space="0" w:color="7E7E7E"/>
            </w:tcBorders>
          </w:tcPr>
          <w:p w14:paraId="63689AD7" w14:textId="0F4535C1" w:rsidR="00060442" w:rsidRPr="00007B88" w:rsidRDefault="00060442" w:rsidP="00060442">
            <w:pPr>
              <w:pStyle w:val="TableParagraph"/>
              <w:jc w:val="both"/>
              <w:rPr>
                <w:b/>
                <w:bCs/>
                <w:sz w:val="24"/>
              </w:rPr>
            </w:pPr>
            <w:r w:rsidRPr="00007B88">
              <w:rPr>
                <w:sz w:val="24"/>
              </w:rPr>
              <w:t>Zemākā siltumspēja, emisijas faktors, provizoriskais emisijas faktors, oksidācijas koeficients, pārrēķina koeficients, oglekļa saturs vai biomasas frakcija</w:t>
            </w:r>
          </w:p>
        </w:tc>
      </w:tr>
      <w:tr w:rsidR="00237ABB" w:rsidRPr="00007B88" w14:paraId="7BAC1004" w14:textId="77777777" w:rsidTr="00A012AB">
        <w:trPr>
          <w:trHeight w:val="376"/>
        </w:trPr>
        <w:tc>
          <w:tcPr>
            <w:tcW w:w="1597" w:type="pct"/>
            <w:tcBorders>
              <w:top w:val="single" w:sz="4" w:space="0" w:color="7E7E7E"/>
              <w:bottom w:val="single" w:sz="4" w:space="0" w:color="7E7E7E"/>
            </w:tcBorders>
          </w:tcPr>
          <w:p w14:paraId="1D220635" w14:textId="42E1E297" w:rsidR="00237ABB" w:rsidRPr="00007B88" w:rsidRDefault="00237ABB" w:rsidP="00237ABB">
            <w:pPr>
              <w:pStyle w:val="TableParagraph"/>
              <w:rPr>
                <w:b/>
                <w:sz w:val="24"/>
              </w:rPr>
            </w:pPr>
            <w:r w:rsidRPr="00007B88">
              <w:rPr>
                <w:b/>
                <w:sz w:val="24"/>
              </w:rPr>
              <w:t>“Atbilstīga monitoringa, ziņošanas un verificēšanas (MZV) sistēma”</w:t>
            </w:r>
          </w:p>
        </w:tc>
        <w:tc>
          <w:tcPr>
            <w:tcW w:w="3403" w:type="pct"/>
            <w:tcBorders>
              <w:top w:val="single" w:sz="4" w:space="0" w:color="7E7E7E"/>
              <w:bottom w:val="single" w:sz="4" w:space="0" w:color="7E7E7E"/>
            </w:tcBorders>
          </w:tcPr>
          <w:p w14:paraId="3D54DCEC" w14:textId="6EBE9597" w:rsidR="00237ABB" w:rsidRPr="00007B88" w:rsidRDefault="00237ABB" w:rsidP="00237ABB">
            <w:pPr>
              <w:pStyle w:val="TableParagraph"/>
              <w:jc w:val="both"/>
              <w:rPr>
                <w:sz w:val="24"/>
              </w:rPr>
            </w:pPr>
            <w:r w:rsidRPr="00007B88">
              <w:rPr>
                <w:sz w:val="24"/>
              </w:rPr>
              <w:t>MZV sistēmas, ja iekārta ir uzstādīta</w:t>
            </w:r>
            <w:r w:rsidRPr="00007B88">
              <w:rPr>
                <w:rStyle w:val="FootnoteReference"/>
                <w:noProof/>
                <w:sz w:val="24"/>
              </w:rPr>
              <w:footnoteReference w:id="73"/>
            </w:r>
            <w:r w:rsidRPr="00007B88">
              <w:rPr>
                <w:sz w:val="24"/>
              </w:rPr>
              <w:t xml:space="preserve"> “oglekļa cenas noteikšanas sistēmas” vajadzībām, vai obligātās emisiju monitoringa sistēmas, vai emisiju monitoringa sistēma pie iekārtas, kas var ietvert verificēšanu, kuru veic akreditēts verificētājs, atbilstīgi OIM īstenošanas regulas 4. panta 2. punktam</w:t>
            </w:r>
          </w:p>
        </w:tc>
      </w:tr>
      <w:tr w:rsidR="00C45C4A" w:rsidRPr="00007B88" w14:paraId="2C652206" w14:textId="77777777" w:rsidTr="00A012AB">
        <w:trPr>
          <w:trHeight w:val="376"/>
        </w:trPr>
        <w:tc>
          <w:tcPr>
            <w:tcW w:w="1597" w:type="pct"/>
            <w:tcBorders>
              <w:top w:val="single" w:sz="4" w:space="0" w:color="7E7E7E"/>
              <w:bottom w:val="single" w:sz="4" w:space="0" w:color="7E7E7E"/>
            </w:tcBorders>
          </w:tcPr>
          <w:p w14:paraId="3FB15037" w14:textId="3DD5D8AC" w:rsidR="00C45C4A" w:rsidRPr="00007B88" w:rsidRDefault="00C45C4A" w:rsidP="00C45C4A">
            <w:pPr>
              <w:pStyle w:val="TableParagraph"/>
              <w:rPr>
                <w:b/>
                <w:sz w:val="24"/>
              </w:rPr>
            </w:pPr>
            <w:r w:rsidRPr="00007B88">
              <w:rPr>
                <w:b/>
                <w:sz w:val="24"/>
              </w:rPr>
              <w:t>“Atkritumi”</w:t>
            </w:r>
          </w:p>
        </w:tc>
        <w:tc>
          <w:tcPr>
            <w:tcW w:w="3403" w:type="pct"/>
            <w:tcBorders>
              <w:top w:val="single" w:sz="4" w:space="0" w:color="7E7E7E"/>
              <w:bottom w:val="single" w:sz="4" w:space="0" w:color="7E7E7E"/>
            </w:tcBorders>
          </w:tcPr>
          <w:p w14:paraId="105F2041" w14:textId="4FE608AA" w:rsidR="00C45C4A" w:rsidRPr="00007B88" w:rsidRDefault="00C45C4A" w:rsidP="00C45C4A">
            <w:pPr>
              <w:pStyle w:val="TableParagraph"/>
              <w:jc w:val="both"/>
              <w:rPr>
                <w:sz w:val="24"/>
              </w:rPr>
            </w:pPr>
            <w:r w:rsidRPr="00007B88">
              <w:rPr>
                <w:sz w:val="24"/>
              </w:rPr>
              <w:t>Vielas vai priekšmeti, ko turētājs izmet vai ir nodomājis izmest vai viņam tie ir jāizmet, izņemot vielas, kas ar nodomu ir pārveidotas vai piesārņotas, lai tās atbilstu šai definīcijai</w:t>
            </w:r>
          </w:p>
        </w:tc>
      </w:tr>
      <w:tr w:rsidR="00C45C4A" w:rsidRPr="00007B88" w14:paraId="69B1A2F9" w14:textId="77777777" w:rsidTr="00A012AB">
        <w:trPr>
          <w:trHeight w:val="376"/>
        </w:trPr>
        <w:tc>
          <w:tcPr>
            <w:tcW w:w="1597" w:type="pct"/>
            <w:tcBorders>
              <w:top w:val="single" w:sz="4" w:space="0" w:color="7E7E7E"/>
              <w:bottom w:val="single" w:sz="4" w:space="0" w:color="7E7E7E"/>
            </w:tcBorders>
          </w:tcPr>
          <w:p w14:paraId="2C3D3132" w14:textId="7791956C" w:rsidR="00C45C4A" w:rsidRPr="00007B88" w:rsidRDefault="00C45C4A" w:rsidP="00C45C4A">
            <w:pPr>
              <w:pStyle w:val="TableParagraph"/>
              <w:rPr>
                <w:b/>
                <w:sz w:val="24"/>
              </w:rPr>
            </w:pPr>
            <w:r w:rsidRPr="00007B88">
              <w:rPr>
                <w:b/>
                <w:sz w:val="24"/>
              </w:rPr>
              <w:t>“Atlaide”</w:t>
            </w:r>
          </w:p>
        </w:tc>
        <w:tc>
          <w:tcPr>
            <w:tcW w:w="3403" w:type="pct"/>
            <w:tcBorders>
              <w:top w:val="single" w:sz="4" w:space="0" w:color="7E7E7E"/>
              <w:bottom w:val="single" w:sz="4" w:space="0" w:color="7E7E7E"/>
            </w:tcBorders>
          </w:tcPr>
          <w:p w14:paraId="4295036F" w14:textId="271E4AAB" w:rsidR="00C45C4A" w:rsidRPr="00007B88" w:rsidRDefault="00C45C4A" w:rsidP="00C45C4A">
            <w:pPr>
              <w:pStyle w:val="TableParagraph"/>
              <w:jc w:val="both"/>
              <w:rPr>
                <w:sz w:val="24"/>
              </w:rPr>
            </w:pPr>
            <w:r w:rsidRPr="00007B88">
              <w:rPr>
                <w:sz w:val="24"/>
              </w:rPr>
              <w:t>Summa, par kādu tiek samazināta summa, kas par oglekļa cenas samaksu atbildīgajai personai ir jāmaksā vai ko šī persona ir samaksājusi pirms vai pēc sava maksājuma naudas vai kādā citā izteiksmē</w:t>
            </w:r>
          </w:p>
        </w:tc>
      </w:tr>
      <w:tr w:rsidR="00745314" w:rsidRPr="00007B88" w14:paraId="438C1983" w14:textId="77777777" w:rsidTr="00A012AB">
        <w:trPr>
          <w:trHeight w:val="376"/>
        </w:trPr>
        <w:tc>
          <w:tcPr>
            <w:tcW w:w="1597" w:type="pct"/>
            <w:tcBorders>
              <w:top w:val="single" w:sz="4" w:space="0" w:color="7E7E7E"/>
              <w:bottom w:val="single" w:sz="4" w:space="0" w:color="7E7E7E"/>
            </w:tcBorders>
          </w:tcPr>
          <w:p w14:paraId="58CAD039" w14:textId="5D4A0D59" w:rsidR="00745314" w:rsidRPr="00007B88" w:rsidRDefault="00745314" w:rsidP="00745314">
            <w:pPr>
              <w:pStyle w:val="TableParagraph"/>
              <w:rPr>
                <w:b/>
                <w:sz w:val="24"/>
              </w:rPr>
            </w:pPr>
            <w:r>
              <w:rPr>
                <w:b/>
                <w:sz w:val="24"/>
              </w:rPr>
              <w:t>“Atlikumi”</w:t>
            </w:r>
          </w:p>
        </w:tc>
        <w:tc>
          <w:tcPr>
            <w:tcW w:w="3403" w:type="pct"/>
            <w:tcBorders>
              <w:top w:val="single" w:sz="4" w:space="0" w:color="7E7E7E"/>
              <w:bottom w:val="single" w:sz="4" w:space="0" w:color="7E7E7E"/>
            </w:tcBorders>
          </w:tcPr>
          <w:p w14:paraId="77A301E1" w14:textId="7CEEFB00" w:rsidR="00745314" w:rsidRPr="00007B88" w:rsidRDefault="00745314" w:rsidP="00745314">
            <w:pPr>
              <w:pStyle w:val="TableParagraph"/>
              <w:jc w:val="both"/>
              <w:rPr>
                <w:sz w:val="24"/>
              </w:rPr>
            </w:pPr>
            <w:r>
              <w:rPr>
                <w:sz w:val="24"/>
              </w:rPr>
              <w:t>Materiāls, kas nav galaprodukts, kuru ražošanas procesā tieši vēlas iegūt; tas nav ražošanas procesa pamatmērķis, un process nav apzināti modificēts, lai to ražotu</w:t>
            </w:r>
          </w:p>
        </w:tc>
      </w:tr>
      <w:tr w:rsidR="00C45C4A" w:rsidRPr="00007B88" w14:paraId="78F0E209" w14:textId="77777777" w:rsidTr="00A012AB">
        <w:trPr>
          <w:trHeight w:val="376"/>
        </w:trPr>
        <w:tc>
          <w:tcPr>
            <w:tcW w:w="1597" w:type="pct"/>
            <w:tcBorders>
              <w:top w:val="single" w:sz="4" w:space="0" w:color="7E7E7E"/>
              <w:bottom w:val="single" w:sz="4" w:space="0" w:color="7E7E7E"/>
            </w:tcBorders>
          </w:tcPr>
          <w:p w14:paraId="27D59A65" w14:textId="45C17700" w:rsidR="00C45C4A" w:rsidRPr="00007B88" w:rsidRDefault="00C45C4A" w:rsidP="00C45C4A">
            <w:pPr>
              <w:pStyle w:val="TableParagraph"/>
              <w:rPr>
                <w:b/>
                <w:sz w:val="24"/>
              </w:rPr>
            </w:pPr>
            <w:r w:rsidRPr="00007B88">
              <w:rPr>
                <w:b/>
                <w:sz w:val="24"/>
              </w:rPr>
              <w:t>“Atlikumgāze”</w:t>
            </w:r>
          </w:p>
        </w:tc>
        <w:tc>
          <w:tcPr>
            <w:tcW w:w="3403" w:type="pct"/>
            <w:tcBorders>
              <w:top w:val="single" w:sz="4" w:space="0" w:color="7E7E7E"/>
              <w:bottom w:val="single" w:sz="4" w:space="0" w:color="7E7E7E"/>
            </w:tcBorders>
          </w:tcPr>
          <w:p w14:paraId="4890E012" w14:textId="29FF0255" w:rsidR="00C45C4A" w:rsidRPr="00007B88" w:rsidRDefault="00C45C4A" w:rsidP="00C45C4A">
            <w:pPr>
              <w:pStyle w:val="TableParagraph"/>
              <w:jc w:val="both"/>
              <w:rPr>
                <w:sz w:val="24"/>
              </w:rPr>
            </w:pPr>
            <w:r w:rsidRPr="00007B88">
              <w:rPr>
                <w:sz w:val="24"/>
              </w:rPr>
              <w:t>Gāze, kas satur nepilnīgi oksidētu oglekli gāzveida stāvoklī standarta apstākļos un kas ir to procesu rezultāts, kuri uzskaitīti “procesa emisiju” definīcijā</w:t>
            </w:r>
          </w:p>
        </w:tc>
      </w:tr>
      <w:tr w:rsidR="00C45C4A" w:rsidRPr="00007B88" w14:paraId="7B283773" w14:textId="77777777" w:rsidTr="00A012AB">
        <w:trPr>
          <w:trHeight w:val="376"/>
        </w:trPr>
        <w:tc>
          <w:tcPr>
            <w:tcW w:w="1597" w:type="pct"/>
            <w:tcBorders>
              <w:top w:val="single" w:sz="4" w:space="0" w:color="7E7E7E"/>
              <w:bottom w:val="single" w:sz="4" w:space="0" w:color="7E7E7E"/>
            </w:tcBorders>
          </w:tcPr>
          <w:p w14:paraId="136B1F1F" w14:textId="0DB06A32" w:rsidR="00C45C4A" w:rsidRPr="00007B88" w:rsidRDefault="00C45C4A" w:rsidP="00C45C4A">
            <w:pPr>
              <w:pStyle w:val="TableParagraph"/>
              <w:rPr>
                <w:b/>
                <w:sz w:val="24"/>
              </w:rPr>
            </w:pPr>
            <w:r w:rsidRPr="00007B88">
              <w:rPr>
                <w:b/>
                <w:sz w:val="24"/>
              </w:rPr>
              <w:t>“Atzītais OIM deklarētājs”</w:t>
            </w:r>
          </w:p>
        </w:tc>
        <w:tc>
          <w:tcPr>
            <w:tcW w:w="3403" w:type="pct"/>
            <w:tcBorders>
              <w:top w:val="single" w:sz="4" w:space="0" w:color="7E7E7E"/>
              <w:bottom w:val="single" w:sz="4" w:space="0" w:color="7E7E7E"/>
            </w:tcBorders>
          </w:tcPr>
          <w:p w14:paraId="0F95A6AF" w14:textId="43E6ADA5" w:rsidR="00C45C4A" w:rsidRPr="00007B88" w:rsidRDefault="00C45C4A" w:rsidP="00C45C4A">
            <w:pPr>
              <w:pStyle w:val="TableParagraph"/>
              <w:jc w:val="both"/>
              <w:rPr>
                <w:sz w:val="24"/>
              </w:rPr>
            </w:pPr>
            <w:r w:rsidRPr="00007B88">
              <w:rPr>
                <w:sz w:val="24"/>
              </w:rPr>
              <w:t>Persona, ko kompetentā iestāde par tādu atzinusi saskaņā ar OIM regulas (ES) 2023/956 17. pantu</w:t>
            </w:r>
          </w:p>
        </w:tc>
      </w:tr>
      <w:tr w:rsidR="008E6690" w:rsidRPr="00007B88" w14:paraId="6DF32815" w14:textId="77777777" w:rsidTr="00A012AB">
        <w:trPr>
          <w:trHeight w:val="376"/>
        </w:trPr>
        <w:tc>
          <w:tcPr>
            <w:tcW w:w="1597" w:type="pct"/>
            <w:tcBorders>
              <w:top w:val="single" w:sz="4" w:space="0" w:color="7E7E7E"/>
              <w:bottom w:val="single" w:sz="4" w:space="0" w:color="7E7E7E"/>
            </w:tcBorders>
          </w:tcPr>
          <w:p w14:paraId="17424E09" w14:textId="0AEAC286" w:rsidR="008E6690" w:rsidRPr="00007B88" w:rsidRDefault="008E6690" w:rsidP="008E6690">
            <w:pPr>
              <w:pStyle w:val="TableParagraph"/>
              <w:rPr>
                <w:b/>
                <w:sz w:val="24"/>
              </w:rPr>
            </w:pPr>
            <w:r w:rsidRPr="00007B88">
              <w:rPr>
                <w:b/>
                <w:sz w:val="24"/>
              </w:rPr>
              <w:t>“Avota plūsma”</w:t>
            </w:r>
          </w:p>
        </w:tc>
        <w:tc>
          <w:tcPr>
            <w:tcW w:w="3403" w:type="pct"/>
            <w:tcBorders>
              <w:top w:val="single" w:sz="4" w:space="0" w:color="7E7E7E"/>
              <w:bottom w:val="single" w:sz="4" w:space="0" w:color="7E7E7E"/>
            </w:tcBorders>
          </w:tcPr>
          <w:p w14:paraId="65B86477" w14:textId="6B35387D" w:rsidR="008E6690" w:rsidRPr="00007B88" w:rsidRDefault="008E6690" w:rsidP="008E6690">
            <w:pPr>
              <w:pStyle w:val="TableParagraph"/>
              <w:jc w:val="both"/>
              <w:rPr>
                <w:sz w:val="24"/>
              </w:rPr>
            </w:pPr>
            <w:r w:rsidRPr="00007B88">
              <w:rPr>
                <w:sz w:val="24"/>
              </w:rPr>
              <w:t>Jebkas no minētā: a) konkrēta veida degviela/kurināmais, izejmateriāls vai produkts, kas tā patēriņa vai ražošanas rezultātā izraisa attiecīgo siltumnīcefekta gāzu emisijas vienā vai vairākos emisijas avotos; b) konkrēts degvielas/kurināmā, izejmateriāla vai produkta veids, kas satur oglekli un ir iekļauts siltumnīcefekta gāzu emisiju aprēķinos, izmantojot masas bilances metodi</w:t>
            </w:r>
          </w:p>
        </w:tc>
      </w:tr>
      <w:tr w:rsidR="008E6690" w:rsidRPr="00007B88" w14:paraId="0EE28EE7" w14:textId="77777777" w:rsidTr="00A012AB">
        <w:trPr>
          <w:trHeight w:val="376"/>
        </w:trPr>
        <w:tc>
          <w:tcPr>
            <w:tcW w:w="1597" w:type="pct"/>
            <w:tcBorders>
              <w:top w:val="single" w:sz="4" w:space="0" w:color="7E7E7E"/>
              <w:bottom w:val="single" w:sz="4" w:space="0" w:color="7E7E7E"/>
            </w:tcBorders>
          </w:tcPr>
          <w:p w14:paraId="7AED958B" w14:textId="42768D3A" w:rsidR="008E6690" w:rsidRPr="00007B88" w:rsidRDefault="008E6690" w:rsidP="008E6690">
            <w:pPr>
              <w:pStyle w:val="TableParagraph"/>
              <w:rPr>
                <w:b/>
                <w:bCs/>
                <w:sz w:val="24"/>
              </w:rPr>
            </w:pPr>
            <w:r w:rsidRPr="00007B88">
              <w:rPr>
                <w:b/>
                <w:sz w:val="24"/>
              </w:rPr>
              <w:t>“Biomasa”</w:t>
            </w:r>
          </w:p>
        </w:tc>
        <w:tc>
          <w:tcPr>
            <w:tcW w:w="3403" w:type="pct"/>
            <w:tcBorders>
              <w:top w:val="single" w:sz="4" w:space="0" w:color="7E7E7E"/>
              <w:bottom w:val="single" w:sz="4" w:space="0" w:color="7E7E7E"/>
            </w:tcBorders>
          </w:tcPr>
          <w:p w14:paraId="078EDDE0" w14:textId="5914CBA0" w:rsidR="008E6690" w:rsidRPr="00007B88" w:rsidRDefault="008E6690" w:rsidP="008E6690">
            <w:pPr>
              <w:pStyle w:val="TableParagraph"/>
              <w:jc w:val="both"/>
              <w:rPr>
                <w:b/>
                <w:bCs/>
                <w:sz w:val="24"/>
              </w:rPr>
            </w:pPr>
            <w:r w:rsidRPr="00007B88">
              <w:rPr>
                <w:sz w:val="24"/>
              </w:rPr>
              <w:t xml:space="preserve">Lauksaimniecības, mežsaimniecības un saistīto nozaru, arī zvejniecības un akvakultūras, produktu, bioloģiskas izcelsmes atkritumu un atlikumu bioloģiski noārdāmā frakcija, tostarp augu un dzīvnieku izcelsmes vielas, kā arī atkritumu, tostarp bioloģiskas izcelsmes rūpniecības un sadzīves atkritumu, </w:t>
            </w:r>
            <w:r w:rsidRPr="00007B88">
              <w:rPr>
                <w:sz w:val="24"/>
              </w:rPr>
              <w:lastRenderedPageBreak/>
              <w:t>bioloģiski noārdāmā frakcija</w:t>
            </w:r>
          </w:p>
        </w:tc>
      </w:tr>
      <w:tr w:rsidR="00832E89" w:rsidRPr="00007B88" w14:paraId="02426FF6" w14:textId="77777777" w:rsidTr="00A012AB">
        <w:trPr>
          <w:trHeight w:val="376"/>
        </w:trPr>
        <w:tc>
          <w:tcPr>
            <w:tcW w:w="1597" w:type="pct"/>
            <w:tcBorders>
              <w:top w:val="single" w:sz="4" w:space="0" w:color="7E7E7E"/>
              <w:bottom w:val="single" w:sz="4" w:space="0" w:color="7E7E7E"/>
            </w:tcBorders>
          </w:tcPr>
          <w:p w14:paraId="258ECCE1" w14:textId="7AB72389" w:rsidR="00832E89" w:rsidRPr="00007B88" w:rsidRDefault="00832E89" w:rsidP="00832E89">
            <w:pPr>
              <w:pStyle w:val="TableParagraph"/>
              <w:rPr>
                <w:b/>
                <w:sz w:val="24"/>
              </w:rPr>
            </w:pPr>
            <w:r w:rsidRPr="00007B88">
              <w:rPr>
                <w:b/>
                <w:sz w:val="24"/>
              </w:rPr>
              <w:lastRenderedPageBreak/>
              <w:t>“</w:t>
            </w:r>
            <w:r w:rsidRPr="00007B88">
              <w:rPr>
                <w:b/>
                <w:i/>
                <w:iCs/>
                <w:sz w:val="24"/>
              </w:rPr>
              <w:t>CCUS</w:t>
            </w:r>
            <w:r w:rsidRPr="00007B88">
              <w:rPr>
                <w:b/>
                <w:sz w:val="24"/>
              </w:rPr>
              <w:t xml:space="preserve"> sistēma”</w:t>
            </w:r>
          </w:p>
        </w:tc>
        <w:tc>
          <w:tcPr>
            <w:tcW w:w="3403" w:type="pct"/>
            <w:tcBorders>
              <w:top w:val="single" w:sz="4" w:space="0" w:color="7E7E7E"/>
              <w:bottom w:val="single" w:sz="4" w:space="0" w:color="7E7E7E"/>
            </w:tcBorders>
          </w:tcPr>
          <w:p w14:paraId="7256AD47" w14:textId="5EDB3920" w:rsidR="00832E89" w:rsidRPr="00007B88" w:rsidRDefault="00832E89" w:rsidP="00832E89">
            <w:pPr>
              <w:pStyle w:val="TableParagraph"/>
              <w:jc w:val="both"/>
              <w:rPr>
                <w:sz w:val="24"/>
              </w:rPr>
            </w:pPr>
            <w:r w:rsidRPr="00007B88">
              <w:rPr>
                <w:sz w:val="24"/>
              </w:rPr>
              <w:t>Uzņēmēju grupa ar tehniski saistītām iekārtām un transporta aprīkojumu CO</w:t>
            </w:r>
            <w:r w:rsidRPr="00007B88">
              <w:rPr>
                <w:sz w:val="24"/>
                <w:vertAlign w:val="subscript"/>
              </w:rPr>
              <w:t>2</w:t>
            </w:r>
            <w:r w:rsidRPr="00007B88">
              <w:rPr>
                <w:sz w:val="24"/>
              </w:rPr>
              <w:t xml:space="preserve"> uztveršanai, transportēšanai, izmantošanai preču ražošanā vai ģeoloģiskai uzglabāšanai</w:t>
            </w:r>
          </w:p>
        </w:tc>
      </w:tr>
      <w:tr w:rsidR="00832E89" w:rsidRPr="00007B88" w14:paraId="59D2CECC" w14:textId="77777777" w:rsidTr="00A012AB">
        <w:trPr>
          <w:trHeight w:val="376"/>
        </w:trPr>
        <w:tc>
          <w:tcPr>
            <w:tcW w:w="1597" w:type="pct"/>
            <w:tcBorders>
              <w:top w:val="single" w:sz="4" w:space="0" w:color="7E7E7E"/>
              <w:bottom w:val="single" w:sz="4" w:space="0" w:color="7E7E7E"/>
            </w:tcBorders>
          </w:tcPr>
          <w:p w14:paraId="3F22DE03" w14:textId="1D6FE16B" w:rsidR="00832E89" w:rsidRPr="00007B88" w:rsidRDefault="00832E89" w:rsidP="00832E89">
            <w:pPr>
              <w:pStyle w:val="TableParagraph"/>
              <w:rPr>
                <w:b/>
                <w:sz w:val="24"/>
              </w:rPr>
            </w:pPr>
            <w:r w:rsidRPr="00007B88">
              <w:rPr>
                <w:b/>
                <w:sz w:val="24"/>
              </w:rPr>
              <w:t>“CO</w:t>
            </w:r>
            <w:r w:rsidRPr="00007B88">
              <w:rPr>
                <w:b/>
                <w:sz w:val="24"/>
                <w:vertAlign w:val="subscript"/>
              </w:rPr>
              <w:t>2</w:t>
            </w:r>
            <w:r w:rsidRPr="00007B88">
              <w:rPr>
                <w:b/>
                <w:sz w:val="24"/>
              </w:rPr>
              <w:t xml:space="preserve"> emisijas faktors”</w:t>
            </w:r>
          </w:p>
        </w:tc>
        <w:tc>
          <w:tcPr>
            <w:tcW w:w="3403" w:type="pct"/>
            <w:tcBorders>
              <w:top w:val="single" w:sz="4" w:space="0" w:color="7E7E7E"/>
              <w:bottom w:val="single" w:sz="4" w:space="0" w:color="7E7E7E"/>
            </w:tcBorders>
          </w:tcPr>
          <w:p w14:paraId="37ABEDE9" w14:textId="68277EF7" w:rsidR="00832E89" w:rsidRPr="00007B88" w:rsidRDefault="00832E89" w:rsidP="00832E89">
            <w:pPr>
              <w:pStyle w:val="TableParagraph"/>
              <w:jc w:val="both"/>
              <w:rPr>
                <w:sz w:val="24"/>
              </w:rPr>
            </w:pPr>
            <w:r w:rsidRPr="00007B88">
              <w:rPr>
                <w:sz w:val="24"/>
              </w:rPr>
              <w:t>Ģeogrāfiskajā apgabalā no fosilā kurināmā saražotās elektroenerģijas vidējā svērtā CO</w:t>
            </w:r>
            <w:r w:rsidRPr="00007B88">
              <w:rPr>
                <w:sz w:val="24"/>
                <w:vertAlign w:val="subscript"/>
              </w:rPr>
              <w:t>2</w:t>
            </w:r>
            <w:r w:rsidRPr="00007B88">
              <w:rPr>
                <w:sz w:val="24"/>
              </w:rPr>
              <w:t xml:space="preserve"> intensitāte. CO</w:t>
            </w:r>
            <w:r w:rsidRPr="00007B88">
              <w:rPr>
                <w:sz w:val="24"/>
                <w:vertAlign w:val="subscript"/>
              </w:rPr>
              <w:t>2</w:t>
            </w:r>
            <w:r w:rsidRPr="00007B88">
              <w:rPr>
                <w:sz w:val="24"/>
              </w:rPr>
              <w:t xml:space="preserve"> emisijas faktoru iegūst, dalot elektroenerģijas nozares paziņotās CO</w:t>
            </w:r>
            <w:r w:rsidRPr="00007B88">
              <w:rPr>
                <w:sz w:val="24"/>
                <w:vertAlign w:val="subscript"/>
              </w:rPr>
              <w:t>2</w:t>
            </w:r>
            <w:r w:rsidRPr="00007B88">
              <w:rPr>
                <w:sz w:val="24"/>
              </w:rPr>
              <w:t xml:space="preserve"> emisijas ar tādas elektroenerģijas bruto apjomu, kura attiecīgajā ģeogrāfiskajā apgabalā saražota, izmantojot fosilo kurināmo. To izsaka CO</w:t>
            </w:r>
            <w:r w:rsidRPr="00007B88">
              <w:rPr>
                <w:sz w:val="24"/>
                <w:vertAlign w:val="subscript"/>
              </w:rPr>
              <w:t>2</w:t>
            </w:r>
            <w:r w:rsidRPr="00007B88">
              <w:rPr>
                <w:sz w:val="24"/>
              </w:rPr>
              <w:t xml:space="preserve"> tonnās uz megavatstundu</w:t>
            </w:r>
          </w:p>
        </w:tc>
      </w:tr>
      <w:tr w:rsidR="00832E89" w:rsidRPr="00007B88" w14:paraId="01CC6FE7" w14:textId="77777777" w:rsidTr="00A012AB">
        <w:trPr>
          <w:trHeight w:val="376"/>
        </w:trPr>
        <w:tc>
          <w:tcPr>
            <w:tcW w:w="1597" w:type="pct"/>
            <w:tcBorders>
              <w:top w:val="single" w:sz="4" w:space="0" w:color="7E7E7E"/>
              <w:bottom w:val="single" w:sz="4" w:space="0" w:color="7E7E7E"/>
            </w:tcBorders>
          </w:tcPr>
          <w:p w14:paraId="79F35C73" w14:textId="0DD4A600" w:rsidR="00832E89" w:rsidRPr="00007B88" w:rsidRDefault="00832E89" w:rsidP="00832E89">
            <w:pPr>
              <w:pStyle w:val="TableParagraph"/>
              <w:rPr>
                <w:b/>
                <w:sz w:val="24"/>
              </w:rPr>
            </w:pPr>
            <w:r w:rsidRPr="00007B88">
              <w:rPr>
                <w:b/>
                <w:sz w:val="24"/>
              </w:rPr>
              <w:t>“CO</w:t>
            </w:r>
            <w:r w:rsidRPr="00007B88">
              <w:rPr>
                <w:b/>
                <w:sz w:val="24"/>
                <w:vertAlign w:val="subscript"/>
              </w:rPr>
              <w:t>2</w:t>
            </w:r>
            <w:r w:rsidRPr="00007B88">
              <w:rPr>
                <w:b/>
                <w:sz w:val="24"/>
              </w:rPr>
              <w:t>(e) tonna”</w:t>
            </w:r>
          </w:p>
        </w:tc>
        <w:tc>
          <w:tcPr>
            <w:tcW w:w="3403" w:type="pct"/>
            <w:tcBorders>
              <w:top w:val="single" w:sz="4" w:space="0" w:color="7E7E7E"/>
              <w:bottom w:val="single" w:sz="4" w:space="0" w:color="7E7E7E"/>
            </w:tcBorders>
          </w:tcPr>
          <w:p w14:paraId="082EADC1" w14:textId="31F0FE8E" w:rsidR="00832E89" w:rsidRPr="00007B88" w:rsidRDefault="00832E89" w:rsidP="00832E89">
            <w:pPr>
              <w:pStyle w:val="TableParagraph"/>
              <w:jc w:val="both"/>
              <w:rPr>
                <w:sz w:val="24"/>
              </w:rPr>
            </w:pPr>
            <w:r w:rsidRPr="00007B88">
              <w:rPr>
                <w:sz w:val="24"/>
              </w:rPr>
              <w:t>Viena metriskā tonna oglekļa dioksīda (CO</w:t>
            </w:r>
            <w:r w:rsidRPr="00007B88">
              <w:rPr>
                <w:sz w:val="24"/>
                <w:vertAlign w:val="subscript"/>
              </w:rPr>
              <w:t>2</w:t>
            </w:r>
            <w:r w:rsidRPr="00007B88">
              <w:rPr>
                <w:sz w:val="24"/>
              </w:rPr>
              <w:t>) vai daudzums jebkuras citas I pielikumā norādītas siltumnīcefekta gāzes, kurai ir līdzvērtīgs globālās sasilšanas potenciāls (“CO</w:t>
            </w:r>
            <w:r w:rsidRPr="00007B88">
              <w:rPr>
                <w:sz w:val="24"/>
                <w:vertAlign w:val="subscript"/>
              </w:rPr>
              <w:t>2</w:t>
            </w:r>
            <w:r w:rsidRPr="00007B88">
              <w:rPr>
                <w:sz w:val="24"/>
              </w:rPr>
              <w:t>e”)</w:t>
            </w:r>
          </w:p>
        </w:tc>
      </w:tr>
      <w:tr w:rsidR="00757CC4" w:rsidRPr="00007B88" w14:paraId="61A940ED" w14:textId="77777777" w:rsidTr="00A012AB">
        <w:trPr>
          <w:trHeight w:val="376"/>
        </w:trPr>
        <w:tc>
          <w:tcPr>
            <w:tcW w:w="1597" w:type="pct"/>
            <w:tcBorders>
              <w:top w:val="single" w:sz="4" w:space="0" w:color="7E7E7E"/>
              <w:bottom w:val="single" w:sz="4" w:space="0" w:color="7E7E7E"/>
            </w:tcBorders>
          </w:tcPr>
          <w:p w14:paraId="4771B757" w14:textId="1745CF11" w:rsidR="00757CC4" w:rsidRPr="00007B88" w:rsidRDefault="00757CC4" w:rsidP="00757CC4">
            <w:pPr>
              <w:pStyle w:val="TableParagraph"/>
              <w:rPr>
                <w:b/>
                <w:sz w:val="24"/>
              </w:rPr>
            </w:pPr>
            <w:r w:rsidRPr="00007B88">
              <w:rPr>
                <w:b/>
                <w:sz w:val="24"/>
              </w:rPr>
              <w:t>“Darbības dati”</w:t>
            </w:r>
          </w:p>
        </w:tc>
        <w:tc>
          <w:tcPr>
            <w:tcW w:w="3403" w:type="pct"/>
            <w:tcBorders>
              <w:top w:val="single" w:sz="4" w:space="0" w:color="7E7E7E"/>
              <w:bottom w:val="single" w:sz="4" w:space="0" w:color="7E7E7E"/>
            </w:tcBorders>
          </w:tcPr>
          <w:p w14:paraId="7093657C" w14:textId="6C256A55" w:rsidR="00757CC4" w:rsidRPr="00007B88" w:rsidRDefault="00757CC4" w:rsidP="00757CC4">
            <w:pPr>
              <w:pStyle w:val="TableParagraph"/>
              <w:jc w:val="both"/>
              <w:rPr>
                <w:sz w:val="24"/>
              </w:rPr>
            </w:pPr>
            <w:r w:rsidRPr="00007B88">
              <w:rPr>
                <w:sz w:val="24"/>
              </w:rPr>
              <w:t>Kurināmā vai materiālu daudzums, kas ir patērēts vai saražots procesā, atbilst aprēķinos balstītajai metodikai un ir attiecīgi izteikts teradžoulos (TJ), masa – tonnās, bet gāzu gadījumā – kā tilpums normālkubikmetros</w:t>
            </w:r>
          </w:p>
        </w:tc>
      </w:tr>
      <w:tr w:rsidR="00757CC4" w:rsidRPr="00007B88" w14:paraId="6B40AAE2" w14:textId="77777777" w:rsidTr="00A012AB">
        <w:trPr>
          <w:trHeight w:val="376"/>
        </w:trPr>
        <w:tc>
          <w:tcPr>
            <w:tcW w:w="1597" w:type="pct"/>
            <w:tcBorders>
              <w:top w:val="single" w:sz="4" w:space="0" w:color="7E7E7E"/>
              <w:bottom w:val="single" w:sz="4" w:space="0" w:color="7E7E7E"/>
            </w:tcBorders>
          </w:tcPr>
          <w:p w14:paraId="212114BD" w14:textId="1DED1E73" w:rsidR="00757CC4" w:rsidRPr="00007B88" w:rsidRDefault="00757CC4" w:rsidP="00757CC4">
            <w:pPr>
              <w:pStyle w:val="TableParagraph"/>
              <w:rPr>
                <w:b/>
                <w:bCs/>
                <w:sz w:val="24"/>
              </w:rPr>
            </w:pPr>
            <w:r w:rsidRPr="00007B88">
              <w:rPr>
                <w:b/>
                <w:sz w:val="24"/>
              </w:rPr>
              <w:t>“Darbības līmenis”</w:t>
            </w:r>
          </w:p>
        </w:tc>
        <w:tc>
          <w:tcPr>
            <w:tcW w:w="3403" w:type="pct"/>
            <w:tcBorders>
              <w:top w:val="single" w:sz="4" w:space="0" w:color="7E7E7E"/>
              <w:bottom w:val="single" w:sz="4" w:space="0" w:color="7E7E7E"/>
            </w:tcBorders>
          </w:tcPr>
          <w:p w14:paraId="0D254E7C" w14:textId="2CB5D21C" w:rsidR="00757CC4" w:rsidRPr="00007B88" w:rsidRDefault="00757CC4" w:rsidP="00757CC4">
            <w:pPr>
              <w:pStyle w:val="TableParagraph"/>
              <w:jc w:val="both"/>
              <w:rPr>
                <w:b/>
                <w:bCs/>
                <w:sz w:val="24"/>
              </w:rPr>
            </w:pPr>
            <w:r w:rsidRPr="00007B88">
              <w:rPr>
                <w:sz w:val="24"/>
              </w:rPr>
              <w:t>Saražoto preču daudzums (izteikts MWh attiecībā uz elektroenerģiju vai tonnās attiecībā uz citām precēm) ražošanas procesa robežās</w:t>
            </w:r>
          </w:p>
        </w:tc>
      </w:tr>
      <w:tr w:rsidR="008B4F06" w:rsidRPr="00007B88" w14:paraId="00592C5C" w14:textId="77777777" w:rsidTr="00A012AB">
        <w:trPr>
          <w:trHeight w:val="376"/>
        </w:trPr>
        <w:tc>
          <w:tcPr>
            <w:tcW w:w="1597" w:type="pct"/>
            <w:tcBorders>
              <w:top w:val="single" w:sz="4" w:space="0" w:color="7E7E7E"/>
              <w:bottom w:val="single" w:sz="4" w:space="0" w:color="7E7E7E"/>
            </w:tcBorders>
          </w:tcPr>
          <w:p w14:paraId="68962989" w14:textId="31A797B7" w:rsidR="008B4F06" w:rsidRPr="00007B88" w:rsidRDefault="008B4F06" w:rsidP="008B4F06">
            <w:pPr>
              <w:pStyle w:val="TableParagraph"/>
              <w:rPr>
                <w:b/>
                <w:sz w:val="24"/>
              </w:rPr>
            </w:pPr>
            <w:r w:rsidRPr="00007B88">
              <w:rPr>
                <w:b/>
                <w:sz w:val="24"/>
              </w:rPr>
              <w:t>“Datu kopa”</w:t>
            </w:r>
          </w:p>
        </w:tc>
        <w:tc>
          <w:tcPr>
            <w:tcW w:w="3403" w:type="pct"/>
            <w:tcBorders>
              <w:top w:val="single" w:sz="4" w:space="0" w:color="7E7E7E"/>
              <w:bottom w:val="single" w:sz="4" w:space="0" w:color="7E7E7E"/>
            </w:tcBorders>
          </w:tcPr>
          <w:p w14:paraId="05742452" w14:textId="77777777" w:rsidR="008B4F06" w:rsidRPr="00007B88" w:rsidRDefault="008B4F06" w:rsidP="008B4F06">
            <w:pPr>
              <w:pStyle w:val="TableParagraph"/>
              <w:jc w:val="both"/>
              <w:rPr>
                <w:noProof/>
                <w:sz w:val="24"/>
              </w:rPr>
            </w:pPr>
            <w:r w:rsidRPr="00007B88">
              <w:rPr>
                <w:sz w:val="24"/>
              </w:rPr>
              <w:t>Viens datu veids attiecīgos apstākļos vai nu iekārtas līmenī, vai ražošanas procesa līmenī, kas ir jebkurš no šādiem datiem:</w:t>
            </w:r>
          </w:p>
          <w:p w14:paraId="53A21349" w14:textId="77777777" w:rsidR="008B4F06" w:rsidRPr="00007B88" w:rsidRDefault="008B4F06" w:rsidP="008B4F06">
            <w:pPr>
              <w:pStyle w:val="TableParagraph"/>
              <w:tabs>
                <w:tab w:val="left" w:pos="946"/>
              </w:tabs>
              <w:ind w:left="348" w:hanging="348"/>
              <w:rPr>
                <w:noProof/>
                <w:sz w:val="24"/>
              </w:rPr>
            </w:pPr>
            <w:r w:rsidRPr="00007B88">
              <w:rPr>
                <w:sz w:val="24"/>
              </w:rPr>
              <w:t>a) kurināmā vai materiālu daudzums, kas ir patērēts vai saražots ražošanas procesā un ir būtisks aprēķinos balstītajai metodikai, izteikts attiecīgi teradžoulos, masa – tonnās, bet gāzes (arī atlikumgāzes) – kā tilpumdaudzums normālkubikmetros;</w:t>
            </w:r>
          </w:p>
          <w:p w14:paraId="0BCACBE3" w14:textId="77777777" w:rsidR="008B4F06" w:rsidRPr="00007B88" w:rsidRDefault="008B4F06" w:rsidP="008B4F06">
            <w:pPr>
              <w:pStyle w:val="TableParagraph"/>
              <w:tabs>
                <w:tab w:val="left" w:pos="946"/>
              </w:tabs>
              <w:ind w:left="348" w:hanging="348"/>
              <w:rPr>
                <w:noProof/>
                <w:sz w:val="24"/>
              </w:rPr>
            </w:pPr>
            <w:r w:rsidRPr="00007B88">
              <w:rPr>
                <w:sz w:val="24"/>
              </w:rPr>
              <w:t>b) aprēķina koeficients;</w:t>
            </w:r>
          </w:p>
          <w:p w14:paraId="7DFC7A4F" w14:textId="77777777" w:rsidR="008B4F06" w:rsidRPr="00007B88" w:rsidRDefault="008B4F06" w:rsidP="008B4F06">
            <w:pPr>
              <w:pStyle w:val="TableParagraph"/>
              <w:tabs>
                <w:tab w:val="left" w:pos="946"/>
              </w:tabs>
              <w:ind w:left="348" w:hanging="348"/>
              <w:rPr>
                <w:noProof/>
                <w:sz w:val="24"/>
              </w:rPr>
            </w:pPr>
            <w:r w:rsidRPr="00007B88">
              <w:rPr>
                <w:sz w:val="24"/>
              </w:rPr>
              <w:t>c) izmērāmā siltuma neto daudzums un šā daudzuma noteikšanai būtiskie parametri, it sevišķi: i) siltumnesēja masas plūsma un ii) aizvadītā un atpakaļ atgrieztā siltumnesēja entalpija; norāda sastāvu, temperatūru, spiedienu un piesātinājumu;</w:t>
            </w:r>
          </w:p>
          <w:p w14:paraId="59ED2767" w14:textId="77777777" w:rsidR="008B4F06" w:rsidRPr="00007B88" w:rsidRDefault="008B4F06" w:rsidP="008B4F06">
            <w:pPr>
              <w:pStyle w:val="TableParagraph"/>
              <w:tabs>
                <w:tab w:val="left" w:pos="946"/>
              </w:tabs>
              <w:ind w:left="348" w:hanging="348"/>
              <w:rPr>
                <w:noProof/>
                <w:sz w:val="24"/>
              </w:rPr>
            </w:pPr>
            <w:r w:rsidRPr="00007B88">
              <w:rPr>
                <w:sz w:val="24"/>
              </w:rPr>
              <w:t>d) neizmērāmā siltuma daudzums, ko nosaka ar siltuma ražošanai izmantoto attiecīgo kurināmā daudzumu un kurināmo struktūras zemāko siltumspēju (</w:t>
            </w:r>
            <w:r w:rsidRPr="00007B88">
              <w:rPr>
                <w:i/>
                <w:iCs/>
                <w:sz w:val="24"/>
              </w:rPr>
              <w:t>NCV</w:t>
            </w:r>
            <w:r w:rsidRPr="00007B88">
              <w:rPr>
                <w:sz w:val="24"/>
              </w:rPr>
              <w:t>);</w:t>
            </w:r>
          </w:p>
          <w:p w14:paraId="7A0D7A3F" w14:textId="77777777" w:rsidR="008B4F06" w:rsidRPr="00007B88" w:rsidRDefault="008B4F06" w:rsidP="008B4F06">
            <w:pPr>
              <w:pStyle w:val="TableParagraph"/>
              <w:tabs>
                <w:tab w:val="left" w:pos="946"/>
              </w:tabs>
              <w:ind w:left="348" w:hanging="348"/>
              <w:rPr>
                <w:noProof/>
                <w:sz w:val="24"/>
              </w:rPr>
            </w:pPr>
            <w:r w:rsidRPr="00007B88">
              <w:rPr>
                <w:sz w:val="24"/>
              </w:rPr>
              <w:t>e) elektroenerģijas daudzums;</w:t>
            </w:r>
          </w:p>
          <w:p w14:paraId="7217CF4D" w14:textId="77777777" w:rsidR="008B4F06" w:rsidRPr="00007B88" w:rsidRDefault="008B4F06" w:rsidP="008B4F06">
            <w:pPr>
              <w:pStyle w:val="TableParagraph"/>
              <w:tabs>
                <w:tab w:val="left" w:pos="946"/>
              </w:tabs>
              <w:ind w:left="348" w:hanging="348"/>
              <w:rPr>
                <w:noProof/>
                <w:sz w:val="24"/>
              </w:rPr>
            </w:pPr>
            <w:r w:rsidRPr="00007B88">
              <w:rPr>
                <w:sz w:val="24"/>
              </w:rPr>
              <w:t>f) starp iekārtām pārvietotā CO</w:t>
            </w:r>
            <w:r w:rsidRPr="00007B88">
              <w:rPr>
                <w:sz w:val="24"/>
                <w:vertAlign w:val="subscript"/>
              </w:rPr>
              <w:t>2</w:t>
            </w:r>
            <w:r w:rsidRPr="00007B88">
              <w:rPr>
                <w:sz w:val="24"/>
              </w:rPr>
              <w:t xml:space="preserve"> daudzums;</w:t>
            </w:r>
          </w:p>
          <w:p w14:paraId="1678A61A" w14:textId="77777777" w:rsidR="008B4F06" w:rsidRPr="00007B88" w:rsidRDefault="008B4F06" w:rsidP="008B4F06">
            <w:pPr>
              <w:pStyle w:val="TableParagraph"/>
              <w:tabs>
                <w:tab w:val="left" w:pos="946"/>
              </w:tabs>
              <w:ind w:left="348" w:hanging="348"/>
              <w:rPr>
                <w:noProof/>
                <w:sz w:val="24"/>
              </w:rPr>
            </w:pPr>
            <w:r w:rsidRPr="00007B88">
              <w:rPr>
                <w:sz w:val="24"/>
              </w:rPr>
              <w:t>g) no ārpus iekārtas saņemto prekursoru daudzums un to attiecīgie parametri, piemēram, izcelsmes valsts, izmantotais ražošanas veids, īpatnējās tiešās un netiešās emisijas, maksājamā oglekļa cena;</w:t>
            </w:r>
          </w:p>
          <w:p w14:paraId="63C464BA" w14:textId="2D88E0EE" w:rsidR="008B4F06" w:rsidRPr="00007B88" w:rsidRDefault="008B4F06" w:rsidP="008B4F06">
            <w:pPr>
              <w:pStyle w:val="TableParagraph"/>
              <w:jc w:val="both"/>
              <w:rPr>
                <w:sz w:val="24"/>
              </w:rPr>
            </w:pPr>
            <w:r w:rsidRPr="00007B88">
              <w:rPr>
                <w:sz w:val="24"/>
              </w:rPr>
              <w:t>h) parametri, kas attiecas uz maksājamo oglekļa cenu</w:t>
            </w:r>
          </w:p>
        </w:tc>
      </w:tr>
      <w:tr w:rsidR="008B4F06" w:rsidRPr="00007B88" w14:paraId="2B19E00C" w14:textId="77777777" w:rsidTr="00A012AB">
        <w:trPr>
          <w:trHeight w:val="376"/>
        </w:trPr>
        <w:tc>
          <w:tcPr>
            <w:tcW w:w="1597" w:type="pct"/>
            <w:tcBorders>
              <w:top w:val="single" w:sz="4" w:space="0" w:color="7E7E7E"/>
              <w:bottom w:val="single" w:sz="4" w:space="0" w:color="7E7E7E"/>
            </w:tcBorders>
          </w:tcPr>
          <w:p w14:paraId="51F6A14F" w14:textId="7729C7C0" w:rsidR="008B4F06" w:rsidRPr="00007B88" w:rsidRDefault="008B4F06" w:rsidP="008B4F06">
            <w:pPr>
              <w:pStyle w:val="TableParagraph"/>
              <w:rPr>
                <w:b/>
                <w:bCs/>
                <w:sz w:val="24"/>
              </w:rPr>
            </w:pPr>
            <w:r w:rsidRPr="00007B88">
              <w:rPr>
                <w:b/>
                <w:sz w:val="24"/>
              </w:rPr>
              <w:t>“Datu plūsmas darbības”</w:t>
            </w:r>
          </w:p>
        </w:tc>
        <w:tc>
          <w:tcPr>
            <w:tcW w:w="3403" w:type="pct"/>
            <w:tcBorders>
              <w:top w:val="single" w:sz="4" w:space="0" w:color="7E7E7E"/>
              <w:bottom w:val="single" w:sz="4" w:space="0" w:color="7E7E7E"/>
            </w:tcBorders>
          </w:tcPr>
          <w:p w14:paraId="7D972957" w14:textId="18E100EC" w:rsidR="008B4F06" w:rsidRPr="00007B88" w:rsidRDefault="008B4F06" w:rsidP="008B4F06">
            <w:pPr>
              <w:pStyle w:val="TableParagraph"/>
              <w:jc w:val="both"/>
              <w:rPr>
                <w:b/>
                <w:bCs/>
                <w:sz w:val="24"/>
              </w:rPr>
            </w:pPr>
            <w:r w:rsidRPr="00007B88">
              <w:rPr>
                <w:sz w:val="24"/>
              </w:rPr>
              <w:t>Darbības, kas saistītas ar to datu ieguvi, apstrādi un lietošanu, kuri nepieciešami, lai sagatavotu emisiju ziņojumu no primārā avota datiem</w:t>
            </w:r>
          </w:p>
        </w:tc>
      </w:tr>
      <w:tr w:rsidR="00CE373B" w:rsidRPr="00007B88" w14:paraId="2669AD38" w14:textId="77777777" w:rsidTr="00A012AB">
        <w:trPr>
          <w:trHeight w:val="376"/>
        </w:trPr>
        <w:tc>
          <w:tcPr>
            <w:tcW w:w="1597" w:type="pct"/>
            <w:tcBorders>
              <w:top w:val="single" w:sz="4" w:space="0" w:color="7E7E7E"/>
              <w:bottom w:val="single" w:sz="4" w:space="0" w:color="7E7E7E"/>
            </w:tcBorders>
          </w:tcPr>
          <w:p w14:paraId="7B3EBD1F" w14:textId="4561673D" w:rsidR="00CE373B" w:rsidRPr="00007B88" w:rsidRDefault="00CE373B" w:rsidP="00CE373B">
            <w:pPr>
              <w:pStyle w:val="TableParagraph"/>
              <w:rPr>
                <w:b/>
                <w:sz w:val="24"/>
              </w:rPr>
            </w:pPr>
            <w:r w:rsidRPr="00007B88">
              <w:rPr>
                <w:b/>
                <w:sz w:val="24"/>
              </w:rPr>
              <w:lastRenderedPageBreak/>
              <w:t>“Elektroenerģijas pirkuma līgums”</w:t>
            </w:r>
          </w:p>
        </w:tc>
        <w:tc>
          <w:tcPr>
            <w:tcW w:w="3403" w:type="pct"/>
            <w:tcBorders>
              <w:top w:val="single" w:sz="4" w:space="0" w:color="7E7E7E"/>
              <w:bottom w:val="single" w:sz="4" w:space="0" w:color="7E7E7E"/>
            </w:tcBorders>
          </w:tcPr>
          <w:p w14:paraId="30EA4519" w14:textId="44C26A20" w:rsidR="00CE373B" w:rsidRPr="00007B88" w:rsidRDefault="00CE373B" w:rsidP="00CE373B">
            <w:pPr>
              <w:pStyle w:val="TableParagraph"/>
              <w:jc w:val="both"/>
              <w:rPr>
                <w:sz w:val="24"/>
              </w:rPr>
            </w:pPr>
            <w:r w:rsidRPr="00007B88">
              <w:rPr>
                <w:sz w:val="24"/>
              </w:rPr>
              <w:t>Līgums, saskaņā ar kuru persona piekrīt pirkt elektroenerģiju tieši no elektroenerģijas ražotāja</w:t>
            </w:r>
          </w:p>
        </w:tc>
      </w:tr>
      <w:tr w:rsidR="00F173CF" w:rsidRPr="00007B88" w14:paraId="1152B97A" w14:textId="77777777" w:rsidTr="00A012AB">
        <w:trPr>
          <w:trHeight w:val="376"/>
        </w:trPr>
        <w:tc>
          <w:tcPr>
            <w:tcW w:w="1597" w:type="pct"/>
            <w:tcBorders>
              <w:top w:val="single" w:sz="4" w:space="0" w:color="7E7E7E"/>
              <w:bottom w:val="single" w:sz="4" w:space="0" w:color="7E7E7E"/>
            </w:tcBorders>
          </w:tcPr>
          <w:p w14:paraId="37D77B2E" w14:textId="2C18669C" w:rsidR="00F173CF" w:rsidRPr="00007B88" w:rsidRDefault="00F173CF" w:rsidP="00F173CF">
            <w:pPr>
              <w:pStyle w:val="TableParagraph"/>
              <w:rPr>
                <w:b/>
                <w:sz w:val="24"/>
              </w:rPr>
            </w:pPr>
            <w:r w:rsidRPr="00007B88">
              <w:rPr>
                <w:b/>
                <w:sz w:val="24"/>
              </w:rPr>
              <w:t>“Emisijas”</w:t>
            </w:r>
          </w:p>
        </w:tc>
        <w:tc>
          <w:tcPr>
            <w:tcW w:w="3403" w:type="pct"/>
            <w:tcBorders>
              <w:top w:val="single" w:sz="4" w:space="0" w:color="7E7E7E"/>
              <w:bottom w:val="single" w:sz="4" w:space="0" w:color="7E7E7E"/>
            </w:tcBorders>
          </w:tcPr>
          <w:p w14:paraId="609D65AE" w14:textId="3F2547B0" w:rsidR="00F173CF" w:rsidRPr="00007B88" w:rsidRDefault="00F173CF" w:rsidP="00F173CF">
            <w:pPr>
              <w:pStyle w:val="TableParagraph"/>
              <w:jc w:val="both"/>
              <w:rPr>
                <w:sz w:val="24"/>
              </w:rPr>
            </w:pPr>
            <w:r w:rsidRPr="00007B88">
              <w:rPr>
                <w:sz w:val="24"/>
              </w:rPr>
              <w:t>Siltumnīcefekta gāzu izplūde atmosfērā no preču ražošanas</w:t>
            </w:r>
          </w:p>
        </w:tc>
      </w:tr>
      <w:tr w:rsidR="00F173CF" w:rsidRPr="00007B88" w14:paraId="3483CE8D" w14:textId="77777777" w:rsidTr="00A012AB">
        <w:trPr>
          <w:trHeight w:val="376"/>
        </w:trPr>
        <w:tc>
          <w:tcPr>
            <w:tcW w:w="1597" w:type="pct"/>
            <w:tcBorders>
              <w:top w:val="single" w:sz="4" w:space="0" w:color="7E7E7E"/>
              <w:bottom w:val="single" w:sz="4" w:space="0" w:color="7E7E7E"/>
            </w:tcBorders>
          </w:tcPr>
          <w:p w14:paraId="5E65BE69" w14:textId="143BFCB0" w:rsidR="00F173CF" w:rsidRPr="00007B88" w:rsidRDefault="00F173CF" w:rsidP="00F173CF">
            <w:pPr>
              <w:pStyle w:val="TableParagraph"/>
              <w:rPr>
                <w:b/>
                <w:bCs/>
                <w:sz w:val="24"/>
              </w:rPr>
            </w:pPr>
            <w:r w:rsidRPr="00007B88">
              <w:rPr>
                <w:b/>
                <w:sz w:val="24"/>
              </w:rPr>
              <w:t>“Emisijas avots”</w:t>
            </w:r>
          </w:p>
        </w:tc>
        <w:tc>
          <w:tcPr>
            <w:tcW w:w="3403" w:type="pct"/>
            <w:tcBorders>
              <w:top w:val="single" w:sz="4" w:space="0" w:color="7E7E7E"/>
              <w:bottom w:val="single" w:sz="4" w:space="0" w:color="7E7E7E"/>
            </w:tcBorders>
          </w:tcPr>
          <w:p w14:paraId="0046BB15" w14:textId="5C59A5EE" w:rsidR="00F173CF" w:rsidRPr="00007B88" w:rsidRDefault="00F173CF" w:rsidP="00F173CF">
            <w:pPr>
              <w:pStyle w:val="TableParagraph"/>
              <w:jc w:val="both"/>
              <w:rPr>
                <w:b/>
                <w:bCs/>
                <w:sz w:val="24"/>
              </w:rPr>
            </w:pPr>
            <w:r w:rsidRPr="00007B88">
              <w:rPr>
                <w:sz w:val="24"/>
              </w:rPr>
              <w:t>Atsevišķi identificējama iekārtas daļa vai process iekārtā, no kuras notiek attiecīgās siltumnīcefektu izraisošās gāzes emisijas</w:t>
            </w:r>
          </w:p>
        </w:tc>
      </w:tr>
      <w:tr w:rsidR="00F173CF" w:rsidRPr="00007B88" w14:paraId="696150CE" w14:textId="77777777" w:rsidTr="00A012AB">
        <w:trPr>
          <w:trHeight w:val="376"/>
        </w:trPr>
        <w:tc>
          <w:tcPr>
            <w:tcW w:w="1597" w:type="pct"/>
            <w:tcBorders>
              <w:top w:val="single" w:sz="4" w:space="0" w:color="7E7E7E"/>
              <w:bottom w:val="single" w:sz="4" w:space="0" w:color="7E7E7E"/>
            </w:tcBorders>
          </w:tcPr>
          <w:p w14:paraId="7FD40FDC" w14:textId="763F8BED" w:rsidR="00F173CF" w:rsidRPr="00007B88" w:rsidRDefault="00F173CF" w:rsidP="00F173CF">
            <w:pPr>
              <w:pStyle w:val="TableParagraph"/>
              <w:rPr>
                <w:b/>
                <w:bCs/>
                <w:sz w:val="24"/>
              </w:rPr>
            </w:pPr>
            <w:r w:rsidRPr="00007B88">
              <w:rPr>
                <w:b/>
                <w:sz w:val="24"/>
              </w:rPr>
              <w:t>“Emisijas faktors”</w:t>
            </w:r>
          </w:p>
        </w:tc>
        <w:tc>
          <w:tcPr>
            <w:tcW w:w="3403" w:type="pct"/>
            <w:tcBorders>
              <w:top w:val="single" w:sz="4" w:space="0" w:color="7E7E7E"/>
              <w:bottom w:val="single" w:sz="4" w:space="0" w:color="7E7E7E"/>
            </w:tcBorders>
          </w:tcPr>
          <w:p w14:paraId="05715F4A" w14:textId="7EE7F596" w:rsidR="00F173CF" w:rsidRPr="00007B88" w:rsidRDefault="00F173CF" w:rsidP="00F173CF">
            <w:pPr>
              <w:pStyle w:val="TableParagraph"/>
              <w:jc w:val="both"/>
              <w:rPr>
                <w:b/>
                <w:bCs/>
                <w:sz w:val="24"/>
              </w:rPr>
            </w:pPr>
            <w:r w:rsidRPr="00007B88">
              <w:rPr>
                <w:sz w:val="24"/>
              </w:rPr>
              <w:t>Siltumnīcefekta gāzes vidējā emisijas intensitāte attiecībā pret avota plūsmas darbības datiem, attiecībā uz sadedzināšanu pieņemot, ka notiek pilnīga oksidācija, bet attiecībā uz visām pārējām ķīmiskajām reakcijām pieņemot pilnīgu konversiju</w:t>
            </w:r>
          </w:p>
        </w:tc>
      </w:tr>
      <w:tr w:rsidR="00F173CF" w:rsidRPr="00007B88" w14:paraId="56AE34C1" w14:textId="77777777" w:rsidTr="00A012AB">
        <w:trPr>
          <w:trHeight w:val="376"/>
        </w:trPr>
        <w:tc>
          <w:tcPr>
            <w:tcW w:w="1597" w:type="pct"/>
            <w:tcBorders>
              <w:top w:val="single" w:sz="4" w:space="0" w:color="7E7E7E"/>
              <w:bottom w:val="single" w:sz="4" w:space="0" w:color="7E7E7E"/>
            </w:tcBorders>
          </w:tcPr>
          <w:p w14:paraId="2EE04EC4" w14:textId="23C56A50" w:rsidR="00F173CF" w:rsidRPr="00007B88" w:rsidRDefault="00F173CF" w:rsidP="00F173CF">
            <w:pPr>
              <w:pStyle w:val="TableParagraph"/>
              <w:rPr>
                <w:b/>
                <w:sz w:val="24"/>
              </w:rPr>
            </w:pPr>
            <w:r w:rsidRPr="00007B88">
              <w:rPr>
                <w:b/>
                <w:sz w:val="24"/>
              </w:rPr>
              <w:t>“Emisijas faktors” elektroenerģijai</w:t>
            </w:r>
          </w:p>
        </w:tc>
        <w:tc>
          <w:tcPr>
            <w:tcW w:w="3403" w:type="pct"/>
            <w:tcBorders>
              <w:top w:val="single" w:sz="4" w:space="0" w:color="7E7E7E"/>
              <w:bottom w:val="single" w:sz="4" w:space="0" w:color="7E7E7E"/>
            </w:tcBorders>
          </w:tcPr>
          <w:p w14:paraId="6E3A8932" w14:textId="678C4B6A" w:rsidR="00F173CF" w:rsidRPr="00007B88" w:rsidRDefault="00F173CF" w:rsidP="00F173CF">
            <w:pPr>
              <w:pStyle w:val="TableParagraph"/>
              <w:jc w:val="both"/>
              <w:rPr>
                <w:sz w:val="24"/>
              </w:rPr>
            </w:pPr>
            <w:r w:rsidRPr="00007B88">
              <w:rPr>
                <w:sz w:val="24"/>
              </w:rPr>
              <w:t>Ir CO</w:t>
            </w:r>
            <w:r w:rsidRPr="00007B88">
              <w:rPr>
                <w:sz w:val="24"/>
                <w:vertAlign w:val="subscript"/>
              </w:rPr>
              <w:t>2</w:t>
            </w:r>
            <w:r w:rsidRPr="00007B88">
              <w:rPr>
                <w:sz w:val="24"/>
              </w:rPr>
              <w:t>e izteikta standartvērtība, kas atspoguļo preču ražošanā patērētās elektroenerģijas emisiju intensitāti</w:t>
            </w:r>
          </w:p>
        </w:tc>
      </w:tr>
      <w:tr w:rsidR="00F173CF" w:rsidRPr="00007B88" w14:paraId="5006202F" w14:textId="77777777" w:rsidTr="00A012AB">
        <w:trPr>
          <w:trHeight w:val="376"/>
        </w:trPr>
        <w:tc>
          <w:tcPr>
            <w:tcW w:w="1597" w:type="pct"/>
            <w:tcBorders>
              <w:top w:val="single" w:sz="4" w:space="0" w:color="7E7E7E"/>
              <w:bottom w:val="single" w:sz="4" w:space="0" w:color="7E7E7E"/>
            </w:tcBorders>
          </w:tcPr>
          <w:p w14:paraId="487A305B" w14:textId="38080AF3" w:rsidR="00F173CF" w:rsidRPr="00007B88" w:rsidRDefault="00F173CF" w:rsidP="00F173CF">
            <w:pPr>
              <w:pStyle w:val="TableParagraph"/>
              <w:rPr>
                <w:b/>
                <w:bCs/>
                <w:sz w:val="24"/>
              </w:rPr>
            </w:pPr>
            <w:r w:rsidRPr="00007B88">
              <w:rPr>
                <w:b/>
                <w:sz w:val="24"/>
              </w:rPr>
              <w:t>ES ETS</w:t>
            </w:r>
          </w:p>
        </w:tc>
        <w:tc>
          <w:tcPr>
            <w:tcW w:w="3403" w:type="pct"/>
            <w:tcBorders>
              <w:top w:val="single" w:sz="4" w:space="0" w:color="7E7E7E"/>
              <w:bottom w:val="single" w:sz="4" w:space="0" w:color="7E7E7E"/>
            </w:tcBorders>
          </w:tcPr>
          <w:p w14:paraId="129DEFD3" w14:textId="2798D02A" w:rsidR="00F173CF" w:rsidRPr="00007B88" w:rsidRDefault="00F173CF" w:rsidP="00F173CF">
            <w:pPr>
              <w:pStyle w:val="TableParagraph"/>
              <w:jc w:val="both"/>
              <w:rPr>
                <w:b/>
                <w:bCs/>
                <w:sz w:val="24"/>
              </w:rPr>
            </w:pPr>
            <w:r w:rsidRPr="00007B88">
              <w:rPr>
                <w:sz w:val="24"/>
              </w:rPr>
              <w:t>Siltumnīcefekta gāzu emisijas kvotu tirdzniecības sistēma Savienībā attiecībā uz Direktīvas 2003/87/EK I pielikumā uzskaitītajām darbībām (izņemot aviācijas darbības)</w:t>
            </w:r>
          </w:p>
        </w:tc>
      </w:tr>
      <w:tr w:rsidR="005A3012" w:rsidRPr="00007B88" w14:paraId="643D0F83" w14:textId="77777777" w:rsidTr="00A012AB">
        <w:trPr>
          <w:trHeight w:val="376"/>
        </w:trPr>
        <w:tc>
          <w:tcPr>
            <w:tcW w:w="1597" w:type="pct"/>
            <w:tcBorders>
              <w:top w:val="single" w:sz="4" w:space="0" w:color="7E7E7E"/>
              <w:bottom w:val="single" w:sz="4" w:space="0" w:color="7E7E7E"/>
            </w:tcBorders>
          </w:tcPr>
          <w:p w14:paraId="749968E5" w14:textId="23A21EB0" w:rsidR="005A3012" w:rsidRPr="00007B88" w:rsidRDefault="005A3012" w:rsidP="005A3012">
            <w:pPr>
              <w:pStyle w:val="TableParagraph"/>
              <w:rPr>
                <w:b/>
                <w:sz w:val="24"/>
              </w:rPr>
            </w:pPr>
            <w:r w:rsidRPr="00007B88">
              <w:rPr>
                <w:b/>
                <w:sz w:val="24"/>
              </w:rPr>
              <w:t>“Faktiskās emisijas”</w:t>
            </w:r>
          </w:p>
        </w:tc>
        <w:tc>
          <w:tcPr>
            <w:tcW w:w="3403" w:type="pct"/>
            <w:tcBorders>
              <w:top w:val="single" w:sz="4" w:space="0" w:color="7E7E7E"/>
              <w:bottom w:val="single" w:sz="4" w:space="0" w:color="7E7E7E"/>
            </w:tcBorders>
          </w:tcPr>
          <w:p w14:paraId="3C5A034A" w14:textId="1D800781" w:rsidR="005A3012" w:rsidRPr="00007B88" w:rsidRDefault="005A3012" w:rsidP="005A3012">
            <w:pPr>
              <w:pStyle w:val="TableParagraph"/>
              <w:jc w:val="both"/>
              <w:rPr>
                <w:sz w:val="24"/>
              </w:rPr>
            </w:pPr>
            <w:r w:rsidRPr="00007B88">
              <w:rPr>
                <w:sz w:val="24"/>
              </w:rPr>
              <w:t>Emisijas, kas aprēķinātas, pamatojoties uz primārajiem datiem par preču ražošanas procesiem, kas radušās preču ražošanas procesos patērētās enerģijas ražošanas laikā un kas tiek aprēķinātas saskaņā ar [Īstenošanas regulas] IV pielikumā izklāstītajām metodēm</w:t>
            </w:r>
          </w:p>
        </w:tc>
      </w:tr>
      <w:tr w:rsidR="005A3012" w:rsidRPr="00007B88" w14:paraId="4C8E542A" w14:textId="77777777" w:rsidTr="00A012AB">
        <w:trPr>
          <w:trHeight w:val="376"/>
        </w:trPr>
        <w:tc>
          <w:tcPr>
            <w:tcW w:w="1597" w:type="pct"/>
            <w:tcBorders>
              <w:top w:val="single" w:sz="4" w:space="0" w:color="7E7E7E"/>
              <w:bottom w:val="single" w:sz="4" w:space="0" w:color="7E7E7E"/>
            </w:tcBorders>
          </w:tcPr>
          <w:p w14:paraId="01B59E08" w14:textId="6A805C55" w:rsidR="005A3012" w:rsidRPr="00007B88" w:rsidRDefault="005A3012" w:rsidP="005A3012">
            <w:pPr>
              <w:pStyle w:val="TableParagraph"/>
              <w:rPr>
                <w:b/>
                <w:sz w:val="24"/>
              </w:rPr>
            </w:pPr>
            <w:r w:rsidRPr="00007B88">
              <w:rPr>
                <w:b/>
                <w:sz w:val="24"/>
              </w:rPr>
              <w:t>“Fosilais ogleklis”</w:t>
            </w:r>
          </w:p>
        </w:tc>
        <w:tc>
          <w:tcPr>
            <w:tcW w:w="3403" w:type="pct"/>
            <w:tcBorders>
              <w:top w:val="single" w:sz="4" w:space="0" w:color="7E7E7E"/>
              <w:bottom w:val="single" w:sz="4" w:space="0" w:color="7E7E7E"/>
            </w:tcBorders>
          </w:tcPr>
          <w:p w14:paraId="2F7C3F1F" w14:textId="59630B69" w:rsidR="005A3012" w:rsidRPr="00007B88" w:rsidRDefault="005A3012" w:rsidP="005A3012">
            <w:pPr>
              <w:pStyle w:val="TableParagraph"/>
              <w:jc w:val="both"/>
              <w:rPr>
                <w:sz w:val="24"/>
              </w:rPr>
            </w:pPr>
            <w:r w:rsidRPr="00007B88">
              <w:rPr>
                <w:sz w:val="24"/>
              </w:rPr>
              <w:t>Neorganiskais un organiskais ogleklis, kas nav biomasas ogleklis</w:t>
            </w:r>
          </w:p>
        </w:tc>
      </w:tr>
      <w:tr w:rsidR="005A3012" w:rsidRPr="00007B88" w14:paraId="5A7AAF03" w14:textId="77777777" w:rsidTr="00A012AB">
        <w:trPr>
          <w:trHeight w:val="376"/>
        </w:trPr>
        <w:tc>
          <w:tcPr>
            <w:tcW w:w="1597" w:type="pct"/>
            <w:tcBorders>
              <w:top w:val="single" w:sz="4" w:space="0" w:color="7E7E7E"/>
              <w:bottom w:val="single" w:sz="4" w:space="0" w:color="7E7E7E"/>
            </w:tcBorders>
          </w:tcPr>
          <w:p w14:paraId="20EF3465" w14:textId="47B98F83" w:rsidR="005A3012" w:rsidRPr="00007B88" w:rsidRDefault="005A3012" w:rsidP="005A3012">
            <w:pPr>
              <w:pStyle w:val="TableParagraph"/>
              <w:rPr>
                <w:b/>
                <w:sz w:val="24"/>
              </w:rPr>
            </w:pPr>
            <w:r w:rsidRPr="00007B88">
              <w:rPr>
                <w:b/>
                <w:sz w:val="24"/>
              </w:rPr>
              <w:t>“Fosilā frakcija”</w:t>
            </w:r>
          </w:p>
        </w:tc>
        <w:tc>
          <w:tcPr>
            <w:tcW w:w="3403" w:type="pct"/>
            <w:tcBorders>
              <w:top w:val="single" w:sz="4" w:space="0" w:color="7E7E7E"/>
              <w:bottom w:val="single" w:sz="4" w:space="0" w:color="7E7E7E"/>
            </w:tcBorders>
          </w:tcPr>
          <w:p w14:paraId="13B9D059" w14:textId="34C382A9" w:rsidR="005A3012" w:rsidRPr="00007B88" w:rsidRDefault="005A3012" w:rsidP="005A3012">
            <w:pPr>
              <w:pStyle w:val="TableParagraph"/>
              <w:jc w:val="both"/>
              <w:rPr>
                <w:sz w:val="24"/>
              </w:rPr>
            </w:pPr>
            <w:r w:rsidRPr="00007B88">
              <w:rPr>
                <w:sz w:val="24"/>
              </w:rPr>
              <w:t>Fosilā un neorganiskā oglekļa attiecība pret kopējo oglekļa saturu degvielā/kurināmajā vai materiālā, kas izteikta kā daļskaitlis</w:t>
            </w:r>
          </w:p>
        </w:tc>
      </w:tr>
      <w:tr w:rsidR="005A3012" w:rsidRPr="00007B88" w14:paraId="019C5BCB" w14:textId="77777777" w:rsidTr="00A012AB">
        <w:trPr>
          <w:trHeight w:val="376"/>
        </w:trPr>
        <w:tc>
          <w:tcPr>
            <w:tcW w:w="1597" w:type="pct"/>
            <w:tcBorders>
              <w:top w:val="single" w:sz="4" w:space="0" w:color="7E7E7E"/>
              <w:bottom w:val="single" w:sz="4" w:space="0" w:color="7E7E7E"/>
            </w:tcBorders>
          </w:tcPr>
          <w:p w14:paraId="77F4FD25" w14:textId="4B7860B7" w:rsidR="005A3012" w:rsidRPr="00007B88" w:rsidRDefault="005A3012" w:rsidP="005A3012">
            <w:pPr>
              <w:pStyle w:val="TableParagraph"/>
              <w:rPr>
                <w:b/>
                <w:sz w:val="24"/>
              </w:rPr>
            </w:pPr>
            <w:r w:rsidRPr="00007B88">
              <w:rPr>
                <w:b/>
                <w:sz w:val="24"/>
              </w:rPr>
              <w:t>“Fugitīvās emisijas”</w:t>
            </w:r>
          </w:p>
        </w:tc>
        <w:tc>
          <w:tcPr>
            <w:tcW w:w="3403" w:type="pct"/>
            <w:tcBorders>
              <w:top w:val="single" w:sz="4" w:space="0" w:color="7E7E7E"/>
              <w:bottom w:val="single" w:sz="4" w:space="0" w:color="7E7E7E"/>
            </w:tcBorders>
          </w:tcPr>
          <w:p w14:paraId="0CA06DAE" w14:textId="642325B8" w:rsidR="005A3012" w:rsidRPr="00007B88" w:rsidRDefault="005A3012" w:rsidP="005A3012">
            <w:pPr>
              <w:pStyle w:val="TableParagraph"/>
              <w:jc w:val="both"/>
              <w:rPr>
                <w:sz w:val="24"/>
              </w:rPr>
            </w:pPr>
            <w:r w:rsidRPr="00007B88">
              <w:rPr>
                <w:sz w:val="24"/>
              </w:rPr>
              <w:t>Neregulāras vai neparedzētas emisijas no avotiem, kas nav lokalizēti vai ir pārāk dažādi vai pārāk mazi, lai tiem veiktu individuālu monitoringu</w:t>
            </w:r>
          </w:p>
        </w:tc>
      </w:tr>
      <w:tr w:rsidR="00AE4C16" w:rsidRPr="00007B88" w14:paraId="24F92596" w14:textId="77777777" w:rsidTr="00A012AB">
        <w:trPr>
          <w:trHeight w:val="376"/>
        </w:trPr>
        <w:tc>
          <w:tcPr>
            <w:tcW w:w="1597" w:type="pct"/>
            <w:tcBorders>
              <w:top w:val="single" w:sz="4" w:space="0" w:color="7E7E7E"/>
              <w:bottom w:val="single" w:sz="4" w:space="0" w:color="7E7E7E"/>
            </w:tcBorders>
          </w:tcPr>
          <w:p w14:paraId="2065BB22" w14:textId="33EC2B4B" w:rsidR="00AE4C16" w:rsidRPr="00007B88" w:rsidRDefault="00AE4C16" w:rsidP="00AE4C16">
            <w:pPr>
              <w:pStyle w:val="TableParagraph"/>
              <w:rPr>
                <w:b/>
                <w:sz w:val="24"/>
              </w:rPr>
            </w:pPr>
            <w:r w:rsidRPr="00007B88">
              <w:rPr>
                <w:b/>
                <w:sz w:val="24"/>
              </w:rPr>
              <w:t>“Iedabiskais CO</w:t>
            </w:r>
            <w:r w:rsidRPr="00007B88">
              <w:rPr>
                <w:b/>
                <w:sz w:val="24"/>
                <w:vertAlign w:val="subscript"/>
              </w:rPr>
              <w:t>2</w:t>
            </w:r>
            <w:r w:rsidRPr="00007B88">
              <w:rPr>
                <w:b/>
                <w:sz w:val="24"/>
              </w:rPr>
              <w:t>”</w:t>
            </w:r>
          </w:p>
        </w:tc>
        <w:tc>
          <w:tcPr>
            <w:tcW w:w="3403" w:type="pct"/>
            <w:tcBorders>
              <w:top w:val="single" w:sz="4" w:space="0" w:color="7E7E7E"/>
              <w:bottom w:val="single" w:sz="4" w:space="0" w:color="7E7E7E"/>
            </w:tcBorders>
          </w:tcPr>
          <w:p w14:paraId="79C8BC9F" w14:textId="0645A53B" w:rsidR="00AE4C16" w:rsidRPr="00007B88" w:rsidRDefault="00AE4C16" w:rsidP="00AE4C16">
            <w:pPr>
              <w:pStyle w:val="TableParagraph"/>
              <w:jc w:val="both"/>
              <w:rPr>
                <w:sz w:val="24"/>
              </w:rPr>
            </w:pPr>
            <w:r w:rsidRPr="00007B88">
              <w:rPr>
                <w:sz w:val="24"/>
              </w:rPr>
              <w:t>CO</w:t>
            </w:r>
            <w:r w:rsidRPr="00007B88">
              <w:rPr>
                <w:sz w:val="24"/>
                <w:vertAlign w:val="subscript"/>
              </w:rPr>
              <w:t>2</w:t>
            </w:r>
            <w:r w:rsidRPr="00007B88">
              <w:rPr>
                <w:sz w:val="24"/>
              </w:rPr>
              <w:t>, kas ir daļa no avota plūsmas</w:t>
            </w:r>
          </w:p>
        </w:tc>
      </w:tr>
      <w:tr w:rsidR="00AE4C16" w:rsidRPr="00007B88" w14:paraId="57C36986" w14:textId="77777777" w:rsidTr="00A012AB">
        <w:trPr>
          <w:trHeight w:val="376"/>
        </w:trPr>
        <w:tc>
          <w:tcPr>
            <w:tcW w:w="1597" w:type="pct"/>
            <w:tcBorders>
              <w:top w:val="single" w:sz="4" w:space="0" w:color="7E7E7E"/>
              <w:bottom w:val="single" w:sz="4" w:space="0" w:color="7E7E7E"/>
            </w:tcBorders>
          </w:tcPr>
          <w:p w14:paraId="38FF0F7B" w14:textId="11D1C3E9" w:rsidR="00AE4C16" w:rsidRPr="00007B88" w:rsidRDefault="00AE4C16" w:rsidP="00AE4C16">
            <w:pPr>
              <w:pStyle w:val="TableParagraph"/>
              <w:rPr>
                <w:b/>
                <w:sz w:val="24"/>
              </w:rPr>
            </w:pPr>
            <w:r w:rsidRPr="00007B88">
              <w:rPr>
                <w:b/>
                <w:sz w:val="24"/>
              </w:rPr>
              <w:t>“Iegultās emisijas”</w:t>
            </w:r>
          </w:p>
        </w:tc>
        <w:tc>
          <w:tcPr>
            <w:tcW w:w="3403" w:type="pct"/>
            <w:tcBorders>
              <w:top w:val="single" w:sz="4" w:space="0" w:color="7E7E7E"/>
              <w:bottom w:val="single" w:sz="4" w:space="0" w:color="7E7E7E"/>
            </w:tcBorders>
          </w:tcPr>
          <w:p w14:paraId="2C01AFD6" w14:textId="37556C48" w:rsidR="00AE4C16" w:rsidRPr="00007B88" w:rsidRDefault="00AE4C16" w:rsidP="00AE4C16">
            <w:pPr>
              <w:pStyle w:val="TableParagraph"/>
              <w:jc w:val="both"/>
              <w:rPr>
                <w:sz w:val="24"/>
              </w:rPr>
            </w:pPr>
            <w:r w:rsidRPr="00007B88">
              <w:rPr>
                <w:sz w:val="24"/>
              </w:rPr>
              <w:t>Tiešās emisijas, kas rodas preču ražošanas procesos, un netiešās emisijas, kura rodas šīs ražošanas procesos patērētās elektroenerģijas ražošanā, aprēķinātas saskaņā ar IV pielikumā izklāstītajām metodēm un sīkāk precizētas saskaņā ar7. panta 7. punktu pieņemtajās īstenošanas regulās</w:t>
            </w:r>
          </w:p>
        </w:tc>
      </w:tr>
      <w:tr w:rsidR="00C844B4" w:rsidRPr="00007B88" w14:paraId="63E2407E" w14:textId="77777777" w:rsidTr="00A012AB">
        <w:trPr>
          <w:trHeight w:val="376"/>
        </w:trPr>
        <w:tc>
          <w:tcPr>
            <w:tcW w:w="1597" w:type="pct"/>
            <w:tcBorders>
              <w:top w:val="single" w:sz="4" w:space="0" w:color="7E7E7E"/>
              <w:bottom w:val="single" w:sz="4" w:space="0" w:color="7E7E7E"/>
            </w:tcBorders>
          </w:tcPr>
          <w:p w14:paraId="04A851FF" w14:textId="55D10328" w:rsidR="00C844B4" w:rsidRPr="00007B88" w:rsidRDefault="00C844B4" w:rsidP="00C844B4">
            <w:pPr>
              <w:pStyle w:val="TableParagraph"/>
              <w:rPr>
                <w:b/>
                <w:sz w:val="24"/>
              </w:rPr>
            </w:pPr>
            <w:r w:rsidRPr="00007B88">
              <w:rPr>
                <w:b/>
                <w:sz w:val="24"/>
              </w:rPr>
              <w:t>“Iekārta”</w:t>
            </w:r>
          </w:p>
        </w:tc>
        <w:tc>
          <w:tcPr>
            <w:tcW w:w="3403" w:type="pct"/>
            <w:tcBorders>
              <w:top w:val="single" w:sz="4" w:space="0" w:color="7E7E7E"/>
              <w:bottom w:val="single" w:sz="4" w:space="0" w:color="7E7E7E"/>
            </w:tcBorders>
          </w:tcPr>
          <w:p w14:paraId="485E474D" w14:textId="4E730723" w:rsidR="00C844B4" w:rsidRPr="00007B88" w:rsidRDefault="00C844B4" w:rsidP="00C844B4">
            <w:pPr>
              <w:pStyle w:val="TableParagraph"/>
              <w:jc w:val="both"/>
              <w:rPr>
                <w:sz w:val="24"/>
              </w:rPr>
            </w:pPr>
            <w:r w:rsidRPr="00007B88">
              <w:rPr>
                <w:sz w:val="24"/>
              </w:rPr>
              <w:t>Stacionāra tehniska vienība, kurā notiek ražošanas process</w:t>
            </w:r>
          </w:p>
        </w:tc>
      </w:tr>
      <w:tr w:rsidR="00C844B4" w:rsidRPr="00007B88" w14:paraId="2E240B7A" w14:textId="77777777" w:rsidTr="00A012AB">
        <w:trPr>
          <w:trHeight w:val="376"/>
        </w:trPr>
        <w:tc>
          <w:tcPr>
            <w:tcW w:w="1597" w:type="pct"/>
            <w:tcBorders>
              <w:top w:val="single" w:sz="4" w:space="0" w:color="7E7E7E"/>
              <w:bottom w:val="single" w:sz="4" w:space="0" w:color="7E7E7E"/>
            </w:tcBorders>
          </w:tcPr>
          <w:p w14:paraId="547B2DB2" w14:textId="73CC779E" w:rsidR="00C844B4" w:rsidRPr="00007B88" w:rsidRDefault="00C844B4" w:rsidP="00C844B4">
            <w:pPr>
              <w:pStyle w:val="TableParagraph"/>
              <w:rPr>
                <w:b/>
                <w:sz w:val="24"/>
              </w:rPr>
            </w:pPr>
            <w:r w:rsidRPr="00007B88">
              <w:rPr>
                <w:b/>
                <w:sz w:val="24"/>
              </w:rPr>
              <w:t>“Ieteicamie uzlabojumi”</w:t>
            </w:r>
          </w:p>
        </w:tc>
        <w:tc>
          <w:tcPr>
            <w:tcW w:w="3403" w:type="pct"/>
            <w:tcBorders>
              <w:top w:val="single" w:sz="4" w:space="0" w:color="7E7E7E"/>
              <w:bottom w:val="single" w:sz="4" w:space="0" w:color="7E7E7E"/>
            </w:tcBorders>
          </w:tcPr>
          <w:p w14:paraId="1494DE62" w14:textId="0615EC93" w:rsidR="00C844B4" w:rsidRPr="00007B88" w:rsidRDefault="00C844B4" w:rsidP="00C844B4">
            <w:pPr>
              <w:pStyle w:val="TableParagraph"/>
              <w:jc w:val="both"/>
              <w:rPr>
                <w:sz w:val="24"/>
              </w:rPr>
            </w:pPr>
            <w:r w:rsidRPr="00007B88">
              <w:rPr>
                <w:sz w:val="24"/>
              </w:rPr>
              <w:t>Monitoringa metodes, kas ir pierādīti līdzekļi, kā nodrošināt, lai dati būtu precīzāki vai mazāk pakļauti kļūdām nekā tikai minimālo prasību piemērošanas gadījumā, un ko var izvēlēties brīvprātīgi</w:t>
            </w:r>
          </w:p>
        </w:tc>
      </w:tr>
      <w:tr w:rsidR="00A10179" w:rsidRPr="00007B88" w14:paraId="03C97638" w14:textId="77777777" w:rsidTr="00A012AB">
        <w:trPr>
          <w:trHeight w:val="376"/>
        </w:trPr>
        <w:tc>
          <w:tcPr>
            <w:tcW w:w="1597" w:type="pct"/>
            <w:tcBorders>
              <w:top w:val="single" w:sz="4" w:space="0" w:color="7E7E7E"/>
              <w:bottom w:val="single" w:sz="4" w:space="0" w:color="7E7E7E"/>
            </w:tcBorders>
          </w:tcPr>
          <w:p w14:paraId="42DE9DA4" w14:textId="57BBBAD7" w:rsidR="00A10179" w:rsidRPr="00007B88" w:rsidRDefault="00A10179" w:rsidP="00A10179">
            <w:pPr>
              <w:pStyle w:val="TableParagraph"/>
              <w:rPr>
                <w:b/>
                <w:sz w:val="24"/>
              </w:rPr>
            </w:pPr>
            <w:r w:rsidRPr="00007B88">
              <w:rPr>
                <w:b/>
                <w:sz w:val="24"/>
              </w:rPr>
              <w:t>“Importētājs”</w:t>
            </w:r>
          </w:p>
        </w:tc>
        <w:tc>
          <w:tcPr>
            <w:tcW w:w="3403" w:type="pct"/>
            <w:tcBorders>
              <w:top w:val="single" w:sz="4" w:space="0" w:color="7E7E7E"/>
              <w:bottom w:val="single" w:sz="4" w:space="0" w:color="7E7E7E"/>
            </w:tcBorders>
          </w:tcPr>
          <w:p w14:paraId="715277C3" w14:textId="57FBAA16" w:rsidR="00A10179" w:rsidRPr="00007B88" w:rsidRDefault="00A10179" w:rsidP="00A10179">
            <w:pPr>
              <w:pStyle w:val="TableParagraph"/>
              <w:jc w:val="both"/>
              <w:rPr>
                <w:sz w:val="24"/>
              </w:rPr>
            </w:pPr>
            <w:r w:rsidRPr="00007B88">
              <w:rPr>
                <w:sz w:val="24"/>
              </w:rPr>
              <w:t>Vai nu persona, kura iesniedz muitas deklarāciju preču laišanai brīvā apgrozībā savā vārdā un savā uzdevumā, vai, ja saskaņā ar Regulas (ES) Nr. 952/2013 18. pantu muitas deklarāciju iesniedz netiešs pārstāvis muitā, persona, kuras uzdevumā šāda deklarācija tiek iesniegta</w:t>
            </w:r>
          </w:p>
        </w:tc>
      </w:tr>
      <w:tr w:rsidR="00A10179" w:rsidRPr="00007B88" w14:paraId="2B43A031" w14:textId="77777777" w:rsidTr="00A012AB">
        <w:trPr>
          <w:trHeight w:val="376"/>
        </w:trPr>
        <w:tc>
          <w:tcPr>
            <w:tcW w:w="1597" w:type="pct"/>
            <w:tcBorders>
              <w:top w:val="single" w:sz="4" w:space="0" w:color="7E7E7E"/>
              <w:bottom w:val="single" w:sz="4" w:space="0" w:color="7E7E7E"/>
            </w:tcBorders>
          </w:tcPr>
          <w:p w14:paraId="3EFB3BAD" w14:textId="58CE1F4F" w:rsidR="00A10179" w:rsidRPr="00007B88" w:rsidRDefault="00A10179" w:rsidP="00A10179">
            <w:pPr>
              <w:pStyle w:val="TableParagraph"/>
              <w:rPr>
                <w:b/>
                <w:sz w:val="24"/>
              </w:rPr>
            </w:pPr>
            <w:r w:rsidRPr="00007B88">
              <w:rPr>
                <w:b/>
                <w:sz w:val="24"/>
              </w:rPr>
              <w:t>“Imports”</w:t>
            </w:r>
          </w:p>
        </w:tc>
        <w:tc>
          <w:tcPr>
            <w:tcW w:w="3403" w:type="pct"/>
            <w:tcBorders>
              <w:top w:val="single" w:sz="4" w:space="0" w:color="7E7E7E"/>
              <w:bottom w:val="single" w:sz="4" w:space="0" w:color="7E7E7E"/>
            </w:tcBorders>
          </w:tcPr>
          <w:p w14:paraId="472D2DD2" w14:textId="76940FC8" w:rsidR="00A10179" w:rsidRPr="00007B88" w:rsidRDefault="00A10179" w:rsidP="00A10179">
            <w:pPr>
              <w:pStyle w:val="TableParagraph"/>
              <w:jc w:val="both"/>
              <w:rPr>
                <w:sz w:val="24"/>
              </w:rPr>
            </w:pPr>
            <w:r w:rsidRPr="00007B88">
              <w:rPr>
                <w:sz w:val="24"/>
              </w:rPr>
              <w:t xml:space="preserve">Laišana brīvā apgrozībā, kā paredzēts Regulas (ES) </w:t>
            </w:r>
            <w:r w:rsidRPr="00007B88">
              <w:rPr>
                <w:sz w:val="24"/>
              </w:rPr>
              <w:lastRenderedPageBreak/>
              <w:t>Nr. 952/2013 201. pantā</w:t>
            </w:r>
          </w:p>
        </w:tc>
      </w:tr>
      <w:tr w:rsidR="00A10179" w:rsidRPr="00007B88" w14:paraId="520C449E" w14:textId="77777777" w:rsidTr="00A012AB">
        <w:trPr>
          <w:trHeight w:val="376"/>
        </w:trPr>
        <w:tc>
          <w:tcPr>
            <w:tcW w:w="1597" w:type="pct"/>
            <w:tcBorders>
              <w:top w:val="single" w:sz="4" w:space="0" w:color="7E7E7E"/>
              <w:bottom w:val="single" w:sz="4" w:space="0" w:color="7E7E7E"/>
            </w:tcBorders>
          </w:tcPr>
          <w:p w14:paraId="272F2E03" w14:textId="64BB0452" w:rsidR="00A10179" w:rsidRPr="00007B88" w:rsidRDefault="00A10179" w:rsidP="00A10179">
            <w:pPr>
              <w:pStyle w:val="TableParagraph"/>
              <w:rPr>
                <w:b/>
                <w:sz w:val="24"/>
              </w:rPr>
            </w:pPr>
            <w:r w:rsidRPr="00007B88">
              <w:rPr>
                <w:b/>
                <w:sz w:val="24"/>
              </w:rPr>
              <w:lastRenderedPageBreak/>
              <w:t>“Izmērāms siltums”</w:t>
            </w:r>
          </w:p>
        </w:tc>
        <w:tc>
          <w:tcPr>
            <w:tcW w:w="3403" w:type="pct"/>
            <w:tcBorders>
              <w:top w:val="single" w:sz="4" w:space="0" w:color="7E7E7E"/>
              <w:bottom w:val="single" w:sz="4" w:space="0" w:color="7E7E7E"/>
            </w:tcBorders>
          </w:tcPr>
          <w:p w14:paraId="5804FA89" w14:textId="75A19D9F" w:rsidR="00A10179" w:rsidRPr="00007B88" w:rsidRDefault="00A10179" w:rsidP="00A10179">
            <w:pPr>
              <w:pStyle w:val="TableParagraph"/>
              <w:jc w:val="both"/>
              <w:rPr>
                <w:sz w:val="24"/>
              </w:rPr>
            </w:pPr>
            <w:r w:rsidRPr="00007B88">
              <w:rPr>
                <w:sz w:val="24"/>
              </w:rPr>
              <w:t>Neto siltuma plūsma, kas tiek transportēta pa identificējamiem cauruļvadiem vai kanāliem, izmantojot siltumpārvades līdzekli, piemēram, tvaiku, karstu gaisu, ūdeni, eļļu, izkausētus metālus un sāļus, kuram ir uzstādīta vai var uzstādīt siltumuzskaites mērierīci</w:t>
            </w:r>
          </w:p>
        </w:tc>
      </w:tr>
      <w:tr w:rsidR="00A10179" w:rsidRPr="00007B88" w14:paraId="713096F2" w14:textId="77777777" w:rsidTr="00A012AB">
        <w:trPr>
          <w:trHeight w:val="376"/>
        </w:trPr>
        <w:tc>
          <w:tcPr>
            <w:tcW w:w="1597" w:type="pct"/>
            <w:tcBorders>
              <w:top w:val="single" w:sz="4" w:space="0" w:color="7E7E7E"/>
              <w:bottom w:val="single" w:sz="4" w:space="0" w:color="7E7E7E"/>
            </w:tcBorders>
          </w:tcPr>
          <w:p w14:paraId="5B631F44" w14:textId="6C2883FC" w:rsidR="00A10179" w:rsidRPr="00007B88" w:rsidRDefault="00A10179" w:rsidP="00A10179">
            <w:pPr>
              <w:pStyle w:val="TableParagraph"/>
              <w:rPr>
                <w:b/>
                <w:sz w:val="24"/>
              </w:rPr>
            </w:pPr>
            <w:r w:rsidRPr="00007B88">
              <w:rPr>
                <w:b/>
                <w:sz w:val="24"/>
              </w:rPr>
              <w:t>“Īpatnējās iegultās emisijas”</w:t>
            </w:r>
          </w:p>
        </w:tc>
        <w:tc>
          <w:tcPr>
            <w:tcW w:w="3403" w:type="pct"/>
            <w:tcBorders>
              <w:top w:val="single" w:sz="4" w:space="0" w:color="7E7E7E"/>
              <w:bottom w:val="single" w:sz="4" w:space="0" w:color="7E7E7E"/>
            </w:tcBorders>
          </w:tcPr>
          <w:p w14:paraId="04B364D9" w14:textId="695C417F" w:rsidR="00A10179" w:rsidRPr="00007B88" w:rsidRDefault="00A10179" w:rsidP="00A10179">
            <w:pPr>
              <w:pStyle w:val="TableParagraph"/>
              <w:jc w:val="both"/>
              <w:rPr>
                <w:sz w:val="24"/>
              </w:rPr>
            </w:pPr>
            <w:r w:rsidRPr="00007B88">
              <w:rPr>
                <w:sz w:val="24"/>
              </w:rPr>
              <w:t>Vienā tonnā preču iegultās emisijas, kas izteiktas kā tonnas CO</w:t>
            </w:r>
            <w:r w:rsidRPr="00007B88">
              <w:rPr>
                <w:sz w:val="24"/>
                <w:vertAlign w:val="subscript"/>
              </w:rPr>
              <w:t>2</w:t>
            </w:r>
            <w:r w:rsidRPr="00007B88">
              <w:rPr>
                <w:sz w:val="24"/>
              </w:rPr>
              <w:t>e emisiju uz tonnu preču</w:t>
            </w:r>
          </w:p>
        </w:tc>
      </w:tr>
      <w:tr w:rsidR="00A10179" w:rsidRPr="00007B88" w14:paraId="457CD63D" w14:textId="77777777" w:rsidTr="00A012AB">
        <w:trPr>
          <w:trHeight w:val="376"/>
        </w:trPr>
        <w:tc>
          <w:tcPr>
            <w:tcW w:w="1597" w:type="pct"/>
            <w:tcBorders>
              <w:top w:val="single" w:sz="4" w:space="0" w:color="7E7E7E"/>
              <w:bottom w:val="single" w:sz="4" w:space="0" w:color="7E7E7E"/>
            </w:tcBorders>
          </w:tcPr>
          <w:p w14:paraId="4CF3D51A" w14:textId="5988341F" w:rsidR="00A10179" w:rsidRPr="00007B88" w:rsidRDefault="00A10179" w:rsidP="00A10179">
            <w:pPr>
              <w:pStyle w:val="TableParagraph"/>
              <w:rPr>
                <w:b/>
                <w:sz w:val="24"/>
              </w:rPr>
            </w:pPr>
            <w:r w:rsidRPr="00007B88">
              <w:rPr>
                <w:b/>
                <w:sz w:val="24"/>
              </w:rPr>
              <w:t>“Jaukta sastāva kurināmais”</w:t>
            </w:r>
          </w:p>
        </w:tc>
        <w:tc>
          <w:tcPr>
            <w:tcW w:w="3403" w:type="pct"/>
            <w:tcBorders>
              <w:top w:val="single" w:sz="4" w:space="0" w:color="7E7E7E"/>
              <w:bottom w:val="single" w:sz="4" w:space="0" w:color="7E7E7E"/>
            </w:tcBorders>
          </w:tcPr>
          <w:p w14:paraId="414314AC" w14:textId="5944729C" w:rsidR="00A10179" w:rsidRPr="00007B88" w:rsidRDefault="00A10179" w:rsidP="00A10179">
            <w:pPr>
              <w:pStyle w:val="TableParagraph"/>
              <w:jc w:val="both"/>
              <w:rPr>
                <w:sz w:val="24"/>
              </w:rPr>
            </w:pPr>
            <w:r w:rsidRPr="00007B88">
              <w:rPr>
                <w:sz w:val="24"/>
              </w:rPr>
              <w:t>Kurināmais, kas satur gan biomasas oglekli, gan fosilo oglekli</w:t>
            </w:r>
          </w:p>
        </w:tc>
      </w:tr>
      <w:tr w:rsidR="00A10179" w:rsidRPr="00007B88" w14:paraId="40C02C70" w14:textId="77777777" w:rsidTr="00A012AB">
        <w:trPr>
          <w:trHeight w:val="376"/>
        </w:trPr>
        <w:tc>
          <w:tcPr>
            <w:tcW w:w="1597" w:type="pct"/>
            <w:tcBorders>
              <w:top w:val="single" w:sz="4" w:space="0" w:color="7E7E7E"/>
              <w:bottom w:val="single" w:sz="4" w:space="0" w:color="7E7E7E"/>
            </w:tcBorders>
          </w:tcPr>
          <w:p w14:paraId="0F259E80" w14:textId="31EDB359" w:rsidR="00A10179" w:rsidRPr="00007B88" w:rsidRDefault="00A10179" w:rsidP="00A10179">
            <w:pPr>
              <w:pStyle w:val="TableParagraph"/>
              <w:rPr>
                <w:b/>
                <w:sz w:val="24"/>
              </w:rPr>
            </w:pPr>
            <w:r w:rsidRPr="00007B88">
              <w:rPr>
                <w:b/>
                <w:sz w:val="24"/>
              </w:rPr>
              <w:t>“Jaukta sastāva materiāls”</w:t>
            </w:r>
          </w:p>
        </w:tc>
        <w:tc>
          <w:tcPr>
            <w:tcW w:w="3403" w:type="pct"/>
            <w:tcBorders>
              <w:top w:val="single" w:sz="4" w:space="0" w:color="7E7E7E"/>
              <w:bottom w:val="single" w:sz="4" w:space="0" w:color="7E7E7E"/>
            </w:tcBorders>
          </w:tcPr>
          <w:p w14:paraId="313E5E9B" w14:textId="07062DA9" w:rsidR="00A10179" w:rsidRPr="00007B88" w:rsidRDefault="00A10179" w:rsidP="00A10179">
            <w:pPr>
              <w:pStyle w:val="TableParagraph"/>
              <w:jc w:val="both"/>
              <w:rPr>
                <w:sz w:val="24"/>
              </w:rPr>
            </w:pPr>
            <w:r w:rsidRPr="00007B88">
              <w:rPr>
                <w:sz w:val="24"/>
              </w:rPr>
              <w:t>Materiāls, kas satur gan biomasas oglekli, gan fosilo oglekli</w:t>
            </w:r>
          </w:p>
        </w:tc>
      </w:tr>
      <w:tr w:rsidR="007B0BAC" w:rsidRPr="00007B88" w14:paraId="3C8E76B9" w14:textId="77777777" w:rsidTr="00A012AB">
        <w:trPr>
          <w:trHeight w:val="376"/>
        </w:trPr>
        <w:tc>
          <w:tcPr>
            <w:tcW w:w="1597" w:type="pct"/>
            <w:tcBorders>
              <w:top w:val="single" w:sz="4" w:space="0" w:color="7E7E7E"/>
              <w:bottom w:val="single" w:sz="4" w:space="0" w:color="7E7E7E"/>
            </w:tcBorders>
          </w:tcPr>
          <w:p w14:paraId="75533523" w14:textId="53781160" w:rsidR="007B0BAC" w:rsidRPr="00007B88" w:rsidRDefault="007B0BAC" w:rsidP="007B0BAC">
            <w:pPr>
              <w:pStyle w:val="TableParagraph"/>
              <w:rPr>
                <w:b/>
                <w:sz w:val="24"/>
              </w:rPr>
            </w:pPr>
            <w:r w:rsidRPr="00007B88">
              <w:rPr>
                <w:b/>
                <w:sz w:val="24"/>
              </w:rPr>
              <w:t>“Kombinētā nomenklatūra” (KN)</w:t>
            </w:r>
          </w:p>
        </w:tc>
        <w:tc>
          <w:tcPr>
            <w:tcW w:w="3403" w:type="pct"/>
            <w:tcBorders>
              <w:top w:val="single" w:sz="4" w:space="0" w:color="7E7E7E"/>
              <w:bottom w:val="single" w:sz="4" w:space="0" w:color="7E7E7E"/>
            </w:tcBorders>
          </w:tcPr>
          <w:p w14:paraId="403F72B5" w14:textId="77777777" w:rsidR="007B0BAC" w:rsidRPr="00007B88" w:rsidRDefault="007B0BAC" w:rsidP="007B0BAC">
            <w:pPr>
              <w:pStyle w:val="TableParagraph"/>
              <w:jc w:val="both"/>
              <w:rPr>
                <w:noProof/>
                <w:sz w:val="24"/>
              </w:rPr>
            </w:pPr>
            <w:r w:rsidRPr="00007B88">
              <w:rPr>
                <w:sz w:val="24"/>
              </w:rPr>
              <w:t>Preču klasifikācija, izveidota ar mērķi nodrošināt vajadzību izpildi, kas saistītas ar: i) kopējo muitas tarifu ievedmuitas nodokļu noteikšanai par Eiropas Savienībā (ES) ievestiem produktiem, kā arī ar Eiropas Kopienu integrēto muitas tarifu (</w:t>
            </w:r>
            <w:r w:rsidRPr="00007B88">
              <w:rPr>
                <w:i/>
                <w:iCs/>
                <w:sz w:val="24"/>
              </w:rPr>
              <w:t>TARIC</w:t>
            </w:r>
            <w:r w:rsidRPr="00007B88">
              <w:rPr>
                <w:sz w:val="24"/>
              </w:rPr>
              <w:t>), iekļaujot visus ES un tirdzniecības pasākumus, ko piemēro precēm, kuras ieved ES un izved no tās; ii) ES starptautiskās tirdzniecības statistiku.</w:t>
            </w:r>
          </w:p>
          <w:p w14:paraId="142A79C7" w14:textId="5D2053A2" w:rsidR="007B0BAC" w:rsidRPr="00007B88" w:rsidRDefault="007B0BAC" w:rsidP="007B0BAC">
            <w:pPr>
              <w:pStyle w:val="TableParagraph"/>
              <w:jc w:val="both"/>
              <w:rPr>
                <w:sz w:val="24"/>
              </w:rPr>
            </w:pPr>
            <w:r w:rsidRPr="00007B88">
              <w:rPr>
                <w:sz w:val="24"/>
              </w:rPr>
              <w:t>KN nodrošina līdzekļus datu par ES starptautisko tirdzniecību vākšanai, apmaiņai un publicēšanai. To izmanto arī starptautiskās tirdzniecības statistikas ES iekšējā tirdzniecībā vākšanai un publicēšanai</w:t>
            </w:r>
            <w:r w:rsidRPr="00007B88">
              <w:rPr>
                <w:rStyle w:val="FootnoteReference"/>
                <w:noProof/>
                <w:sz w:val="24"/>
              </w:rPr>
              <w:footnoteReference w:id="74"/>
            </w:r>
            <w:r w:rsidRPr="00007B88">
              <w:rPr>
                <w:sz w:val="24"/>
              </w:rPr>
              <w:t xml:space="preserve"> </w:t>
            </w:r>
          </w:p>
        </w:tc>
      </w:tr>
      <w:tr w:rsidR="007B0BAC" w:rsidRPr="00007B88" w14:paraId="5FC128AF" w14:textId="77777777" w:rsidTr="00A012AB">
        <w:trPr>
          <w:trHeight w:val="376"/>
        </w:trPr>
        <w:tc>
          <w:tcPr>
            <w:tcW w:w="1597" w:type="pct"/>
            <w:tcBorders>
              <w:top w:val="single" w:sz="4" w:space="0" w:color="7E7E7E"/>
              <w:bottom w:val="single" w:sz="4" w:space="0" w:color="7E7E7E"/>
            </w:tcBorders>
          </w:tcPr>
          <w:p w14:paraId="1FFE0482" w14:textId="5295EC3C" w:rsidR="007B0BAC" w:rsidRPr="00007B88" w:rsidRDefault="007B0BAC" w:rsidP="007B0BAC">
            <w:pPr>
              <w:pStyle w:val="TableParagraph"/>
              <w:rPr>
                <w:b/>
                <w:sz w:val="24"/>
              </w:rPr>
            </w:pPr>
            <w:r w:rsidRPr="00007B88">
              <w:rPr>
                <w:b/>
                <w:sz w:val="24"/>
              </w:rPr>
              <w:t>“Kompetentā iestāde”</w:t>
            </w:r>
          </w:p>
        </w:tc>
        <w:tc>
          <w:tcPr>
            <w:tcW w:w="3403" w:type="pct"/>
            <w:tcBorders>
              <w:top w:val="single" w:sz="4" w:space="0" w:color="7E7E7E"/>
              <w:bottom w:val="single" w:sz="4" w:space="0" w:color="7E7E7E"/>
            </w:tcBorders>
          </w:tcPr>
          <w:p w14:paraId="6EFFA09A" w14:textId="5C949343" w:rsidR="007B0BAC" w:rsidRPr="00007B88" w:rsidRDefault="007B0BAC" w:rsidP="007B0BAC">
            <w:pPr>
              <w:pStyle w:val="TableParagraph"/>
              <w:jc w:val="both"/>
              <w:rPr>
                <w:sz w:val="24"/>
              </w:rPr>
            </w:pPr>
            <w:r w:rsidRPr="00007B88">
              <w:rPr>
                <w:sz w:val="24"/>
              </w:rPr>
              <w:t>Iestāde, ko katra dalībvalsts izraudzījusies saskaņā ar OIM regulas (ES) 2023/956 11. pantu</w:t>
            </w:r>
          </w:p>
        </w:tc>
      </w:tr>
      <w:tr w:rsidR="007B0BAC" w:rsidRPr="00007B88" w14:paraId="64218F27" w14:textId="77777777" w:rsidTr="00A012AB">
        <w:trPr>
          <w:trHeight w:val="376"/>
        </w:trPr>
        <w:tc>
          <w:tcPr>
            <w:tcW w:w="1597" w:type="pct"/>
            <w:tcBorders>
              <w:top w:val="single" w:sz="4" w:space="0" w:color="7E7E7E"/>
              <w:bottom w:val="single" w:sz="4" w:space="0" w:color="7E7E7E"/>
            </w:tcBorders>
          </w:tcPr>
          <w:p w14:paraId="09DF8BB5" w14:textId="4AE24688" w:rsidR="007B0BAC" w:rsidRPr="00007B88" w:rsidRDefault="007B0BAC" w:rsidP="007B0BAC">
            <w:pPr>
              <w:pStyle w:val="TableParagraph"/>
              <w:rPr>
                <w:b/>
                <w:sz w:val="24"/>
              </w:rPr>
            </w:pPr>
            <w:r w:rsidRPr="00007B88">
              <w:rPr>
                <w:b/>
                <w:sz w:val="24"/>
              </w:rPr>
              <w:t>“Kompleksas preces”</w:t>
            </w:r>
          </w:p>
        </w:tc>
        <w:tc>
          <w:tcPr>
            <w:tcW w:w="3403" w:type="pct"/>
            <w:tcBorders>
              <w:top w:val="single" w:sz="4" w:space="0" w:color="7E7E7E"/>
              <w:bottom w:val="single" w:sz="4" w:space="0" w:color="7E7E7E"/>
            </w:tcBorders>
          </w:tcPr>
          <w:p w14:paraId="5FFF670F" w14:textId="65B8BD66" w:rsidR="007B0BAC" w:rsidRPr="00007B88" w:rsidRDefault="007B0BAC" w:rsidP="007B0BAC">
            <w:pPr>
              <w:pStyle w:val="TableParagraph"/>
              <w:jc w:val="both"/>
              <w:rPr>
                <w:sz w:val="24"/>
              </w:rPr>
            </w:pPr>
            <w:r w:rsidRPr="00007B88">
              <w:rPr>
                <w:sz w:val="24"/>
              </w:rPr>
              <w:t>Preces, kas nav vienkāršas preces</w:t>
            </w:r>
          </w:p>
        </w:tc>
      </w:tr>
      <w:tr w:rsidR="007B0BAC" w:rsidRPr="00007B88" w14:paraId="1FA67B24" w14:textId="77777777" w:rsidTr="00A012AB">
        <w:trPr>
          <w:trHeight w:val="376"/>
        </w:trPr>
        <w:tc>
          <w:tcPr>
            <w:tcW w:w="1597" w:type="pct"/>
            <w:tcBorders>
              <w:top w:val="single" w:sz="4" w:space="0" w:color="7E7E7E"/>
              <w:bottom w:val="single" w:sz="4" w:space="0" w:color="7E7E7E"/>
            </w:tcBorders>
          </w:tcPr>
          <w:p w14:paraId="0B7393EC" w14:textId="7B46E4C4" w:rsidR="007B0BAC" w:rsidRPr="00007B88" w:rsidRDefault="007B0BAC" w:rsidP="007B0BAC">
            <w:pPr>
              <w:pStyle w:val="TableParagraph"/>
              <w:rPr>
                <w:b/>
                <w:sz w:val="24"/>
              </w:rPr>
            </w:pPr>
            <w:r w:rsidRPr="00007B88">
              <w:rPr>
                <w:b/>
                <w:sz w:val="24"/>
              </w:rPr>
              <w:t>“Konservatīvs”</w:t>
            </w:r>
          </w:p>
        </w:tc>
        <w:tc>
          <w:tcPr>
            <w:tcW w:w="3403" w:type="pct"/>
            <w:tcBorders>
              <w:top w:val="single" w:sz="4" w:space="0" w:color="7E7E7E"/>
              <w:bottom w:val="single" w:sz="4" w:space="0" w:color="7E7E7E"/>
            </w:tcBorders>
          </w:tcPr>
          <w:p w14:paraId="6BFE8E50" w14:textId="69C336ED" w:rsidR="007B0BAC" w:rsidRPr="00007B88" w:rsidRDefault="007B0BAC" w:rsidP="007B0BAC">
            <w:pPr>
              <w:pStyle w:val="TableParagraph"/>
              <w:jc w:val="both"/>
              <w:rPr>
                <w:sz w:val="24"/>
              </w:rPr>
            </w:pPr>
            <w:r w:rsidRPr="00007B88">
              <w:rPr>
                <w:sz w:val="24"/>
              </w:rPr>
              <w:t>Nozīmē, ka pieņēmumu kopums ir noteikts tā, lai nodrošinātu, ka ziņotās emisijas netiek aplēstas pārāk zemu un siltuma, elektroenerģijas vai preču ražošana netiek aplēsta pārāk augstu</w:t>
            </w:r>
          </w:p>
        </w:tc>
      </w:tr>
      <w:tr w:rsidR="007B0BAC" w:rsidRPr="00007B88" w14:paraId="25CBC805" w14:textId="77777777" w:rsidTr="00A012AB">
        <w:trPr>
          <w:trHeight w:val="376"/>
        </w:trPr>
        <w:tc>
          <w:tcPr>
            <w:tcW w:w="1597" w:type="pct"/>
            <w:tcBorders>
              <w:top w:val="single" w:sz="4" w:space="0" w:color="7E7E7E"/>
              <w:bottom w:val="single" w:sz="4" w:space="0" w:color="7E7E7E"/>
            </w:tcBorders>
          </w:tcPr>
          <w:p w14:paraId="0B4E862D" w14:textId="67026FAF" w:rsidR="007B0BAC" w:rsidRPr="00007B88" w:rsidRDefault="007B0BAC" w:rsidP="007B0BAC">
            <w:pPr>
              <w:pStyle w:val="TableParagraph"/>
              <w:rPr>
                <w:b/>
                <w:sz w:val="24"/>
              </w:rPr>
            </w:pPr>
            <w:r w:rsidRPr="00007B88">
              <w:rPr>
                <w:b/>
                <w:sz w:val="24"/>
              </w:rPr>
              <w:t>“Lauksaimniecības, akvakultūras, zvejniecības un mežsaimniecības atlikumi”</w:t>
            </w:r>
          </w:p>
        </w:tc>
        <w:tc>
          <w:tcPr>
            <w:tcW w:w="3403" w:type="pct"/>
            <w:tcBorders>
              <w:top w:val="single" w:sz="4" w:space="0" w:color="7E7E7E"/>
              <w:bottom w:val="single" w:sz="4" w:space="0" w:color="7E7E7E"/>
            </w:tcBorders>
          </w:tcPr>
          <w:p w14:paraId="5E7E13D5" w14:textId="63836D28" w:rsidR="007B0BAC" w:rsidRPr="00007B88" w:rsidRDefault="007B0BAC" w:rsidP="007B0BAC">
            <w:pPr>
              <w:pStyle w:val="TableParagraph"/>
              <w:jc w:val="both"/>
              <w:rPr>
                <w:sz w:val="24"/>
              </w:rPr>
            </w:pPr>
            <w:r w:rsidRPr="00007B88">
              <w:rPr>
                <w:sz w:val="24"/>
              </w:rPr>
              <w:t>Atlikumi, kas rodas tieši lauksaimniecības, akvakultūras, zvejniecības un mežsaimniecības nozarēs un kas neietver atlikumus, kuri radušies saistītajās nozarēs vai pārstrādē</w:t>
            </w:r>
          </w:p>
        </w:tc>
      </w:tr>
      <w:tr w:rsidR="004B0DB5" w:rsidRPr="00007B88" w14:paraId="5432E834" w14:textId="77777777" w:rsidTr="00A012AB">
        <w:trPr>
          <w:trHeight w:val="376"/>
        </w:trPr>
        <w:tc>
          <w:tcPr>
            <w:tcW w:w="1597" w:type="pct"/>
            <w:tcBorders>
              <w:top w:val="single" w:sz="4" w:space="0" w:color="7E7E7E"/>
              <w:bottom w:val="single" w:sz="4" w:space="0" w:color="7E7E7E"/>
            </w:tcBorders>
          </w:tcPr>
          <w:p w14:paraId="0E43AC17" w14:textId="398B0701" w:rsidR="004B0DB5" w:rsidRPr="00007B88" w:rsidRDefault="004B0DB5" w:rsidP="004B0DB5">
            <w:pPr>
              <w:pStyle w:val="TableParagraph"/>
              <w:rPr>
                <w:b/>
                <w:sz w:val="24"/>
              </w:rPr>
            </w:pPr>
            <w:r w:rsidRPr="00007B88">
              <w:rPr>
                <w:b/>
                <w:sz w:val="24"/>
              </w:rPr>
              <w:t>“Mērīšanas sistēma”</w:t>
            </w:r>
          </w:p>
        </w:tc>
        <w:tc>
          <w:tcPr>
            <w:tcW w:w="3403" w:type="pct"/>
            <w:tcBorders>
              <w:top w:val="single" w:sz="4" w:space="0" w:color="7E7E7E"/>
              <w:bottom w:val="single" w:sz="4" w:space="0" w:color="7E7E7E"/>
            </w:tcBorders>
          </w:tcPr>
          <w:p w14:paraId="552DAC2C" w14:textId="25987806" w:rsidR="004B0DB5" w:rsidRPr="00007B88" w:rsidRDefault="004B0DB5" w:rsidP="004B0DB5">
            <w:pPr>
              <w:pStyle w:val="TableParagraph"/>
              <w:jc w:val="both"/>
              <w:rPr>
                <w:sz w:val="24"/>
              </w:rPr>
            </w:pPr>
            <w:r w:rsidRPr="00007B88">
              <w:rPr>
                <w:sz w:val="24"/>
              </w:rPr>
              <w:t>Visi tie mērinstrumenti un cits aprīkojums (piemēram, paraugošanas un datu apstrādes ierīces), ko izmanto, lai noteiktu tādus mainīgos lielumus kā darbības dati, oglekļa saturs, siltumspēja vai siltumnīcefekta gāzu emisijas faktors</w:t>
            </w:r>
          </w:p>
        </w:tc>
      </w:tr>
      <w:tr w:rsidR="004B0DB5" w:rsidRPr="00007B88" w14:paraId="71A6F2AB" w14:textId="77777777" w:rsidTr="00A012AB">
        <w:trPr>
          <w:trHeight w:val="376"/>
        </w:trPr>
        <w:tc>
          <w:tcPr>
            <w:tcW w:w="1597" w:type="pct"/>
            <w:tcBorders>
              <w:top w:val="single" w:sz="4" w:space="0" w:color="7E7E7E"/>
              <w:bottom w:val="single" w:sz="4" w:space="0" w:color="7E7E7E"/>
            </w:tcBorders>
          </w:tcPr>
          <w:p w14:paraId="6710F2FA" w14:textId="428B76A9" w:rsidR="004B0DB5" w:rsidRPr="00007B88" w:rsidRDefault="004B0DB5" w:rsidP="004B0DB5">
            <w:pPr>
              <w:pStyle w:val="TableParagraph"/>
              <w:rPr>
                <w:b/>
                <w:sz w:val="24"/>
              </w:rPr>
            </w:pPr>
            <w:r w:rsidRPr="00007B88">
              <w:rPr>
                <w:b/>
                <w:sz w:val="24"/>
              </w:rPr>
              <w:t>“Mērpunkts”</w:t>
            </w:r>
          </w:p>
        </w:tc>
        <w:tc>
          <w:tcPr>
            <w:tcW w:w="3403" w:type="pct"/>
            <w:tcBorders>
              <w:top w:val="single" w:sz="4" w:space="0" w:color="7E7E7E"/>
              <w:bottom w:val="single" w:sz="4" w:space="0" w:color="7E7E7E"/>
            </w:tcBorders>
          </w:tcPr>
          <w:p w14:paraId="10463D36" w14:textId="7B540BE8" w:rsidR="004B0DB5" w:rsidRPr="00007B88" w:rsidRDefault="004B0DB5" w:rsidP="004B0DB5">
            <w:pPr>
              <w:pStyle w:val="TableParagraph"/>
              <w:jc w:val="both"/>
              <w:rPr>
                <w:sz w:val="24"/>
              </w:rPr>
            </w:pPr>
            <w:r w:rsidRPr="00007B88">
              <w:rPr>
                <w:sz w:val="24"/>
              </w:rPr>
              <w:t>Emisijas avots, kura emisiju mērīšanai izmanto nepārtrauktas emisiju mērīšanas sistēmas (</w:t>
            </w:r>
            <w:r w:rsidRPr="00007B88">
              <w:rPr>
                <w:i/>
                <w:iCs/>
                <w:sz w:val="24"/>
              </w:rPr>
              <w:t>CEMS</w:t>
            </w:r>
            <w:r w:rsidRPr="00007B88">
              <w:rPr>
                <w:sz w:val="24"/>
              </w:rPr>
              <w:t>), vai cauruļvadu sistēmas šķērsgriezums, kuram nosaka CO</w:t>
            </w:r>
            <w:r w:rsidRPr="00007B88">
              <w:rPr>
                <w:sz w:val="24"/>
                <w:vertAlign w:val="subscript"/>
              </w:rPr>
              <w:t>2</w:t>
            </w:r>
            <w:r w:rsidRPr="00007B88">
              <w:rPr>
                <w:sz w:val="24"/>
              </w:rPr>
              <w:t xml:space="preserve"> plūsmu, izmantojot nepārtrauktas mērīšanas sistēmas</w:t>
            </w:r>
          </w:p>
        </w:tc>
      </w:tr>
      <w:tr w:rsidR="004B0DB5" w:rsidRPr="00007B88" w14:paraId="4FCC9D2F" w14:textId="77777777" w:rsidTr="00A012AB">
        <w:trPr>
          <w:trHeight w:val="376"/>
        </w:trPr>
        <w:tc>
          <w:tcPr>
            <w:tcW w:w="1597" w:type="pct"/>
            <w:tcBorders>
              <w:top w:val="single" w:sz="4" w:space="0" w:color="7E7E7E"/>
              <w:bottom w:val="single" w:sz="4" w:space="0" w:color="7E7E7E"/>
            </w:tcBorders>
          </w:tcPr>
          <w:p w14:paraId="613FECD7" w14:textId="532D89E4" w:rsidR="004B0DB5" w:rsidRPr="00007B88" w:rsidRDefault="004B0DB5" w:rsidP="004B0DB5">
            <w:pPr>
              <w:pStyle w:val="TableParagraph"/>
              <w:rPr>
                <w:b/>
                <w:sz w:val="24"/>
              </w:rPr>
            </w:pPr>
            <w:r w:rsidRPr="00007B88">
              <w:rPr>
                <w:b/>
                <w:sz w:val="24"/>
              </w:rPr>
              <w:t>“Minimālās prasības”</w:t>
            </w:r>
          </w:p>
        </w:tc>
        <w:tc>
          <w:tcPr>
            <w:tcW w:w="3403" w:type="pct"/>
            <w:tcBorders>
              <w:top w:val="single" w:sz="4" w:space="0" w:color="7E7E7E"/>
              <w:bottom w:val="single" w:sz="4" w:space="0" w:color="7E7E7E"/>
            </w:tcBorders>
          </w:tcPr>
          <w:p w14:paraId="6C6DEA91" w14:textId="150FDC7A" w:rsidR="004B0DB5" w:rsidRPr="00007B88" w:rsidRDefault="004B0DB5" w:rsidP="004B0DB5">
            <w:pPr>
              <w:pStyle w:val="TableParagraph"/>
              <w:jc w:val="both"/>
              <w:rPr>
                <w:sz w:val="24"/>
              </w:rPr>
            </w:pPr>
            <w:r w:rsidRPr="00007B88">
              <w:rPr>
                <w:sz w:val="24"/>
              </w:rPr>
              <w:t xml:space="preserve">Monitoringa metodes, saskaņā ar kurām izmanto minimālus </w:t>
            </w:r>
            <w:r w:rsidRPr="00007B88">
              <w:rPr>
                <w:sz w:val="24"/>
              </w:rPr>
              <w:lastRenderedPageBreak/>
              <w:t>atļautos pasākumus datu noteikšanai, lai rezultātā iegūtu emisiju datus, kas ir pieņemami Regulas (ES) 2023/956 mērķim</w:t>
            </w:r>
          </w:p>
        </w:tc>
      </w:tr>
      <w:tr w:rsidR="004B0DB5" w:rsidRPr="00007B88" w14:paraId="7E5CD9F0" w14:textId="77777777" w:rsidTr="00A012AB">
        <w:trPr>
          <w:trHeight w:val="376"/>
        </w:trPr>
        <w:tc>
          <w:tcPr>
            <w:tcW w:w="1597" w:type="pct"/>
            <w:tcBorders>
              <w:top w:val="single" w:sz="4" w:space="0" w:color="7E7E7E"/>
              <w:bottom w:val="single" w:sz="4" w:space="0" w:color="7E7E7E"/>
            </w:tcBorders>
          </w:tcPr>
          <w:p w14:paraId="186A82EF" w14:textId="1C89F656" w:rsidR="004B0DB5" w:rsidRPr="00007B88" w:rsidRDefault="004B0DB5" w:rsidP="004B0DB5">
            <w:pPr>
              <w:pStyle w:val="TableParagraph"/>
              <w:rPr>
                <w:b/>
                <w:sz w:val="24"/>
              </w:rPr>
            </w:pPr>
            <w:r w:rsidRPr="00007B88">
              <w:rPr>
                <w:b/>
                <w:sz w:val="24"/>
              </w:rPr>
              <w:lastRenderedPageBreak/>
              <w:t>“Muitas deklarētājs”</w:t>
            </w:r>
          </w:p>
        </w:tc>
        <w:tc>
          <w:tcPr>
            <w:tcW w:w="3403" w:type="pct"/>
            <w:tcBorders>
              <w:top w:val="single" w:sz="4" w:space="0" w:color="7E7E7E"/>
              <w:bottom w:val="single" w:sz="4" w:space="0" w:color="7E7E7E"/>
            </w:tcBorders>
          </w:tcPr>
          <w:p w14:paraId="492DD54D" w14:textId="73BBF5B0" w:rsidR="004B0DB5" w:rsidRPr="00007B88" w:rsidRDefault="004B0DB5" w:rsidP="004B0DB5">
            <w:pPr>
              <w:pStyle w:val="TableParagraph"/>
              <w:jc w:val="both"/>
              <w:rPr>
                <w:sz w:val="24"/>
              </w:rPr>
            </w:pPr>
            <w:r w:rsidRPr="00007B88">
              <w:rPr>
                <w:sz w:val="24"/>
              </w:rPr>
              <w:t>Deklarētājs, kā definēts Regulas (ES) Nr. 952/2013 5. panta 15. punktā, kas iesniedz muitas deklarāciju preču laišanai brīvā apgrozībā savā vārdā, vai persona, kuras vārdā šāda deklarācija tiek iesniegta</w:t>
            </w:r>
          </w:p>
        </w:tc>
      </w:tr>
      <w:tr w:rsidR="006C6360" w:rsidRPr="00007B88" w14:paraId="71E853AD" w14:textId="77777777" w:rsidTr="00A012AB">
        <w:trPr>
          <w:trHeight w:val="376"/>
        </w:trPr>
        <w:tc>
          <w:tcPr>
            <w:tcW w:w="1597" w:type="pct"/>
            <w:tcBorders>
              <w:top w:val="single" w:sz="4" w:space="0" w:color="7E7E7E"/>
              <w:bottom w:val="single" w:sz="4" w:space="0" w:color="7E7E7E"/>
            </w:tcBorders>
          </w:tcPr>
          <w:p w14:paraId="41358E98" w14:textId="3EE8FAA3" w:rsidR="006C6360" w:rsidRPr="00007B88" w:rsidRDefault="006C6360" w:rsidP="006C6360">
            <w:pPr>
              <w:pStyle w:val="TableParagraph"/>
              <w:rPr>
                <w:b/>
                <w:sz w:val="24"/>
              </w:rPr>
            </w:pPr>
            <w:r w:rsidRPr="00007B88">
              <w:rPr>
                <w:b/>
                <w:sz w:val="24"/>
              </w:rPr>
              <w:t>“Neizmērāms siltums”</w:t>
            </w:r>
          </w:p>
        </w:tc>
        <w:tc>
          <w:tcPr>
            <w:tcW w:w="3403" w:type="pct"/>
            <w:tcBorders>
              <w:top w:val="single" w:sz="4" w:space="0" w:color="7E7E7E"/>
              <w:bottom w:val="single" w:sz="4" w:space="0" w:color="7E7E7E"/>
            </w:tcBorders>
          </w:tcPr>
          <w:p w14:paraId="3EAC4538" w14:textId="0AE41C81" w:rsidR="006C6360" w:rsidRPr="00007B88" w:rsidRDefault="006C6360" w:rsidP="006C6360">
            <w:pPr>
              <w:pStyle w:val="TableParagraph"/>
              <w:jc w:val="both"/>
              <w:rPr>
                <w:sz w:val="24"/>
              </w:rPr>
            </w:pPr>
            <w:r w:rsidRPr="00007B88">
              <w:rPr>
                <w:sz w:val="24"/>
              </w:rPr>
              <w:t>Viss siltums, kas nav izmērāms siltums</w:t>
            </w:r>
          </w:p>
        </w:tc>
      </w:tr>
      <w:tr w:rsidR="00A012AB" w:rsidRPr="00007B88" w14:paraId="0EAD6E48" w14:textId="77777777" w:rsidTr="00A012AB">
        <w:trPr>
          <w:trHeight w:val="376"/>
        </w:trPr>
        <w:tc>
          <w:tcPr>
            <w:tcW w:w="1597" w:type="pct"/>
            <w:tcBorders>
              <w:top w:val="single" w:sz="4" w:space="0" w:color="7E7E7E"/>
              <w:bottom w:val="single" w:sz="4" w:space="0" w:color="7E7E7E"/>
            </w:tcBorders>
          </w:tcPr>
          <w:p w14:paraId="07B4EEE0" w14:textId="30CC9871" w:rsidR="00A012AB" w:rsidRPr="00007B88" w:rsidRDefault="00A012AB" w:rsidP="00A012AB">
            <w:pPr>
              <w:pStyle w:val="TableParagraph"/>
              <w:rPr>
                <w:b/>
                <w:sz w:val="24"/>
              </w:rPr>
            </w:pPr>
            <w:r w:rsidRPr="00007B88">
              <w:rPr>
                <w:b/>
                <w:sz w:val="24"/>
              </w:rPr>
              <w:t>“Nepārtraukta emisiju mērīšana” (</w:t>
            </w:r>
            <w:r w:rsidRPr="00007B88">
              <w:rPr>
                <w:b/>
                <w:i/>
                <w:iCs/>
                <w:sz w:val="24"/>
              </w:rPr>
              <w:t>CEM</w:t>
            </w:r>
            <w:r w:rsidRPr="00007B88">
              <w:rPr>
                <w:b/>
                <w:sz w:val="24"/>
              </w:rPr>
              <w:t>)</w:t>
            </w:r>
          </w:p>
        </w:tc>
        <w:tc>
          <w:tcPr>
            <w:tcW w:w="3403" w:type="pct"/>
            <w:tcBorders>
              <w:top w:val="single" w:sz="4" w:space="0" w:color="7E7E7E"/>
              <w:bottom w:val="single" w:sz="4" w:space="0" w:color="7E7E7E"/>
            </w:tcBorders>
          </w:tcPr>
          <w:p w14:paraId="433CCDBC" w14:textId="3400EDDC" w:rsidR="00A012AB" w:rsidRPr="00007B88" w:rsidRDefault="00A012AB" w:rsidP="00A012AB">
            <w:pPr>
              <w:pStyle w:val="TableParagraph"/>
              <w:jc w:val="both"/>
              <w:rPr>
                <w:sz w:val="24"/>
              </w:rPr>
            </w:pPr>
            <w:r w:rsidRPr="00007B88">
              <w:rPr>
                <w:sz w:val="24"/>
              </w:rPr>
              <w:t>Darbību kopums, kuru mērķis ir noteikt lieluma vērtību ar regulāriem mērījumiem, izmantojot vai nu mērījumus dūmenī, vai ekstrakcijas procedūras ar dūmenim tuvu esošu mērinstrumentu, bet te neietilpst mērījumu metodikas, kas balstītas uz individuālu paraugu vākšanu no dūmeņa</w:t>
            </w:r>
          </w:p>
        </w:tc>
      </w:tr>
      <w:tr w:rsidR="006C6360" w:rsidRPr="00007B88" w14:paraId="29C684E5" w14:textId="77777777" w:rsidTr="00A012AB">
        <w:trPr>
          <w:trHeight w:val="376"/>
        </w:trPr>
        <w:tc>
          <w:tcPr>
            <w:tcW w:w="1597" w:type="pct"/>
            <w:tcBorders>
              <w:top w:val="single" w:sz="4" w:space="0" w:color="7E7E7E"/>
              <w:bottom w:val="single" w:sz="4" w:space="0" w:color="7E7E7E"/>
            </w:tcBorders>
          </w:tcPr>
          <w:p w14:paraId="4592F7AE" w14:textId="552B2716" w:rsidR="006C6360" w:rsidRPr="00007B88" w:rsidRDefault="006C6360" w:rsidP="006C6360">
            <w:pPr>
              <w:pStyle w:val="TableParagraph"/>
              <w:rPr>
                <w:b/>
                <w:sz w:val="24"/>
              </w:rPr>
            </w:pPr>
            <w:r w:rsidRPr="00007B88">
              <w:rPr>
                <w:b/>
                <w:sz w:val="24"/>
              </w:rPr>
              <w:t>“</w:t>
            </w:r>
            <w:r w:rsidRPr="00007B88">
              <w:rPr>
                <w:b/>
                <w:bCs/>
                <w:sz w:val="24"/>
              </w:rPr>
              <w:t>Netiešās emisijas”</w:t>
            </w:r>
          </w:p>
        </w:tc>
        <w:tc>
          <w:tcPr>
            <w:tcW w:w="3403" w:type="pct"/>
            <w:tcBorders>
              <w:top w:val="single" w:sz="4" w:space="0" w:color="7E7E7E"/>
              <w:bottom w:val="single" w:sz="4" w:space="0" w:color="7E7E7E"/>
            </w:tcBorders>
          </w:tcPr>
          <w:p w14:paraId="3234AC66" w14:textId="73875CBE" w:rsidR="006C6360" w:rsidRPr="00007B88" w:rsidRDefault="006C6360" w:rsidP="006C6360">
            <w:pPr>
              <w:pStyle w:val="TableParagraph"/>
              <w:jc w:val="both"/>
              <w:rPr>
                <w:sz w:val="24"/>
              </w:rPr>
            </w:pPr>
            <w:r w:rsidRPr="00007B88">
              <w:rPr>
                <w:sz w:val="24"/>
              </w:rPr>
              <w:t>Emisijas, kas rodas preču ražošanas procesos patērētās elektroenerģijas ražošanā, neatkarīgi no tā, kur šī patērētā elektroenerģija tiek ražota</w:t>
            </w:r>
          </w:p>
        </w:tc>
      </w:tr>
      <w:tr w:rsidR="00A012AB" w:rsidRPr="00007B88" w14:paraId="50B8E761" w14:textId="77777777" w:rsidTr="00A012AB">
        <w:trPr>
          <w:trHeight w:val="376"/>
        </w:trPr>
        <w:tc>
          <w:tcPr>
            <w:tcW w:w="1597" w:type="pct"/>
            <w:tcBorders>
              <w:top w:val="single" w:sz="4" w:space="0" w:color="7E7E7E"/>
              <w:bottom w:val="single" w:sz="4" w:space="0" w:color="7E7E7E"/>
            </w:tcBorders>
          </w:tcPr>
          <w:p w14:paraId="5593BEDC" w14:textId="23825791" w:rsidR="00A012AB" w:rsidRPr="00007B88" w:rsidRDefault="00A012AB" w:rsidP="00A012AB">
            <w:pPr>
              <w:pStyle w:val="TableParagraph"/>
              <w:rPr>
                <w:b/>
                <w:sz w:val="24"/>
              </w:rPr>
            </w:pPr>
            <w:r w:rsidRPr="00007B88">
              <w:rPr>
                <w:b/>
                <w:sz w:val="24"/>
              </w:rPr>
              <w:t>“Noklusējuma vērtība”</w:t>
            </w:r>
          </w:p>
        </w:tc>
        <w:tc>
          <w:tcPr>
            <w:tcW w:w="3403" w:type="pct"/>
            <w:tcBorders>
              <w:top w:val="single" w:sz="4" w:space="0" w:color="7E7E7E"/>
              <w:bottom w:val="single" w:sz="4" w:space="0" w:color="7E7E7E"/>
            </w:tcBorders>
          </w:tcPr>
          <w:p w14:paraId="200DE939" w14:textId="5A662B64" w:rsidR="00A012AB" w:rsidRPr="00007B88" w:rsidRDefault="00A012AB" w:rsidP="00A012AB">
            <w:pPr>
              <w:pStyle w:val="TableParagraph"/>
              <w:jc w:val="both"/>
              <w:rPr>
                <w:sz w:val="24"/>
              </w:rPr>
            </w:pPr>
            <w:r w:rsidRPr="00007B88">
              <w:rPr>
                <w:sz w:val="24"/>
              </w:rPr>
              <w:t>Vērtība, ko aprēķina vai atvedina no sekundārajiem datiem un kas atspoguļo precēs iegultās emisijas</w:t>
            </w:r>
          </w:p>
        </w:tc>
      </w:tr>
      <w:tr w:rsidR="004B0DB5" w:rsidRPr="00007B88" w14:paraId="41740408" w14:textId="77777777" w:rsidTr="00A012AB">
        <w:trPr>
          <w:trHeight w:val="376"/>
        </w:trPr>
        <w:tc>
          <w:tcPr>
            <w:tcW w:w="1597" w:type="pct"/>
            <w:tcBorders>
              <w:top w:val="single" w:sz="4" w:space="0" w:color="7E7E7E"/>
              <w:bottom w:val="single" w:sz="4" w:space="0" w:color="7E7E7E"/>
            </w:tcBorders>
          </w:tcPr>
          <w:p w14:paraId="5E9A530C" w14:textId="07C51021" w:rsidR="004B0DB5" w:rsidRPr="00007B88" w:rsidRDefault="004B0DB5" w:rsidP="004B0DB5">
            <w:pPr>
              <w:pStyle w:val="TableParagraph"/>
              <w:rPr>
                <w:b/>
                <w:sz w:val="24"/>
              </w:rPr>
            </w:pPr>
            <w:r w:rsidRPr="00007B88">
              <w:rPr>
                <w:b/>
                <w:sz w:val="24"/>
              </w:rPr>
              <w:t>“Oglekļa cena”</w:t>
            </w:r>
          </w:p>
        </w:tc>
        <w:tc>
          <w:tcPr>
            <w:tcW w:w="3403" w:type="pct"/>
            <w:tcBorders>
              <w:top w:val="single" w:sz="4" w:space="0" w:color="7E7E7E"/>
              <w:bottom w:val="single" w:sz="4" w:space="0" w:color="7E7E7E"/>
            </w:tcBorders>
          </w:tcPr>
          <w:p w14:paraId="6170DA4F" w14:textId="2E0886B3" w:rsidR="004B0DB5" w:rsidRPr="00007B88" w:rsidRDefault="004B0DB5" w:rsidP="004B0DB5">
            <w:pPr>
              <w:pStyle w:val="TableParagraph"/>
              <w:jc w:val="both"/>
              <w:rPr>
                <w:sz w:val="24"/>
              </w:rPr>
            </w:pPr>
            <w:r w:rsidRPr="00007B88">
              <w:rPr>
                <w:sz w:val="24"/>
              </w:rPr>
              <w:t>Naudas summa, kas saskaņā ar oglekļa emisiju samazināšanas shēmu maksājama trešā valstī kā nodoklis, nodeva vai maksa vai par emisijas kvotām siltumnīcefekta gāzu emisijas kvotu tirdzniecības sistēmas ietvaros un kas aprēķināta par šāda pasākuma aptvertajām siltumnīcefekta gāzēm, kuras rodas preču ražošanas laikā</w:t>
            </w:r>
          </w:p>
        </w:tc>
      </w:tr>
      <w:tr w:rsidR="004B0DB5" w:rsidRPr="00007B88" w14:paraId="5741C80E" w14:textId="77777777" w:rsidTr="00A012AB">
        <w:trPr>
          <w:trHeight w:val="376"/>
        </w:trPr>
        <w:tc>
          <w:tcPr>
            <w:tcW w:w="1597" w:type="pct"/>
            <w:tcBorders>
              <w:top w:val="single" w:sz="4" w:space="0" w:color="7E7E7E"/>
              <w:bottom w:val="single" w:sz="4" w:space="0" w:color="7E7E7E"/>
            </w:tcBorders>
          </w:tcPr>
          <w:p w14:paraId="61E92FF0" w14:textId="18244A29" w:rsidR="004B0DB5" w:rsidRPr="00007B88" w:rsidRDefault="004B0DB5" w:rsidP="004B0DB5">
            <w:pPr>
              <w:pStyle w:val="TableParagraph"/>
              <w:rPr>
                <w:b/>
                <w:sz w:val="24"/>
              </w:rPr>
            </w:pPr>
            <w:r w:rsidRPr="00007B88">
              <w:rPr>
                <w:b/>
                <w:sz w:val="24"/>
              </w:rPr>
              <w:t>“OIM sertifikāts”</w:t>
            </w:r>
          </w:p>
        </w:tc>
        <w:tc>
          <w:tcPr>
            <w:tcW w:w="3403" w:type="pct"/>
            <w:tcBorders>
              <w:top w:val="single" w:sz="4" w:space="0" w:color="7E7E7E"/>
              <w:bottom w:val="single" w:sz="4" w:space="0" w:color="7E7E7E"/>
            </w:tcBorders>
          </w:tcPr>
          <w:p w14:paraId="49E0FC74" w14:textId="433DC529" w:rsidR="004B0DB5" w:rsidRPr="00007B88" w:rsidRDefault="004B0DB5" w:rsidP="004B0DB5">
            <w:pPr>
              <w:pStyle w:val="TableParagraph"/>
              <w:jc w:val="both"/>
              <w:rPr>
                <w:sz w:val="24"/>
              </w:rPr>
            </w:pPr>
            <w:r w:rsidRPr="00007B88">
              <w:rPr>
                <w:sz w:val="24"/>
              </w:rPr>
              <w:t>Sertifikāts elektroniskā formātā, kas atbilst vienai tonnai precēs iegulto CO</w:t>
            </w:r>
            <w:r w:rsidRPr="00007B88">
              <w:rPr>
                <w:sz w:val="24"/>
                <w:vertAlign w:val="subscript"/>
              </w:rPr>
              <w:t>2</w:t>
            </w:r>
            <w:r w:rsidRPr="00007B88">
              <w:rPr>
                <w:sz w:val="24"/>
              </w:rPr>
              <w:t>e emisiju</w:t>
            </w:r>
          </w:p>
        </w:tc>
      </w:tr>
      <w:tr w:rsidR="004B0DB5" w:rsidRPr="00007B88" w14:paraId="3F185F95" w14:textId="77777777" w:rsidTr="00A012AB">
        <w:trPr>
          <w:trHeight w:val="376"/>
        </w:trPr>
        <w:tc>
          <w:tcPr>
            <w:tcW w:w="1597" w:type="pct"/>
            <w:tcBorders>
              <w:top w:val="single" w:sz="4" w:space="0" w:color="7E7E7E"/>
              <w:bottom w:val="single" w:sz="4" w:space="0" w:color="7E7E7E"/>
            </w:tcBorders>
          </w:tcPr>
          <w:p w14:paraId="553D64F7" w14:textId="1A72F94F" w:rsidR="004B0DB5" w:rsidRPr="00007B88" w:rsidRDefault="004B0DB5" w:rsidP="004B0DB5">
            <w:pPr>
              <w:pStyle w:val="TableParagraph"/>
              <w:rPr>
                <w:b/>
                <w:sz w:val="24"/>
              </w:rPr>
            </w:pPr>
            <w:r w:rsidRPr="00007B88">
              <w:rPr>
                <w:b/>
                <w:sz w:val="24"/>
              </w:rPr>
              <w:t>“Operators”</w:t>
            </w:r>
          </w:p>
        </w:tc>
        <w:tc>
          <w:tcPr>
            <w:tcW w:w="3403" w:type="pct"/>
            <w:tcBorders>
              <w:top w:val="single" w:sz="4" w:space="0" w:color="7E7E7E"/>
              <w:bottom w:val="single" w:sz="4" w:space="0" w:color="7E7E7E"/>
            </w:tcBorders>
          </w:tcPr>
          <w:p w14:paraId="2F5731A5" w14:textId="47D3070B" w:rsidR="004B0DB5" w:rsidRPr="00007B88" w:rsidRDefault="004B0DB5" w:rsidP="004B0DB5">
            <w:pPr>
              <w:pStyle w:val="TableParagraph"/>
              <w:jc w:val="both"/>
              <w:rPr>
                <w:sz w:val="24"/>
              </w:rPr>
            </w:pPr>
            <w:r w:rsidRPr="00007B88">
              <w:rPr>
                <w:sz w:val="24"/>
              </w:rPr>
              <w:t>Persona, kas ekspluatē vai kontrolē iekārtu trešajā valstī (ārpus Eiropas Savienības esoša valsts)</w:t>
            </w:r>
          </w:p>
        </w:tc>
      </w:tr>
      <w:tr w:rsidR="004B0DB5" w:rsidRPr="00007B88" w14:paraId="7F75EB45" w14:textId="77777777" w:rsidTr="00A012AB">
        <w:trPr>
          <w:trHeight w:val="376"/>
        </w:trPr>
        <w:tc>
          <w:tcPr>
            <w:tcW w:w="1597" w:type="pct"/>
            <w:tcBorders>
              <w:top w:val="single" w:sz="4" w:space="0" w:color="7E7E7E"/>
              <w:bottom w:val="single" w:sz="4" w:space="0" w:color="7E7E7E"/>
            </w:tcBorders>
          </w:tcPr>
          <w:p w14:paraId="384418C0" w14:textId="4A344830" w:rsidR="004B0DB5" w:rsidRPr="00007B88" w:rsidRDefault="004B0DB5" w:rsidP="004B0DB5">
            <w:pPr>
              <w:pStyle w:val="TableParagraph"/>
              <w:rPr>
                <w:b/>
                <w:sz w:val="24"/>
              </w:rPr>
            </w:pPr>
            <w:r w:rsidRPr="00007B88">
              <w:rPr>
                <w:b/>
                <w:sz w:val="24"/>
              </w:rPr>
              <w:t>“Pareizība”</w:t>
            </w:r>
          </w:p>
        </w:tc>
        <w:tc>
          <w:tcPr>
            <w:tcW w:w="3403" w:type="pct"/>
            <w:tcBorders>
              <w:top w:val="single" w:sz="4" w:space="0" w:color="7E7E7E"/>
              <w:bottom w:val="single" w:sz="4" w:space="0" w:color="7E7E7E"/>
            </w:tcBorders>
          </w:tcPr>
          <w:p w14:paraId="2776465B" w14:textId="52C23AC5" w:rsidR="004B0DB5" w:rsidRPr="00007B88" w:rsidRDefault="004B0DB5" w:rsidP="004B0DB5">
            <w:pPr>
              <w:pStyle w:val="TableParagraph"/>
              <w:jc w:val="both"/>
              <w:rPr>
                <w:sz w:val="24"/>
              </w:rPr>
            </w:pPr>
            <w:r w:rsidRPr="00007B88">
              <w:rPr>
                <w:sz w:val="24"/>
              </w:rPr>
              <w:t>Tas, cik tuvu mērījuma rezultāts sakrīt ar konkrētā lieluma patieso vērtību vai references vērtību, kas empīriski noteikta, izmantojot starptautiski atzītus un izsekojamus kalibrēšanas materiālus un standartmetodes, ņemot vērā nejaušos un sistemātiskos faktorus</w:t>
            </w:r>
          </w:p>
        </w:tc>
      </w:tr>
      <w:tr w:rsidR="004B0DB5" w:rsidRPr="00007B88" w14:paraId="64A31DD8" w14:textId="77777777" w:rsidTr="00A012AB">
        <w:trPr>
          <w:trHeight w:val="376"/>
        </w:trPr>
        <w:tc>
          <w:tcPr>
            <w:tcW w:w="1597" w:type="pct"/>
            <w:tcBorders>
              <w:top w:val="single" w:sz="4" w:space="0" w:color="7E7E7E"/>
              <w:bottom w:val="single" w:sz="4" w:space="0" w:color="7E7E7E"/>
            </w:tcBorders>
          </w:tcPr>
          <w:p w14:paraId="74A0C166" w14:textId="50B8A9B5" w:rsidR="004B0DB5" w:rsidRPr="00007B88" w:rsidRDefault="004B0DB5" w:rsidP="004B0DB5">
            <w:pPr>
              <w:pStyle w:val="TableParagraph"/>
              <w:rPr>
                <w:b/>
                <w:sz w:val="24"/>
              </w:rPr>
            </w:pPr>
            <w:r w:rsidRPr="00007B88">
              <w:rPr>
                <w:b/>
                <w:sz w:val="24"/>
              </w:rPr>
              <w:t>“Partija”</w:t>
            </w:r>
          </w:p>
        </w:tc>
        <w:tc>
          <w:tcPr>
            <w:tcW w:w="3403" w:type="pct"/>
            <w:tcBorders>
              <w:top w:val="single" w:sz="4" w:space="0" w:color="7E7E7E"/>
              <w:bottom w:val="single" w:sz="4" w:space="0" w:color="7E7E7E"/>
            </w:tcBorders>
          </w:tcPr>
          <w:p w14:paraId="5628571F" w14:textId="57535899" w:rsidR="004B0DB5" w:rsidRPr="00007B88" w:rsidRDefault="004B0DB5" w:rsidP="004B0DB5">
            <w:pPr>
              <w:pStyle w:val="TableParagraph"/>
              <w:jc w:val="both"/>
              <w:rPr>
                <w:sz w:val="24"/>
              </w:rPr>
            </w:pPr>
            <w:r w:rsidRPr="00007B88">
              <w:rPr>
                <w:sz w:val="24"/>
              </w:rPr>
              <w:t>Degvielas/kurināmā vai materiāla daudzums, kas ir reprezentatīvi paraugots un raksturots un ko pārvieto kā vienu kravas sūtījumu vai nepārtraukti konkrētā laika periodā</w:t>
            </w:r>
          </w:p>
        </w:tc>
      </w:tr>
      <w:tr w:rsidR="004B0DB5" w:rsidRPr="00007B88" w14:paraId="02907BEC" w14:textId="77777777" w:rsidTr="00A012AB">
        <w:trPr>
          <w:trHeight w:val="376"/>
        </w:trPr>
        <w:tc>
          <w:tcPr>
            <w:tcW w:w="1597" w:type="pct"/>
            <w:tcBorders>
              <w:top w:val="single" w:sz="4" w:space="0" w:color="7E7E7E"/>
              <w:bottom w:val="single" w:sz="4" w:space="0" w:color="7E7E7E"/>
            </w:tcBorders>
          </w:tcPr>
          <w:p w14:paraId="0480E7E5" w14:textId="32CFEB46" w:rsidR="004B0DB5" w:rsidRPr="00007B88" w:rsidRDefault="004B0DB5" w:rsidP="004B0DB5">
            <w:pPr>
              <w:pStyle w:val="TableParagraph"/>
              <w:rPr>
                <w:b/>
                <w:sz w:val="24"/>
              </w:rPr>
            </w:pPr>
            <w:r w:rsidRPr="00007B88">
              <w:rPr>
                <w:b/>
                <w:sz w:val="24"/>
              </w:rPr>
              <w:t>“Pārrēķina koeficients”</w:t>
            </w:r>
          </w:p>
        </w:tc>
        <w:tc>
          <w:tcPr>
            <w:tcW w:w="3403" w:type="pct"/>
            <w:tcBorders>
              <w:top w:val="single" w:sz="4" w:space="0" w:color="7E7E7E"/>
              <w:bottom w:val="single" w:sz="4" w:space="0" w:color="7E7E7E"/>
            </w:tcBorders>
          </w:tcPr>
          <w:p w14:paraId="604CEF98" w14:textId="6D81A089" w:rsidR="004B0DB5" w:rsidRPr="00007B88" w:rsidRDefault="004B0DB5" w:rsidP="004B0DB5">
            <w:pPr>
              <w:pStyle w:val="TableParagraph"/>
              <w:jc w:val="both"/>
              <w:rPr>
                <w:sz w:val="24"/>
              </w:rPr>
            </w:pPr>
            <w:r w:rsidRPr="00007B88">
              <w:rPr>
                <w:sz w:val="24"/>
              </w:rPr>
              <w:t>Oglekļa, kas emitēts kā CO</w:t>
            </w:r>
            <w:r w:rsidRPr="00007B88">
              <w:rPr>
                <w:sz w:val="24"/>
                <w:vertAlign w:val="subscript"/>
              </w:rPr>
              <w:t>2</w:t>
            </w:r>
            <w:r w:rsidRPr="00007B88">
              <w:rPr>
                <w:sz w:val="24"/>
              </w:rPr>
              <w:t>, attiecība pret kopējo oglekļa saturu avota plūsmā, pirms notiek emitēšanas process, un to izsaka kā daļskaitli, uzskatot atmosfērā emitēto oglekļa monoksīdu (CO) par molāri ekvivalentu daudzumu CO</w:t>
            </w:r>
            <w:r w:rsidRPr="00007B88">
              <w:rPr>
                <w:sz w:val="24"/>
                <w:vertAlign w:val="subscript"/>
              </w:rPr>
              <w:t>2</w:t>
            </w:r>
          </w:p>
        </w:tc>
      </w:tr>
      <w:tr w:rsidR="00FB10BA" w:rsidRPr="00007B88" w14:paraId="4A63BE79" w14:textId="77777777" w:rsidTr="00A012AB">
        <w:trPr>
          <w:trHeight w:val="376"/>
        </w:trPr>
        <w:tc>
          <w:tcPr>
            <w:tcW w:w="1597" w:type="pct"/>
            <w:tcBorders>
              <w:top w:val="single" w:sz="4" w:space="0" w:color="7E7E7E"/>
              <w:bottom w:val="single" w:sz="4" w:space="0" w:color="7E7E7E"/>
            </w:tcBorders>
          </w:tcPr>
          <w:p w14:paraId="7147DD2F" w14:textId="2EF4A082" w:rsidR="00FB10BA" w:rsidRPr="00007B88" w:rsidRDefault="00FB10BA" w:rsidP="00FB10BA">
            <w:pPr>
              <w:pStyle w:val="TableParagraph"/>
              <w:rPr>
                <w:b/>
                <w:sz w:val="24"/>
              </w:rPr>
            </w:pPr>
            <w:r w:rsidRPr="00007B88">
              <w:rPr>
                <w:b/>
                <w:sz w:val="24"/>
              </w:rPr>
              <w:t>“Pārskata periods”</w:t>
            </w:r>
          </w:p>
        </w:tc>
        <w:tc>
          <w:tcPr>
            <w:tcW w:w="3403" w:type="pct"/>
            <w:tcBorders>
              <w:top w:val="single" w:sz="4" w:space="0" w:color="7E7E7E"/>
              <w:bottom w:val="single" w:sz="4" w:space="0" w:color="7E7E7E"/>
            </w:tcBorders>
          </w:tcPr>
          <w:p w14:paraId="6CFD3EEB" w14:textId="79BE755D" w:rsidR="00FB10BA" w:rsidRPr="00007B88" w:rsidRDefault="00FB10BA" w:rsidP="00FB10BA">
            <w:pPr>
              <w:pStyle w:val="TableParagraph"/>
              <w:jc w:val="both"/>
              <w:rPr>
                <w:sz w:val="24"/>
              </w:rPr>
            </w:pPr>
            <w:r w:rsidRPr="00007B88">
              <w:rPr>
                <w:sz w:val="24"/>
              </w:rPr>
              <w:t>Periods, kuru iekārtas operators ir izvēlējies izmantot kā atsauci iegulto emisiju noteikšanai</w:t>
            </w:r>
          </w:p>
        </w:tc>
      </w:tr>
      <w:tr w:rsidR="00FB10BA" w:rsidRPr="00007B88" w14:paraId="4C64AA29" w14:textId="77777777" w:rsidTr="00A012AB">
        <w:trPr>
          <w:trHeight w:val="376"/>
        </w:trPr>
        <w:tc>
          <w:tcPr>
            <w:tcW w:w="1597" w:type="pct"/>
            <w:tcBorders>
              <w:top w:val="single" w:sz="4" w:space="0" w:color="7E7E7E"/>
              <w:bottom w:val="single" w:sz="4" w:space="0" w:color="7E7E7E"/>
            </w:tcBorders>
          </w:tcPr>
          <w:p w14:paraId="126A4A52" w14:textId="73297BD4" w:rsidR="00FB10BA" w:rsidRPr="00007B88" w:rsidRDefault="00FB10BA" w:rsidP="00FB10BA">
            <w:pPr>
              <w:pStyle w:val="TableParagraph"/>
              <w:rPr>
                <w:b/>
                <w:sz w:val="24"/>
              </w:rPr>
            </w:pPr>
            <w:r w:rsidRPr="00007B88">
              <w:rPr>
                <w:b/>
                <w:sz w:val="24"/>
              </w:rPr>
              <w:t>“Pārvades sistēmas operators”</w:t>
            </w:r>
          </w:p>
        </w:tc>
        <w:tc>
          <w:tcPr>
            <w:tcW w:w="3403" w:type="pct"/>
            <w:tcBorders>
              <w:top w:val="single" w:sz="4" w:space="0" w:color="7E7E7E"/>
              <w:bottom w:val="single" w:sz="4" w:space="0" w:color="7E7E7E"/>
            </w:tcBorders>
          </w:tcPr>
          <w:p w14:paraId="12B1DC7F" w14:textId="5026DD9A" w:rsidR="00FB10BA" w:rsidRPr="00007B88" w:rsidRDefault="00FB10BA" w:rsidP="00FB10BA">
            <w:pPr>
              <w:pStyle w:val="TableParagraph"/>
              <w:jc w:val="both"/>
              <w:rPr>
                <w:sz w:val="24"/>
              </w:rPr>
            </w:pPr>
            <w:r w:rsidRPr="00007B88">
              <w:rPr>
                <w:sz w:val="24"/>
              </w:rPr>
              <w:t>Operators, kā noteikts Eiropas Parlamenta un Padomes Direktīvas (ES) 2019/944 2. panta 35. punktā (</w:t>
            </w:r>
            <w:r w:rsidRPr="00007B88">
              <w:rPr>
                <w:rStyle w:val="FootnoteReference"/>
                <w:noProof/>
                <w:sz w:val="24"/>
              </w:rPr>
              <w:footnoteReference w:id="75"/>
            </w:r>
            <w:r w:rsidRPr="00007B88">
              <w:rPr>
                <w:sz w:val="24"/>
              </w:rPr>
              <w:t>)</w:t>
            </w:r>
          </w:p>
        </w:tc>
      </w:tr>
      <w:tr w:rsidR="004B0DB5" w:rsidRPr="00007B88" w14:paraId="5159B60C" w14:textId="77777777" w:rsidTr="00A012AB">
        <w:trPr>
          <w:trHeight w:val="376"/>
        </w:trPr>
        <w:tc>
          <w:tcPr>
            <w:tcW w:w="1597" w:type="pct"/>
            <w:tcBorders>
              <w:top w:val="single" w:sz="4" w:space="0" w:color="7E7E7E"/>
              <w:bottom w:val="single" w:sz="4" w:space="0" w:color="7E7E7E"/>
            </w:tcBorders>
          </w:tcPr>
          <w:p w14:paraId="45950FE3" w14:textId="13D612E3" w:rsidR="004B0DB5" w:rsidRPr="00007B88" w:rsidRDefault="004B0DB5" w:rsidP="004B0DB5">
            <w:pPr>
              <w:pStyle w:val="TableParagraph"/>
              <w:rPr>
                <w:b/>
                <w:sz w:val="24"/>
              </w:rPr>
            </w:pPr>
            <w:r w:rsidRPr="00007B88">
              <w:rPr>
                <w:b/>
                <w:sz w:val="24"/>
              </w:rPr>
              <w:lastRenderedPageBreak/>
              <w:t>“Preces”</w:t>
            </w:r>
          </w:p>
        </w:tc>
        <w:tc>
          <w:tcPr>
            <w:tcW w:w="3403" w:type="pct"/>
            <w:tcBorders>
              <w:top w:val="single" w:sz="4" w:space="0" w:color="7E7E7E"/>
              <w:bottom w:val="single" w:sz="4" w:space="0" w:color="7E7E7E"/>
            </w:tcBorders>
          </w:tcPr>
          <w:p w14:paraId="028F5FC5" w14:textId="169F581F" w:rsidR="004B0DB5" w:rsidRPr="00007B88" w:rsidRDefault="004B0DB5" w:rsidP="004B0DB5">
            <w:pPr>
              <w:pStyle w:val="TableParagraph"/>
              <w:jc w:val="both"/>
              <w:rPr>
                <w:sz w:val="24"/>
              </w:rPr>
            </w:pPr>
            <w:r w:rsidRPr="00007B88">
              <w:rPr>
                <w:sz w:val="24"/>
              </w:rPr>
              <w:t>Preces, kas ir norādītas OIM regulas (ES) 2023/956 I pielikumā [un Īstenošanas regulas II pielikumā]</w:t>
            </w:r>
          </w:p>
        </w:tc>
      </w:tr>
      <w:tr w:rsidR="004B0DB5" w:rsidRPr="00007B88" w14:paraId="01FA6283" w14:textId="77777777" w:rsidTr="00A012AB">
        <w:trPr>
          <w:trHeight w:val="376"/>
        </w:trPr>
        <w:tc>
          <w:tcPr>
            <w:tcW w:w="1597" w:type="pct"/>
            <w:tcBorders>
              <w:top w:val="single" w:sz="4" w:space="0" w:color="7E7E7E"/>
              <w:bottom w:val="single" w:sz="4" w:space="0" w:color="7E7E7E"/>
            </w:tcBorders>
          </w:tcPr>
          <w:p w14:paraId="27F229DC" w14:textId="58C15FC9" w:rsidR="004B0DB5" w:rsidRPr="00007B88" w:rsidRDefault="004B0DB5" w:rsidP="004B0DB5">
            <w:pPr>
              <w:pStyle w:val="TableParagraph"/>
              <w:rPr>
                <w:b/>
                <w:sz w:val="24"/>
              </w:rPr>
            </w:pPr>
            <w:r w:rsidRPr="00007B88">
              <w:rPr>
                <w:b/>
                <w:sz w:val="24"/>
              </w:rPr>
              <w:t>“Procesa emisijas”</w:t>
            </w:r>
          </w:p>
        </w:tc>
        <w:tc>
          <w:tcPr>
            <w:tcW w:w="3403" w:type="pct"/>
            <w:tcBorders>
              <w:top w:val="single" w:sz="4" w:space="0" w:color="7E7E7E"/>
              <w:bottom w:val="single" w:sz="4" w:space="0" w:color="7E7E7E"/>
            </w:tcBorders>
          </w:tcPr>
          <w:p w14:paraId="0D848035" w14:textId="77777777" w:rsidR="004B0DB5" w:rsidRPr="00007B88" w:rsidRDefault="004B0DB5" w:rsidP="004B0DB5">
            <w:pPr>
              <w:pStyle w:val="TableParagraph"/>
              <w:jc w:val="both"/>
              <w:rPr>
                <w:noProof/>
                <w:sz w:val="24"/>
              </w:rPr>
            </w:pPr>
            <w:r w:rsidRPr="00007B88">
              <w:rPr>
                <w:sz w:val="24"/>
              </w:rPr>
              <w:t>Siltumnīcefekta gāzu emisijas, kas nav sadedzināšanas emisijas un kas rodas vielu tīšu vai netīšu reakciju vai to transformācijas rezultātā, kuru pamatmērķis nav siltuma ražošana, tostarp šādos procesos:</w:t>
            </w:r>
          </w:p>
          <w:p w14:paraId="103CA7B4" w14:textId="2F373118" w:rsidR="004B0DB5" w:rsidRPr="00007B88" w:rsidRDefault="004B0DB5" w:rsidP="004B0DB5">
            <w:pPr>
              <w:pStyle w:val="TableParagraph"/>
              <w:jc w:val="both"/>
              <w:rPr>
                <w:sz w:val="24"/>
              </w:rPr>
            </w:pPr>
            <w:r w:rsidRPr="00007B88">
              <w:rPr>
                <w:sz w:val="24"/>
              </w:rPr>
              <w:t>a) metāla savienojumu ķīmiskā, elektrolītiskā vai pirometalurģiskā reducēšana rūdās, koncentrātos un sekundārajos materiālos; b) metālu un metāla savienojumu attīrīšana no piesārņojumiem; c) karbonātu sadalīšanās, ieskaitot tos, kas paredzēti dūmgāzu attīrīšanai; d) produktu un starpproduktu ķīmiskā sintēze, kuras ietvaros reakcijā piedalās oglekli saturošs materiāls; e) oglekli saturošu piedevu vai izejmateriālu izmantošana; f) metaloīdu oksīdu vai nemetāla oksīdu, piemēram, silīcija oksīdu un fosfātu, ķīmiska vai elektrolītiska reducēšana</w:t>
            </w:r>
          </w:p>
        </w:tc>
      </w:tr>
      <w:tr w:rsidR="00A012AB" w:rsidRPr="00007B88" w14:paraId="45DBAD5A" w14:textId="77777777" w:rsidTr="00A012AB">
        <w:trPr>
          <w:trHeight w:val="376"/>
        </w:trPr>
        <w:tc>
          <w:tcPr>
            <w:tcW w:w="1597" w:type="pct"/>
            <w:tcBorders>
              <w:top w:val="single" w:sz="4" w:space="0" w:color="7E7E7E"/>
              <w:bottom w:val="single" w:sz="4" w:space="0" w:color="7E7E7E"/>
            </w:tcBorders>
          </w:tcPr>
          <w:p w14:paraId="1E6A9E2B" w14:textId="796264E4" w:rsidR="00A012AB" w:rsidRPr="00007B88" w:rsidRDefault="00A012AB" w:rsidP="00A012AB">
            <w:pPr>
              <w:pStyle w:val="TableParagraph"/>
              <w:rPr>
                <w:b/>
                <w:sz w:val="24"/>
              </w:rPr>
            </w:pPr>
            <w:r w:rsidRPr="00007B88">
              <w:rPr>
                <w:b/>
                <w:sz w:val="24"/>
              </w:rPr>
              <w:t>“Ražošanas process”</w:t>
            </w:r>
          </w:p>
        </w:tc>
        <w:tc>
          <w:tcPr>
            <w:tcW w:w="3403" w:type="pct"/>
            <w:tcBorders>
              <w:top w:val="single" w:sz="4" w:space="0" w:color="7E7E7E"/>
              <w:bottom w:val="single" w:sz="4" w:space="0" w:color="7E7E7E"/>
            </w:tcBorders>
          </w:tcPr>
          <w:p w14:paraId="7B429F06" w14:textId="4EC56D92" w:rsidR="00A012AB" w:rsidRPr="00007B88" w:rsidRDefault="00A012AB" w:rsidP="00A012AB">
            <w:pPr>
              <w:pStyle w:val="TableParagraph"/>
              <w:jc w:val="both"/>
              <w:rPr>
                <w:sz w:val="24"/>
              </w:rPr>
            </w:pPr>
            <w:r w:rsidRPr="00007B88">
              <w:rPr>
                <w:sz w:val="24"/>
              </w:rPr>
              <w:t>Ķīmiski vai fizikāli procesi, ko veic iekārtas daļās, lai saražotu preces, kas ietilpst kādā apkopoto preču kategorijā, kas noteikta Īstenošanas regulas II pielikuma 2. punkta 1. tabulā, un tās noteiktās sistēmas robežas attiecībā uz ielaidi, izlaidi un atbilstošajām emisijām</w:t>
            </w:r>
          </w:p>
        </w:tc>
      </w:tr>
      <w:tr w:rsidR="00A012AB" w:rsidRPr="00007B88" w14:paraId="737C7ED1" w14:textId="77777777" w:rsidTr="00A012AB">
        <w:trPr>
          <w:trHeight w:val="376"/>
        </w:trPr>
        <w:tc>
          <w:tcPr>
            <w:tcW w:w="1597" w:type="pct"/>
            <w:tcBorders>
              <w:top w:val="single" w:sz="4" w:space="0" w:color="7E7E7E"/>
              <w:bottom w:val="single" w:sz="4" w:space="0" w:color="7E7E7E"/>
            </w:tcBorders>
          </w:tcPr>
          <w:p w14:paraId="0D8EDFFB" w14:textId="7A8FFC49" w:rsidR="00A012AB" w:rsidRPr="00007B88" w:rsidRDefault="00A012AB" w:rsidP="00A012AB">
            <w:pPr>
              <w:pStyle w:val="TableParagraph"/>
              <w:rPr>
                <w:b/>
                <w:sz w:val="24"/>
              </w:rPr>
            </w:pPr>
            <w:r w:rsidRPr="00007B88">
              <w:rPr>
                <w:b/>
                <w:sz w:val="24"/>
              </w:rPr>
              <w:t>“Ražošanas veids”</w:t>
            </w:r>
            <w:r w:rsidRPr="00007B88">
              <w:rPr>
                <w:rStyle w:val="FootnoteReference"/>
                <w:b/>
                <w:noProof/>
                <w:sz w:val="24"/>
              </w:rPr>
              <w:footnoteReference w:id="76"/>
            </w:r>
          </w:p>
        </w:tc>
        <w:tc>
          <w:tcPr>
            <w:tcW w:w="3403" w:type="pct"/>
            <w:tcBorders>
              <w:top w:val="single" w:sz="4" w:space="0" w:color="7E7E7E"/>
              <w:bottom w:val="single" w:sz="4" w:space="0" w:color="7E7E7E"/>
            </w:tcBorders>
          </w:tcPr>
          <w:p w14:paraId="3D3348CC" w14:textId="0C2C1B9D" w:rsidR="00A012AB" w:rsidRPr="00007B88" w:rsidRDefault="00A012AB" w:rsidP="00A012AB">
            <w:pPr>
              <w:pStyle w:val="TableParagraph"/>
              <w:jc w:val="both"/>
              <w:rPr>
                <w:sz w:val="24"/>
              </w:rPr>
            </w:pPr>
            <w:r w:rsidRPr="00007B88">
              <w:rPr>
                <w:sz w:val="24"/>
              </w:rPr>
              <w:t>Konkrētā tehnoloģija, kas izmantota ražošanas procesā, lai saražotu preces, kuras ietilpst kādā apkopoto preču kategorijā</w:t>
            </w:r>
          </w:p>
        </w:tc>
      </w:tr>
      <w:tr w:rsidR="00A012AB" w:rsidRPr="00007B88" w14:paraId="2FE6FB47" w14:textId="77777777" w:rsidTr="00A012AB">
        <w:trPr>
          <w:trHeight w:val="376"/>
        </w:trPr>
        <w:tc>
          <w:tcPr>
            <w:tcW w:w="1597" w:type="pct"/>
            <w:tcBorders>
              <w:top w:val="single" w:sz="4" w:space="0" w:color="7E7E7E"/>
              <w:bottom w:val="single" w:sz="4" w:space="0" w:color="7E7E7E"/>
            </w:tcBorders>
          </w:tcPr>
          <w:p w14:paraId="0A39ADE7" w14:textId="268ABE73" w:rsidR="00A012AB" w:rsidRPr="00007B88" w:rsidRDefault="00A012AB" w:rsidP="00A012AB">
            <w:pPr>
              <w:pStyle w:val="TableParagraph"/>
              <w:rPr>
                <w:b/>
                <w:sz w:val="24"/>
              </w:rPr>
            </w:pPr>
            <w:r w:rsidRPr="00007B88">
              <w:rPr>
                <w:b/>
                <w:sz w:val="24"/>
              </w:rPr>
              <w:t>“Sadedzināšanas emisijas”</w:t>
            </w:r>
          </w:p>
        </w:tc>
        <w:tc>
          <w:tcPr>
            <w:tcW w:w="3403" w:type="pct"/>
            <w:tcBorders>
              <w:top w:val="single" w:sz="4" w:space="0" w:color="7E7E7E"/>
              <w:bottom w:val="single" w:sz="4" w:space="0" w:color="7E7E7E"/>
            </w:tcBorders>
          </w:tcPr>
          <w:p w14:paraId="61D1278B" w14:textId="33B90537" w:rsidR="00A012AB" w:rsidRPr="00007B88" w:rsidRDefault="00A012AB" w:rsidP="00A012AB">
            <w:pPr>
              <w:pStyle w:val="TableParagraph"/>
              <w:jc w:val="both"/>
              <w:rPr>
                <w:sz w:val="24"/>
              </w:rPr>
            </w:pPr>
            <w:r w:rsidRPr="00007B88">
              <w:rPr>
                <w:sz w:val="24"/>
              </w:rPr>
              <w:t>Siltumnīcefekta gāzu emisijas, kas rodas kurināmā eksotermiskā reakcijā ar skābekli</w:t>
            </w:r>
          </w:p>
        </w:tc>
      </w:tr>
      <w:tr w:rsidR="00A012AB" w:rsidRPr="00007B88" w14:paraId="7A6419E4" w14:textId="77777777" w:rsidTr="00A012AB">
        <w:trPr>
          <w:trHeight w:val="376"/>
        </w:trPr>
        <w:tc>
          <w:tcPr>
            <w:tcW w:w="1597" w:type="pct"/>
            <w:tcBorders>
              <w:top w:val="single" w:sz="4" w:space="0" w:color="7E7E7E"/>
              <w:bottom w:val="single" w:sz="4" w:space="0" w:color="7E7E7E"/>
            </w:tcBorders>
          </w:tcPr>
          <w:p w14:paraId="2D5CCC3B" w14:textId="540EE7DF" w:rsidR="00A012AB" w:rsidRPr="00007B88" w:rsidRDefault="00A012AB" w:rsidP="00A012AB">
            <w:pPr>
              <w:pStyle w:val="TableParagraph"/>
              <w:rPr>
                <w:b/>
                <w:sz w:val="24"/>
              </w:rPr>
            </w:pPr>
            <w:r w:rsidRPr="00007B88">
              <w:rPr>
                <w:b/>
                <w:sz w:val="24"/>
              </w:rPr>
              <w:t>“Siltumnīcefekta gāzes”</w:t>
            </w:r>
          </w:p>
        </w:tc>
        <w:tc>
          <w:tcPr>
            <w:tcW w:w="3403" w:type="pct"/>
            <w:tcBorders>
              <w:top w:val="single" w:sz="4" w:space="0" w:color="7E7E7E"/>
              <w:bottom w:val="single" w:sz="4" w:space="0" w:color="7E7E7E"/>
            </w:tcBorders>
          </w:tcPr>
          <w:p w14:paraId="5C13B06D" w14:textId="5AE23099" w:rsidR="00A012AB" w:rsidRPr="00007B88" w:rsidRDefault="00A012AB" w:rsidP="00A012AB">
            <w:pPr>
              <w:pStyle w:val="TableParagraph"/>
              <w:jc w:val="both"/>
              <w:rPr>
                <w:sz w:val="24"/>
              </w:rPr>
            </w:pPr>
            <w:r w:rsidRPr="00007B88">
              <w:rPr>
                <w:sz w:val="24"/>
              </w:rPr>
              <w:t>Siltumnīcefekta gāzes, kas OIM regulas (ES) 2023/956 I pielikumā [un Īstenošanas regulas II pielikumā] norādītas pie katras minētajā pielikumā uzskaitītās preces</w:t>
            </w:r>
          </w:p>
        </w:tc>
      </w:tr>
      <w:tr w:rsidR="006C6360" w:rsidRPr="00007B88" w14:paraId="5147FBC2" w14:textId="77777777" w:rsidTr="00A012AB">
        <w:trPr>
          <w:trHeight w:val="376"/>
        </w:trPr>
        <w:tc>
          <w:tcPr>
            <w:tcW w:w="1597" w:type="pct"/>
            <w:tcBorders>
              <w:top w:val="single" w:sz="4" w:space="0" w:color="7E7E7E"/>
              <w:bottom w:val="single" w:sz="4" w:space="0" w:color="7E7E7E"/>
            </w:tcBorders>
          </w:tcPr>
          <w:p w14:paraId="7562E2BA" w14:textId="4D7F7D4E" w:rsidR="006C6360" w:rsidRPr="00007B88" w:rsidRDefault="006C6360" w:rsidP="006C6360">
            <w:pPr>
              <w:pStyle w:val="TableParagraph"/>
              <w:rPr>
                <w:b/>
                <w:sz w:val="24"/>
              </w:rPr>
            </w:pPr>
            <w:r w:rsidRPr="00007B88">
              <w:rPr>
                <w:b/>
                <w:sz w:val="24"/>
              </w:rPr>
              <w:t>“Tiešās emisijas”</w:t>
            </w:r>
          </w:p>
        </w:tc>
        <w:tc>
          <w:tcPr>
            <w:tcW w:w="3403" w:type="pct"/>
            <w:tcBorders>
              <w:top w:val="single" w:sz="4" w:space="0" w:color="7E7E7E"/>
              <w:bottom w:val="single" w:sz="4" w:space="0" w:color="7E7E7E"/>
            </w:tcBorders>
          </w:tcPr>
          <w:p w14:paraId="6DA0EA43" w14:textId="2EF6F460" w:rsidR="006C6360" w:rsidRPr="00007B88" w:rsidRDefault="006C6360" w:rsidP="006C6360">
            <w:pPr>
              <w:pStyle w:val="TableParagraph"/>
              <w:jc w:val="both"/>
              <w:rPr>
                <w:sz w:val="24"/>
              </w:rPr>
            </w:pPr>
            <w:r w:rsidRPr="00007B88">
              <w:rPr>
                <w:sz w:val="24"/>
              </w:rPr>
              <w:t>Emisijas no preču ražošanas procesiem, tostarp emisijas no siltumapgādes un aukstumapgādes ražošanas, ko patērē ražošanas procesos, neatkarīgi no siltumapgādes vai aukstumapgādes ražošanas vietas</w:t>
            </w:r>
          </w:p>
        </w:tc>
      </w:tr>
      <w:tr w:rsidR="006C6360" w:rsidRPr="00007B88" w14:paraId="03F6CB93" w14:textId="77777777" w:rsidTr="001A4369">
        <w:trPr>
          <w:trHeight w:val="375"/>
        </w:trPr>
        <w:tc>
          <w:tcPr>
            <w:tcW w:w="1597" w:type="pct"/>
            <w:tcBorders>
              <w:top w:val="single" w:sz="4" w:space="0" w:color="7E7E7E"/>
              <w:bottom w:val="single" w:sz="4" w:space="0" w:color="7E7E7E"/>
            </w:tcBorders>
          </w:tcPr>
          <w:p w14:paraId="47730329" w14:textId="3DB08AEA" w:rsidR="006C6360" w:rsidRPr="00007B88" w:rsidRDefault="006C6360" w:rsidP="006C6360">
            <w:pPr>
              <w:pStyle w:val="TableParagraph"/>
              <w:rPr>
                <w:b/>
                <w:noProof/>
                <w:sz w:val="24"/>
              </w:rPr>
            </w:pPr>
            <w:r w:rsidRPr="00007B88">
              <w:rPr>
                <w:b/>
                <w:sz w:val="24"/>
              </w:rPr>
              <w:t>“Trešā valsts”</w:t>
            </w:r>
          </w:p>
        </w:tc>
        <w:tc>
          <w:tcPr>
            <w:tcW w:w="3403" w:type="pct"/>
            <w:tcBorders>
              <w:top w:val="single" w:sz="4" w:space="0" w:color="7E7E7E"/>
              <w:bottom w:val="single" w:sz="4" w:space="0" w:color="7E7E7E"/>
            </w:tcBorders>
          </w:tcPr>
          <w:p w14:paraId="224D20FA" w14:textId="38CDF625" w:rsidR="006C6360" w:rsidRPr="00007B88" w:rsidRDefault="006C6360" w:rsidP="006C6360">
            <w:pPr>
              <w:pStyle w:val="TableParagraph"/>
              <w:jc w:val="both"/>
              <w:rPr>
                <w:noProof/>
                <w:sz w:val="24"/>
              </w:rPr>
            </w:pPr>
            <w:r w:rsidRPr="00007B88">
              <w:rPr>
                <w:sz w:val="24"/>
              </w:rPr>
              <w:t>Valsts vai teritorija ārpus Eiropas Savienības muitas teritorijas</w:t>
            </w:r>
          </w:p>
        </w:tc>
      </w:tr>
      <w:tr w:rsidR="00725778" w:rsidRPr="00007B88" w14:paraId="3CBFE288" w14:textId="77777777" w:rsidTr="001A4369">
        <w:trPr>
          <w:trHeight w:val="637"/>
        </w:trPr>
        <w:tc>
          <w:tcPr>
            <w:tcW w:w="1597" w:type="pct"/>
            <w:tcBorders>
              <w:top w:val="single" w:sz="4" w:space="0" w:color="7E7E7E"/>
              <w:bottom w:val="single" w:sz="4" w:space="0" w:color="7E7E7E"/>
            </w:tcBorders>
          </w:tcPr>
          <w:p w14:paraId="2DEC7516" w14:textId="75D639C3" w:rsidR="00725778" w:rsidRPr="00007B88" w:rsidRDefault="00725778" w:rsidP="00725778">
            <w:pPr>
              <w:pStyle w:val="TableParagraph"/>
              <w:rPr>
                <w:b/>
                <w:noProof/>
                <w:sz w:val="24"/>
              </w:rPr>
            </w:pPr>
            <w:r w:rsidRPr="00007B88">
              <w:rPr>
                <w:b/>
                <w:sz w:val="24"/>
              </w:rPr>
              <w:t>“Vienkāršas preces”</w:t>
            </w:r>
          </w:p>
        </w:tc>
        <w:tc>
          <w:tcPr>
            <w:tcW w:w="3403" w:type="pct"/>
            <w:tcBorders>
              <w:top w:val="single" w:sz="4" w:space="0" w:color="7E7E7E"/>
              <w:bottom w:val="single" w:sz="4" w:space="0" w:color="7E7E7E"/>
            </w:tcBorders>
          </w:tcPr>
          <w:p w14:paraId="635486AF" w14:textId="3672E5A7" w:rsidR="00725778" w:rsidRPr="00007B88" w:rsidRDefault="00725778" w:rsidP="00725778">
            <w:pPr>
              <w:pStyle w:val="TableParagraph"/>
              <w:jc w:val="both"/>
              <w:rPr>
                <w:noProof/>
                <w:sz w:val="24"/>
              </w:rPr>
            </w:pPr>
            <w:r w:rsidRPr="00007B88">
              <w:rPr>
                <w:sz w:val="24"/>
              </w:rPr>
              <w:t>Preces, kas saražotas ražošanas procesā, kuram vajadzīgi tikai ielaides materiāli un kurināmais ar nulles iegultajām emisijām</w:t>
            </w:r>
          </w:p>
        </w:tc>
      </w:tr>
      <w:tr w:rsidR="00725778" w:rsidRPr="00007B88" w14:paraId="69274C4B" w14:textId="77777777" w:rsidTr="001A4369">
        <w:trPr>
          <w:trHeight w:val="408"/>
        </w:trPr>
        <w:tc>
          <w:tcPr>
            <w:tcW w:w="1597" w:type="pct"/>
            <w:tcBorders>
              <w:top w:val="single" w:sz="4" w:space="0" w:color="7E7E7E"/>
              <w:bottom w:val="single" w:sz="4" w:space="0" w:color="7E7E7E"/>
            </w:tcBorders>
          </w:tcPr>
          <w:p w14:paraId="28625805" w14:textId="4BB940FD" w:rsidR="00725778" w:rsidRPr="00007B88" w:rsidRDefault="00725778" w:rsidP="00725778">
            <w:pPr>
              <w:pStyle w:val="TableParagraph"/>
              <w:rPr>
                <w:b/>
                <w:noProof/>
                <w:sz w:val="24"/>
              </w:rPr>
            </w:pPr>
            <w:r w:rsidRPr="00007B88">
              <w:rPr>
                <w:b/>
                <w:sz w:val="24"/>
              </w:rPr>
              <w:t>“Ziņojošais deklarētājs”</w:t>
            </w:r>
          </w:p>
        </w:tc>
        <w:tc>
          <w:tcPr>
            <w:tcW w:w="3403" w:type="pct"/>
            <w:tcBorders>
              <w:top w:val="single" w:sz="4" w:space="0" w:color="7E7E7E"/>
              <w:bottom w:val="single" w:sz="4" w:space="0" w:color="7E7E7E"/>
            </w:tcBorders>
          </w:tcPr>
          <w:p w14:paraId="1CFEFFEE" w14:textId="77777777" w:rsidR="00725778" w:rsidRPr="00007B88" w:rsidRDefault="00725778" w:rsidP="00725778">
            <w:pPr>
              <w:pStyle w:val="TableParagraph"/>
              <w:jc w:val="both"/>
              <w:rPr>
                <w:noProof/>
                <w:sz w:val="24"/>
              </w:rPr>
            </w:pPr>
            <w:r w:rsidRPr="00007B88">
              <w:rPr>
                <w:sz w:val="24"/>
              </w:rPr>
              <w:t>Ikviena šāda persona:</w:t>
            </w:r>
          </w:p>
          <w:p w14:paraId="7DAD1504" w14:textId="77777777" w:rsidR="00725778" w:rsidRPr="00007B88" w:rsidRDefault="00725778" w:rsidP="00725778">
            <w:pPr>
              <w:pStyle w:val="TableParagraph"/>
              <w:tabs>
                <w:tab w:val="left" w:pos="865"/>
              </w:tabs>
              <w:ind w:left="315" w:hanging="315"/>
              <w:rPr>
                <w:noProof/>
                <w:sz w:val="24"/>
              </w:rPr>
            </w:pPr>
            <w:r w:rsidRPr="00007B88">
              <w:rPr>
                <w:sz w:val="24"/>
              </w:rPr>
              <w:t>a) importētājs, kas iesniedz muitas deklarāciju preču laišanai brīvā apgrozībā savā vārdā un savā uzdevumā;</w:t>
            </w:r>
          </w:p>
          <w:p w14:paraId="740C2632" w14:textId="77777777" w:rsidR="00725778" w:rsidRPr="00007B88" w:rsidRDefault="00725778" w:rsidP="00725778">
            <w:pPr>
              <w:pStyle w:val="TableParagraph"/>
              <w:tabs>
                <w:tab w:val="left" w:pos="861"/>
              </w:tabs>
              <w:ind w:left="315" w:hanging="315"/>
              <w:rPr>
                <w:noProof/>
                <w:sz w:val="24"/>
              </w:rPr>
            </w:pPr>
            <w:r w:rsidRPr="00007B88">
              <w:rPr>
                <w:sz w:val="24"/>
              </w:rPr>
              <w:t>b) persona, kas tur atļauju iesniegt Eiropas Parlamenta un Padomes Regulas (ES) Nr. 952/2013 182. panta 1. punktā minēto muitas deklarāciju un kas deklarē preču importēšanu;</w:t>
            </w:r>
          </w:p>
          <w:p w14:paraId="5FD77EC6" w14:textId="11225429" w:rsidR="00725778" w:rsidRPr="00007B88" w:rsidRDefault="00725778" w:rsidP="00725778">
            <w:pPr>
              <w:pStyle w:val="TableParagraph"/>
              <w:jc w:val="both"/>
              <w:rPr>
                <w:noProof/>
                <w:sz w:val="24"/>
              </w:rPr>
            </w:pPr>
            <w:r w:rsidRPr="00007B88">
              <w:rPr>
                <w:sz w:val="24"/>
              </w:rPr>
              <w:lastRenderedPageBreak/>
              <w:t>c) netiešais pārstāvis muitā, ja muitas deklarāciju ir iesniedzis netiešais pārstāvis muitā, kas iecelts saskaņā ar Regulas (ES) Nr. 952/2013 18. pantu, ja importētājs ir dibināts trešajā valstī vai ja netiešais pārstāvis muitā ir piekritis pildīt ziņošanas pienākumus saskaņā ar Regulas (ES) 2023/956 32. pantu</w:t>
            </w:r>
          </w:p>
        </w:tc>
      </w:tr>
      <w:tr w:rsidR="00725778" w:rsidRPr="00007B88" w14:paraId="106216F3" w14:textId="77777777" w:rsidTr="00A012AB">
        <w:trPr>
          <w:trHeight w:val="740"/>
        </w:trPr>
        <w:tc>
          <w:tcPr>
            <w:tcW w:w="1597" w:type="pct"/>
            <w:tcBorders>
              <w:top w:val="single" w:sz="4" w:space="0" w:color="7E7E7E"/>
              <w:bottom w:val="single" w:sz="4" w:space="0" w:color="7E7E7E"/>
            </w:tcBorders>
          </w:tcPr>
          <w:p w14:paraId="2948B3CD" w14:textId="595399DD" w:rsidR="00725778" w:rsidRPr="00007B88" w:rsidRDefault="00725778" w:rsidP="00725778">
            <w:pPr>
              <w:pStyle w:val="TableParagraph"/>
              <w:rPr>
                <w:b/>
                <w:noProof/>
                <w:sz w:val="24"/>
              </w:rPr>
            </w:pPr>
            <w:r w:rsidRPr="00007B88">
              <w:rPr>
                <w:b/>
                <w:sz w:val="24"/>
              </w:rPr>
              <w:lastRenderedPageBreak/>
              <w:t>“Zemākā siltumspēja” (</w:t>
            </w:r>
            <w:r w:rsidRPr="00007B88">
              <w:rPr>
                <w:b/>
                <w:i/>
                <w:iCs/>
                <w:sz w:val="24"/>
              </w:rPr>
              <w:t>NCV</w:t>
            </w:r>
            <w:r w:rsidRPr="00007B88">
              <w:rPr>
                <w:b/>
                <w:sz w:val="24"/>
              </w:rPr>
              <w:t>)</w:t>
            </w:r>
          </w:p>
        </w:tc>
        <w:tc>
          <w:tcPr>
            <w:tcW w:w="3403" w:type="pct"/>
            <w:tcBorders>
              <w:top w:val="single" w:sz="4" w:space="0" w:color="7E7E7E"/>
              <w:bottom w:val="single" w:sz="4" w:space="0" w:color="7E7E7E"/>
            </w:tcBorders>
          </w:tcPr>
          <w:p w14:paraId="65267BA3" w14:textId="77429121" w:rsidR="00725778" w:rsidRPr="00007B88" w:rsidRDefault="00725778" w:rsidP="00725778">
            <w:pPr>
              <w:pStyle w:val="TableParagraph"/>
              <w:jc w:val="both"/>
              <w:rPr>
                <w:noProof/>
                <w:sz w:val="24"/>
              </w:rPr>
            </w:pPr>
            <w:r w:rsidRPr="00007B88">
              <w:rPr>
                <w:sz w:val="24"/>
              </w:rPr>
              <w:t>Konkrēts enerģijas daudzums, kas atbrīvojas siltumenerģijas veidā, kad kurināmais vai materiāls pilnīgi sadeg ar skābekli standartapstākļos, un no kā atņemts degšanas procesā radītā ūdens iztvaikošanas siltums</w:t>
            </w:r>
          </w:p>
        </w:tc>
      </w:tr>
    </w:tbl>
    <w:p w14:paraId="4DA6B179" w14:textId="5630EC0B" w:rsidR="00876B74" w:rsidRPr="00007B88" w:rsidRDefault="00876B74" w:rsidP="00DE7C42">
      <w:pPr>
        <w:pStyle w:val="BodyText"/>
        <w:jc w:val="both"/>
        <w:rPr>
          <w:noProof/>
        </w:rPr>
      </w:pPr>
      <w:bookmarkStart w:id="250" w:name="_bookmark157"/>
      <w:bookmarkEnd w:id="250"/>
    </w:p>
    <w:p w14:paraId="2DDC4E6B" w14:textId="77777777" w:rsidR="00876B74" w:rsidRPr="00007B88" w:rsidRDefault="00876B74">
      <w:pPr>
        <w:rPr>
          <w:noProof/>
          <w:sz w:val="24"/>
          <w:szCs w:val="24"/>
        </w:rPr>
      </w:pPr>
      <w:r w:rsidRPr="00007B88">
        <w:br w:type="page"/>
      </w:r>
    </w:p>
    <w:p w14:paraId="6CE7A005" w14:textId="01CF69EF" w:rsidR="005452FB" w:rsidRPr="00007B88" w:rsidRDefault="005452FB" w:rsidP="00DE7C42">
      <w:pPr>
        <w:pStyle w:val="Heading1"/>
        <w:tabs>
          <w:tab w:val="left" w:pos="2614"/>
        </w:tabs>
        <w:spacing w:before="0"/>
        <w:ind w:left="0"/>
        <w:jc w:val="both"/>
        <w:rPr>
          <w:noProof/>
          <w:sz w:val="24"/>
        </w:rPr>
      </w:pPr>
      <w:r w:rsidRPr="00007B88">
        <w:rPr>
          <w:sz w:val="24"/>
        </w:rPr>
        <w:lastRenderedPageBreak/>
        <w:t>C pielikums. Noklusējuma vērtības</w:t>
      </w:r>
      <w:bookmarkStart w:id="251" w:name="Annex_C_Default_values"/>
      <w:bookmarkStart w:id="252" w:name="_bookmark162"/>
      <w:bookmarkEnd w:id="251"/>
      <w:bookmarkEnd w:id="252"/>
    </w:p>
    <w:p w14:paraId="0CF2C041" w14:textId="77777777" w:rsidR="005452FB" w:rsidRPr="00007B88" w:rsidRDefault="005452FB" w:rsidP="00DE7C42">
      <w:pPr>
        <w:pStyle w:val="BodyText"/>
        <w:jc w:val="both"/>
        <w:rPr>
          <w:b/>
          <w:noProof/>
        </w:rPr>
      </w:pPr>
    </w:p>
    <w:p w14:paraId="57C62865" w14:textId="77777777" w:rsidR="005452FB" w:rsidRPr="00007B88" w:rsidRDefault="005452FB" w:rsidP="00DE7C42">
      <w:pPr>
        <w:pStyle w:val="BodyText"/>
        <w:jc w:val="both"/>
        <w:rPr>
          <w:noProof/>
        </w:rPr>
      </w:pPr>
      <w:r w:rsidRPr="00007B88">
        <w:t>Emisijas faktora noklusējuma vērtības ir izstrādājusi Eiropas Komisija, lai kompleksu preču operatori un importētāji varētu aprēķināt to prekursoru preču iegultās emisijas, kuras izmanto kā izejmateriālus un patērē citu OIM preču ražošanas procesā, ja šo prekursoru preču faktiskā emisiju intensitāte nav zināma.</w:t>
      </w:r>
    </w:p>
    <w:p w14:paraId="6808A007" w14:textId="77777777" w:rsidR="005452FB" w:rsidRPr="00007B88" w:rsidRDefault="005452FB" w:rsidP="00DE7C42">
      <w:pPr>
        <w:pStyle w:val="BodyText"/>
        <w:jc w:val="both"/>
        <w:rPr>
          <w:noProof/>
        </w:rPr>
      </w:pPr>
    </w:p>
    <w:p w14:paraId="2DF0179E" w14:textId="77777777" w:rsidR="005452FB" w:rsidRPr="00007B88" w:rsidRDefault="005452FB" w:rsidP="00DE7C42">
      <w:pPr>
        <w:pStyle w:val="BodyText"/>
        <w:jc w:val="both"/>
        <w:rPr>
          <w:noProof/>
        </w:rPr>
      </w:pPr>
      <w:r w:rsidRPr="00007B88">
        <w:t>Šīs noklusējuma vērtības ietver gan tiešās, gan netiešās emisijas (attiecīgā gadījumā), un tās izsaka tonnās CO</w:t>
      </w:r>
      <w:r w:rsidRPr="00007B88">
        <w:rPr>
          <w:vertAlign w:val="subscript"/>
        </w:rPr>
        <w:t>2</w:t>
      </w:r>
      <w:r w:rsidRPr="00007B88">
        <w:t>e emisiju uz tonnu preču.</w:t>
      </w:r>
    </w:p>
    <w:p w14:paraId="6EC6D187" w14:textId="77777777" w:rsidR="005452FB" w:rsidRPr="00007B88" w:rsidRDefault="005452FB" w:rsidP="00DE7C42">
      <w:pPr>
        <w:pStyle w:val="BodyText"/>
        <w:jc w:val="both"/>
        <w:rPr>
          <w:noProof/>
        </w:rPr>
      </w:pPr>
    </w:p>
    <w:p w14:paraId="5C610CAC" w14:textId="77777777" w:rsidR="005452FB" w:rsidRPr="00007B88" w:rsidRDefault="005452FB" w:rsidP="00DE7C42">
      <w:pPr>
        <w:pStyle w:val="BodyText"/>
        <w:jc w:val="both"/>
        <w:rPr>
          <w:noProof/>
        </w:rPr>
      </w:pPr>
      <w:r w:rsidRPr="00007B88">
        <w:t xml:space="preserve">Tomēr noklusējuma vērtības var izmantot attiecībā uz kompleksām precēm iegulto emisiju aprēķināšanai tikai tad, ja prekursoru emisijas veido mazāk </w:t>
      </w:r>
      <w:r w:rsidRPr="00007B88">
        <w:rPr>
          <w:b/>
          <w:bCs/>
        </w:rPr>
        <w:t>par 20 %</w:t>
      </w:r>
      <w:r w:rsidRPr="00007B88">
        <w:t xml:space="preserve"> no kompleksās preces </w:t>
      </w:r>
      <w:r w:rsidRPr="00007B88">
        <w:rPr>
          <w:b/>
          <w:bCs/>
        </w:rPr>
        <w:t>kopējām iegultajām emisijām</w:t>
      </w:r>
      <w:r w:rsidRPr="00007B88">
        <w:t>.</w:t>
      </w:r>
    </w:p>
    <w:p w14:paraId="122FFA3B" w14:textId="77777777" w:rsidR="005452FB" w:rsidRPr="00007B88" w:rsidRDefault="005452FB" w:rsidP="00DE7C42">
      <w:pPr>
        <w:pStyle w:val="BodyText"/>
        <w:jc w:val="both"/>
        <w:rPr>
          <w:noProof/>
        </w:rPr>
      </w:pPr>
    </w:p>
    <w:p w14:paraId="559F5172" w14:textId="77777777" w:rsidR="005452FB" w:rsidRPr="00007B88" w:rsidRDefault="005452FB" w:rsidP="00DE7C42">
      <w:pPr>
        <w:pStyle w:val="BodyText"/>
        <w:jc w:val="both"/>
        <w:rPr>
          <w:noProof/>
        </w:rPr>
      </w:pPr>
      <w:r w:rsidRPr="00007B88">
        <w:t>Noklusējuma vērtības ir norādītas OIM tīmekļa vietnē, ko Eiropas Komisija ir izveidojusi īpaši šim nolūkam.</w:t>
      </w:r>
    </w:p>
    <w:p w14:paraId="5C045C1A" w14:textId="77777777" w:rsidR="005452FB" w:rsidRPr="00007B88" w:rsidRDefault="005452FB" w:rsidP="00DE7C42">
      <w:pPr>
        <w:pStyle w:val="BodyText"/>
        <w:jc w:val="both"/>
        <w:rPr>
          <w:noProof/>
        </w:rPr>
      </w:pPr>
    </w:p>
    <w:p w14:paraId="2E4E3B8C" w14:textId="77777777" w:rsidR="005452FB" w:rsidRPr="00007B88" w:rsidRDefault="005452FB" w:rsidP="00DE7C42">
      <w:pPr>
        <w:pStyle w:val="Heading2"/>
        <w:ind w:left="0"/>
        <w:jc w:val="both"/>
        <w:rPr>
          <w:noProof/>
        </w:rPr>
      </w:pPr>
      <w:r w:rsidRPr="00007B88">
        <w:t>OIM preču un prekursoru noklusējuma vērtību taksonomija</w:t>
      </w:r>
    </w:p>
    <w:p w14:paraId="0A4F2522" w14:textId="77777777" w:rsidR="005452FB" w:rsidRPr="00007B88" w:rsidRDefault="005452FB" w:rsidP="00DE7C42">
      <w:pPr>
        <w:pStyle w:val="BodyText"/>
        <w:jc w:val="both"/>
        <w:rPr>
          <w:b/>
          <w:noProof/>
        </w:rPr>
      </w:pPr>
    </w:p>
    <w:p w14:paraId="19503078" w14:textId="77777777" w:rsidR="005452FB" w:rsidRPr="00007B88" w:rsidRDefault="005452FB" w:rsidP="00DE7C42">
      <w:pPr>
        <w:pStyle w:val="BodyText"/>
        <w:jc w:val="both"/>
        <w:rPr>
          <w:noProof/>
        </w:rPr>
      </w:pPr>
      <w:r w:rsidRPr="00007B88">
        <w:t>Turpmākajās nozaru tabulās OIM preces un prekursori klasificēti atbilstoši to četrciparu, sešciparu un astoņciparu KN kodu līmenim. Eiropas Komisijas OIM tīmekļa vietnē publicētās noklusējuma vērtības atbilst šai hierarhijai.</w:t>
      </w:r>
    </w:p>
    <w:p w14:paraId="34601807" w14:textId="77777777" w:rsidR="005452FB" w:rsidRPr="00007B88" w:rsidRDefault="005452FB" w:rsidP="00DE7C42">
      <w:pPr>
        <w:pStyle w:val="BodyText"/>
        <w:jc w:val="both"/>
        <w:rPr>
          <w:noProof/>
        </w:rPr>
      </w:pPr>
    </w:p>
    <w:p w14:paraId="6586935E" w14:textId="77777777" w:rsidR="005452FB" w:rsidRPr="00007B88" w:rsidRDefault="005452FB" w:rsidP="00172ECF">
      <w:pPr>
        <w:pStyle w:val="ListParagraph"/>
        <w:numPr>
          <w:ilvl w:val="0"/>
          <w:numId w:val="1"/>
        </w:numPr>
        <w:tabs>
          <w:tab w:val="left" w:pos="1066"/>
        </w:tabs>
        <w:ind w:left="567" w:hanging="283"/>
        <w:jc w:val="both"/>
        <w:rPr>
          <w:noProof/>
          <w:sz w:val="24"/>
        </w:rPr>
      </w:pPr>
      <w:r w:rsidRPr="00007B88">
        <w:rPr>
          <w:sz w:val="24"/>
        </w:rPr>
        <w:t>Noklusējuma vērtības, kas norādītas četrciparu KN koda līmenī, attiecas uz visām precēm, kas ietilpst šajā četrciparu KN koda kategorijā.</w:t>
      </w:r>
    </w:p>
    <w:p w14:paraId="76D05A48" w14:textId="77777777" w:rsidR="005452FB" w:rsidRPr="00007B88" w:rsidRDefault="005452FB" w:rsidP="00172ECF">
      <w:pPr>
        <w:pStyle w:val="ListParagraph"/>
        <w:numPr>
          <w:ilvl w:val="0"/>
          <w:numId w:val="1"/>
        </w:numPr>
        <w:tabs>
          <w:tab w:val="left" w:pos="1066"/>
        </w:tabs>
        <w:ind w:left="567" w:hanging="283"/>
        <w:jc w:val="both"/>
        <w:rPr>
          <w:noProof/>
          <w:sz w:val="24"/>
        </w:rPr>
      </w:pPr>
      <w:r w:rsidRPr="00007B88">
        <w:rPr>
          <w:sz w:val="24"/>
        </w:rPr>
        <w:t>Noklusējuma vērtības, kas norādītas sešciparu KN koda līmenī, ir piemērojamas attiecībā uz visām precēm, kas ietilpst šajā sešciparu KN koda kategorijā.</w:t>
      </w:r>
    </w:p>
    <w:p w14:paraId="322473E5" w14:textId="77777777" w:rsidR="005452FB" w:rsidRPr="00007B88" w:rsidRDefault="005452FB" w:rsidP="00172ECF">
      <w:pPr>
        <w:pStyle w:val="ListParagraph"/>
        <w:numPr>
          <w:ilvl w:val="0"/>
          <w:numId w:val="1"/>
        </w:numPr>
        <w:tabs>
          <w:tab w:val="left" w:pos="1066"/>
        </w:tabs>
        <w:ind w:left="567" w:hanging="283"/>
        <w:jc w:val="both"/>
        <w:rPr>
          <w:noProof/>
          <w:sz w:val="24"/>
        </w:rPr>
      </w:pPr>
      <w:r w:rsidRPr="00007B88">
        <w:rPr>
          <w:sz w:val="24"/>
        </w:rPr>
        <w:t>Noklusējuma vērtības, kas norādītas astoņciparu KN koda līmenī, ir piemērojamas tikai attiecībā uz šo konkrēto astoņciparu KN koda preci – parasti šie astoņciparu kodi tiek izmantoti attiecībā uz tērauda rūpniecību, lai atspoguļotu dažādus ražošanas veidus un izmantotos leģētājelementus.</w:t>
      </w:r>
    </w:p>
    <w:p w14:paraId="562AF347" w14:textId="77777777" w:rsidR="00172ECF" w:rsidRPr="00007B88" w:rsidRDefault="00172ECF" w:rsidP="00172ECF">
      <w:pPr>
        <w:pStyle w:val="ListParagraph"/>
        <w:tabs>
          <w:tab w:val="left" w:pos="1066"/>
        </w:tabs>
        <w:ind w:left="0" w:firstLine="0"/>
        <w:jc w:val="both"/>
        <w:rPr>
          <w:noProof/>
          <w:sz w:val="24"/>
        </w:rPr>
      </w:pPr>
    </w:p>
    <w:p w14:paraId="3B7ED5DC" w14:textId="77777777" w:rsidR="005452FB" w:rsidRPr="00007B88" w:rsidRDefault="005452FB" w:rsidP="00DE7C42">
      <w:pPr>
        <w:pStyle w:val="BodyText"/>
        <w:jc w:val="both"/>
        <w:rPr>
          <w:noProof/>
        </w:rPr>
      </w:pPr>
      <w:r w:rsidRPr="00007B88">
        <w:t>Dalībniekiem, kas vēlas izmantot noklusējuma vērtības, jāņem vērā, ka tās ir noteiktas relatīvi augstā emisiju intensitātes līmenī, un tādēļ var būt izdevīgāk izmantot prekursoru preču faktiskās vērtības, ja tās ir zināmas.</w:t>
      </w:r>
    </w:p>
    <w:p w14:paraId="0BDF1F35" w14:textId="77777777" w:rsidR="005452FB" w:rsidRPr="00007B88" w:rsidRDefault="005452FB" w:rsidP="00DE7C42">
      <w:pPr>
        <w:pStyle w:val="BodyText"/>
        <w:jc w:val="both"/>
        <w:rPr>
          <w:noProof/>
        </w:rPr>
      </w:pPr>
    </w:p>
    <w:p w14:paraId="09BCF645" w14:textId="77777777" w:rsidR="005452FB" w:rsidRPr="00007B88" w:rsidRDefault="005452FB" w:rsidP="00DE7C42">
      <w:pPr>
        <w:jc w:val="both"/>
        <w:rPr>
          <w:i/>
          <w:noProof/>
          <w:sz w:val="24"/>
        </w:rPr>
      </w:pPr>
      <w:r w:rsidRPr="00007B88">
        <w:rPr>
          <w:i/>
          <w:sz w:val="24"/>
        </w:rPr>
        <w:t>7-1. tabula. Noklusējuma vērtības dzelzs un tērauda precēm pēc KN koda</w:t>
      </w:r>
    </w:p>
    <w:p w14:paraId="31406984" w14:textId="77777777" w:rsidR="005452FB" w:rsidRPr="00007B88" w:rsidRDefault="005452FB" w:rsidP="00DE7C42">
      <w:pPr>
        <w:pStyle w:val="BodyText"/>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174"/>
        <w:gridCol w:w="1749"/>
        <w:gridCol w:w="21"/>
        <w:gridCol w:w="1595"/>
        <w:gridCol w:w="3578"/>
        <w:gridCol w:w="11"/>
        <w:gridCol w:w="22"/>
        <w:gridCol w:w="29"/>
        <w:gridCol w:w="1952"/>
      </w:tblGrid>
      <w:tr w:rsidR="005452FB" w:rsidRPr="00007B88" w14:paraId="496E3779" w14:textId="77777777" w:rsidTr="001A4369">
        <w:trPr>
          <w:gridBefore w:val="1"/>
          <w:wBefore w:w="93" w:type="pct"/>
          <w:trHeight w:val="926"/>
          <w:tblHeader/>
        </w:trPr>
        <w:tc>
          <w:tcPr>
            <w:tcW w:w="933" w:type="pct"/>
            <w:tcBorders>
              <w:top w:val="single" w:sz="4" w:space="0" w:color="7E7E7E"/>
              <w:bottom w:val="single" w:sz="4" w:space="0" w:color="7E7E7E"/>
            </w:tcBorders>
          </w:tcPr>
          <w:p w14:paraId="0F1CCC7D" w14:textId="77777777" w:rsidR="005452FB" w:rsidRPr="00007B88" w:rsidRDefault="005452FB" w:rsidP="0067335D">
            <w:pPr>
              <w:pStyle w:val="TableParagraph"/>
              <w:rPr>
                <w:b/>
                <w:noProof/>
                <w:sz w:val="24"/>
              </w:rPr>
            </w:pPr>
            <w:r w:rsidRPr="00007B88">
              <w:rPr>
                <w:b/>
                <w:sz w:val="24"/>
              </w:rPr>
              <w:t>Apkopoto preču kategorija</w:t>
            </w:r>
          </w:p>
        </w:tc>
        <w:tc>
          <w:tcPr>
            <w:tcW w:w="895" w:type="pct"/>
            <w:gridSpan w:val="2"/>
            <w:tcBorders>
              <w:top w:val="single" w:sz="4" w:space="0" w:color="7E7E7E"/>
              <w:bottom w:val="single" w:sz="4" w:space="0" w:color="7E7E7E"/>
            </w:tcBorders>
          </w:tcPr>
          <w:p w14:paraId="5EDDA196" w14:textId="77777777" w:rsidR="005452FB" w:rsidRPr="00007B88" w:rsidRDefault="005452FB" w:rsidP="0067335D">
            <w:pPr>
              <w:pStyle w:val="TableParagraph"/>
              <w:rPr>
                <w:b/>
                <w:noProof/>
                <w:sz w:val="24"/>
              </w:rPr>
            </w:pPr>
            <w:r w:rsidRPr="00007B88">
              <w:rPr>
                <w:b/>
                <w:sz w:val="24"/>
              </w:rPr>
              <w:t>Produkta KN kods</w:t>
            </w:r>
          </w:p>
        </w:tc>
        <w:tc>
          <w:tcPr>
            <w:tcW w:w="1964" w:type="pct"/>
            <w:tcBorders>
              <w:top w:val="single" w:sz="4" w:space="0" w:color="7E7E7E"/>
              <w:bottom w:val="single" w:sz="4" w:space="0" w:color="7E7E7E"/>
            </w:tcBorders>
          </w:tcPr>
          <w:p w14:paraId="778CF0F3" w14:textId="77777777" w:rsidR="005452FB" w:rsidRPr="00007B88" w:rsidRDefault="005452FB" w:rsidP="00DE7C42">
            <w:pPr>
              <w:pStyle w:val="TableParagraph"/>
              <w:jc w:val="both"/>
              <w:rPr>
                <w:b/>
                <w:noProof/>
                <w:sz w:val="24"/>
              </w:rPr>
            </w:pPr>
            <w:r w:rsidRPr="00007B88">
              <w:rPr>
                <w:b/>
                <w:sz w:val="24"/>
              </w:rPr>
              <w:t>Apraksts</w:t>
            </w:r>
          </w:p>
        </w:tc>
        <w:tc>
          <w:tcPr>
            <w:tcW w:w="1115" w:type="pct"/>
            <w:gridSpan w:val="4"/>
            <w:tcBorders>
              <w:top w:val="single" w:sz="4" w:space="0" w:color="7E7E7E"/>
              <w:bottom w:val="single" w:sz="4" w:space="0" w:color="7E7E7E"/>
            </w:tcBorders>
          </w:tcPr>
          <w:p w14:paraId="750484F9" w14:textId="2D87550C" w:rsidR="005452FB" w:rsidRPr="00007B88" w:rsidRDefault="005452FB" w:rsidP="0067335D">
            <w:pPr>
              <w:pStyle w:val="TableParagraph"/>
              <w:rPr>
                <w:b/>
                <w:noProof/>
                <w:sz w:val="24"/>
              </w:rPr>
            </w:pPr>
            <w:r w:rsidRPr="00007B88">
              <w:rPr>
                <w:b/>
                <w:sz w:val="24"/>
              </w:rPr>
              <w:t>Noklusējuma vērtība (tCO</w:t>
            </w:r>
            <w:r w:rsidRPr="00007B88">
              <w:rPr>
                <w:b/>
                <w:sz w:val="24"/>
                <w:vertAlign w:val="subscript"/>
              </w:rPr>
              <w:t>2</w:t>
            </w:r>
            <w:r w:rsidRPr="00007B88">
              <w:rPr>
                <w:b/>
                <w:sz w:val="24"/>
              </w:rPr>
              <w:t>e/tonna)</w:t>
            </w:r>
            <w:r w:rsidR="00172ECF" w:rsidRPr="00007B88">
              <w:rPr>
                <w:rStyle w:val="FootnoteReference"/>
                <w:b/>
                <w:noProof/>
                <w:sz w:val="24"/>
              </w:rPr>
              <w:footnoteReference w:id="77"/>
            </w:r>
          </w:p>
        </w:tc>
      </w:tr>
      <w:tr w:rsidR="005452FB" w:rsidRPr="00007B88" w14:paraId="270E794D" w14:textId="77777777" w:rsidTr="00673A8D">
        <w:trPr>
          <w:gridBefore w:val="1"/>
          <w:wBefore w:w="93" w:type="pct"/>
          <w:trHeight w:val="928"/>
        </w:trPr>
        <w:tc>
          <w:tcPr>
            <w:tcW w:w="933" w:type="pct"/>
            <w:tcBorders>
              <w:top w:val="single" w:sz="4" w:space="0" w:color="7E7E7E"/>
              <w:bottom w:val="single" w:sz="4" w:space="0" w:color="7E7E7E"/>
            </w:tcBorders>
          </w:tcPr>
          <w:p w14:paraId="2452EFE8" w14:textId="77777777" w:rsidR="005452FB" w:rsidRPr="00007B88" w:rsidRDefault="005452FB" w:rsidP="0067335D">
            <w:pPr>
              <w:pStyle w:val="TableParagraph"/>
              <w:rPr>
                <w:b/>
                <w:noProof/>
                <w:sz w:val="24"/>
              </w:rPr>
            </w:pPr>
            <w:r w:rsidRPr="00007B88">
              <w:rPr>
                <w:b/>
                <w:sz w:val="24"/>
              </w:rPr>
              <w:t>Aglomerēta rūda</w:t>
            </w:r>
          </w:p>
        </w:tc>
        <w:tc>
          <w:tcPr>
            <w:tcW w:w="895" w:type="pct"/>
            <w:gridSpan w:val="2"/>
            <w:tcBorders>
              <w:top w:val="single" w:sz="4" w:space="0" w:color="7E7E7E"/>
              <w:bottom w:val="single" w:sz="4" w:space="0" w:color="7E7E7E"/>
            </w:tcBorders>
          </w:tcPr>
          <w:p w14:paraId="1CCA4DAF" w14:textId="77777777" w:rsidR="005452FB" w:rsidRPr="00007B88" w:rsidRDefault="005452FB" w:rsidP="00DE7C42">
            <w:pPr>
              <w:pStyle w:val="TableParagraph"/>
              <w:jc w:val="both"/>
              <w:rPr>
                <w:noProof/>
                <w:sz w:val="24"/>
              </w:rPr>
            </w:pPr>
            <w:r w:rsidRPr="00007B88">
              <w:rPr>
                <w:sz w:val="24"/>
              </w:rPr>
              <w:t>2601 12 00</w:t>
            </w:r>
          </w:p>
        </w:tc>
        <w:tc>
          <w:tcPr>
            <w:tcW w:w="1964" w:type="pct"/>
            <w:tcBorders>
              <w:top w:val="single" w:sz="4" w:space="0" w:color="7E7E7E"/>
              <w:bottom w:val="single" w:sz="4" w:space="0" w:color="7E7E7E"/>
            </w:tcBorders>
          </w:tcPr>
          <w:p w14:paraId="1812E11C" w14:textId="77777777" w:rsidR="005452FB" w:rsidRPr="00007B88" w:rsidRDefault="005452FB" w:rsidP="00DE7C42">
            <w:pPr>
              <w:pStyle w:val="TableParagraph"/>
              <w:jc w:val="both"/>
              <w:rPr>
                <w:noProof/>
                <w:sz w:val="24"/>
              </w:rPr>
            </w:pPr>
            <w:r w:rsidRPr="00007B88">
              <w:rPr>
                <w:sz w:val="24"/>
              </w:rPr>
              <w:t>Aglomerētās dzelzsrūdas un koncentrāti, izņemot apdedzināto dzelzs pirītu</w:t>
            </w:r>
          </w:p>
        </w:tc>
        <w:tc>
          <w:tcPr>
            <w:tcW w:w="1115" w:type="pct"/>
            <w:gridSpan w:val="4"/>
            <w:tcBorders>
              <w:top w:val="single" w:sz="4" w:space="0" w:color="7E7E7E"/>
              <w:bottom w:val="single" w:sz="4" w:space="0" w:color="7E7E7E"/>
            </w:tcBorders>
          </w:tcPr>
          <w:p w14:paraId="27529AEF" w14:textId="77777777" w:rsidR="005452FB" w:rsidRPr="00007B88" w:rsidRDefault="005452FB" w:rsidP="00DE7C42">
            <w:pPr>
              <w:pStyle w:val="TableParagraph"/>
              <w:jc w:val="both"/>
              <w:rPr>
                <w:noProof/>
                <w:sz w:val="24"/>
              </w:rPr>
            </w:pPr>
          </w:p>
        </w:tc>
      </w:tr>
      <w:tr w:rsidR="005452FB" w:rsidRPr="00007B88" w14:paraId="5836E470" w14:textId="77777777" w:rsidTr="00673A8D">
        <w:trPr>
          <w:gridBefore w:val="1"/>
          <w:wBefore w:w="93" w:type="pct"/>
          <w:trHeight w:val="652"/>
        </w:trPr>
        <w:tc>
          <w:tcPr>
            <w:tcW w:w="933" w:type="pct"/>
            <w:tcBorders>
              <w:top w:val="single" w:sz="4" w:space="0" w:color="7E7E7E"/>
              <w:bottom w:val="single" w:sz="4" w:space="0" w:color="7E7E7E"/>
            </w:tcBorders>
          </w:tcPr>
          <w:p w14:paraId="71503478" w14:textId="77777777" w:rsidR="005452FB" w:rsidRPr="00007B88" w:rsidRDefault="005452FB" w:rsidP="0067335D">
            <w:pPr>
              <w:pStyle w:val="TableParagraph"/>
              <w:rPr>
                <w:b/>
                <w:noProof/>
                <w:sz w:val="24"/>
              </w:rPr>
            </w:pPr>
            <w:r w:rsidRPr="00007B88">
              <w:rPr>
                <w:b/>
                <w:sz w:val="24"/>
              </w:rPr>
              <w:t>Pārstrādes čuguns</w:t>
            </w:r>
          </w:p>
        </w:tc>
        <w:tc>
          <w:tcPr>
            <w:tcW w:w="895" w:type="pct"/>
            <w:gridSpan w:val="2"/>
            <w:tcBorders>
              <w:top w:val="single" w:sz="4" w:space="0" w:color="7E7E7E"/>
              <w:bottom w:val="single" w:sz="4" w:space="0" w:color="7E7E7E"/>
            </w:tcBorders>
          </w:tcPr>
          <w:p w14:paraId="2CF9D3F5" w14:textId="77777777" w:rsidR="005452FB" w:rsidRPr="00007B88" w:rsidRDefault="005452FB" w:rsidP="00DE7C42">
            <w:pPr>
              <w:pStyle w:val="TableParagraph"/>
              <w:jc w:val="both"/>
              <w:rPr>
                <w:noProof/>
                <w:sz w:val="24"/>
              </w:rPr>
            </w:pPr>
            <w:r w:rsidRPr="00007B88">
              <w:rPr>
                <w:sz w:val="24"/>
              </w:rPr>
              <w:t>7201</w:t>
            </w:r>
          </w:p>
        </w:tc>
        <w:tc>
          <w:tcPr>
            <w:tcW w:w="1964" w:type="pct"/>
            <w:tcBorders>
              <w:top w:val="single" w:sz="4" w:space="0" w:color="7E7E7E"/>
              <w:bottom w:val="single" w:sz="4" w:space="0" w:color="7E7E7E"/>
            </w:tcBorders>
          </w:tcPr>
          <w:p w14:paraId="07453B4B" w14:textId="77777777" w:rsidR="005452FB" w:rsidRPr="00007B88" w:rsidRDefault="005452FB" w:rsidP="00DE7C42">
            <w:pPr>
              <w:pStyle w:val="TableParagraph"/>
              <w:jc w:val="both"/>
              <w:rPr>
                <w:noProof/>
                <w:sz w:val="24"/>
              </w:rPr>
            </w:pPr>
            <w:r w:rsidRPr="00007B88">
              <w:rPr>
                <w:sz w:val="24"/>
              </w:rPr>
              <w:t>Pārstrādes čuguns un spoguļčuguns lietņos, bluķos un citās pirmformās</w:t>
            </w:r>
          </w:p>
        </w:tc>
        <w:tc>
          <w:tcPr>
            <w:tcW w:w="1115" w:type="pct"/>
            <w:gridSpan w:val="4"/>
            <w:tcBorders>
              <w:top w:val="single" w:sz="4" w:space="0" w:color="7E7E7E"/>
              <w:bottom w:val="single" w:sz="4" w:space="0" w:color="7E7E7E"/>
            </w:tcBorders>
          </w:tcPr>
          <w:p w14:paraId="06006532" w14:textId="77777777" w:rsidR="005452FB" w:rsidRPr="00007B88" w:rsidRDefault="005452FB" w:rsidP="00DE7C42">
            <w:pPr>
              <w:pStyle w:val="TableParagraph"/>
              <w:jc w:val="both"/>
              <w:rPr>
                <w:noProof/>
                <w:sz w:val="24"/>
              </w:rPr>
            </w:pPr>
          </w:p>
        </w:tc>
      </w:tr>
      <w:tr w:rsidR="00172ECF" w:rsidRPr="00007B88" w14:paraId="1F23B95D" w14:textId="77777777" w:rsidTr="00673A8D">
        <w:trPr>
          <w:trHeight w:val="1204"/>
        </w:trPr>
        <w:tc>
          <w:tcPr>
            <w:tcW w:w="1026" w:type="pct"/>
            <w:gridSpan w:val="2"/>
            <w:tcBorders>
              <w:top w:val="single" w:sz="4" w:space="0" w:color="7E7E7E"/>
              <w:bottom w:val="single" w:sz="4" w:space="0" w:color="7E7E7E"/>
            </w:tcBorders>
          </w:tcPr>
          <w:p w14:paraId="3F784BC2" w14:textId="77777777" w:rsidR="00172ECF" w:rsidRPr="00007B88" w:rsidRDefault="00172ECF" w:rsidP="0067335D">
            <w:pPr>
              <w:pStyle w:val="TableParagraph"/>
              <w:rPr>
                <w:noProof/>
                <w:sz w:val="24"/>
              </w:rPr>
            </w:pPr>
          </w:p>
        </w:tc>
        <w:tc>
          <w:tcPr>
            <w:tcW w:w="895" w:type="pct"/>
            <w:gridSpan w:val="2"/>
            <w:tcBorders>
              <w:top w:val="single" w:sz="4" w:space="0" w:color="7E7E7E"/>
              <w:bottom w:val="single" w:sz="4" w:space="0" w:color="7E7E7E"/>
            </w:tcBorders>
          </w:tcPr>
          <w:p w14:paraId="04FF3031" w14:textId="4AAB4CE0" w:rsidR="00172ECF" w:rsidRPr="00007B88" w:rsidRDefault="00172ECF" w:rsidP="008D3679">
            <w:pPr>
              <w:pStyle w:val="TableParagraph"/>
              <w:jc w:val="both"/>
              <w:rPr>
                <w:noProof/>
                <w:sz w:val="24"/>
              </w:rPr>
            </w:pPr>
            <w:r w:rsidRPr="00007B88">
              <w:rPr>
                <w:sz w:val="24"/>
              </w:rPr>
              <w:t>7205</w:t>
            </w:r>
            <w:r w:rsidR="00673A8D" w:rsidRPr="00007B88">
              <w:rPr>
                <w:rStyle w:val="FootnoteReference"/>
                <w:noProof/>
                <w:sz w:val="24"/>
              </w:rPr>
              <w:footnoteReference w:id="78"/>
            </w:r>
          </w:p>
        </w:tc>
        <w:tc>
          <w:tcPr>
            <w:tcW w:w="1982" w:type="pct"/>
            <w:gridSpan w:val="3"/>
            <w:tcBorders>
              <w:top w:val="single" w:sz="4" w:space="0" w:color="7E7E7E"/>
              <w:bottom w:val="single" w:sz="4" w:space="0" w:color="7E7E7E"/>
            </w:tcBorders>
          </w:tcPr>
          <w:p w14:paraId="4CE86BB1" w14:textId="77777777" w:rsidR="00172ECF" w:rsidRPr="00007B88" w:rsidRDefault="00172ECF" w:rsidP="008D3679">
            <w:pPr>
              <w:pStyle w:val="TableParagraph"/>
              <w:jc w:val="both"/>
              <w:rPr>
                <w:noProof/>
                <w:sz w:val="24"/>
              </w:rPr>
            </w:pPr>
            <w:r w:rsidRPr="00007B88">
              <w:rPr>
                <w:sz w:val="24"/>
              </w:rPr>
              <w:t>Šeit var būt ietverti daži produkti, kas minēti 7205 pozīcijā (pārstrādes čuguna, spoguļčuguna, dzelzs vai tērauda granulas un pulveris)</w:t>
            </w:r>
          </w:p>
        </w:tc>
        <w:tc>
          <w:tcPr>
            <w:tcW w:w="1097" w:type="pct"/>
            <w:gridSpan w:val="2"/>
            <w:tcBorders>
              <w:top w:val="single" w:sz="4" w:space="0" w:color="7E7E7E"/>
              <w:bottom w:val="single" w:sz="4" w:space="0" w:color="7E7E7E"/>
            </w:tcBorders>
          </w:tcPr>
          <w:p w14:paraId="0B783F5E" w14:textId="77777777" w:rsidR="00172ECF" w:rsidRPr="00007B88" w:rsidRDefault="00172ECF" w:rsidP="008D3679">
            <w:pPr>
              <w:pStyle w:val="TableParagraph"/>
              <w:jc w:val="both"/>
              <w:rPr>
                <w:noProof/>
                <w:sz w:val="24"/>
              </w:rPr>
            </w:pPr>
          </w:p>
        </w:tc>
      </w:tr>
      <w:tr w:rsidR="00172ECF" w:rsidRPr="00007B88" w14:paraId="6CD0B339" w14:textId="77777777" w:rsidTr="00B16B45">
        <w:trPr>
          <w:trHeight w:val="687"/>
        </w:trPr>
        <w:tc>
          <w:tcPr>
            <w:tcW w:w="1026" w:type="pct"/>
            <w:gridSpan w:val="2"/>
            <w:tcBorders>
              <w:top w:val="single" w:sz="4" w:space="0" w:color="7E7E7E"/>
              <w:bottom w:val="single" w:sz="4" w:space="0" w:color="7E7E7E"/>
            </w:tcBorders>
          </w:tcPr>
          <w:p w14:paraId="388AF1D0" w14:textId="77777777" w:rsidR="00172ECF" w:rsidRPr="00007B88" w:rsidRDefault="00172ECF" w:rsidP="0067335D">
            <w:pPr>
              <w:pStyle w:val="TableParagraph"/>
              <w:rPr>
                <w:b/>
                <w:noProof/>
                <w:sz w:val="24"/>
              </w:rPr>
            </w:pPr>
            <w:r w:rsidRPr="00007B88">
              <w:rPr>
                <w:b/>
                <w:sz w:val="24"/>
              </w:rPr>
              <w:t>Ferosakausējums: FeMn</w:t>
            </w:r>
          </w:p>
        </w:tc>
        <w:tc>
          <w:tcPr>
            <w:tcW w:w="895" w:type="pct"/>
            <w:gridSpan w:val="2"/>
            <w:tcBorders>
              <w:top w:val="single" w:sz="4" w:space="0" w:color="7E7E7E"/>
              <w:bottom w:val="single" w:sz="4" w:space="0" w:color="7E7E7E"/>
            </w:tcBorders>
          </w:tcPr>
          <w:p w14:paraId="456B87E9" w14:textId="77777777" w:rsidR="00172ECF" w:rsidRPr="00007B88" w:rsidRDefault="00172ECF" w:rsidP="008D3679">
            <w:pPr>
              <w:pStyle w:val="TableParagraph"/>
              <w:jc w:val="both"/>
              <w:rPr>
                <w:noProof/>
                <w:sz w:val="24"/>
              </w:rPr>
            </w:pPr>
            <w:r w:rsidRPr="00007B88">
              <w:rPr>
                <w:sz w:val="24"/>
              </w:rPr>
              <w:t>7202 1</w:t>
            </w:r>
          </w:p>
        </w:tc>
        <w:tc>
          <w:tcPr>
            <w:tcW w:w="1982" w:type="pct"/>
            <w:gridSpan w:val="3"/>
            <w:tcBorders>
              <w:top w:val="single" w:sz="4" w:space="0" w:color="7E7E7E"/>
              <w:bottom w:val="single" w:sz="4" w:space="0" w:color="7E7E7E"/>
            </w:tcBorders>
          </w:tcPr>
          <w:p w14:paraId="4949DD32" w14:textId="77777777" w:rsidR="00172ECF" w:rsidRPr="00007B88" w:rsidRDefault="00172ECF" w:rsidP="008D3679">
            <w:pPr>
              <w:pStyle w:val="TableParagraph"/>
              <w:jc w:val="both"/>
              <w:rPr>
                <w:noProof/>
                <w:sz w:val="24"/>
              </w:rPr>
            </w:pPr>
            <w:r w:rsidRPr="00007B88">
              <w:rPr>
                <w:sz w:val="24"/>
              </w:rPr>
              <w:t>Feromangāns (FeMn)</w:t>
            </w:r>
          </w:p>
        </w:tc>
        <w:tc>
          <w:tcPr>
            <w:tcW w:w="1097" w:type="pct"/>
            <w:gridSpan w:val="2"/>
            <w:tcBorders>
              <w:top w:val="single" w:sz="4" w:space="0" w:color="7E7E7E"/>
              <w:bottom w:val="single" w:sz="4" w:space="0" w:color="7E7E7E"/>
            </w:tcBorders>
          </w:tcPr>
          <w:p w14:paraId="31B7A20E" w14:textId="77777777" w:rsidR="00172ECF" w:rsidRPr="00007B88" w:rsidRDefault="00172ECF" w:rsidP="008D3679">
            <w:pPr>
              <w:pStyle w:val="TableParagraph"/>
              <w:jc w:val="both"/>
              <w:rPr>
                <w:noProof/>
                <w:sz w:val="24"/>
              </w:rPr>
            </w:pPr>
          </w:p>
        </w:tc>
      </w:tr>
      <w:tr w:rsidR="00172ECF" w:rsidRPr="00007B88" w14:paraId="698663B5" w14:textId="77777777" w:rsidTr="00673A8D">
        <w:trPr>
          <w:trHeight w:val="652"/>
        </w:trPr>
        <w:tc>
          <w:tcPr>
            <w:tcW w:w="1026" w:type="pct"/>
            <w:gridSpan w:val="2"/>
            <w:tcBorders>
              <w:top w:val="single" w:sz="4" w:space="0" w:color="7E7E7E"/>
              <w:bottom w:val="single" w:sz="4" w:space="0" w:color="7E7E7E"/>
            </w:tcBorders>
          </w:tcPr>
          <w:p w14:paraId="1D787E21" w14:textId="77777777" w:rsidR="00172ECF" w:rsidRPr="00007B88" w:rsidRDefault="00172ECF" w:rsidP="0067335D">
            <w:pPr>
              <w:pStyle w:val="TableParagraph"/>
              <w:rPr>
                <w:b/>
                <w:noProof/>
                <w:sz w:val="24"/>
              </w:rPr>
            </w:pPr>
            <w:r w:rsidRPr="00007B88">
              <w:rPr>
                <w:b/>
                <w:sz w:val="24"/>
              </w:rPr>
              <w:t>Ferosakausējums: FeCr</w:t>
            </w:r>
          </w:p>
        </w:tc>
        <w:tc>
          <w:tcPr>
            <w:tcW w:w="895" w:type="pct"/>
            <w:gridSpan w:val="2"/>
            <w:tcBorders>
              <w:top w:val="single" w:sz="4" w:space="0" w:color="7E7E7E"/>
              <w:bottom w:val="single" w:sz="4" w:space="0" w:color="7E7E7E"/>
            </w:tcBorders>
          </w:tcPr>
          <w:p w14:paraId="328B8B89" w14:textId="77777777" w:rsidR="00172ECF" w:rsidRPr="00007B88" w:rsidRDefault="00172ECF" w:rsidP="008D3679">
            <w:pPr>
              <w:pStyle w:val="TableParagraph"/>
              <w:jc w:val="both"/>
              <w:rPr>
                <w:noProof/>
                <w:sz w:val="24"/>
              </w:rPr>
            </w:pPr>
            <w:r w:rsidRPr="00007B88">
              <w:rPr>
                <w:sz w:val="24"/>
              </w:rPr>
              <w:t>7202 4</w:t>
            </w:r>
          </w:p>
        </w:tc>
        <w:tc>
          <w:tcPr>
            <w:tcW w:w="1982" w:type="pct"/>
            <w:gridSpan w:val="3"/>
            <w:tcBorders>
              <w:top w:val="single" w:sz="4" w:space="0" w:color="7E7E7E"/>
              <w:bottom w:val="single" w:sz="4" w:space="0" w:color="7E7E7E"/>
            </w:tcBorders>
          </w:tcPr>
          <w:p w14:paraId="2E74CE8D" w14:textId="77777777" w:rsidR="00172ECF" w:rsidRPr="00007B88" w:rsidRDefault="00172ECF" w:rsidP="008D3679">
            <w:pPr>
              <w:pStyle w:val="TableParagraph"/>
              <w:jc w:val="both"/>
              <w:rPr>
                <w:noProof/>
                <w:sz w:val="24"/>
              </w:rPr>
            </w:pPr>
            <w:r w:rsidRPr="00007B88">
              <w:rPr>
                <w:sz w:val="24"/>
              </w:rPr>
              <w:t>Ferohroms (FeCr)</w:t>
            </w:r>
          </w:p>
        </w:tc>
        <w:tc>
          <w:tcPr>
            <w:tcW w:w="1097" w:type="pct"/>
            <w:gridSpan w:val="2"/>
            <w:tcBorders>
              <w:top w:val="single" w:sz="4" w:space="0" w:color="7E7E7E"/>
              <w:bottom w:val="single" w:sz="4" w:space="0" w:color="7E7E7E"/>
            </w:tcBorders>
          </w:tcPr>
          <w:p w14:paraId="5224D183" w14:textId="77777777" w:rsidR="00172ECF" w:rsidRPr="00007B88" w:rsidRDefault="00172ECF" w:rsidP="008D3679">
            <w:pPr>
              <w:pStyle w:val="TableParagraph"/>
              <w:jc w:val="both"/>
              <w:rPr>
                <w:noProof/>
                <w:sz w:val="24"/>
              </w:rPr>
            </w:pPr>
          </w:p>
        </w:tc>
      </w:tr>
      <w:tr w:rsidR="00172ECF" w:rsidRPr="00007B88" w14:paraId="5B14F3BC" w14:textId="77777777" w:rsidTr="00673A8D">
        <w:trPr>
          <w:trHeight w:val="652"/>
        </w:trPr>
        <w:tc>
          <w:tcPr>
            <w:tcW w:w="1026" w:type="pct"/>
            <w:gridSpan w:val="2"/>
            <w:tcBorders>
              <w:top w:val="single" w:sz="4" w:space="0" w:color="7E7E7E"/>
              <w:bottom w:val="single" w:sz="4" w:space="0" w:color="7E7E7E"/>
            </w:tcBorders>
          </w:tcPr>
          <w:p w14:paraId="63ABFDC7" w14:textId="77777777" w:rsidR="00172ECF" w:rsidRPr="00007B88" w:rsidRDefault="00172ECF" w:rsidP="0067335D">
            <w:pPr>
              <w:pStyle w:val="TableParagraph"/>
              <w:rPr>
                <w:b/>
                <w:noProof/>
                <w:sz w:val="24"/>
              </w:rPr>
            </w:pPr>
            <w:r w:rsidRPr="00007B88">
              <w:rPr>
                <w:b/>
                <w:sz w:val="24"/>
              </w:rPr>
              <w:t>Ferosakausējums: FeNi</w:t>
            </w:r>
          </w:p>
        </w:tc>
        <w:tc>
          <w:tcPr>
            <w:tcW w:w="895" w:type="pct"/>
            <w:gridSpan w:val="2"/>
            <w:tcBorders>
              <w:top w:val="single" w:sz="4" w:space="0" w:color="7E7E7E"/>
              <w:bottom w:val="single" w:sz="4" w:space="0" w:color="7E7E7E"/>
            </w:tcBorders>
          </w:tcPr>
          <w:p w14:paraId="5833B221" w14:textId="77777777" w:rsidR="00172ECF" w:rsidRPr="00007B88" w:rsidRDefault="00172ECF" w:rsidP="008D3679">
            <w:pPr>
              <w:pStyle w:val="TableParagraph"/>
              <w:jc w:val="both"/>
              <w:rPr>
                <w:noProof/>
                <w:sz w:val="24"/>
              </w:rPr>
            </w:pPr>
            <w:r w:rsidRPr="00007B88">
              <w:rPr>
                <w:sz w:val="24"/>
              </w:rPr>
              <w:t>7202 6</w:t>
            </w:r>
          </w:p>
        </w:tc>
        <w:tc>
          <w:tcPr>
            <w:tcW w:w="1982" w:type="pct"/>
            <w:gridSpan w:val="3"/>
            <w:tcBorders>
              <w:top w:val="single" w:sz="4" w:space="0" w:color="7E7E7E"/>
              <w:bottom w:val="single" w:sz="4" w:space="0" w:color="7E7E7E"/>
            </w:tcBorders>
          </w:tcPr>
          <w:p w14:paraId="524578F9" w14:textId="77777777" w:rsidR="00172ECF" w:rsidRPr="00007B88" w:rsidRDefault="00172ECF" w:rsidP="008D3679">
            <w:pPr>
              <w:pStyle w:val="TableParagraph"/>
              <w:jc w:val="both"/>
              <w:rPr>
                <w:noProof/>
                <w:sz w:val="24"/>
              </w:rPr>
            </w:pPr>
            <w:r w:rsidRPr="00007B88">
              <w:rPr>
                <w:sz w:val="24"/>
              </w:rPr>
              <w:t>Feroniķelis (FeNi)</w:t>
            </w:r>
          </w:p>
        </w:tc>
        <w:tc>
          <w:tcPr>
            <w:tcW w:w="1097" w:type="pct"/>
            <w:gridSpan w:val="2"/>
            <w:tcBorders>
              <w:top w:val="single" w:sz="4" w:space="0" w:color="7E7E7E"/>
              <w:bottom w:val="single" w:sz="4" w:space="0" w:color="7E7E7E"/>
            </w:tcBorders>
          </w:tcPr>
          <w:p w14:paraId="4E3ED241" w14:textId="77777777" w:rsidR="00172ECF" w:rsidRPr="00007B88" w:rsidRDefault="00172ECF" w:rsidP="008D3679">
            <w:pPr>
              <w:pStyle w:val="TableParagraph"/>
              <w:jc w:val="both"/>
              <w:rPr>
                <w:noProof/>
                <w:sz w:val="24"/>
              </w:rPr>
            </w:pPr>
          </w:p>
        </w:tc>
      </w:tr>
      <w:tr w:rsidR="00172ECF" w:rsidRPr="00007B88" w14:paraId="3791A291" w14:textId="77777777" w:rsidTr="00673A8D">
        <w:trPr>
          <w:trHeight w:val="928"/>
        </w:trPr>
        <w:tc>
          <w:tcPr>
            <w:tcW w:w="1026" w:type="pct"/>
            <w:gridSpan w:val="2"/>
            <w:tcBorders>
              <w:top w:val="single" w:sz="4" w:space="0" w:color="7E7E7E"/>
              <w:bottom w:val="single" w:sz="4" w:space="0" w:color="7E7E7E"/>
            </w:tcBorders>
          </w:tcPr>
          <w:p w14:paraId="4DD75142" w14:textId="77777777" w:rsidR="00172ECF" w:rsidRPr="00007B88" w:rsidRDefault="00172ECF" w:rsidP="0067335D">
            <w:pPr>
              <w:pStyle w:val="TableParagraph"/>
              <w:rPr>
                <w:b/>
                <w:noProof/>
                <w:sz w:val="24"/>
              </w:rPr>
            </w:pPr>
            <w:r w:rsidRPr="00007B88">
              <w:rPr>
                <w:b/>
                <w:sz w:val="24"/>
              </w:rPr>
              <w:t>TRD</w:t>
            </w:r>
          </w:p>
        </w:tc>
        <w:tc>
          <w:tcPr>
            <w:tcW w:w="895" w:type="pct"/>
            <w:gridSpan w:val="2"/>
            <w:tcBorders>
              <w:top w:val="single" w:sz="4" w:space="0" w:color="7E7E7E"/>
              <w:bottom w:val="single" w:sz="4" w:space="0" w:color="7E7E7E"/>
            </w:tcBorders>
          </w:tcPr>
          <w:p w14:paraId="58552246" w14:textId="77777777" w:rsidR="00172ECF" w:rsidRPr="00007B88" w:rsidRDefault="00172ECF" w:rsidP="008D3679">
            <w:pPr>
              <w:pStyle w:val="TableParagraph"/>
              <w:jc w:val="both"/>
              <w:rPr>
                <w:noProof/>
                <w:sz w:val="24"/>
              </w:rPr>
            </w:pPr>
            <w:r w:rsidRPr="00007B88">
              <w:rPr>
                <w:sz w:val="24"/>
              </w:rPr>
              <w:t>7203</w:t>
            </w:r>
          </w:p>
        </w:tc>
        <w:tc>
          <w:tcPr>
            <w:tcW w:w="1982" w:type="pct"/>
            <w:gridSpan w:val="3"/>
            <w:tcBorders>
              <w:top w:val="single" w:sz="4" w:space="0" w:color="7E7E7E"/>
              <w:bottom w:val="single" w:sz="4" w:space="0" w:color="7E7E7E"/>
            </w:tcBorders>
          </w:tcPr>
          <w:p w14:paraId="5510B457" w14:textId="77777777" w:rsidR="00172ECF" w:rsidRPr="00007B88" w:rsidRDefault="00172ECF" w:rsidP="008D3679">
            <w:pPr>
              <w:pStyle w:val="TableParagraph"/>
              <w:jc w:val="both"/>
              <w:rPr>
                <w:noProof/>
                <w:sz w:val="24"/>
              </w:rPr>
            </w:pPr>
            <w:r w:rsidRPr="00007B88">
              <w:rPr>
                <w:sz w:val="24"/>
              </w:rPr>
              <w:t>Dzelzsrūdas tiešās reducēšanas feroprodukti un pārējie porainie feroprodukti</w:t>
            </w:r>
          </w:p>
        </w:tc>
        <w:tc>
          <w:tcPr>
            <w:tcW w:w="1097" w:type="pct"/>
            <w:gridSpan w:val="2"/>
            <w:tcBorders>
              <w:top w:val="single" w:sz="4" w:space="0" w:color="7E7E7E"/>
              <w:bottom w:val="single" w:sz="4" w:space="0" w:color="7E7E7E"/>
            </w:tcBorders>
          </w:tcPr>
          <w:p w14:paraId="7CE3506F" w14:textId="77777777" w:rsidR="00172ECF" w:rsidRPr="00007B88" w:rsidRDefault="00172ECF" w:rsidP="008D3679">
            <w:pPr>
              <w:pStyle w:val="TableParagraph"/>
              <w:jc w:val="both"/>
              <w:rPr>
                <w:noProof/>
                <w:sz w:val="24"/>
              </w:rPr>
            </w:pPr>
          </w:p>
        </w:tc>
      </w:tr>
      <w:tr w:rsidR="00172ECF" w:rsidRPr="00007B88" w14:paraId="3D4763A7" w14:textId="77777777" w:rsidTr="00673A8D">
        <w:trPr>
          <w:trHeight w:val="928"/>
        </w:trPr>
        <w:tc>
          <w:tcPr>
            <w:tcW w:w="1026" w:type="pct"/>
            <w:gridSpan w:val="2"/>
            <w:tcBorders>
              <w:top w:val="single" w:sz="4" w:space="0" w:color="7E7E7E"/>
              <w:bottom w:val="single" w:sz="4" w:space="0" w:color="7E7E7E"/>
            </w:tcBorders>
          </w:tcPr>
          <w:p w14:paraId="69167269" w14:textId="77777777" w:rsidR="00172ECF" w:rsidRPr="00007B88" w:rsidRDefault="00172ECF" w:rsidP="0067335D">
            <w:pPr>
              <w:pStyle w:val="TableParagraph"/>
              <w:rPr>
                <w:b/>
                <w:noProof/>
                <w:sz w:val="24"/>
              </w:rPr>
            </w:pPr>
            <w:r w:rsidRPr="00007B88">
              <w:rPr>
                <w:b/>
                <w:sz w:val="24"/>
              </w:rPr>
              <w:t>Neapstrādāts tērauds</w:t>
            </w:r>
          </w:p>
        </w:tc>
        <w:tc>
          <w:tcPr>
            <w:tcW w:w="895" w:type="pct"/>
            <w:gridSpan w:val="2"/>
            <w:tcBorders>
              <w:top w:val="single" w:sz="4" w:space="0" w:color="7E7E7E"/>
              <w:bottom w:val="single" w:sz="4" w:space="0" w:color="7E7E7E"/>
            </w:tcBorders>
          </w:tcPr>
          <w:p w14:paraId="1D3008E7" w14:textId="77777777" w:rsidR="00172ECF" w:rsidRPr="00007B88" w:rsidRDefault="00172ECF" w:rsidP="008D3679">
            <w:pPr>
              <w:pStyle w:val="TableParagraph"/>
              <w:jc w:val="both"/>
              <w:rPr>
                <w:noProof/>
                <w:sz w:val="24"/>
              </w:rPr>
            </w:pPr>
            <w:r w:rsidRPr="00007B88">
              <w:rPr>
                <w:sz w:val="24"/>
              </w:rPr>
              <w:t>7206</w:t>
            </w:r>
          </w:p>
        </w:tc>
        <w:tc>
          <w:tcPr>
            <w:tcW w:w="1982" w:type="pct"/>
            <w:gridSpan w:val="3"/>
            <w:tcBorders>
              <w:top w:val="single" w:sz="4" w:space="0" w:color="7E7E7E"/>
              <w:bottom w:val="single" w:sz="4" w:space="0" w:color="7E7E7E"/>
            </w:tcBorders>
          </w:tcPr>
          <w:p w14:paraId="56D248D4" w14:textId="77777777" w:rsidR="00172ECF" w:rsidRPr="00007B88" w:rsidRDefault="00172ECF" w:rsidP="008D3679">
            <w:pPr>
              <w:pStyle w:val="TableParagraph"/>
              <w:jc w:val="both"/>
              <w:rPr>
                <w:noProof/>
                <w:sz w:val="24"/>
              </w:rPr>
            </w:pPr>
            <w:r w:rsidRPr="00007B88">
              <w:rPr>
                <w:sz w:val="24"/>
              </w:rPr>
              <w:t>Dzelzs un neleģētais tērauds lietņos vai citās pirmformās (izņemot dzelzi, kas minēta pozīcijā 7203)</w:t>
            </w:r>
          </w:p>
        </w:tc>
        <w:tc>
          <w:tcPr>
            <w:tcW w:w="1097" w:type="pct"/>
            <w:gridSpan w:val="2"/>
            <w:tcBorders>
              <w:top w:val="single" w:sz="4" w:space="0" w:color="7E7E7E"/>
              <w:bottom w:val="single" w:sz="4" w:space="0" w:color="7E7E7E"/>
            </w:tcBorders>
          </w:tcPr>
          <w:p w14:paraId="5C40CEB9" w14:textId="77777777" w:rsidR="00172ECF" w:rsidRPr="00007B88" w:rsidRDefault="00172ECF" w:rsidP="008D3679">
            <w:pPr>
              <w:pStyle w:val="TableParagraph"/>
              <w:jc w:val="both"/>
              <w:rPr>
                <w:noProof/>
                <w:sz w:val="24"/>
              </w:rPr>
            </w:pPr>
          </w:p>
        </w:tc>
      </w:tr>
      <w:tr w:rsidR="00172ECF" w:rsidRPr="00007B88" w14:paraId="0D489DBF" w14:textId="77777777" w:rsidTr="00673A8D">
        <w:trPr>
          <w:trHeight w:val="373"/>
        </w:trPr>
        <w:tc>
          <w:tcPr>
            <w:tcW w:w="1026" w:type="pct"/>
            <w:gridSpan w:val="2"/>
            <w:tcBorders>
              <w:top w:val="single" w:sz="4" w:space="0" w:color="7E7E7E"/>
              <w:bottom w:val="single" w:sz="4" w:space="0" w:color="7E7E7E"/>
            </w:tcBorders>
          </w:tcPr>
          <w:p w14:paraId="76C6CC57" w14:textId="77777777" w:rsidR="00172ECF" w:rsidRPr="00007B88" w:rsidRDefault="00172ECF" w:rsidP="0067335D">
            <w:pPr>
              <w:pStyle w:val="TableParagraph"/>
              <w:rPr>
                <w:noProof/>
                <w:sz w:val="24"/>
              </w:rPr>
            </w:pPr>
          </w:p>
        </w:tc>
        <w:tc>
          <w:tcPr>
            <w:tcW w:w="895" w:type="pct"/>
            <w:gridSpan w:val="2"/>
            <w:tcBorders>
              <w:top w:val="single" w:sz="4" w:space="0" w:color="7E7E7E"/>
              <w:bottom w:val="single" w:sz="4" w:space="0" w:color="7E7E7E"/>
            </w:tcBorders>
          </w:tcPr>
          <w:p w14:paraId="439A1B2B" w14:textId="77777777" w:rsidR="00172ECF" w:rsidRPr="00007B88" w:rsidRDefault="00172ECF" w:rsidP="008D3679">
            <w:pPr>
              <w:pStyle w:val="TableParagraph"/>
              <w:jc w:val="both"/>
              <w:rPr>
                <w:noProof/>
                <w:sz w:val="24"/>
              </w:rPr>
            </w:pPr>
            <w:r w:rsidRPr="00007B88">
              <w:rPr>
                <w:sz w:val="24"/>
              </w:rPr>
              <w:t>7206 10 00</w:t>
            </w:r>
          </w:p>
        </w:tc>
        <w:tc>
          <w:tcPr>
            <w:tcW w:w="1982" w:type="pct"/>
            <w:gridSpan w:val="3"/>
            <w:tcBorders>
              <w:top w:val="single" w:sz="4" w:space="0" w:color="7E7E7E"/>
              <w:bottom w:val="single" w:sz="4" w:space="0" w:color="7E7E7E"/>
            </w:tcBorders>
          </w:tcPr>
          <w:p w14:paraId="0A111A50" w14:textId="77777777" w:rsidR="00172ECF" w:rsidRPr="00007B88" w:rsidRDefault="00172ECF" w:rsidP="008D3679">
            <w:pPr>
              <w:pStyle w:val="TableParagraph"/>
              <w:jc w:val="both"/>
              <w:rPr>
                <w:noProof/>
                <w:sz w:val="24"/>
              </w:rPr>
            </w:pPr>
          </w:p>
        </w:tc>
        <w:tc>
          <w:tcPr>
            <w:tcW w:w="1097" w:type="pct"/>
            <w:gridSpan w:val="2"/>
            <w:tcBorders>
              <w:top w:val="single" w:sz="4" w:space="0" w:color="7E7E7E"/>
              <w:bottom w:val="single" w:sz="4" w:space="0" w:color="7E7E7E"/>
            </w:tcBorders>
          </w:tcPr>
          <w:p w14:paraId="4D2B32CC" w14:textId="77777777" w:rsidR="00172ECF" w:rsidRPr="00007B88" w:rsidRDefault="00172ECF" w:rsidP="008D3679">
            <w:pPr>
              <w:pStyle w:val="TableParagraph"/>
              <w:jc w:val="both"/>
              <w:rPr>
                <w:noProof/>
                <w:sz w:val="24"/>
              </w:rPr>
            </w:pPr>
          </w:p>
        </w:tc>
      </w:tr>
      <w:tr w:rsidR="00172ECF" w:rsidRPr="00007B88" w14:paraId="7F62693C" w14:textId="77777777" w:rsidTr="00673A8D">
        <w:trPr>
          <w:trHeight w:val="376"/>
        </w:trPr>
        <w:tc>
          <w:tcPr>
            <w:tcW w:w="1026" w:type="pct"/>
            <w:gridSpan w:val="2"/>
            <w:tcBorders>
              <w:top w:val="single" w:sz="4" w:space="0" w:color="7E7E7E"/>
              <w:bottom w:val="single" w:sz="4" w:space="0" w:color="7E7E7E"/>
            </w:tcBorders>
          </w:tcPr>
          <w:p w14:paraId="35D84F80" w14:textId="77777777" w:rsidR="00172ECF" w:rsidRPr="00007B88" w:rsidRDefault="00172ECF" w:rsidP="0067335D">
            <w:pPr>
              <w:pStyle w:val="TableParagraph"/>
              <w:rPr>
                <w:noProof/>
                <w:sz w:val="24"/>
              </w:rPr>
            </w:pPr>
          </w:p>
        </w:tc>
        <w:tc>
          <w:tcPr>
            <w:tcW w:w="895" w:type="pct"/>
            <w:gridSpan w:val="2"/>
            <w:tcBorders>
              <w:top w:val="single" w:sz="4" w:space="0" w:color="7E7E7E"/>
              <w:bottom w:val="single" w:sz="4" w:space="0" w:color="7E7E7E"/>
            </w:tcBorders>
          </w:tcPr>
          <w:p w14:paraId="466EB44C" w14:textId="77777777" w:rsidR="00172ECF" w:rsidRPr="00007B88" w:rsidRDefault="00172ECF" w:rsidP="008D3679">
            <w:pPr>
              <w:pStyle w:val="TableParagraph"/>
              <w:jc w:val="both"/>
              <w:rPr>
                <w:noProof/>
                <w:sz w:val="24"/>
              </w:rPr>
            </w:pPr>
            <w:r w:rsidRPr="00007B88">
              <w:rPr>
                <w:sz w:val="24"/>
              </w:rPr>
              <w:t>7206 90 00</w:t>
            </w:r>
          </w:p>
        </w:tc>
        <w:tc>
          <w:tcPr>
            <w:tcW w:w="1982" w:type="pct"/>
            <w:gridSpan w:val="3"/>
            <w:tcBorders>
              <w:top w:val="single" w:sz="4" w:space="0" w:color="7E7E7E"/>
              <w:bottom w:val="single" w:sz="4" w:space="0" w:color="7E7E7E"/>
            </w:tcBorders>
          </w:tcPr>
          <w:p w14:paraId="20079670" w14:textId="77777777" w:rsidR="00172ECF" w:rsidRPr="00007B88" w:rsidRDefault="00172ECF" w:rsidP="008D3679">
            <w:pPr>
              <w:pStyle w:val="TableParagraph"/>
              <w:jc w:val="both"/>
              <w:rPr>
                <w:noProof/>
                <w:sz w:val="24"/>
              </w:rPr>
            </w:pPr>
          </w:p>
        </w:tc>
        <w:tc>
          <w:tcPr>
            <w:tcW w:w="1097" w:type="pct"/>
            <w:gridSpan w:val="2"/>
            <w:tcBorders>
              <w:top w:val="single" w:sz="4" w:space="0" w:color="7E7E7E"/>
              <w:bottom w:val="single" w:sz="4" w:space="0" w:color="7E7E7E"/>
            </w:tcBorders>
          </w:tcPr>
          <w:p w14:paraId="5E22FD75" w14:textId="77777777" w:rsidR="00172ECF" w:rsidRPr="00007B88" w:rsidRDefault="00172ECF" w:rsidP="008D3679">
            <w:pPr>
              <w:pStyle w:val="TableParagraph"/>
              <w:jc w:val="both"/>
              <w:rPr>
                <w:noProof/>
                <w:sz w:val="24"/>
              </w:rPr>
            </w:pPr>
          </w:p>
        </w:tc>
      </w:tr>
      <w:tr w:rsidR="00172ECF" w:rsidRPr="00007B88" w14:paraId="5175573C" w14:textId="77777777" w:rsidTr="00673A8D">
        <w:trPr>
          <w:trHeight w:val="652"/>
        </w:trPr>
        <w:tc>
          <w:tcPr>
            <w:tcW w:w="1026" w:type="pct"/>
            <w:gridSpan w:val="2"/>
            <w:tcBorders>
              <w:top w:val="single" w:sz="4" w:space="0" w:color="7E7E7E"/>
              <w:bottom w:val="single" w:sz="4" w:space="0" w:color="7E7E7E"/>
            </w:tcBorders>
          </w:tcPr>
          <w:p w14:paraId="7D6C2D09" w14:textId="77777777" w:rsidR="00172ECF" w:rsidRPr="00007B88" w:rsidRDefault="00172ECF" w:rsidP="0067335D">
            <w:pPr>
              <w:pStyle w:val="TableParagraph"/>
              <w:rPr>
                <w:noProof/>
                <w:sz w:val="24"/>
              </w:rPr>
            </w:pPr>
          </w:p>
        </w:tc>
        <w:tc>
          <w:tcPr>
            <w:tcW w:w="895" w:type="pct"/>
            <w:gridSpan w:val="2"/>
            <w:tcBorders>
              <w:top w:val="single" w:sz="4" w:space="0" w:color="7E7E7E"/>
              <w:bottom w:val="single" w:sz="4" w:space="0" w:color="7E7E7E"/>
            </w:tcBorders>
          </w:tcPr>
          <w:p w14:paraId="3A08B76B" w14:textId="77777777" w:rsidR="00172ECF" w:rsidRPr="00007B88" w:rsidRDefault="00172ECF" w:rsidP="008D3679">
            <w:pPr>
              <w:pStyle w:val="TableParagraph"/>
              <w:jc w:val="both"/>
              <w:rPr>
                <w:noProof/>
                <w:sz w:val="24"/>
              </w:rPr>
            </w:pPr>
            <w:r w:rsidRPr="00007B88">
              <w:rPr>
                <w:sz w:val="24"/>
              </w:rPr>
              <w:t>7207</w:t>
            </w:r>
          </w:p>
        </w:tc>
        <w:tc>
          <w:tcPr>
            <w:tcW w:w="1982" w:type="pct"/>
            <w:gridSpan w:val="3"/>
            <w:tcBorders>
              <w:top w:val="single" w:sz="4" w:space="0" w:color="7E7E7E"/>
              <w:bottom w:val="single" w:sz="4" w:space="0" w:color="7E7E7E"/>
            </w:tcBorders>
          </w:tcPr>
          <w:p w14:paraId="7B71552A" w14:textId="77777777" w:rsidR="00172ECF" w:rsidRPr="00007B88" w:rsidRDefault="00172ECF" w:rsidP="008D3679">
            <w:pPr>
              <w:pStyle w:val="TableParagraph"/>
              <w:jc w:val="both"/>
              <w:rPr>
                <w:noProof/>
                <w:sz w:val="24"/>
              </w:rPr>
            </w:pPr>
            <w:r w:rsidRPr="00007B88">
              <w:rPr>
                <w:sz w:val="24"/>
              </w:rPr>
              <w:t>Dzelzs vai neleģētā tērauda pusfabrikāti</w:t>
            </w:r>
          </w:p>
        </w:tc>
        <w:tc>
          <w:tcPr>
            <w:tcW w:w="1097" w:type="pct"/>
            <w:gridSpan w:val="2"/>
            <w:tcBorders>
              <w:top w:val="single" w:sz="4" w:space="0" w:color="7E7E7E"/>
              <w:bottom w:val="single" w:sz="4" w:space="0" w:color="7E7E7E"/>
            </w:tcBorders>
          </w:tcPr>
          <w:p w14:paraId="45DD2F88" w14:textId="77777777" w:rsidR="00172ECF" w:rsidRPr="00007B88" w:rsidRDefault="00172ECF" w:rsidP="008D3679">
            <w:pPr>
              <w:pStyle w:val="TableParagraph"/>
              <w:jc w:val="both"/>
              <w:rPr>
                <w:noProof/>
                <w:sz w:val="24"/>
              </w:rPr>
            </w:pPr>
          </w:p>
        </w:tc>
      </w:tr>
      <w:tr w:rsidR="00172ECF" w:rsidRPr="00007B88" w14:paraId="0A2D061B" w14:textId="77777777" w:rsidTr="00673A8D">
        <w:trPr>
          <w:trHeight w:val="385"/>
        </w:trPr>
        <w:tc>
          <w:tcPr>
            <w:tcW w:w="1026" w:type="pct"/>
            <w:gridSpan w:val="2"/>
            <w:vMerge w:val="restart"/>
            <w:tcBorders>
              <w:top w:val="single" w:sz="4" w:space="0" w:color="7E7E7E"/>
              <w:bottom w:val="single" w:sz="4" w:space="0" w:color="7E7E7E"/>
            </w:tcBorders>
          </w:tcPr>
          <w:p w14:paraId="1DA0890B" w14:textId="77777777" w:rsidR="00172ECF" w:rsidRPr="00007B88" w:rsidRDefault="00172ECF" w:rsidP="0067335D">
            <w:pPr>
              <w:pStyle w:val="TableParagraph"/>
              <w:rPr>
                <w:noProof/>
                <w:sz w:val="24"/>
              </w:rPr>
            </w:pPr>
          </w:p>
        </w:tc>
        <w:tc>
          <w:tcPr>
            <w:tcW w:w="895" w:type="pct"/>
            <w:gridSpan w:val="2"/>
            <w:tcBorders>
              <w:top w:val="single" w:sz="4" w:space="0" w:color="7E7E7E"/>
            </w:tcBorders>
          </w:tcPr>
          <w:p w14:paraId="32B62238" w14:textId="77777777" w:rsidR="00172ECF" w:rsidRPr="00007B88" w:rsidRDefault="00172ECF" w:rsidP="008D3679">
            <w:pPr>
              <w:pStyle w:val="TableParagraph"/>
              <w:jc w:val="both"/>
              <w:rPr>
                <w:noProof/>
                <w:sz w:val="24"/>
              </w:rPr>
            </w:pPr>
            <w:r w:rsidRPr="00007B88">
              <w:rPr>
                <w:sz w:val="24"/>
              </w:rPr>
              <w:t>7207 11 11</w:t>
            </w:r>
          </w:p>
        </w:tc>
        <w:tc>
          <w:tcPr>
            <w:tcW w:w="1982" w:type="pct"/>
            <w:gridSpan w:val="3"/>
            <w:vMerge w:val="restart"/>
            <w:tcBorders>
              <w:top w:val="single" w:sz="4" w:space="0" w:color="7E7E7E"/>
              <w:bottom w:val="single" w:sz="4" w:space="0" w:color="7E7E7E"/>
            </w:tcBorders>
          </w:tcPr>
          <w:p w14:paraId="104B932A" w14:textId="77777777" w:rsidR="00172ECF" w:rsidRPr="00007B88" w:rsidRDefault="00172ECF" w:rsidP="008D3679">
            <w:pPr>
              <w:pStyle w:val="TableParagraph"/>
              <w:jc w:val="both"/>
              <w:rPr>
                <w:noProof/>
                <w:sz w:val="24"/>
              </w:rPr>
            </w:pPr>
          </w:p>
        </w:tc>
        <w:tc>
          <w:tcPr>
            <w:tcW w:w="1097" w:type="pct"/>
            <w:gridSpan w:val="2"/>
            <w:vMerge w:val="restart"/>
            <w:tcBorders>
              <w:top w:val="single" w:sz="4" w:space="0" w:color="7E7E7E"/>
              <w:bottom w:val="single" w:sz="4" w:space="0" w:color="7E7E7E"/>
            </w:tcBorders>
          </w:tcPr>
          <w:p w14:paraId="3E597D69" w14:textId="77777777" w:rsidR="00172ECF" w:rsidRPr="00007B88" w:rsidRDefault="00172ECF" w:rsidP="008D3679">
            <w:pPr>
              <w:pStyle w:val="TableParagraph"/>
              <w:jc w:val="both"/>
              <w:rPr>
                <w:noProof/>
                <w:sz w:val="24"/>
              </w:rPr>
            </w:pPr>
          </w:p>
        </w:tc>
      </w:tr>
      <w:tr w:rsidR="00172ECF" w:rsidRPr="00007B88" w14:paraId="7D7FE869" w14:textId="77777777" w:rsidTr="00673A8D">
        <w:trPr>
          <w:trHeight w:val="366"/>
        </w:trPr>
        <w:tc>
          <w:tcPr>
            <w:tcW w:w="1026" w:type="pct"/>
            <w:gridSpan w:val="2"/>
            <w:vMerge/>
            <w:tcBorders>
              <w:top w:val="nil"/>
              <w:bottom w:val="single" w:sz="4" w:space="0" w:color="7E7E7E"/>
            </w:tcBorders>
          </w:tcPr>
          <w:p w14:paraId="7C4FEEEE" w14:textId="77777777" w:rsidR="00172ECF" w:rsidRPr="00007B88" w:rsidRDefault="00172ECF" w:rsidP="0067335D">
            <w:pPr>
              <w:rPr>
                <w:noProof/>
                <w:sz w:val="24"/>
                <w:szCs w:val="2"/>
              </w:rPr>
            </w:pPr>
          </w:p>
        </w:tc>
        <w:tc>
          <w:tcPr>
            <w:tcW w:w="895" w:type="pct"/>
            <w:gridSpan w:val="2"/>
          </w:tcPr>
          <w:p w14:paraId="218E1859" w14:textId="77777777" w:rsidR="00172ECF" w:rsidRPr="00007B88" w:rsidRDefault="00172ECF" w:rsidP="008D3679">
            <w:pPr>
              <w:pStyle w:val="TableParagraph"/>
              <w:jc w:val="both"/>
              <w:rPr>
                <w:noProof/>
                <w:sz w:val="24"/>
              </w:rPr>
            </w:pPr>
            <w:r w:rsidRPr="00007B88">
              <w:rPr>
                <w:sz w:val="24"/>
              </w:rPr>
              <w:t>7207 11 14</w:t>
            </w:r>
          </w:p>
        </w:tc>
        <w:tc>
          <w:tcPr>
            <w:tcW w:w="1982" w:type="pct"/>
            <w:gridSpan w:val="3"/>
            <w:vMerge/>
            <w:tcBorders>
              <w:top w:val="nil"/>
              <w:bottom w:val="single" w:sz="4" w:space="0" w:color="7E7E7E"/>
            </w:tcBorders>
          </w:tcPr>
          <w:p w14:paraId="6348D9C8"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7CD7CA7C" w14:textId="77777777" w:rsidR="00172ECF" w:rsidRPr="00007B88" w:rsidRDefault="00172ECF" w:rsidP="008D3679">
            <w:pPr>
              <w:jc w:val="both"/>
              <w:rPr>
                <w:noProof/>
                <w:sz w:val="24"/>
                <w:szCs w:val="2"/>
              </w:rPr>
            </w:pPr>
          </w:p>
        </w:tc>
      </w:tr>
      <w:tr w:rsidR="00172ECF" w:rsidRPr="00007B88" w14:paraId="5EBC436D" w14:textId="77777777" w:rsidTr="00673A8D">
        <w:trPr>
          <w:trHeight w:val="365"/>
        </w:trPr>
        <w:tc>
          <w:tcPr>
            <w:tcW w:w="1026" w:type="pct"/>
            <w:gridSpan w:val="2"/>
            <w:vMerge/>
            <w:tcBorders>
              <w:top w:val="nil"/>
              <w:bottom w:val="single" w:sz="4" w:space="0" w:color="7E7E7E"/>
            </w:tcBorders>
          </w:tcPr>
          <w:p w14:paraId="2F03FD9B" w14:textId="77777777" w:rsidR="00172ECF" w:rsidRPr="00007B88" w:rsidRDefault="00172ECF" w:rsidP="0067335D">
            <w:pPr>
              <w:rPr>
                <w:noProof/>
                <w:sz w:val="24"/>
                <w:szCs w:val="2"/>
              </w:rPr>
            </w:pPr>
          </w:p>
        </w:tc>
        <w:tc>
          <w:tcPr>
            <w:tcW w:w="895" w:type="pct"/>
            <w:gridSpan w:val="2"/>
          </w:tcPr>
          <w:p w14:paraId="4724E7B8" w14:textId="77777777" w:rsidR="00172ECF" w:rsidRPr="00007B88" w:rsidRDefault="00172ECF" w:rsidP="008D3679">
            <w:pPr>
              <w:pStyle w:val="TableParagraph"/>
              <w:jc w:val="both"/>
              <w:rPr>
                <w:noProof/>
                <w:sz w:val="24"/>
              </w:rPr>
            </w:pPr>
            <w:r w:rsidRPr="00007B88">
              <w:rPr>
                <w:sz w:val="24"/>
              </w:rPr>
              <w:t>7207 11 16</w:t>
            </w:r>
          </w:p>
        </w:tc>
        <w:tc>
          <w:tcPr>
            <w:tcW w:w="1982" w:type="pct"/>
            <w:gridSpan w:val="3"/>
            <w:vMerge/>
            <w:tcBorders>
              <w:top w:val="nil"/>
              <w:bottom w:val="single" w:sz="4" w:space="0" w:color="7E7E7E"/>
            </w:tcBorders>
          </w:tcPr>
          <w:p w14:paraId="6DDA5176"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6B7410FA" w14:textId="77777777" w:rsidR="00172ECF" w:rsidRPr="00007B88" w:rsidRDefault="00172ECF" w:rsidP="008D3679">
            <w:pPr>
              <w:jc w:val="both"/>
              <w:rPr>
                <w:noProof/>
                <w:sz w:val="24"/>
                <w:szCs w:val="2"/>
              </w:rPr>
            </w:pPr>
          </w:p>
        </w:tc>
      </w:tr>
      <w:tr w:rsidR="00172ECF" w:rsidRPr="00007B88" w14:paraId="71E73D33" w14:textId="77777777" w:rsidTr="00673A8D">
        <w:trPr>
          <w:trHeight w:val="365"/>
        </w:trPr>
        <w:tc>
          <w:tcPr>
            <w:tcW w:w="1026" w:type="pct"/>
            <w:gridSpan w:val="2"/>
            <w:vMerge/>
            <w:tcBorders>
              <w:top w:val="nil"/>
              <w:bottom w:val="single" w:sz="4" w:space="0" w:color="7E7E7E"/>
            </w:tcBorders>
          </w:tcPr>
          <w:p w14:paraId="77738922" w14:textId="77777777" w:rsidR="00172ECF" w:rsidRPr="00007B88" w:rsidRDefault="00172ECF" w:rsidP="0067335D">
            <w:pPr>
              <w:rPr>
                <w:noProof/>
                <w:sz w:val="24"/>
                <w:szCs w:val="2"/>
              </w:rPr>
            </w:pPr>
          </w:p>
        </w:tc>
        <w:tc>
          <w:tcPr>
            <w:tcW w:w="895" w:type="pct"/>
            <w:gridSpan w:val="2"/>
          </w:tcPr>
          <w:p w14:paraId="2660C3B5" w14:textId="77777777" w:rsidR="00172ECF" w:rsidRPr="00007B88" w:rsidRDefault="00172ECF" w:rsidP="008D3679">
            <w:pPr>
              <w:pStyle w:val="TableParagraph"/>
              <w:jc w:val="both"/>
              <w:rPr>
                <w:noProof/>
                <w:sz w:val="24"/>
              </w:rPr>
            </w:pPr>
            <w:r w:rsidRPr="00007B88">
              <w:rPr>
                <w:sz w:val="24"/>
              </w:rPr>
              <w:t>7207 12 10</w:t>
            </w:r>
          </w:p>
        </w:tc>
        <w:tc>
          <w:tcPr>
            <w:tcW w:w="1982" w:type="pct"/>
            <w:gridSpan w:val="3"/>
            <w:vMerge/>
            <w:tcBorders>
              <w:top w:val="nil"/>
              <w:bottom w:val="single" w:sz="4" w:space="0" w:color="7E7E7E"/>
            </w:tcBorders>
          </w:tcPr>
          <w:p w14:paraId="6940AF06"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718762D3" w14:textId="77777777" w:rsidR="00172ECF" w:rsidRPr="00007B88" w:rsidRDefault="00172ECF" w:rsidP="008D3679">
            <w:pPr>
              <w:jc w:val="both"/>
              <w:rPr>
                <w:noProof/>
                <w:sz w:val="24"/>
                <w:szCs w:val="2"/>
              </w:rPr>
            </w:pPr>
          </w:p>
        </w:tc>
      </w:tr>
      <w:tr w:rsidR="00172ECF" w:rsidRPr="00007B88" w14:paraId="4F1EBBE6" w14:textId="77777777" w:rsidTr="00673A8D">
        <w:trPr>
          <w:trHeight w:val="366"/>
        </w:trPr>
        <w:tc>
          <w:tcPr>
            <w:tcW w:w="1026" w:type="pct"/>
            <w:gridSpan w:val="2"/>
            <w:vMerge/>
            <w:tcBorders>
              <w:top w:val="nil"/>
              <w:bottom w:val="single" w:sz="4" w:space="0" w:color="7E7E7E"/>
            </w:tcBorders>
          </w:tcPr>
          <w:p w14:paraId="4F23B3CE" w14:textId="77777777" w:rsidR="00172ECF" w:rsidRPr="00007B88" w:rsidRDefault="00172ECF" w:rsidP="0067335D">
            <w:pPr>
              <w:rPr>
                <w:noProof/>
                <w:sz w:val="24"/>
                <w:szCs w:val="2"/>
              </w:rPr>
            </w:pPr>
          </w:p>
        </w:tc>
        <w:tc>
          <w:tcPr>
            <w:tcW w:w="895" w:type="pct"/>
            <w:gridSpan w:val="2"/>
          </w:tcPr>
          <w:p w14:paraId="27B5BD6E" w14:textId="77777777" w:rsidR="00172ECF" w:rsidRPr="00007B88" w:rsidRDefault="00172ECF" w:rsidP="008D3679">
            <w:pPr>
              <w:pStyle w:val="TableParagraph"/>
              <w:jc w:val="both"/>
              <w:rPr>
                <w:noProof/>
                <w:sz w:val="24"/>
              </w:rPr>
            </w:pPr>
            <w:r w:rsidRPr="00007B88">
              <w:rPr>
                <w:sz w:val="24"/>
              </w:rPr>
              <w:t>7207 19 12</w:t>
            </w:r>
          </w:p>
        </w:tc>
        <w:tc>
          <w:tcPr>
            <w:tcW w:w="1982" w:type="pct"/>
            <w:gridSpan w:val="3"/>
            <w:vMerge/>
            <w:tcBorders>
              <w:top w:val="nil"/>
              <w:bottom w:val="single" w:sz="4" w:space="0" w:color="7E7E7E"/>
            </w:tcBorders>
          </w:tcPr>
          <w:p w14:paraId="0230E567"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28DD5BFD" w14:textId="77777777" w:rsidR="00172ECF" w:rsidRPr="00007B88" w:rsidRDefault="00172ECF" w:rsidP="008D3679">
            <w:pPr>
              <w:jc w:val="both"/>
              <w:rPr>
                <w:noProof/>
                <w:sz w:val="24"/>
                <w:szCs w:val="2"/>
              </w:rPr>
            </w:pPr>
          </w:p>
        </w:tc>
      </w:tr>
      <w:tr w:rsidR="00172ECF" w:rsidRPr="00007B88" w14:paraId="6F36A0A5" w14:textId="77777777" w:rsidTr="00673A8D">
        <w:trPr>
          <w:trHeight w:val="365"/>
        </w:trPr>
        <w:tc>
          <w:tcPr>
            <w:tcW w:w="1026" w:type="pct"/>
            <w:gridSpan w:val="2"/>
            <w:vMerge/>
            <w:tcBorders>
              <w:top w:val="nil"/>
              <w:bottom w:val="single" w:sz="4" w:space="0" w:color="7E7E7E"/>
            </w:tcBorders>
          </w:tcPr>
          <w:p w14:paraId="691B3FDE" w14:textId="77777777" w:rsidR="00172ECF" w:rsidRPr="00007B88" w:rsidRDefault="00172ECF" w:rsidP="0067335D">
            <w:pPr>
              <w:rPr>
                <w:noProof/>
                <w:sz w:val="24"/>
                <w:szCs w:val="2"/>
              </w:rPr>
            </w:pPr>
          </w:p>
        </w:tc>
        <w:tc>
          <w:tcPr>
            <w:tcW w:w="895" w:type="pct"/>
            <w:gridSpan w:val="2"/>
          </w:tcPr>
          <w:p w14:paraId="556E1544" w14:textId="77777777" w:rsidR="00172ECF" w:rsidRPr="00007B88" w:rsidRDefault="00172ECF" w:rsidP="008D3679">
            <w:pPr>
              <w:pStyle w:val="TableParagraph"/>
              <w:jc w:val="both"/>
              <w:rPr>
                <w:noProof/>
                <w:sz w:val="24"/>
              </w:rPr>
            </w:pPr>
            <w:r w:rsidRPr="00007B88">
              <w:rPr>
                <w:sz w:val="24"/>
              </w:rPr>
              <w:t>7207 19 80</w:t>
            </w:r>
          </w:p>
        </w:tc>
        <w:tc>
          <w:tcPr>
            <w:tcW w:w="1982" w:type="pct"/>
            <w:gridSpan w:val="3"/>
            <w:vMerge/>
            <w:tcBorders>
              <w:top w:val="nil"/>
              <w:bottom w:val="single" w:sz="4" w:space="0" w:color="7E7E7E"/>
            </w:tcBorders>
          </w:tcPr>
          <w:p w14:paraId="7B32C7F0"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662D3427" w14:textId="77777777" w:rsidR="00172ECF" w:rsidRPr="00007B88" w:rsidRDefault="00172ECF" w:rsidP="008D3679">
            <w:pPr>
              <w:jc w:val="both"/>
              <w:rPr>
                <w:noProof/>
                <w:sz w:val="24"/>
                <w:szCs w:val="2"/>
              </w:rPr>
            </w:pPr>
          </w:p>
        </w:tc>
      </w:tr>
      <w:tr w:rsidR="00172ECF" w:rsidRPr="00007B88" w14:paraId="09236993" w14:textId="77777777" w:rsidTr="00673A8D">
        <w:trPr>
          <w:trHeight w:val="365"/>
        </w:trPr>
        <w:tc>
          <w:tcPr>
            <w:tcW w:w="1026" w:type="pct"/>
            <w:gridSpan w:val="2"/>
            <w:vMerge/>
            <w:tcBorders>
              <w:top w:val="nil"/>
              <w:bottom w:val="single" w:sz="4" w:space="0" w:color="7E7E7E"/>
            </w:tcBorders>
          </w:tcPr>
          <w:p w14:paraId="1DBDCA09" w14:textId="77777777" w:rsidR="00172ECF" w:rsidRPr="00007B88" w:rsidRDefault="00172ECF" w:rsidP="0067335D">
            <w:pPr>
              <w:rPr>
                <w:noProof/>
                <w:sz w:val="24"/>
                <w:szCs w:val="2"/>
              </w:rPr>
            </w:pPr>
          </w:p>
        </w:tc>
        <w:tc>
          <w:tcPr>
            <w:tcW w:w="895" w:type="pct"/>
            <w:gridSpan w:val="2"/>
          </w:tcPr>
          <w:p w14:paraId="14FC8AEC" w14:textId="77777777" w:rsidR="00172ECF" w:rsidRPr="00007B88" w:rsidRDefault="00172ECF" w:rsidP="008D3679">
            <w:pPr>
              <w:pStyle w:val="TableParagraph"/>
              <w:jc w:val="both"/>
              <w:rPr>
                <w:noProof/>
                <w:sz w:val="24"/>
              </w:rPr>
            </w:pPr>
            <w:r w:rsidRPr="00007B88">
              <w:rPr>
                <w:sz w:val="24"/>
              </w:rPr>
              <w:t>7207 20 11</w:t>
            </w:r>
          </w:p>
        </w:tc>
        <w:tc>
          <w:tcPr>
            <w:tcW w:w="1982" w:type="pct"/>
            <w:gridSpan w:val="3"/>
            <w:vMerge/>
            <w:tcBorders>
              <w:top w:val="nil"/>
              <w:bottom w:val="single" w:sz="4" w:space="0" w:color="7E7E7E"/>
            </w:tcBorders>
          </w:tcPr>
          <w:p w14:paraId="376A366F"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00B70ABB" w14:textId="77777777" w:rsidR="00172ECF" w:rsidRPr="00007B88" w:rsidRDefault="00172ECF" w:rsidP="008D3679">
            <w:pPr>
              <w:jc w:val="both"/>
              <w:rPr>
                <w:noProof/>
                <w:sz w:val="24"/>
                <w:szCs w:val="2"/>
              </w:rPr>
            </w:pPr>
          </w:p>
        </w:tc>
      </w:tr>
      <w:tr w:rsidR="00172ECF" w:rsidRPr="00007B88" w14:paraId="42599D97" w14:textId="77777777" w:rsidTr="00673A8D">
        <w:trPr>
          <w:trHeight w:val="366"/>
        </w:trPr>
        <w:tc>
          <w:tcPr>
            <w:tcW w:w="1026" w:type="pct"/>
            <w:gridSpan w:val="2"/>
            <w:vMerge/>
            <w:tcBorders>
              <w:top w:val="nil"/>
              <w:bottom w:val="single" w:sz="4" w:space="0" w:color="7E7E7E"/>
            </w:tcBorders>
          </w:tcPr>
          <w:p w14:paraId="2E95E460" w14:textId="77777777" w:rsidR="00172ECF" w:rsidRPr="00007B88" w:rsidRDefault="00172ECF" w:rsidP="0067335D">
            <w:pPr>
              <w:rPr>
                <w:noProof/>
                <w:sz w:val="24"/>
                <w:szCs w:val="2"/>
              </w:rPr>
            </w:pPr>
          </w:p>
        </w:tc>
        <w:tc>
          <w:tcPr>
            <w:tcW w:w="895" w:type="pct"/>
            <w:gridSpan w:val="2"/>
          </w:tcPr>
          <w:p w14:paraId="47671027" w14:textId="77777777" w:rsidR="00172ECF" w:rsidRPr="00007B88" w:rsidRDefault="00172ECF" w:rsidP="008D3679">
            <w:pPr>
              <w:pStyle w:val="TableParagraph"/>
              <w:jc w:val="both"/>
              <w:rPr>
                <w:noProof/>
                <w:sz w:val="24"/>
              </w:rPr>
            </w:pPr>
            <w:r w:rsidRPr="00007B88">
              <w:rPr>
                <w:sz w:val="24"/>
              </w:rPr>
              <w:t>7207 20 15</w:t>
            </w:r>
          </w:p>
        </w:tc>
        <w:tc>
          <w:tcPr>
            <w:tcW w:w="1982" w:type="pct"/>
            <w:gridSpan w:val="3"/>
            <w:vMerge/>
            <w:tcBorders>
              <w:top w:val="nil"/>
              <w:bottom w:val="single" w:sz="4" w:space="0" w:color="7E7E7E"/>
            </w:tcBorders>
          </w:tcPr>
          <w:p w14:paraId="57E37F1F"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4D90AD6A" w14:textId="77777777" w:rsidR="00172ECF" w:rsidRPr="00007B88" w:rsidRDefault="00172ECF" w:rsidP="008D3679">
            <w:pPr>
              <w:jc w:val="both"/>
              <w:rPr>
                <w:noProof/>
                <w:sz w:val="24"/>
                <w:szCs w:val="2"/>
              </w:rPr>
            </w:pPr>
          </w:p>
        </w:tc>
      </w:tr>
      <w:tr w:rsidR="00172ECF" w:rsidRPr="00007B88" w14:paraId="4ED9CC67" w14:textId="77777777" w:rsidTr="00673A8D">
        <w:trPr>
          <w:trHeight w:val="365"/>
        </w:trPr>
        <w:tc>
          <w:tcPr>
            <w:tcW w:w="1026" w:type="pct"/>
            <w:gridSpan w:val="2"/>
            <w:vMerge/>
            <w:tcBorders>
              <w:top w:val="nil"/>
              <w:bottom w:val="single" w:sz="4" w:space="0" w:color="7E7E7E"/>
            </w:tcBorders>
          </w:tcPr>
          <w:p w14:paraId="02FF7AC8" w14:textId="77777777" w:rsidR="00172ECF" w:rsidRPr="00007B88" w:rsidRDefault="00172ECF" w:rsidP="0067335D">
            <w:pPr>
              <w:rPr>
                <w:noProof/>
                <w:sz w:val="24"/>
                <w:szCs w:val="2"/>
              </w:rPr>
            </w:pPr>
          </w:p>
        </w:tc>
        <w:tc>
          <w:tcPr>
            <w:tcW w:w="895" w:type="pct"/>
            <w:gridSpan w:val="2"/>
          </w:tcPr>
          <w:p w14:paraId="1E1604BA" w14:textId="77777777" w:rsidR="00172ECF" w:rsidRPr="00007B88" w:rsidRDefault="00172ECF" w:rsidP="008D3679">
            <w:pPr>
              <w:pStyle w:val="TableParagraph"/>
              <w:jc w:val="both"/>
              <w:rPr>
                <w:noProof/>
                <w:sz w:val="24"/>
              </w:rPr>
            </w:pPr>
            <w:r w:rsidRPr="00007B88">
              <w:rPr>
                <w:sz w:val="24"/>
              </w:rPr>
              <w:t>7207 20 17</w:t>
            </w:r>
          </w:p>
        </w:tc>
        <w:tc>
          <w:tcPr>
            <w:tcW w:w="1982" w:type="pct"/>
            <w:gridSpan w:val="3"/>
            <w:vMerge/>
            <w:tcBorders>
              <w:top w:val="nil"/>
              <w:bottom w:val="single" w:sz="4" w:space="0" w:color="7E7E7E"/>
            </w:tcBorders>
          </w:tcPr>
          <w:p w14:paraId="4DC024A5"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5F4AACF3" w14:textId="77777777" w:rsidR="00172ECF" w:rsidRPr="00007B88" w:rsidRDefault="00172ECF" w:rsidP="008D3679">
            <w:pPr>
              <w:jc w:val="both"/>
              <w:rPr>
                <w:noProof/>
                <w:sz w:val="24"/>
                <w:szCs w:val="2"/>
              </w:rPr>
            </w:pPr>
          </w:p>
        </w:tc>
      </w:tr>
      <w:tr w:rsidR="00172ECF" w:rsidRPr="00007B88" w14:paraId="59EFB56F" w14:textId="77777777" w:rsidTr="00673A8D">
        <w:trPr>
          <w:trHeight w:val="365"/>
        </w:trPr>
        <w:tc>
          <w:tcPr>
            <w:tcW w:w="1026" w:type="pct"/>
            <w:gridSpan w:val="2"/>
            <w:vMerge/>
            <w:tcBorders>
              <w:top w:val="nil"/>
              <w:bottom w:val="single" w:sz="4" w:space="0" w:color="7E7E7E"/>
            </w:tcBorders>
          </w:tcPr>
          <w:p w14:paraId="14837B5D" w14:textId="77777777" w:rsidR="00172ECF" w:rsidRPr="00007B88" w:rsidRDefault="00172ECF" w:rsidP="0067335D">
            <w:pPr>
              <w:rPr>
                <w:noProof/>
                <w:sz w:val="24"/>
                <w:szCs w:val="2"/>
              </w:rPr>
            </w:pPr>
          </w:p>
        </w:tc>
        <w:tc>
          <w:tcPr>
            <w:tcW w:w="895" w:type="pct"/>
            <w:gridSpan w:val="2"/>
          </w:tcPr>
          <w:p w14:paraId="13206080" w14:textId="77777777" w:rsidR="00172ECF" w:rsidRPr="00007B88" w:rsidRDefault="00172ECF" w:rsidP="008D3679">
            <w:pPr>
              <w:pStyle w:val="TableParagraph"/>
              <w:jc w:val="both"/>
              <w:rPr>
                <w:noProof/>
                <w:sz w:val="24"/>
              </w:rPr>
            </w:pPr>
            <w:r w:rsidRPr="00007B88">
              <w:rPr>
                <w:sz w:val="24"/>
              </w:rPr>
              <w:t>7207 20 32</w:t>
            </w:r>
          </w:p>
        </w:tc>
        <w:tc>
          <w:tcPr>
            <w:tcW w:w="1982" w:type="pct"/>
            <w:gridSpan w:val="3"/>
            <w:vMerge/>
            <w:tcBorders>
              <w:top w:val="nil"/>
              <w:bottom w:val="single" w:sz="4" w:space="0" w:color="7E7E7E"/>
            </w:tcBorders>
          </w:tcPr>
          <w:p w14:paraId="5C22CD70"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3E3031B5" w14:textId="77777777" w:rsidR="00172ECF" w:rsidRPr="00007B88" w:rsidRDefault="00172ECF" w:rsidP="008D3679">
            <w:pPr>
              <w:jc w:val="both"/>
              <w:rPr>
                <w:noProof/>
                <w:sz w:val="24"/>
                <w:szCs w:val="2"/>
              </w:rPr>
            </w:pPr>
          </w:p>
        </w:tc>
      </w:tr>
      <w:tr w:rsidR="00172ECF" w:rsidRPr="00007B88" w14:paraId="06077606" w14:textId="77777777" w:rsidTr="00673A8D">
        <w:trPr>
          <w:trHeight w:val="365"/>
        </w:trPr>
        <w:tc>
          <w:tcPr>
            <w:tcW w:w="1026" w:type="pct"/>
            <w:gridSpan w:val="2"/>
            <w:vMerge/>
            <w:tcBorders>
              <w:top w:val="nil"/>
              <w:bottom w:val="single" w:sz="4" w:space="0" w:color="7E7E7E"/>
            </w:tcBorders>
          </w:tcPr>
          <w:p w14:paraId="5C104481" w14:textId="77777777" w:rsidR="00172ECF" w:rsidRPr="00007B88" w:rsidRDefault="00172ECF" w:rsidP="0067335D">
            <w:pPr>
              <w:rPr>
                <w:noProof/>
                <w:sz w:val="24"/>
                <w:szCs w:val="2"/>
              </w:rPr>
            </w:pPr>
          </w:p>
        </w:tc>
        <w:tc>
          <w:tcPr>
            <w:tcW w:w="895" w:type="pct"/>
            <w:gridSpan w:val="2"/>
          </w:tcPr>
          <w:p w14:paraId="7720F941" w14:textId="77777777" w:rsidR="00172ECF" w:rsidRPr="00007B88" w:rsidRDefault="00172ECF" w:rsidP="008D3679">
            <w:pPr>
              <w:pStyle w:val="TableParagraph"/>
              <w:jc w:val="both"/>
              <w:rPr>
                <w:noProof/>
                <w:sz w:val="24"/>
              </w:rPr>
            </w:pPr>
            <w:r w:rsidRPr="00007B88">
              <w:rPr>
                <w:sz w:val="24"/>
              </w:rPr>
              <w:t>7207 20 52</w:t>
            </w:r>
          </w:p>
        </w:tc>
        <w:tc>
          <w:tcPr>
            <w:tcW w:w="1982" w:type="pct"/>
            <w:gridSpan w:val="3"/>
            <w:vMerge/>
            <w:tcBorders>
              <w:top w:val="nil"/>
              <w:bottom w:val="single" w:sz="4" w:space="0" w:color="7E7E7E"/>
            </w:tcBorders>
          </w:tcPr>
          <w:p w14:paraId="47071E23"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771BF15D" w14:textId="77777777" w:rsidR="00172ECF" w:rsidRPr="00007B88" w:rsidRDefault="00172ECF" w:rsidP="008D3679">
            <w:pPr>
              <w:jc w:val="both"/>
              <w:rPr>
                <w:noProof/>
                <w:sz w:val="24"/>
                <w:szCs w:val="2"/>
              </w:rPr>
            </w:pPr>
          </w:p>
        </w:tc>
      </w:tr>
      <w:tr w:rsidR="00172ECF" w:rsidRPr="00007B88" w14:paraId="6325D7AA" w14:textId="77777777" w:rsidTr="00673A8D">
        <w:trPr>
          <w:trHeight w:val="356"/>
        </w:trPr>
        <w:tc>
          <w:tcPr>
            <w:tcW w:w="1026" w:type="pct"/>
            <w:gridSpan w:val="2"/>
            <w:vMerge/>
            <w:tcBorders>
              <w:top w:val="nil"/>
              <w:bottom w:val="single" w:sz="4" w:space="0" w:color="7E7E7E"/>
            </w:tcBorders>
          </w:tcPr>
          <w:p w14:paraId="674773C2" w14:textId="77777777" w:rsidR="00172ECF" w:rsidRPr="00007B88" w:rsidRDefault="00172ECF" w:rsidP="0067335D">
            <w:pPr>
              <w:rPr>
                <w:noProof/>
                <w:sz w:val="24"/>
                <w:szCs w:val="2"/>
              </w:rPr>
            </w:pPr>
          </w:p>
        </w:tc>
        <w:tc>
          <w:tcPr>
            <w:tcW w:w="895" w:type="pct"/>
            <w:gridSpan w:val="2"/>
            <w:tcBorders>
              <w:bottom w:val="single" w:sz="4" w:space="0" w:color="7E7E7E"/>
            </w:tcBorders>
          </w:tcPr>
          <w:p w14:paraId="3B30C06E" w14:textId="07215FC3" w:rsidR="00172ECF" w:rsidRPr="00007B88" w:rsidRDefault="00172ECF" w:rsidP="008D3679">
            <w:pPr>
              <w:pStyle w:val="TableParagraph"/>
              <w:jc w:val="both"/>
              <w:rPr>
                <w:noProof/>
                <w:sz w:val="24"/>
              </w:rPr>
            </w:pPr>
            <w:r w:rsidRPr="00007B88">
              <w:rPr>
                <w:sz w:val="24"/>
              </w:rPr>
              <w:t>7207 20 80</w:t>
            </w:r>
          </w:p>
        </w:tc>
        <w:tc>
          <w:tcPr>
            <w:tcW w:w="1982" w:type="pct"/>
            <w:gridSpan w:val="3"/>
            <w:vMerge/>
            <w:tcBorders>
              <w:top w:val="nil"/>
              <w:bottom w:val="single" w:sz="4" w:space="0" w:color="7E7E7E"/>
            </w:tcBorders>
          </w:tcPr>
          <w:p w14:paraId="58530577"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04058757" w14:textId="77777777" w:rsidR="00172ECF" w:rsidRPr="00007B88" w:rsidRDefault="00172ECF" w:rsidP="008D3679">
            <w:pPr>
              <w:jc w:val="both"/>
              <w:rPr>
                <w:noProof/>
                <w:sz w:val="24"/>
                <w:szCs w:val="2"/>
              </w:rPr>
            </w:pPr>
          </w:p>
        </w:tc>
      </w:tr>
      <w:tr w:rsidR="00172ECF" w:rsidRPr="00007B88" w14:paraId="0CA1F8FD" w14:textId="77777777" w:rsidTr="00673A8D">
        <w:trPr>
          <w:trHeight w:val="385"/>
        </w:trPr>
        <w:tc>
          <w:tcPr>
            <w:tcW w:w="1026" w:type="pct"/>
            <w:gridSpan w:val="2"/>
            <w:vMerge w:val="restart"/>
            <w:tcBorders>
              <w:top w:val="single" w:sz="4" w:space="0" w:color="7E7E7E"/>
              <w:bottom w:val="single" w:sz="4" w:space="0" w:color="7E7E7E"/>
            </w:tcBorders>
          </w:tcPr>
          <w:p w14:paraId="3DCF8467" w14:textId="77777777" w:rsidR="00172ECF" w:rsidRPr="00007B88" w:rsidRDefault="00172ECF" w:rsidP="0067335D">
            <w:pPr>
              <w:pStyle w:val="TableParagraph"/>
              <w:rPr>
                <w:noProof/>
                <w:sz w:val="24"/>
              </w:rPr>
            </w:pPr>
          </w:p>
        </w:tc>
        <w:tc>
          <w:tcPr>
            <w:tcW w:w="895" w:type="pct"/>
            <w:gridSpan w:val="2"/>
            <w:tcBorders>
              <w:top w:val="single" w:sz="4" w:space="0" w:color="7E7E7E"/>
            </w:tcBorders>
          </w:tcPr>
          <w:p w14:paraId="5D172F9E" w14:textId="77777777" w:rsidR="00172ECF" w:rsidRPr="00007B88" w:rsidRDefault="00172ECF" w:rsidP="008D3679">
            <w:pPr>
              <w:pStyle w:val="TableParagraph"/>
              <w:jc w:val="both"/>
              <w:rPr>
                <w:noProof/>
                <w:sz w:val="24"/>
              </w:rPr>
            </w:pPr>
            <w:r w:rsidRPr="00007B88">
              <w:rPr>
                <w:sz w:val="24"/>
              </w:rPr>
              <w:t>7207 11 90</w:t>
            </w:r>
          </w:p>
        </w:tc>
        <w:tc>
          <w:tcPr>
            <w:tcW w:w="1982" w:type="pct"/>
            <w:gridSpan w:val="3"/>
            <w:vMerge w:val="restart"/>
            <w:tcBorders>
              <w:top w:val="single" w:sz="4" w:space="0" w:color="7E7E7E"/>
              <w:bottom w:val="single" w:sz="4" w:space="0" w:color="7E7E7E"/>
            </w:tcBorders>
          </w:tcPr>
          <w:p w14:paraId="5D8AB62F" w14:textId="77777777" w:rsidR="00172ECF" w:rsidRPr="00007B88" w:rsidRDefault="00172ECF" w:rsidP="008D3679">
            <w:pPr>
              <w:pStyle w:val="TableParagraph"/>
              <w:jc w:val="both"/>
              <w:rPr>
                <w:noProof/>
                <w:sz w:val="24"/>
              </w:rPr>
            </w:pPr>
          </w:p>
        </w:tc>
        <w:tc>
          <w:tcPr>
            <w:tcW w:w="1097" w:type="pct"/>
            <w:gridSpan w:val="2"/>
            <w:vMerge w:val="restart"/>
            <w:tcBorders>
              <w:top w:val="single" w:sz="4" w:space="0" w:color="7E7E7E"/>
              <w:bottom w:val="single" w:sz="4" w:space="0" w:color="7E7E7E"/>
            </w:tcBorders>
          </w:tcPr>
          <w:p w14:paraId="2D7C1798" w14:textId="77777777" w:rsidR="00172ECF" w:rsidRPr="00007B88" w:rsidRDefault="00172ECF" w:rsidP="008D3679">
            <w:pPr>
              <w:pStyle w:val="TableParagraph"/>
              <w:jc w:val="both"/>
              <w:rPr>
                <w:noProof/>
                <w:sz w:val="24"/>
              </w:rPr>
            </w:pPr>
          </w:p>
        </w:tc>
      </w:tr>
      <w:tr w:rsidR="00172ECF" w:rsidRPr="00007B88" w14:paraId="0D3E9BBB" w14:textId="77777777" w:rsidTr="00673A8D">
        <w:trPr>
          <w:trHeight w:val="366"/>
        </w:trPr>
        <w:tc>
          <w:tcPr>
            <w:tcW w:w="1026" w:type="pct"/>
            <w:gridSpan w:val="2"/>
            <w:vMerge/>
            <w:tcBorders>
              <w:top w:val="nil"/>
              <w:bottom w:val="single" w:sz="4" w:space="0" w:color="7E7E7E"/>
            </w:tcBorders>
          </w:tcPr>
          <w:p w14:paraId="3CD9C26D" w14:textId="77777777" w:rsidR="00172ECF" w:rsidRPr="00007B88" w:rsidRDefault="00172ECF" w:rsidP="0067335D">
            <w:pPr>
              <w:rPr>
                <w:noProof/>
                <w:sz w:val="24"/>
                <w:szCs w:val="2"/>
              </w:rPr>
            </w:pPr>
          </w:p>
        </w:tc>
        <w:tc>
          <w:tcPr>
            <w:tcW w:w="895" w:type="pct"/>
            <w:gridSpan w:val="2"/>
          </w:tcPr>
          <w:p w14:paraId="09049223" w14:textId="77777777" w:rsidR="00172ECF" w:rsidRPr="00007B88" w:rsidRDefault="00172ECF" w:rsidP="008D3679">
            <w:pPr>
              <w:pStyle w:val="TableParagraph"/>
              <w:jc w:val="both"/>
              <w:rPr>
                <w:noProof/>
                <w:sz w:val="24"/>
              </w:rPr>
            </w:pPr>
            <w:r w:rsidRPr="00007B88">
              <w:rPr>
                <w:sz w:val="24"/>
              </w:rPr>
              <w:t>7207 12 90</w:t>
            </w:r>
          </w:p>
        </w:tc>
        <w:tc>
          <w:tcPr>
            <w:tcW w:w="1982" w:type="pct"/>
            <w:gridSpan w:val="3"/>
            <w:vMerge/>
            <w:tcBorders>
              <w:top w:val="nil"/>
              <w:bottom w:val="single" w:sz="4" w:space="0" w:color="7E7E7E"/>
            </w:tcBorders>
          </w:tcPr>
          <w:p w14:paraId="0F670795"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7E9AA1D0" w14:textId="77777777" w:rsidR="00172ECF" w:rsidRPr="00007B88" w:rsidRDefault="00172ECF" w:rsidP="008D3679">
            <w:pPr>
              <w:jc w:val="both"/>
              <w:rPr>
                <w:noProof/>
                <w:sz w:val="24"/>
                <w:szCs w:val="2"/>
              </w:rPr>
            </w:pPr>
          </w:p>
        </w:tc>
      </w:tr>
      <w:tr w:rsidR="00172ECF" w:rsidRPr="00007B88" w14:paraId="6EA5801B" w14:textId="77777777" w:rsidTr="00673A8D">
        <w:trPr>
          <w:trHeight w:val="355"/>
        </w:trPr>
        <w:tc>
          <w:tcPr>
            <w:tcW w:w="1026" w:type="pct"/>
            <w:gridSpan w:val="2"/>
            <w:vMerge/>
            <w:tcBorders>
              <w:top w:val="nil"/>
              <w:bottom w:val="single" w:sz="4" w:space="0" w:color="7E7E7E"/>
            </w:tcBorders>
          </w:tcPr>
          <w:p w14:paraId="35E90F74" w14:textId="77777777" w:rsidR="00172ECF" w:rsidRPr="00007B88" w:rsidRDefault="00172ECF" w:rsidP="0067335D">
            <w:pPr>
              <w:rPr>
                <w:noProof/>
                <w:sz w:val="24"/>
                <w:szCs w:val="2"/>
              </w:rPr>
            </w:pPr>
          </w:p>
        </w:tc>
        <w:tc>
          <w:tcPr>
            <w:tcW w:w="895" w:type="pct"/>
            <w:gridSpan w:val="2"/>
            <w:tcBorders>
              <w:bottom w:val="single" w:sz="4" w:space="0" w:color="7E7E7E"/>
            </w:tcBorders>
          </w:tcPr>
          <w:p w14:paraId="4902A9A9" w14:textId="77777777" w:rsidR="00172ECF" w:rsidRPr="00007B88" w:rsidRDefault="00172ECF" w:rsidP="008D3679">
            <w:pPr>
              <w:pStyle w:val="TableParagraph"/>
              <w:jc w:val="both"/>
              <w:rPr>
                <w:noProof/>
                <w:sz w:val="24"/>
              </w:rPr>
            </w:pPr>
            <w:r w:rsidRPr="00007B88">
              <w:rPr>
                <w:sz w:val="24"/>
              </w:rPr>
              <w:t>7207 19 19</w:t>
            </w:r>
          </w:p>
        </w:tc>
        <w:tc>
          <w:tcPr>
            <w:tcW w:w="1982" w:type="pct"/>
            <w:gridSpan w:val="3"/>
            <w:vMerge/>
            <w:tcBorders>
              <w:top w:val="nil"/>
              <w:bottom w:val="single" w:sz="4" w:space="0" w:color="7E7E7E"/>
            </w:tcBorders>
          </w:tcPr>
          <w:p w14:paraId="06338E0B" w14:textId="77777777" w:rsidR="00172ECF" w:rsidRPr="00007B88" w:rsidRDefault="00172ECF" w:rsidP="008D3679">
            <w:pPr>
              <w:jc w:val="both"/>
              <w:rPr>
                <w:noProof/>
                <w:sz w:val="24"/>
                <w:szCs w:val="2"/>
              </w:rPr>
            </w:pPr>
          </w:p>
        </w:tc>
        <w:tc>
          <w:tcPr>
            <w:tcW w:w="1097" w:type="pct"/>
            <w:gridSpan w:val="2"/>
            <w:vMerge/>
            <w:tcBorders>
              <w:top w:val="nil"/>
              <w:bottom w:val="single" w:sz="4" w:space="0" w:color="7E7E7E"/>
            </w:tcBorders>
          </w:tcPr>
          <w:p w14:paraId="02DCE0B7" w14:textId="77777777" w:rsidR="00172ECF" w:rsidRPr="00007B88" w:rsidRDefault="00172ECF" w:rsidP="008D3679">
            <w:pPr>
              <w:jc w:val="both"/>
              <w:rPr>
                <w:noProof/>
                <w:sz w:val="24"/>
                <w:szCs w:val="2"/>
              </w:rPr>
            </w:pPr>
          </w:p>
        </w:tc>
      </w:tr>
      <w:tr w:rsidR="00673A8D" w:rsidRPr="00007B88" w14:paraId="7AF37A1E" w14:textId="77777777" w:rsidTr="00673A8D">
        <w:trPr>
          <w:trHeight w:val="385"/>
        </w:trPr>
        <w:tc>
          <w:tcPr>
            <w:tcW w:w="1026" w:type="pct"/>
            <w:gridSpan w:val="2"/>
            <w:vMerge w:val="restart"/>
            <w:tcBorders>
              <w:top w:val="single" w:sz="4" w:space="0" w:color="7E7E7E"/>
              <w:bottom w:val="single" w:sz="4" w:space="0" w:color="7E7E7E"/>
            </w:tcBorders>
          </w:tcPr>
          <w:p w14:paraId="107AA5EE" w14:textId="77777777" w:rsidR="00673A8D" w:rsidRPr="00007B88" w:rsidRDefault="00673A8D" w:rsidP="0067335D">
            <w:pPr>
              <w:pStyle w:val="TableParagraph"/>
              <w:rPr>
                <w:noProof/>
                <w:sz w:val="24"/>
              </w:rPr>
            </w:pPr>
          </w:p>
        </w:tc>
        <w:tc>
          <w:tcPr>
            <w:tcW w:w="895" w:type="pct"/>
            <w:gridSpan w:val="2"/>
            <w:tcBorders>
              <w:top w:val="single" w:sz="4" w:space="0" w:color="7E7E7E"/>
            </w:tcBorders>
          </w:tcPr>
          <w:p w14:paraId="4C3C4A71" w14:textId="77777777" w:rsidR="00673A8D" w:rsidRPr="00007B88" w:rsidRDefault="00673A8D" w:rsidP="008D3679">
            <w:pPr>
              <w:pStyle w:val="TableParagraph"/>
              <w:jc w:val="both"/>
              <w:rPr>
                <w:noProof/>
                <w:sz w:val="24"/>
              </w:rPr>
            </w:pPr>
            <w:r w:rsidRPr="00007B88">
              <w:rPr>
                <w:sz w:val="24"/>
              </w:rPr>
              <w:t>7207 20 19</w:t>
            </w:r>
          </w:p>
        </w:tc>
        <w:tc>
          <w:tcPr>
            <w:tcW w:w="1982" w:type="pct"/>
            <w:gridSpan w:val="3"/>
            <w:vMerge w:val="restart"/>
            <w:tcBorders>
              <w:top w:val="single" w:sz="4" w:space="0" w:color="7E7E7E"/>
              <w:bottom w:val="single" w:sz="4" w:space="0" w:color="7E7E7E"/>
            </w:tcBorders>
          </w:tcPr>
          <w:p w14:paraId="4000A69F" w14:textId="77777777" w:rsidR="00673A8D" w:rsidRPr="00007B88" w:rsidRDefault="00673A8D" w:rsidP="008D3679">
            <w:pPr>
              <w:pStyle w:val="TableParagraph"/>
              <w:jc w:val="both"/>
              <w:rPr>
                <w:noProof/>
                <w:sz w:val="24"/>
              </w:rPr>
            </w:pPr>
          </w:p>
        </w:tc>
        <w:tc>
          <w:tcPr>
            <w:tcW w:w="1097" w:type="pct"/>
            <w:gridSpan w:val="2"/>
            <w:vMerge w:val="restart"/>
            <w:tcBorders>
              <w:top w:val="single" w:sz="4" w:space="0" w:color="7E7E7E"/>
              <w:bottom w:val="single" w:sz="4" w:space="0" w:color="7E7E7E"/>
            </w:tcBorders>
          </w:tcPr>
          <w:p w14:paraId="7404E5DE" w14:textId="77777777" w:rsidR="00673A8D" w:rsidRPr="00007B88" w:rsidRDefault="00673A8D" w:rsidP="008D3679">
            <w:pPr>
              <w:pStyle w:val="TableParagraph"/>
              <w:jc w:val="both"/>
              <w:rPr>
                <w:noProof/>
                <w:sz w:val="24"/>
              </w:rPr>
            </w:pPr>
          </w:p>
        </w:tc>
      </w:tr>
      <w:tr w:rsidR="00673A8D" w:rsidRPr="00007B88" w14:paraId="11895DB3" w14:textId="77777777" w:rsidTr="00673A8D">
        <w:trPr>
          <w:trHeight w:val="365"/>
        </w:trPr>
        <w:tc>
          <w:tcPr>
            <w:tcW w:w="1026" w:type="pct"/>
            <w:gridSpan w:val="2"/>
            <w:vMerge/>
            <w:tcBorders>
              <w:top w:val="nil"/>
              <w:bottom w:val="single" w:sz="4" w:space="0" w:color="7E7E7E"/>
            </w:tcBorders>
          </w:tcPr>
          <w:p w14:paraId="69A0D67E" w14:textId="77777777" w:rsidR="00673A8D" w:rsidRPr="00007B88" w:rsidRDefault="00673A8D" w:rsidP="0067335D">
            <w:pPr>
              <w:rPr>
                <w:noProof/>
                <w:sz w:val="24"/>
                <w:szCs w:val="2"/>
              </w:rPr>
            </w:pPr>
          </w:p>
        </w:tc>
        <w:tc>
          <w:tcPr>
            <w:tcW w:w="895" w:type="pct"/>
            <w:gridSpan w:val="2"/>
          </w:tcPr>
          <w:p w14:paraId="5A519AE1" w14:textId="77777777" w:rsidR="00673A8D" w:rsidRPr="00007B88" w:rsidRDefault="00673A8D" w:rsidP="008D3679">
            <w:pPr>
              <w:pStyle w:val="TableParagraph"/>
              <w:jc w:val="both"/>
              <w:rPr>
                <w:noProof/>
                <w:sz w:val="24"/>
              </w:rPr>
            </w:pPr>
            <w:r w:rsidRPr="00007B88">
              <w:rPr>
                <w:sz w:val="24"/>
              </w:rPr>
              <w:t>7207 20 39</w:t>
            </w:r>
          </w:p>
        </w:tc>
        <w:tc>
          <w:tcPr>
            <w:tcW w:w="1982" w:type="pct"/>
            <w:gridSpan w:val="3"/>
            <w:vMerge/>
            <w:tcBorders>
              <w:top w:val="nil"/>
              <w:bottom w:val="single" w:sz="4" w:space="0" w:color="7E7E7E"/>
            </w:tcBorders>
          </w:tcPr>
          <w:p w14:paraId="07AF944A"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75D89998" w14:textId="77777777" w:rsidR="00673A8D" w:rsidRPr="00007B88" w:rsidRDefault="00673A8D" w:rsidP="008D3679">
            <w:pPr>
              <w:jc w:val="both"/>
              <w:rPr>
                <w:noProof/>
                <w:sz w:val="24"/>
                <w:szCs w:val="2"/>
              </w:rPr>
            </w:pPr>
          </w:p>
        </w:tc>
      </w:tr>
      <w:tr w:rsidR="00673A8D" w:rsidRPr="00007B88" w14:paraId="05984667" w14:textId="77777777" w:rsidTr="00673A8D">
        <w:trPr>
          <w:trHeight w:val="356"/>
        </w:trPr>
        <w:tc>
          <w:tcPr>
            <w:tcW w:w="1026" w:type="pct"/>
            <w:gridSpan w:val="2"/>
            <w:vMerge/>
            <w:tcBorders>
              <w:top w:val="nil"/>
              <w:bottom w:val="single" w:sz="4" w:space="0" w:color="7E7E7E"/>
            </w:tcBorders>
          </w:tcPr>
          <w:p w14:paraId="5DDC4AB5" w14:textId="77777777" w:rsidR="00673A8D" w:rsidRPr="00007B88" w:rsidRDefault="00673A8D" w:rsidP="0067335D">
            <w:pPr>
              <w:rPr>
                <w:noProof/>
                <w:sz w:val="24"/>
                <w:szCs w:val="2"/>
              </w:rPr>
            </w:pPr>
          </w:p>
        </w:tc>
        <w:tc>
          <w:tcPr>
            <w:tcW w:w="895" w:type="pct"/>
            <w:gridSpan w:val="2"/>
            <w:tcBorders>
              <w:bottom w:val="single" w:sz="4" w:space="0" w:color="7E7E7E"/>
            </w:tcBorders>
          </w:tcPr>
          <w:p w14:paraId="672AE1CF" w14:textId="77777777" w:rsidR="00673A8D" w:rsidRPr="00007B88" w:rsidRDefault="00673A8D" w:rsidP="008D3679">
            <w:pPr>
              <w:pStyle w:val="TableParagraph"/>
              <w:jc w:val="both"/>
              <w:rPr>
                <w:noProof/>
                <w:sz w:val="24"/>
              </w:rPr>
            </w:pPr>
            <w:r w:rsidRPr="00007B88">
              <w:rPr>
                <w:sz w:val="24"/>
              </w:rPr>
              <w:t>7207 20 59</w:t>
            </w:r>
          </w:p>
        </w:tc>
        <w:tc>
          <w:tcPr>
            <w:tcW w:w="1982" w:type="pct"/>
            <w:gridSpan w:val="3"/>
            <w:vMerge/>
            <w:tcBorders>
              <w:top w:val="nil"/>
              <w:bottom w:val="single" w:sz="4" w:space="0" w:color="7E7E7E"/>
            </w:tcBorders>
          </w:tcPr>
          <w:p w14:paraId="7325BD27"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09D68425" w14:textId="77777777" w:rsidR="00673A8D" w:rsidRPr="00007B88" w:rsidRDefault="00673A8D" w:rsidP="008D3679">
            <w:pPr>
              <w:jc w:val="both"/>
              <w:rPr>
                <w:noProof/>
                <w:sz w:val="24"/>
                <w:szCs w:val="2"/>
              </w:rPr>
            </w:pPr>
          </w:p>
        </w:tc>
      </w:tr>
      <w:tr w:rsidR="00673A8D" w:rsidRPr="00007B88" w14:paraId="1F3DA03D" w14:textId="77777777" w:rsidTr="00673A8D">
        <w:trPr>
          <w:trHeight w:val="928"/>
        </w:trPr>
        <w:tc>
          <w:tcPr>
            <w:tcW w:w="1026" w:type="pct"/>
            <w:gridSpan w:val="2"/>
            <w:tcBorders>
              <w:top w:val="single" w:sz="4" w:space="0" w:color="7E7E7E"/>
              <w:bottom w:val="single" w:sz="4" w:space="0" w:color="7E7E7E"/>
            </w:tcBorders>
          </w:tcPr>
          <w:p w14:paraId="3DD1916B" w14:textId="77777777" w:rsidR="00673A8D" w:rsidRPr="00007B88" w:rsidRDefault="00673A8D" w:rsidP="0067335D">
            <w:pPr>
              <w:pStyle w:val="TableParagraph"/>
              <w:rPr>
                <w:noProof/>
                <w:sz w:val="24"/>
              </w:rPr>
            </w:pPr>
          </w:p>
        </w:tc>
        <w:tc>
          <w:tcPr>
            <w:tcW w:w="895" w:type="pct"/>
            <w:gridSpan w:val="2"/>
            <w:tcBorders>
              <w:top w:val="single" w:sz="4" w:space="0" w:color="7E7E7E"/>
              <w:bottom w:val="single" w:sz="4" w:space="0" w:color="7E7E7E"/>
            </w:tcBorders>
          </w:tcPr>
          <w:p w14:paraId="2BC491F6" w14:textId="77777777" w:rsidR="00673A8D" w:rsidRPr="00007B88" w:rsidRDefault="00673A8D" w:rsidP="008D3679">
            <w:pPr>
              <w:pStyle w:val="TableParagraph"/>
              <w:jc w:val="both"/>
              <w:rPr>
                <w:noProof/>
                <w:sz w:val="24"/>
              </w:rPr>
            </w:pPr>
            <w:r w:rsidRPr="00007B88">
              <w:rPr>
                <w:sz w:val="24"/>
              </w:rPr>
              <w:t>7218</w:t>
            </w:r>
          </w:p>
        </w:tc>
        <w:tc>
          <w:tcPr>
            <w:tcW w:w="1982" w:type="pct"/>
            <w:gridSpan w:val="3"/>
            <w:tcBorders>
              <w:top w:val="single" w:sz="4" w:space="0" w:color="7E7E7E"/>
              <w:bottom w:val="single" w:sz="4" w:space="0" w:color="7E7E7E"/>
            </w:tcBorders>
          </w:tcPr>
          <w:p w14:paraId="2F2046E9" w14:textId="77777777" w:rsidR="00673A8D" w:rsidRPr="00007B88" w:rsidRDefault="00673A8D" w:rsidP="008D3679">
            <w:pPr>
              <w:pStyle w:val="TableParagraph"/>
              <w:jc w:val="both"/>
              <w:rPr>
                <w:noProof/>
                <w:sz w:val="24"/>
              </w:rPr>
            </w:pPr>
            <w:r w:rsidRPr="00007B88">
              <w:rPr>
                <w:sz w:val="24"/>
              </w:rPr>
              <w:t>Nerūsējošais tērauds lietņos vai citās pirmformās; nerūsējošā tērauda pusfabrikāti</w:t>
            </w:r>
          </w:p>
        </w:tc>
        <w:tc>
          <w:tcPr>
            <w:tcW w:w="1097" w:type="pct"/>
            <w:gridSpan w:val="2"/>
            <w:tcBorders>
              <w:top w:val="single" w:sz="4" w:space="0" w:color="7E7E7E"/>
              <w:bottom w:val="single" w:sz="4" w:space="0" w:color="7E7E7E"/>
            </w:tcBorders>
          </w:tcPr>
          <w:p w14:paraId="044D297F" w14:textId="77777777" w:rsidR="00673A8D" w:rsidRPr="00007B88" w:rsidRDefault="00673A8D" w:rsidP="008D3679">
            <w:pPr>
              <w:pStyle w:val="TableParagraph"/>
              <w:jc w:val="both"/>
              <w:rPr>
                <w:noProof/>
                <w:sz w:val="24"/>
              </w:rPr>
            </w:pPr>
          </w:p>
        </w:tc>
      </w:tr>
      <w:tr w:rsidR="00673A8D" w:rsidRPr="00007B88" w14:paraId="2913A3D2" w14:textId="77777777" w:rsidTr="00673A8D">
        <w:trPr>
          <w:trHeight w:val="385"/>
        </w:trPr>
        <w:tc>
          <w:tcPr>
            <w:tcW w:w="1026" w:type="pct"/>
            <w:gridSpan w:val="2"/>
            <w:vMerge w:val="restart"/>
            <w:tcBorders>
              <w:top w:val="single" w:sz="4" w:space="0" w:color="7E7E7E"/>
              <w:bottom w:val="single" w:sz="4" w:space="0" w:color="7E7E7E"/>
            </w:tcBorders>
          </w:tcPr>
          <w:p w14:paraId="1A39195B" w14:textId="77777777" w:rsidR="00673A8D" w:rsidRPr="00007B88" w:rsidRDefault="00673A8D" w:rsidP="0067335D">
            <w:pPr>
              <w:pStyle w:val="TableParagraph"/>
              <w:rPr>
                <w:noProof/>
                <w:sz w:val="24"/>
              </w:rPr>
            </w:pPr>
          </w:p>
        </w:tc>
        <w:tc>
          <w:tcPr>
            <w:tcW w:w="895" w:type="pct"/>
            <w:gridSpan w:val="2"/>
            <w:tcBorders>
              <w:top w:val="single" w:sz="4" w:space="0" w:color="7E7E7E"/>
            </w:tcBorders>
          </w:tcPr>
          <w:p w14:paraId="1B8E7FB1" w14:textId="77777777" w:rsidR="00673A8D" w:rsidRPr="00007B88" w:rsidRDefault="00673A8D" w:rsidP="008D3679">
            <w:pPr>
              <w:pStyle w:val="TableParagraph"/>
              <w:jc w:val="both"/>
              <w:rPr>
                <w:noProof/>
                <w:sz w:val="24"/>
              </w:rPr>
            </w:pPr>
            <w:r w:rsidRPr="00007B88">
              <w:rPr>
                <w:sz w:val="24"/>
              </w:rPr>
              <w:t>7218 10 00</w:t>
            </w:r>
          </w:p>
        </w:tc>
        <w:tc>
          <w:tcPr>
            <w:tcW w:w="1982" w:type="pct"/>
            <w:gridSpan w:val="3"/>
            <w:vMerge w:val="restart"/>
            <w:tcBorders>
              <w:top w:val="single" w:sz="4" w:space="0" w:color="7E7E7E"/>
              <w:bottom w:val="single" w:sz="4" w:space="0" w:color="7E7E7E"/>
            </w:tcBorders>
          </w:tcPr>
          <w:p w14:paraId="44C575A7" w14:textId="77777777" w:rsidR="00673A8D" w:rsidRPr="00007B88" w:rsidRDefault="00673A8D" w:rsidP="008D3679">
            <w:pPr>
              <w:pStyle w:val="TableParagraph"/>
              <w:jc w:val="both"/>
              <w:rPr>
                <w:noProof/>
                <w:sz w:val="24"/>
              </w:rPr>
            </w:pPr>
          </w:p>
        </w:tc>
        <w:tc>
          <w:tcPr>
            <w:tcW w:w="1097" w:type="pct"/>
            <w:gridSpan w:val="2"/>
            <w:vMerge w:val="restart"/>
            <w:tcBorders>
              <w:top w:val="single" w:sz="4" w:space="0" w:color="7E7E7E"/>
              <w:bottom w:val="single" w:sz="4" w:space="0" w:color="7E7E7E"/>
            </w:tcBorders>
          </w:tcPr>
          <w:p w14:paraId="663F6507" w14:textId="77777777" w:rsidR="00673A8D" w:rsidRPr="00007B88" w:rsidRDefault="00673A8D" w:rsidP="008D3679">
            <w:pPr>
              <w:pStyle w:val="TableParagraph"/>
              <w:jc w:val="both"/>
              <w:rPr>
                <w:noProof/>
                <w:sz w:val="24"/>
              </w:rPr>
            </w:pPr>
          </w:p>
        </w:tc>
      </w:tr>
      <w:tr w:rsidR="00673A8D" w:rsidRPr="00007B88" w14:paraId="6EDCDF3D" w14:textId="77777777" w:rsidTr="00673A8D">
        <w:trPr>
          <w:trHeight w:val="365"/>
        </w:trPr>
        <w:tc>
          <w:tcPr>
            <w:tcW w:w="1026" w:type="pct"/>
            <w:gridSpan w:val="2"/>
            <w:vMerge/>
            <w:tcBorders>
              <w:top w:val="nil"/>
              <w:bottom w:val="single" w:sz="4" w:space="0" w:color="7E7E7E"/>
            </w:tcBorders>
          </w:tcPr>
          <w:p w14:paraId="718086CD" w14:textId="77777777" w:rsidR="00673A8D" w:rsidRPr="00007B88" w:rsidRDefault="00673A8D" w:rsidP="0067335D">
            <w:pPr>
              <w:rPr>
                <w:noProof/>
                <w:sz w:val="24"/>
                <w:szCs w:val="2"/>
              </w:rPr>
            </w:pPr>
          </w:p>
        </w:tc>
        <w:tc>
          <w:tcPr>
            <w:tcW w:w="895" w:type="pct"/>
            <w:gridSpan w:val="2"/>
          </w:tcPr>
          <w:p w14:paraId="6AC06CAB" w14:textId="77777777" w:rsidR="00673A8D" w:rsidRPr="00007B88" w:rsidRDefault="00673A8D" w:rsidP="008D3679">
            <w:pPr>
              <w:pStyle w:val="TableParagraph"/>
              <w:jc w:val="both"/>
              <w:rPr>
                <w:noProof/>
                <w:sz w:val="24"/>
              </w:rPr>
            </w:pPr>
            <w:r w:rsidRPr="00007B88">
              <w:rPr>
                <w:sz w:val="24"/>
              </w:rPr>
              <w:t>7218 99 19</w:t>
            </w:r>
          </w:p>
        </w:tc>
        <w:tc>
          <w:tcPr>
            <w:tcW w:w="1982" w:type="pct"/>
            <w:gridSpan w:val="3"/>
            <w:vMerge/>
            <w:tcBorders>
              <w:top w:val="nil"/>
              <w:bottom w:val="single" w:sz="4" w:space="0" w:color="7E7E7E"/>
            </w:tcBorders>
          </w:tcPr>
          <w:p w14:paraId="7315C23F"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24C9DAD5" w14:textId="77777777" w:rsidR="00673A8D" w:rsidRPr="00007B88" w:rsidRDefault="00673A8D" w:rsidP="008D3679">
            <w:pPr>
              <w:jc w:val="both"/>
              <w:rPr>
                <w:noProof/>
                <w:sz w:val="24"/>
                <w:szCs w:val="2"/>
              </w:rPr>
            </w:pPr>
          </w:p>
        </w:tc>
      </w:tr>
      <w:tr w:rsidR="00673A8D" w:rsidRPr="00007B88" w14:paraId="0C4EF232" w14:textId="77777777" w:rsidTr="00673A8D">
        <w:trPr>
          <w:trHeight w:val="356"/>
        </w:trPr>
        <w:tc>
          <w:tcPr>
            <w:tcW w:w="1026" w:type="pct"/>
            <w:gridSpan w:val="2"/>
            <w:vMerge/>
            <w:tcBorders>
              <w:top w:val="nil"/>
              <w:bottom w:val="single" w:sz="4" w:space="0" w:color="7E7E7E"/>
            </w:tcBorders>
          </w:tcPr>
          <w:p w14:paraId="2A6D1A67" w14:textId="77777777" w:rsidR="00673A8D" w:rsidRPr="00007B88" w:rsidRDefault="00673A8D" w:rsidP="0067335D">
            <w:pPr>
              <w:rPr>
                <w:noProof/>
                <w:sz w:val="24"/>
                <w:szCs w:val="2"/>
              </w:rPr>
            </w:pPr>
          </w:p>
        </w:tc>
        <w:tc>
          <w:tcPr>
            <w:tcW w:w="895" w:type="pct"/>
            <w:gridSpan w:val="2"/>
            <w:tcBorders>
              <w:bottom w:val="single" w:sz="4" w:space="0" w:color="7E7E7E"/>
            </w:tcBorders>
          </w:tcPr>
          <w:p w14:paraId="369AA2FB" w14:textId="77777777" w:rsidR="00673A8D" w:rsidRPr="00007B88" w:rsidRDefault="00673A8D" w:rsidP="008D3679">
            <w:pPr>
              <w:pStyle w:val="TableParagraph"/>
              <w:jc w:val="both"/>
              <w:rPr>
                <w:noProof/>
                <w:sz w:val="24"/>
              </w:rPr>
            </w:pPr>
            <w:r w:rsidRPr="00007B88">
              <w:rPr>
                <w:sz w:val="24"/>
              </w:rPr>
              <w:t>7218 99 80</w:t>
            </w:r>
          </w:p>
        </w:tc>
        <w:tc>
          <w:tcPr>
            <w:tcW w:w="1982" w:type="pct"/>
            <w:gridSpan w:val="3"/>
            <w:vMerge/>
            <w:tcBorders>
              <w:top w:val="nil"/>
              <w:bottom w:val="single" w:sz="4" w:space="0" w:color="7E7E7E"/>
            </w:tcBorders>
          </w:tcPr>
          <w:p w14:paraId="656B4E8C"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60B1491E" w14:textId="77777777" w:rsidR="00673A8D" w:rsidRPr="00007B88" w:rsidRDefault="00673A8D" w:rsidP="008D3679">
            <w:pPr>
              <w:jc w:val="both"/>
              <w:rPr>
                <w:noProof/>
                <w:sz w:val="24"/>
                <w:szCs w:val="2"/>
              </w:rPr>
            </w:pPr>
          </w:p>
        </w:tc>
      </w:tr>
      <w:tr w:rsidR="00673A8D" w:rsidRPr="00007B88" w14:paraId="15BC424F" w14:textId="77777777" w:rsidTr="00673A8D">
        <w:trPr>
          <w:trHeight w:val="385"/>
        </w:trPr>
        <w:tc>
          <w:tcPr>
            <w:tcW w:w="1026" w:type="pct"/>
            <w:gridSpan w:val="2"/>
            <w:vMerge w:val="restart"/>
            <w:tcBorders>
              <w:top w:val="single" w:sz="4" w:space="0" w:color="7E7E7E"/>
              <w:bottom w:val="single" w:sz="4" w:space="0" w:color="7E7E7E"/>
            </w:tcBorders>
          </w:tcPr>
          <w:p w14:paraId="4BAE2A07" w14:textId="77777777" w:rsidR="00673A8D" w:rsidRPr="00007B88" w:rsidRDefault="00673A8D" w:rsidP="0067335D">
            <w:pPr>
              <w:pStyle w:val="TableParagraph"/>
              <w:rPr>
                <w:noProof/>
                <w:sz w:val="24"/>
              </w:rPr>
            </w:pPr>
          </w:p>
        </w:tc>
        <w:tc>
          <w:tcPr>
            <w:tcW w:w="895" w:type="pct"/>
            <w:gridSpan w:val="2"/>
            <w:tcBorders>
              <w:top w:val="single" w:sz="4" w:space="0" w:color="7E7E7E"/>
            </w:tcBorders>
          </w:tcPr>
          <w:p w14:paraId="738F1B6B" w14:textId="77777777" w:rsidR="00673A8D" w:rsidRPr="00007B88" w:rsidRDefault="00673A8D" w:rsidP="008D3679">
            <w:pPr>
              <w:pStyle w:val="TableParagraph"/>
              <w:jc w:val="both"/>
              <w:rPr>
                <w:noProof/>
                <w:sz w:val="24"/>
              </w:rPr>
            </w:pPr>
            <w:r w:rsidRPr="00007B88">
              <w:rPr>
                <w:sz w:val="24"/>
              </w:rPr>
              <w:t>7218 91</w:t>
            </w:r>
          </w:p>
        </w:tc>
        <w:tc>
          <w:tcPr>
            <w:tcW w:w="1982" w:type="pct"/>
            <w:gridSpan w:val="3"/>
            <w:vMerge w:val="restart"/>
            <w:tcBorders>
              <w:top w:val="single" w:sz="4" w:space="0" w:color="7E7E7E"/>
              <w:bottom w:val="single" w:sz="4" w:space="0" w:color="7E7E7E"/>
            </w:tcBorders>
          </w:tcPr>
          <w:p w14:paraId="541BBFA5" w14:textId="77777777" w:rsidR="00673A8D" w:rsidRPr="00007B88" w:rsidRDefault="00673A8D" w:rsidP="008D3679">
            <w:pPr>
              <w:pStyle w:val="TableParagraph"/>
              <w:jc w:val="both"/>
              <w:rPr>
                <w:noProof/>
                <w:sz w:val="24"/>
              </w:rPr>
            </w:pPr>
          </w:p>
        </w:tc>
        <w:tc>
          <w:tcPr>
            <w:tcW w:w="1097" w:type="pct"/>
            <w:gridSpan w:val="2"/>
            <w:vMerge w:val="restart"/>
            <w:tcBorders>
              <w:top w:val="single" w:sz="4" w:space="0" w:color="7E7E7E"/>
              <w:bottom w:val="single" w:sz="4" w:space="0" w:color="7E7E7E"/>
            </w:tcBorders>
          </w:tcPr>
          <w:p w14:paraId="47940CCF" w14:textId="77777777" w:rsidR="00673A8D" w:rsidRPr="00007B88" w:rsidRDefault="00673A8D" w:rsidP="008D3679">
            <w:pPr>
              <w:pStyle w:val="TableParagraph"/>
              <w:jc w:val="both"/>
              <w:rPr>
                <w:noProof/>
                <w:sz w:val="24"/>
              </w:rPr>
            </w:pPr>
          </w:p>
        </w:tc>
      </w:tr>
      <w:tr w:rsidR="00673A8D" w:rsidRPr="00007B88" w14:paraId="2E1222F8" w14:textId="77777777" w:rsidTr="00673A8D">
        <w:trPr>
          <w:trHeight w:val="365"/>
        </w:trPr>
        <w:tc>
          <w:tcPr>
            <w:tcW w:w="1026" w:type="pct"/>
            <w:gridSpan w:val="2"/>
            <w:vMerge/>
            <w:tcBorders>
              <w:top w:val="nil"/>
              <w:bottom w:val="single" w:sz="4" w:space="0" w:color="7E7E7E"/>
            </w:tcBorders>
          </w:tcPr>
          <w:p w14:paraId="724893C2" w14:textId="77777777" w:rsidR="00673A8D" w:rsidRPr="00007B88" w:rsidRDefault="00673A8D" w:rsidP="0067335D">
            <w:pPr>
              <w:rPr>
                <w:noProof/>
                <w:sz w:val="24"/>
                <w:szCs w:val="2"/>
              </w:rPr>
            </w:pPr>
          </w:p>
        </w:tc>
        <w:tc>
          <w:tcPr>
            <w:tcW w:w="895" w:type="pct"/>
            <w:gridSpan w:val="2"/>
          </w:tcPr>
          <w:p w14:paraId="6559691E" w14:textId="77777777" w:rsidR="00673A8D" w:rsidRPr="00007B88" w:rsidRDefault="00673A8D" w:rsidP="008D3679">
            <w:pPr>
              <w:pStyle w:val="TableParagraph"/>
              <w:jc w:val="both"/>
              <w:rPr>
                <w:noProof/>
                <w:sz w:val="24"/>
              </w:rPr>
            </w:pPr>
            <w:r w:rsidRPr="00007B88">
              <w:rPr>
                <w:sz w:val="24"/>
              </w:rPr>
              <w:t>7218 99 11</w:t>
            </w:r>
          </w:p>
        </w:tc>
        <w:tc>
          <w:tcPr>
            <w:tcW w:w="1982" w:type="pct"/>
            <w:gridSpan w:val="3"/>
            <w:vMerge/>
            <w:tcBorders>
              <w:top w:val="nil"/>
              <w:bottom w:val="single" w:sz="4" w:space="0" w:color="7E7E7E"/>
            </w:tcBorders>
          </w:tcPr>
          <w:p w14:paraId="3222969D"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73F8E265" w14:textId="77777777" w:rsidR="00673A8D" w:rsidRPr="00007B88" w:rsidRDefault="00673A8D" w:rsidP="008D3679">
            <w:pPr>
              <w:jc w:val="both"/>
              <w:rPr>
                <w:noProof/>
                <w:sz w:val="24"/>
                <w:szCs w:val="2"/>
              </w:rPr>
            </w:pPr>
          </w:p>
        </w:tc>
      </w:tr>
      <w:tr w:rsidR="00673A8D" w:rsidRPr="00007B88" w14:paraId="1E06EAC0" w14:textId="77777777" w:rsidTr="00673A8D">
        <w:trPr>
          <w:trHeight w:val="356"/>
        </w:trPr>
        <w:tc>
          <w:tcPr>
            <w:tcW w:w="1026" w:type="pct"/>
            <w:gridSpan w:val="2"/>
            <w:vMerge/>
            <w:tcBorders>
              <w:top w:val="nil"/>
              <w:bottom w:val="single" w:sz="4" w:space="0" w:color="7E7E7E"/>
            </w:tcBorders>
          </w:tcPr>
          <w:p w14:paraId="08D45BB0" w14:textId="77777777" w:rsidR="00673A8D" w:rsidRPr="00007B88" w:rsidRDefault="00673A8D" w:rsidP="0067335D">
            <w:pPr>
              <w:rPr>
                <w:noProof/>
                <w:sz w:val="24"/>
                <w:szCs w:val="2"/>
              </w:rPr>
            </w:pPr>
          </w:p>
        </w:tc>
        <w:tc>
          <w:tcPr>
            <w:tcW w:w="895" w:type="pct"/>
            <w:gridSpan w:val="2"/>
            <w:tcBorders>
              <w:bottom w:val="single" w:sz="4" w:space="0" w:color="7E7E7E"/>
            </w:tcBorders>
          </w:tcPr>
          <w:p w14:paraId="55CE2F60" w14:textId="77777777" w:rsidR="00673A8D" w:rsidRPr="00007B88" w:rsidRDefault="00673A8D" w:rsidP="008D3679">
            <w:pPr>
              <w:pStyle w:val="TableParagraph"/>
              <w:jc w:val="both"/>
              <w:rPr>
                <w:noProof/>
                <w:sz w:val="24"/>
              </w:rPr>
            </w:pPr>
            <w:r w:rsidRPr="00007B88">
              <w:rPr>
                <w:sz w:val="24"/>
              </w:rPr>
              <w:t>7218 99 20</w:t>
            </w:r>
          </w:p>
        </w:tc>
        <w:tc>
          <w:tcPr>
            <w:tcW w:w="1982" w:type="pct"/>
            <w:gridSpan w:val="3"/>
            <w:vMerge/>
            <w:tcBorders>
              <w:top w:val="nil"/>
              <w:bottom w:val="single" w:sz="4" w:space="0" w:color="7E7E7E"/>
            </w:tcBorders>
          </w:tcPr>
          <w:p w14:paraId="61FC57CE"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28C16330" w14:textId="77777777" w:rsidR="00673A8D" w:rsidRPr="00007B88" w:rsidRDefault="00673A8D" w:rsidP="008D3679">
            <w:pPr>
              <w:jc w:val="both"/>
              <w:rPr>
                <w:noProof/>
                <w:sz w:val="24"/>
                <w:szCs w:val="2"/>
              </w:rPr>
            </w:pPr>
          </w:p>
        </w:tc>
      </w:tr>
      <w:tr w:rsidR="00673A8D" w:rsidRPr="00007B88" w14:paraId="1559241E" w14:textId="77777777" w:rsidTr="00B16B45">
        <w:trPr>
          <w:trHeight w:val="936"/>
        </w:trPr>
        <w:tc>
          <w:tcPr>
            <w:tcW w:w="1026" w:type="pct"/>
            <w:gridSpan w:val="2"/>
            <w:tcBorders>
              <w:top w:val="single" w:sz="4" w:space="0" w:color="7E7E7E"/>
              <w:bottom w:val="single" w:sz="4" w:space="0" w:color="7E7E7E"/>
            </w:tcBorders>
          </w:tcPr>
          <w:p w14:paraId="0A689814" w14:textId="77777777" w:rsidR="00673A8D" w:rsidRPr="00007B88" w:rsidRDefault="00673A8D" w:rsidP="0067335D">
            <w:pPr>
              <w:pStyle w:val="TableParagraph"/>
              <w:rPr>
                <w:noProof/>
                <w:sz w:val="24"/>
              </w:rPr>
            </w:pPr>
          </w:p>
        </w:tc>
        <w:tc>
          <w:tcPr>
            <w:tcW w:w="895" w:type="pct"/>
            <w:gridSpan w:val="2"/>
            <w:tcBorders>
              <w:top w:val="single" w:sz="4" w:space="0" w:color="7E7E7E"/>
              <w:bottom w:val="single" w:sz="4" w:space="0" w:color="7E7E7E"/>
            </w:tcBorders>
          </w:tcPr>
          <w:p w14:paraId="699EDFF3" w14:textId="77777777" w:rsidR="00673A8D" w:rsidRPr="00007B88" w:rsidRDefault="00673A8D" w:rsidP="008D3679">
            <w:pPr>
              <w:pStyle w:val="TableParagraph"/>
              <w:jc w:val="both"/>
              <w:rPr>
                <w:noProof/>
                <w:sz w:val="24"/>
              </w:rPr>
            </w:pPr>
            <w:r w:rsidRPr="00007B88">
              <w:rPr>
                <w:sz w:val="24"/>
              </w:rPr>
              <w:t>7224</w:t>
            </w:r>
          </w:p>
        </w:tc>
        <w:tc>
          <w:tcPr>
            <w:tcW w:w="1982" w:type="pct"/>
            <w:gridSpan w:val="3"/>
            <w:tcBorders>
              <w:top w:val="single" w:sz="4" w:space="0" w:color="7E7E7E"/>
              <w:bottom w:val="single" w:sz="4" w:space="0" w:color="7E7E7E"/>
            </w:tcBorders>
          </w:tcPr>
          <w:p w14:paraId="0F025F52" w14:textId="77777777" w:rsidR="00673A8D" w:rsidRPr="00007B88" w:rsidRDefault="00673A8D" w:rsidP="008D3679">
            <w:pPr>
              <w:pStyle w:val="TableParagraph"/>
              <w:jc w:val="both"/>
              <w:rPr>
                <w:noProof/>
                <w:sz w:val="24"/>
              </w:rPr>
            </w:pPr>
            <w:r w:rsidRPr="00007B88">
              <w:rPr>
                <w:sz w:val="24"/>
              </w:rPr>
              <w:t>Citāds leģētais tērauds lietņos vai citās pirmformās; pārējo leģēto tēraudu pusfabrikāti</w:t>
            </w:r>
          </w:p>
        </w:tc>
        <w:tc>
          <w:tcPr>
            <w:tcW w:w="1097" w:type="pct"/>
            <w:gridSpan w:val="2"/>
            <w:tcBorders>
              <w:top w:val="single" w:sz="4" w:space="0" w:color="7E7E7E"/>
              <w:bottom w:val="single" w:sz="4" w:space="0" w:color="7E7E7E"/>
            </w:tcBorders>
          </w:tcPr>
          <w:p w14:paraId="690F91CC" w14:textId="77777777" w:rsidR="00673A8D" w:rsidRPr="00007B88" w:rsidRDefault="00673A8D" w:rsidP="008D3679">
            <w:pPr>
              <w:pStyle w:val="TableParagraph"/>
              <w:jc w:val="both"/>
              <w:rPr>
                <w:noProof/>
                <w:sz w:val="24"/>
              </w:rPr>
            </w:pPr>
          </w:p>
        </w:tc>
      </w:tr>
      <w:tr w:rsidR="00673A8D" w:rsidRPr="00007B88" w14:paraId="5ADC52E6" w14:textId="77777777" w:rsidTr="00673A8D">
        <w:trPr>
          <w:trHeight w:val="385"/>
        </w:trPr>
        <w:tc>
          <w:tcPr>
            <w:tcW w:w="1026" w:type="pct"/>
            <w:gridSpan w:val="2"/>
            <w:vMerge w:val="restart"/>
            <w:tcBorders>
              <w:top w:val="single" w:sz="4" w:space="0" w:color="7E7E7E"/>
              <w:bottom w:val="single" w:sz="4" w:space="0" w:color="7E7E7E"/>
            </w:tcBorders>
          </w:tcPr>
          <w:p w14:paraId="17CB40AF" w14:textId="77777777" w:rsidR="00673A8D" w:rsidRPr="00007B88" w:rsidRDefault="00673A8D" w:rsidP="0067335D">
            <w:pPr>
              <w:pStyle w:val="TableParagraph"/>
              <w:rPr>
                <w:noProof/>
                <w:sz w:val="24"/>
              </w:rPr>
            </w:pPr>
          </w:p>
        </w:tc>
        <w:tc>
          <w:tcPr>
            <w:tcW w:w="895" w:type="pct"/>
            <w:gridSpan w:val="2"/>
            <w:tcBorders>
              <w:top w:val="single" w:sz="4" w:space="0" w:color="7E7E7E"/>
            </w:tcBorders>
          </w:tcPr>
          <w:p w14:paraId="6B7D2C60" w14:textId="77777777" w:rsidR="00673A8D" w:rsidRPr="00007B88" w:rsidRDefault="00673A8D" w:rsidP="008D3679">
            <w:pPr>
              <w:pStyle w:val="TableParagraph"/>
              <w:jc w:val="both"/>
              <w:rPr>
                <w:noProof/>
                <w:sz w:val="24"/>
              </w:rPr>
            </w:pPr>
            <w:r w:rsidRPr="00007B88">
              <w:rPr>
                <w:sz w:val="24"/>
              </w:rPr>
              <w:t>7224 10</w:t>
            </w:r>
          </w:p>
        </w:tc>
        <w:tc>
          <w:tcPr>
            <w:tcW w:w="1982" w:type="pct"/>
            <w:gridSpan w:val="3"/>
            <w:vMerge w:val="restart"/>
            <w:tcBorders>
              <w:top w:val="single" w:sz="4" w:space="0" w:color="7E7E7E"/>
              <w:bottom w:val="single" w:sz="4" w:space="0" w:color="7E7E7E"/>
            </w:tcBorders>
          </w:tcPr>
          <w:p w14:paraId="3C1C3E8F" w14:textId="77777777" w:rsidR="00673A8D" w:rsidRPr="00007B88" w:rsidRDefault="00673A8D" w:rsidP="008D3679">
            <w:pPr>
              <w:pStyle w:val="TableParagraph"/>
              <w:jc w:val="both"/>
              <w:rPr>
                <w:noProof/>
                <w:sz w:val="24"/>
              </w:rPr>
            </w:pPr>
          </w:p>
        </w:tc>
        <w:tc>
          <w:tcPr>
            <w:tcW w:w="1097" w:type="pct"/>
            <w:gridSpan w:val="2"/>
            <w:vMerge w:val="restart"/>
            <w:tcBorders>
              <w:top w:val="single" w:sz="4" w:space="0" w:color="7E7E7E"/>
              <w:bottom w:val="single" w:sz="4" w:space="0" w:color="7E7E7E"/>
            </w:tcBorders>
          </w:tcPr>
          <w:p w14:paraId="2298CC24" w14:textId="77777777" w:rsidR="00673A8D" w:rsidRPr="00007B88" w:rsidRDefault="00673A8D" w:rsidP="008D3679">
            <w:pPr>
              <w:pStyle w:val="TableParagraph"/>
              <w:jc w:val="both"/>
              <w:rPr>
                <w:noProof/>
                <w:sz w:val="24"/>
              </w:rPr>
            </w:pPr>
          </w:p>
        </w:tc>
      </w:tr>
      <w:tr w:rsidR="00673A8D" w:rsidRPr="00007B88" w14:paraId="021CBD94" w14:textId="77777777" w:rsidTr="00673A8D">
        <w:trPr>
          <w:trHeight w:val="365"/>
        </w:trPr>
        <w:tc>
          <w:tcPr>
            <w:tcW w:w="1026" w:type="pct"/>
            <w:gridSpan w:val="2"/>
            <w:vMerge/>
            <w:tcBorders>
              <w:top w:val="nil"/>
              <w:bottom w:val="single" w:sz="4" w:space="0" w:color="7E7E7E"/>
            </w:tcBorders>
          </w:tcPr>
          <w:p w14:paraId="516528E1" w14:textId="77777777" w:rsidR="00673A8D" w:rsidRPr="00007B88" w:rsidRDefault="00673A8D" w:rsidP="0067335D">
            <w:pPr>
              <w:rPr>
                <w:noProof/>
                <w:sz w:val="24"/>
                <w:szCs w:val="2"/>
              </w:rPr>
            </w:pPr>
          </w:p>
        </w:tc>
        <w:tc>
          <w:tcPr>
            <w:tcW w:w="895" w:type="pct"/>
            <w:gridSpan w:val="2"/>
          </w:tcPr>
          <w:p w14:paraId="30DE2C16" w14:textId="77777777" w:rsidR="00673A8D" w:rsidRPr="00007B88" w:rsidRDefault="00673A8D" w:rsidP="008D3679">
            <w:pPr>
              <w:pStyle w:val="TableParagraph"/>
              <w:jc w:val="both"/>
              <w:rPr>
                <w:noProof/>
                <w:sz w:val="24"/>
              </w:rPr>
            </w:pPr>
            <w:r w:rsidRPr="00007B88">
              <w:rPr>
                <w:sz w:val="24"/>
              </w:rPr>
              <w:t>7224 90 18</w:t>
            </w:r>
          </w:p>
        </w:tc>
        <w:tc>
          <w:tcPr>
            <w:tcW w:w="1982" w:type="pct"/>
            <w:gridSpan w:val="3"/>
            <w:vMerge/>
            <w:tcBorders>
              <w:top w:val="nil"/>
              <w:bottom w:val="single" w:sz="4" w:space="0" w:color="7E7E7E"/>
            </w:tcBorders>
          </w:tcPr>
          <w:p w14:paraId="564E147E"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0C751113" w14:textId="77777777" w:rsidR="00673A8D" w:rsidRPr="00007B88" w:rsidRDefault="00673A8D" w:rsidP="008D3679">
            <w:pPr>
              <w:jc w:val="both"/>
              <w:rPr>
                <w:noProof/>
                <w:sz w:val="24"/>
                <w:szCs w:val="2"/>
              </w:rPr>
            </w:pPr>
          </w:p>
        </w:tc>
      </w:tr>
      <w:tr w:rsidR="00673A8D" w:rsidRPr="00007B88" w14:paraId="1FD46F01" w14:textId="77777777" w:rsidTr="00673A8D">
        <w:trPr>
          <w:trHeight w:val="356"/>
        </w:trPr>
        <w:tc>
          <w:tcPr>
            <w:tcW w:w="1026" w:type="pct"/>
            <w:gridSpan w:val="2"/>
            <w:vMerge/>
            <w:tcBorders>
              <w:top w:val="nil"/>
              <w:bottom w:val="single" w:sz="4" w:space="0" w:color="7E7E7E"/>
            </w:tcBorders>
          </w:tcPr>
          <w:p w14:paraId="23A188AC" w14:textId="77777777" w:rsidR="00673A8D" w:rsidRPr="00007B88" w:rsidRDefault="00673A8D" w:rsidP="0067335D">
            <w:pPr>
              <w:rPr>
                <w:noProof/>
                <w:sz w:val="24"/>
                <w:szCs w:val="2"/>
              </w:rPr>
            </w:pPr>
          </w:p>
        </w:tc>
        <w:tc>
          <w:tcPr>
            <w:tcW w:w="895" w:type="pct"/>
            <w:gridSpan w:val="2"/>
            <w:tcBorders>
              <w:bottom w:val="single" w:sz="4" w:space="0" w:color="7E7E7E"/>
            </w:tcBorders>
          </w:tcPr>
          <w:p w14:paraId="0704E0EB" w14:textId="77777777" w:rsidR="00673A8D" w:rsidRPr="00007B88" w:rsidRDefault="00673A8D" w:rsidP="008D3679">
            <w:pPr>
              <w:pStyle w:val="TableParagraph"/>
              <w:jc w:val="both"/>
              <w:rPr>
                <w:noProof/>
                <w:sz w:val="24"/>
              </w:rPr>
            </w:pPr>
            <w:r w:rsidRPr="00007B88">
              <w:rPr>
                <w:sz w:val="24"/>
              </w:rPr>
              <w:t>7224 90 90</w:t>
            </w:r>
          </w:p>
        </w:tc>
        <w:tc>
          <w:tcPr>
            <w:tcW w:w="1982" w:type="pct"/>
            <w:gridSpan w:val="3"/>
            <w:vMerge/>
            <w:tcBorders>
              <w:top w:val="nil"/>
              <w:bottom w:val="single" w:sz="4" w:space="0" w:color="7E7E7E"/>
            </w:tcBorders>
          </w:tcPr>
          <w:p w14:paraId="613544DA"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539F42D9" w14:textId="77777777" w:rsidR="00673A8D" w:rsidRPr="00007B88" w:rsidRDefault="00673A8D" w:rsidP="008D3679">
            <w:pPr>
              <w:jc w:val="both"/>
              <w:rPr>
                <w:noProof/>
                <w:sz w:val="24"/>
                <w:szCs w:val="2"/>
              </w:rPr>
            </w:pPr>
          </w:p>
        </w:tc>
      </w:tr>
      <w:tr w:rsidR="00673A8D" w:rsidRPr="00007B88" w14:paraId="7E07FE19" w14:textId="77777777" w:rsidTr="00673A8D">
        <w:trPr>
          <w:trHeight w:val="385"/>
        </w:trPr>
        <w:tc>
          <w:tcPr>
            <w:tcW w:w="1026" w:type="pct"/>
            <w:gridSpan w:val="2"/>
            <w:vMerge w:val="restart"/>
            <w:tcBorders>
              <w:top w:val="single" w:sz="4" w:space="0" w:color="7E7E7E"/>
              <w:bottom w:val="single" w:sz="4" w:space="0" w:color="7E7E7E"/>
            </w:tcBorders>
          </w:tcPr>
          <w:p w14:paraId="33B3299E" w14:textId="77777777" w:rsidR="00673A8D" w:rsidRPr="00007B88" w:rsidRDefault="00673A8D" w:rsidP="0067335D">
            <w:pPr>
              <w:pStyle w:val="TableParagraph"/>
              <w:rPr>
                <w:noProof/>
                <w:sz w:val="24"/>
              </w:rPr>
            </w:pPr>
          </w:p>
        </w:tc>
        <w:tc>
          <w:tcPr>
            <w:tcW w:w="895" w:type="pct"/>
            <w:gridSpan w:val="2"/>
            <w:tcBorders>
              <w:top w:val="single" w:sz="4" w:space="0" w:color="7E7E7E"/>
            </w:tcBorders>
          </w:tcPr>
          <w:p w14:paraId="7B506B56" w14:textId="77777777" w:rsidR="00673A8D" w:rsidRPr="00007B88" w:rsidRDefault="00673A8D" w:rsidP="008D3679">
            <w:pPr>
              <w:pStyle w:val="TableParagraph"/>
              <w:jc w:val="both"/>
              <w:rPr>
                <w:noProof/>
                <w:sz w:val="24"/>
              </w:rPr>
            </w:pPr>
            <w:r w:rsidRPr="00007B88">
              <w:rPr>
                <w:sz w:val="24"/>
              </w:rPr>
              <w:t>7224 90 02</w:t>
            </w:r>
          </w:p>
        </w:tc>
        <w:tc>
          <w:tcPr>
            <w:tcW w:w="1982" w:type="pct"/>
            <w:gridSpan w:val="3"/>
            <w:vMerge w:val="restart"/>
            <w:tcBorders>
              <w:top w:val="single" w:sz="4" w:space="0" w:color="7E7E7E"/>
              <w:bottom w:val="single" w:sz="4" w:space="0" w:color="7E7E7E"/>
            </w:tcBorders>
          </w:tcPr>
          <w:p w14:paraId="5732B362" w14:textId="77777777" w:rsidR="00673A8D" w:rsidRPr="00007B88" w:rsidRDefault="00673A8D" w:rsidP="008D3679">
            <w:pPr>
              <w:pStyle w:val="TableParagraph"/>
              <w:jc w:val="both"/>
              <w:rPr>
                <w:noProof/>
                <w:sz w:val="24"/>
              </w:rPr>
            </w:pPr>
          </w:p>
        </w:tc>
        <w:tc>
          <w:tcPr>
            <w:tcW w:w="1097" w:type="pct"/>
            <w:gridSpan w:val="2"/>
            <w:vMerge w:val="restart"/>
            <w:tcBorders>
              <w:top w:val="single" w:sz="4" w:space="0" w:color="7E7E7E"/>
              <w:bottom w:val="single" w:sz="4" w:space="0" w:color="7E7E7E"/>
            </w:tcBorders>
          </w:tcPr>
          <w:p w14:paraId="4F189B3B" w14:textId="77777777" w:rsidR="00673A8D" w:rsidRPr="00007B88" w:rsidRDefault="00673A8D" w:rsidP="008D3679">
            <w:pPr>
              <w:pStyle w:val="TableParagraph"/>
              <w:jc w:val="both"/>
              <w:rPr>
                <w:noProof/>
                <w:sz w:val="24"/>
              </w:rPr>
            </w:pPr>
          </w:p>
        </w:tc>
      </w:tr>
      <w:tr w:rsidR="00673A8D" w:rsidRPr="00007B88" w14:paraId="304259BA" w14:textId="77777777" w:rsidTr="00673A8D">
        <w:trPr>
          <w:trHeight w:val="365"/>
        </w:trPr>
        <w:tc>
          <w:tcPr>
            <w:tcW w:w="1026" w:type="pct"/>
            <w:gridSpan w:val="2"/>
            <w:vMerge/>
            <w:tcBorders>
              <w:top w:val="nil"/>
              <w:bottom w:val="single" w:sz="4" w:space="0" w:color="7E7E7E"/>
            </w:tcBorders>
          </w:tcPr>
          <w:p w14:paraId="13ABF2DB" w14:textId="77777777" w:rsidR="00673A8D" w:rsidRPr="00007B88" w:rsidRDefault="00673A8D" w:rsidP="0067335D">
            <w:pPr>
              <w:rPr>
                <w:noProof/>
                <w:sz w:val="24"/>
                <w:szCs w:val="2"/>
              </w:rPr>
            </w:pPr>
          </w:p>
        </w:tc>
        <w:tc>
          <w:tcPr>
            <w:tcW w:w="895" w:type="pct"/>
            <w:gridSpan w:val="2"/>
          </w:tcPr>
          <w:p w14:paraId="46907315" w14:textId="77777777" w:rsidR="00673A8D" w:rsidRPr="00007B88" w:rsidRDefault="00673A8D" w:rsidP="008D3679">
            <w:pPr>
              <w:pStyle w:val="TableParagraph"/>
              <w:jc w:val="both"/>
              <w:rPr>
                <w:noProof/>
                <w:sz w:val="24"/>
              </w:rPr>
            </w:pPr>
            <w:r w:rsidRPr="00007B88">
              <w:rPr>
                <w:sz w:val="24"/>
              </w:rPr>
              <w:t>7224 90 03</w:t>
            </w:r>
          </w:p>
        </w:tc>
        <w:tc>
          <w:tcPr>
            <w:tcW w:w="1982" w:type="pct"/>
            <w:gridSpan w:val="3"/>
            <w:vMerge/>
            <w:tcBorders>
              <w:top w:val="nil"/>
              <w:bottom w:val="single" w:sz="4" w:space="0" w:color="7E7E7E"/>
            </w:tcBorders>
          </w:tcPr>
          <w:p w14:paraId="2E9BB6F6"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26C6B60A" w14:textId="77777777" w:rsidR="00673A8D" w:rsidRPr="00007B88" w:rsidRDefault="00673A8D" w:rsidP="008D3679">
            <w:pPr>
              <w:jc w:val="both"/>
              <w:rPr>
                <w:noProof/>
                <w:sz w:val="24"/>
                <w:szCs w:val="2"/>
              </w:rPr>
            </w:pPr>
          </w:p>
        </w:tc>
      </w:tr>
      <w:tr w:rsidR="00673A8D" w:rsidRPr="00007B88" w14:paraId="0149AA2C" w14:textId="77777777" w:rsidTr="00673A8D">
        <w:trPr>
          <w:trHeight w:val="365"/>
        </w:trPr>
        <w:tc>
          <w:tcPr>
            <w:tcW w:w="1026" w:type="pct"/>
            <w:gridSpan w:val="2"/>
            <w:vMerge/>
            <w:tcBorders>
              <w:top w:val="nil"/>
              <w:bottom w:val="single" w:sz="4" w:space="0" w:color="7E7E7E"/>
            </w:tcBorders>
          </w:tcPr>
          <w:p w14:paraId="7C7901F8" w14:textId="77777777" w:rsidR="00673A8D" w:rsidRPr="00007B88" w:rsidRDefault="00673A8D" w:rsidP="0067335D">
            <w:pPr>
              <w:rPr>
                <w:noProof/>
                <w:sz w:val="24"/>
                <w:szCs w:val="2"/>
              </w:rPr>
            </w:pPr>
          </w:p>
        </w:tc>
        <w:tc>
          <w:tcPr>
            <w:tcW w:w="895" w:type="pct"/>
            <w:gridSpan w:val="2"/>
          </w:tcPr>
          <w:p w14:paraId="494D7949" w14:textId="77777777" w:rsidR="00673A8D" w:rsidRPr="00007B88" w:rsidRDefault="00673A8D" w:rsidP="008D3679">
            <w:pPr>
              <w:pStyle w:val="TableParagraph"/>
              <w:jc w:val="both"/>
              <w:rPr>
                <w:noProof/>
                <w:sz w:val="24"/>
              </w:rPr>
            </w:pPr>
            <w:r w:rsidRPr="00007B88">
              <w:rPr>
                <w:sz w:val="24"/>
              </w:rPr>
              <w:t>7224 90 05</w:t>
            </w:r>
          </w:p>
        </w:tc>
        <w:tc>
          <w:tcPr>
            <w:tcW w:w="1982" w:type="pct"/>
            <w:gridSpan w:val="3"/>
            <w:vMerge/>
            <w:tcBorders>
              <w:top w:val="nil"/>
              <w:bottom w:val="single" w:sz="4" w:space="0" w:color="7E7E7E"/>
            </w:tcBorders>
          </w:tcPr>
          <w:p w14:paraId="3C32B877"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00DB89FF" w14:textId="77777777" w:rsidR="00673A8D" w:rsidRPr="00007B88" w:rsidRDefault="00673A8D" w:rsidP="008D3679">
            <w:pPr>
              <w:jc w:val="both"/>
              <w:rPr>
                <w:noProof/>
                <w:sz w:val="24"/>
                <w:szCs w:val="2"/>
              </w:rPr>
            </w:pPr>
          </w:p>
        </w:tc>
      </w:tr>
      <w:tr w:rsidR="00673A8D" w:rsidRPr="00007B88" w14:paraId="6D1F06FB" w14:textId="77777777" w:rsidTr="00673A8D">
        <w:trPr>
          <w:trHeight w:val="366"/>
        </w:trPr>
        <w:tc>
          <w:tcPr>
            <w:tcW w:w="1026" w:type="pct"/>
            <w:gridSpan w:val="2"/>
            <w:vMerge/>
            <w:tcBorders>
              <w:top w:val="nil"/>
              <w:bottom w:val="single" w:sz="4" w:space="0" w:color="7E7E7E"/>
            </w:tcBorders>
          </w:tcPr>
          <w:p w14:paraId="021205BF" w14:textId="77777777" w:rsidR="00673A8D" w:rsidRPr="00007B88" w:rsidRDefault="00673A8D" w:rsidP="0067335D">
            <w:pPr>
              <w:rPr>
                <w:noProof/>
                <w:sz w:val="24"/>
                <w:szCs w:val="2"/>
              </w:rPr>
            </w:pPr>
          </w:p>
        </w:tc>
        <w:tc>
          <w:tcPr>
            <w:tcW w:w="895" w:type="pct"/>
            <w:gridSpan w:val="2"/>
          </w:tcPr>
          <w:p w14:paraId="0873325D" w14:textId="77777777" w:rsidR="00673A8D" w:rsidRPr="00007B88" w:rsidRDefault="00673A8D" w:rsidP="008D3679">
            <w:pPr>
              <w:pStyle w:val="TableParagraph"/>
              <w:jc w:val="both"/>
              <w:rPr>
                <w:noProof/>
                <w:sz w:val="24"/>
              </w:rPr>
            </w:pPr>
            <w:r w:rsidRPr="00007B88">
              <w:rPr>
                <w:sz w:val="24"/>
              </w:rPr>
              <w:t>7224 90 07</w:t>
            </w:r>
          </w:p>
        </w:tc>
        <w:tc>
          <w:tcPr>
            <w:tcW w:w="1982" w:type="pct"/>
            <w:gridSpan w:val="3"/>
            <w:vMerge/>
            <w:tcBorders>
              <w:top w:val="nil"/>
              <w:bottom w:val="single" w:sz="4" w:space="0" w:color="7E7E7E"/>
            </w:tcBorders>
          </w:tcPr>
          <w:p w14:paraId="465FC6F0"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635FCBEC" w14:textId="77777777" w:rsidR="00673A8D" w:rsidRPr="00007B88" w:rsidRDefault="00673A8D" w:rsidP="008D3679">
            <w:pPr>
              <w:jc w:val="both"/>
              <w:rPr>
                <w:noProof/>
                <w:sz w:val="24"/>
                <w:szCs w:val="2"/>
              </w:rPr>
            </w:pPr>
          </w:p>
        </w:tc>
      </w:tr>
      <w:tr w:rsidR="00673A8D" w:rsidRPr="00007B88" w14:paraId="7DCBBBCE" w14:textId="77777777" w:rsidTr="00673A8D">
        <w:trPr>
          <w:trHeight w:val="365"/>
        </w:trPr>
        <w:tc>
          <w:tcPr>
            <w:tcW w:w="1026" w:type="pct"/>
            <w:gridSpan w:val="2"/>
            <w:vMerge/>
            <w:tcBorders>
              <w:top w:val="nil"/>
              <w:bottom w:val="single" w:sz="4" w:space="0" w:color="7E7E7E"/>
            </w:tcBorders>
          </w:tcPr>
          <w:p w14:paraId="5A5BBAC0" w14:textId="77777777" w:rsidR="00673A8D" w:rsidRPr="00007B88" w:rsidRDefault="00673A8D" w:rsidP="0067335D">
            <w:pPr>
              <w:rPr>
                <w:noProof/>
                <w:sz w:val="24"/>
                <w:szCs w:val="2"/>
              </w:rPr>
            </w:pPr>
          </w:p>
        </w:tc>
        <w:tc>
          <w:tcPr>
            <w:tcW w:w="895" w:type="pct"/>
            <w:gridSpan w:val="2"/>
          </w:tcPr>
          <w:p w14:paraId="0C18436D" w14:textId="77777777" w:rsidR="00673A8D" w:rsidRPr="00007B88" w:rsidRDefault="00673A8D" w:rsidP="008D3679">
            <w:pPr>
              <w:pStyle w:val="TableParagraph"/>
              <w:jc w:val="both"/>
              <w:rPr>
                <w:noProof/>
                <w:sz w:val="24"/>
              </w:rPr>
            </w:pPr>
            <w:r w:rsidRPr="00007B88">
              <w:rPr>
                <w:sz w:val="24"/>
              </w:rPr>
              <w:t>7224 90 14</w:t>
            </w:r>
          </w:p>
        </w:tc>
        <w:tc>
          <w:tcPr>
            <w:tcW w:w="1982" w:type="pct"/>
            <w:gridSpan w:val="3"/>
            <w:vMerge/>
            <w:tcBorders>
              <w:top w:val="nil"/>
              <w:bottom w:val="single" w:sz="4" w:space="0" w:color="7E7E7E"/>
            </w:tcBorders>
          </w:tcPr>
          <w:p w14:paraId="19DF60C0"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298F6969" w14:textId="77777777" w:rsidR="00673A8D" w:rsidRPr="00007B88" w:rsidRDefault="00673A8D" w:rsidP="008D3679">
            <w:pPr>
              <w:jc w:val="both"/>
              <w:rPr>
                <w:noProof/>
                <w:sz w:val="24"/>
                <w:szCs w:val="2"/>
              </w:rPr>
            </w:pPr>
          </w:p>
        </w:tc>
      </w:tr>
      <w:tr w:rsidR="00673A8D" w:rsidRPr="00007B88" w14:paraId="2342507A" w14:textId="77777777" w:rsidTr="00673A8D">
        <w:trPr>
          <w:trHeight w:val="365"/>
        </w:trPr>
        <w:tc>
          <w:tcPr>
            <w:tcW w:w="1026" w:type="pct"/>
            <w:gridSpan w:val="2"/>
            <w:vMerge/>
            <w:tcBorders>
              <w:top w:val="nil"/>
              <w:bottom w:val="single" w:sz="4" w:space="0" w:color="7E7E7E"/>
            </w:tcBorders>
          </w:tcPr>
          <w:p w14:paraId="0BF0C5CD" w14:textId="77777777" w:rsidR="00673A8D" w:rsidRPr="00007B88" w:rsidRDefault="00673A8D" w:rsidP="0067335D">
            <w:pPr>
              <w:rPr>
                <w:noProof/>
                <w:sz w:val="24"/>
                <w:szCs w:val="2"/>
              </w:rPr>
            </w:pPr>
          </w:p>
        </w:tc>
        <w:tc>
          <w:tcPr>
            <w:tcW w:w="895" w:type="pct"/>
            <w:gridSpan w:val="2"/>
          </w:tcPr>
          <w:p w14:paraId="2EE0F59B" w14:textId="77777777" w:rsidR="00673A8D" w:rsidRPr="00007B88" w:rsidRDefault="00673A8D" w:rsidP="008D3679">
            <w:pPr>
              <w:pStyle w:val="TableParagraph"/>
              <w:jc w:val="both"/>
              <w:rPr>
                <w:noProof/>
                <w:sz w:val="24"/>
              </w:rPr>
            </w:pPr>
            <w:r w:rsidRPr="00007B88">
              <w:rPr>
                <w:sz w:val="24"/>
              </w:rPr>
              <w:t>7224 90 31</w:t>
            </w:r>
          </w:p>
        </w:tc>
        <w:tc>
          <w:tcPr>
            <w:tcW w:w="1982" w:type="pct"/>
            <w:gridSpan w:val="3"/>
            <w:vMerge/>
            <w:tcBorders>
              <w:top w:val="nil"/>
              <w:bottom w:val="single" w:sz="4" w:space="0" w:color="7E7E7E"/>
            </w:tcBorders>
          </w:tcPr>
          <w:p w14:paraId="073B14A0"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00930563" w14:textId="77777777" w:rsidR="00673A8D" w:rsidRPr="00007B88" w:rsidRDefault="00673A8D" w:rsidP="008D3679">
            <w:pPr>
              <w:jc w:val="both"/>
              <w:rPr>
                <w:noProof/>
                <w:sz w:val="24"/>
                <w:szCs w:val="2"/>
              </w:rPr>
            </w:pPr>
          </w:p>
        </w:tc>
      </w:tr>
      <w:tr w:rsidR="00673A8D" w:rsidRPr="00007B88" w14:paraId="4C00CB51" w14:textId="77777777" w:rsidTr="00673A8D">
        <w:trPr>
          <w:trHeight w:val="357"/>
        </w:trPr>
        <w:tc>
          <w:tcPr>
            <w:tcW w:w="1026" w:type="pct"/>
            <w:gridSpan w:val="2"/>
            <w:vMerge/>
            <w:tcBorders>
              <w:top w:val="nil"/>
              <w:bottom w:val="single" w:sz="4" w:space="0" w:color="7E7E7E"/>
            </w:tcBorders>
          </w:tcPr>
          <w:p w14:paraId="421623ED" w14:textId="77777777" w:rsidR="00673A8D" w:rsidRPr="00007B88" w:rsidRDefault="00673A8D" w:rsidP="0067335D">
            <w:pPr>
              <w:rPr>
                <w:noProof/>
                <w:sz w:val="24"/>
                <w:szCs w:val="2"/>
              </w:rPr>
            </w:pPr>
          </w:p>
        </w:tc>
        <w:tc>
          <w:tcPr>
            <w:tcW w:w="895" w:type="pct"/>
            <w:gridSpan w:val="2"/>
            <w:tcBorders>
              <w:bottom w:val="single" w:sz="4" w:space="0" w:color="7E7E7E"/>
            </w:tcBorders>
          </w:tcPr>
          <w:p w14:paraId="666D04A3" w14:textId="77777777" w:rsidR="00673A8D" w:rsidRPr="00007B88" w:rsidRDefault="00673A8D" w:rsidP="008D3679">
            <w:pPr>
              <w:pStyle w:val="TableParagraph"/>
              <w:jc w:val="both"/>
              <w:rPr>
                <w:noProof/>
                <w:sz w:val="24"/>
              </w:rPr>
            </w:pPr>
            <w:r w:rsidRPr="00007B88">
              <w:rPr>
                <w:sz w:val="24"/>
              </w:rPr>
              <w:t>7224 90 38</w:t>
            </w:r>
          </w:p>
        </w:tc>
        <w:tc>
          <w:tcPr>
            <w:tcW w:w="1982" w:type="pct"/>
            <w:gridSpan w:val="3"/>
            <w:vMerge/>
            <w:tcBorders>
              <w:top w:val="nil"/>
              <w:bottom w:val="single" w:sz="4" w:space="0" w:color="7E7E7E"/>
            </w:tcBorders>
          </w:tcPr>
          <w:p w14:paraId="7F57D8F2" w14:textId="77777777" w:rsidR="00673A8D" w:rsidRPr="00007B88" w:rsidRDefault="00673A8D" w:rsidP="008D3679">
            <w:pPr>
              <w:jc w:val="both"/>
              <w:rPr>
                <w:noProof/>
                <w:sz w:val="24"/>
                <w:szCs w:val="2"/>
              </w:rPr>
            </w:pPr>
          </w:p>
        </w:tc>
        <w:tc>
          <w:tcPr>
            <w:tcW w:w="1097" w:type="pct"/>
            <w:gridSpan w:val="2"/>
            <w:vMerge/>
            <w:tcBorders>
              <w:top w:val="nil"/>
              <w:bottom w:val="single" w:sz="4" w:space="0" w:color="7E7E7E"/>
            </w:tcBorders>
          </w:tcPr>
          <w:p w14:paraId="682AC628" w14:textId="77777777" w:rsidR="00673A8D" w:rsidRPr="00007B88" w:rsidRDefault="00673A8D" w:rsidP="008D3679">
            <w:pPr>
              <w:jc w:val="both"/>
              <w:rPr>
                <w:noProof/>
                <w:sz w:val="24"/>
                <w:szCs w:val="2"/>
              </w:rPr>
            </w:pPr>
          </w:p>
        </w:tc>
      </w:tr>
      <w:tr w:rsidR="00673A8D" w:rsidRPr="00007B88" w14:paraId="69B09EC7" w14:textId="77777777" w:rsidTr="000A0C68">
        <w:trPr>
          <w:trHeight w:val="1054"/>
        </w:trPr>
        <w:tc>
          <w:tcPr>
            <w:tcW w:w="1026" w:type="pct"/>
            <w:gridSpan w:val="2"/>
            <w:tcBorders>
              <w:top w:val="single" w:sz="4" w:space="0" w:color="7E7E7E"/>
              <w:bottom w:val="single" w:sz="4" w:space="0" w:color="7E7E7E"/>
            </w:tcBorders>
          </w:tcPr>
          <w:p w14:paraId="5584B3A6" w14:textId="77777777" w:rsidR="00673A8D" w:rsidRPr="00007B88" w:rsidRDefault="00673A8D" w:rsidP="0067335D">
            <w:pPr>
              <w:pStyle w:val="TableParagraph"/>
              <w:rPr>
                <w:b/>
                <w:noProof/>
                <w:sz w:val="24"/>
              </w:rPr>
            </w:pPr>
            <w:r w:rsidRPr="00007B88">
              <w:rPr>
                <w:b/>
                <w:sz w:val="24"/>
              </w:rPr>
              <w:t>Dzelzs vai tērauda izstrādājumi</w:t>
            </w:r>
          </w:p>
        </w:tc>
        <w:tc>
          <w:tcPr>
            <w:tcW w:w="895" w:type="pct"/>
            <w:gridSpan w:val="2"/>
            <w:tcBorders>
              <w:top w:val="single" w:sz="4" w:space="0" w:color="7E7E7E"/>
              <w:bottom w:val="single" w:sz="4" w:space="0" w:color="7E7E7E"/>
            </w:tcBorders>
          </w:tcPr>
          <w:p w14:paraId="5EECBD3F" w14:textId="77777777" w:rsidR="00673A8D" w:rsidRPr="00007B88" w:rsidRDefault="00673A8D" w:rsidP="008D3679">
            <w:pPr>
              <w:pStyle w:val="TableParagraph"/>
              <w:jc w:val="both"/>
              <w:rPr>
                <w:noProof/>
                <w:sz w:val="24"/>
              </w:rPr>
            </w:pPr>
            <w:r w:rsidRPr="00007B88">
              <w:rPr>
                <w:sz w:val="24"/>
              </w:rPr>
              <w:t>7205</w:t>
            </w:r>
          </w:p>
        </w:tc>
        <w:tc>
          <w:tcPr>
            <w:tcW w:w="1982" w:type="pct"/>
            <w:gridSpan w:val="3"/>
            <w:tcBorders>
              <w:top w:val="single" w:sz="4" w:space="0" w:color="7E7E7E"/>
              <w:bottom w:val="single" w:sz="4" w:space="0" w:color="7E7E7E"/>
            </w:tcBorders>
          </w:tcPr>
          <w:p w14:paraId="3B2500D7" w14:textId="77777777" w:rsidR="00673A8D" w:rsidRPr="00007B88" w:rsidRDefault="00673A8D" w:rsidP="008D3679">
            <w:pPr>
              <w:pStyle w:val="TableParagraph"/>
              <w:jc w:val="both"/>
              <w:rPr>
                <w:noProof/>
                <w:sz w:val="24"/>
              </w:rPr>
            </w:pPr>
            <w:r w:rsidRPr="00007B88">
              <w:rPr>
                <w:sz w:val="24"/>
              </w:rPr>
              <w:t>Pārstrādes čuguna, spoguļčuguna, dzelzs vai tērauda granulas un pulveris (ja nav ietverts pārstrādes čuguna kategorijā)</w:t>
            </w:r>
          </w:p>
        </w:tc>
        <w:tc>
          <w:tcPr>
            <w:tcW w:w="1097" w:type="pct"/>
            <w:gridSpan w:val="2"/>
            <w:tcBorders>
              <w:top w:val="single" w:sz="4" w:space="0" w:color="7E7E7E"/>
              <w:bottom w:val="single" w:sz="4" w:space="0" w:color="7E7E7E"/>
            </w:tcBorders>
          </w:tcPr>
          <w:p w14:paraId="159E019D" w14:textId="77777777" w:rsidR="00673A8D" w:rsidRPr="00007B88" w:rsidRDefault="00673A8D" w:rsidP="008D3679">
            <w:pPr>
              <w:pStyle w:val="TableParagraph"/>
              <w:jc w:val="both"/>
              <w:rPr>
                <w:noProof/>
                <w:sz w:val="24"/>
              </w:rPr>
            </w:pPr>
          </w:p>
        </w:tc>
      </w:tr>
      <w:tr w:rsidR="00673A8D" w:rsidRPr="00007B88" w14:paraId="11E5C736" w14:textId="77777777" w:rsidTr="00673A8D">
        <w:trPr>
          <w:trHeight w:val="1201"/>
        </w:trPr>
        <w:tc>
          <w:tcPr>
            <w:tcW w:w="1026" w:type="pct"/>
            <w:gridSpan w:val="2"/>
            <w:tcBorders>
              <w:top w:val="single" w:sz="4" w:space="0" w:color="7E7E7E"/>
              <w:bottom w:val="single" w:sz="4" w:space="0" w:color="7E7E7E"/>
            </w:tcBorders>
          </w:tcPr>
          <w:p w14:paraId="37C821B8" w14:textId="77777777" w:rsidR="00673A8D" w:rsidRPr="00007B88" w:rsidRDefault="00673A8D" w:rsidP="0067335D">
            <w:pPr>
              <w:pStyle w:val="TableParagraph"/>
              <w:rPr>
                <w:noProof/>
                <w:sz w:val="24"/>
              </w:rPr>
            </w:pPr>
          </w:p>
        </w:tc>
        <w:tc>
          <w:tcPr>
            <w:tcW w:w="895" w:type="pct"/>
            <w:gridSpan w:val="2"/>
            <w:tcBorders>
              <w:top w:val="single" w:sz="4" w:space="0" w:color="7E7E7E"/>
              <w:bottom w:val="single" w:sz="4" w:space="0" w:color="7E7E7E"/>
            </w:tcBorders>
          </w:tcPr>
          <w:p w14:paraId="13C25920" w14:textId="77777777" w:rsidR="00673A8D" w:rsidRPr="00007B88" w:rsidRDefault="00673A8D" w:rsidP="008D3679">
            <w:pPr>
              <w:pStyle w:val="TableParagraph"/>
              <w:jc w:val="both"/>
              <w:rPr>
                <w:noProof/>
                <w:sz w:val="24"/>
              </w:rPr>
            </w:pPr>
            <w:r w:rsidRPr="00007B88">
              <w:rPr>
                <w:sz w:val="24"/>
              </w:rPr>
              <w:t>7208</w:t>
            </w:r>
          </w:p>
        </w:tc>
        <w:tc>
          <w:tcPr>
            <w:tcW w:w="1982" w:type="pct"/>
            <w:gridSpan w:val="3"/>
            <w:tcBorders>
              <w:top w:val="single" w:sz="4" w:space="0" w:color="7E7E7E"/>
              <w:bottom w:val="single" w:sz="4" w:space="0" w:color="7E7E7E"/>
            </w:tcBorders>
          </w:tcPr>
          <w:p w14:paraId="21E1ECD4" w14:textId="77777777" w:rsidR="00673A8D" w:rsidRPr="00007B88" w:rsidRDefault="00673A8D" w:rsidP="008D3679">
            <w:pPr>
              <w:pStyle w:val="TableParagraph"/>
              <w:jc w:val="both"/>
              <w:rPr>
                <w:noProof/>
                <w:sz w:val="24"/>
              </w:rPr>
            </w:pPr>
            <w:r w:rsidRPr="00007B88">
              <w:rPr>
                <w:sz w:val="24"/>
              </w:rPr>
              <w:t>Plakani dzelzs vai neleģētā tērauda velmējumi ar platumu 600 mm vai vairāk, karsti velmēti, neplaķēti, bez elektrolītiska vai cita pārklājuma</w:t>
            </w:r>
          </w:p>
        </w:tc>
        <w:tc>
          <w:tcPr>
            <w:tcW w:w="1097" w:type="pct"/>
            <w:gridSpan w:val="2"/>
            <w:tcBorders>
              <w:top w:val="single" w:sz="4" w:space="0" w:color="7E7E7E"/>
              <w:bottom w:val="single" w:sz="4" w:space="0" w:color="7E7E7E"/>
            </w:tcBorders>
          </w:tcPr>
          <w:p w14:paraId="73475070" w14:textId="77777777" w:rsidR="00673A8D" w:rsidRPr="00007B88" w:rsidRDefault="00673A8D" w:rsidP="008D3679">
            <w:pPr>
              <w:pStyle w:val="TableParagraph"/>
              <w:jc w:val="both"/>
              <w:rPr>
                <w:noProof/>
                <w:sz w:val="24"/>
              </w:rPr>
            </w:pPr>
          </w:p>
        </w:tc>
      </w:tr>
      <w:tr w:rsidR="00673A8D" w:rsidRPr="00007B88" w14:paraId="51C05988" w14:textId="77777777" w:rsidTr="00673A8D">
        <w:trPr>
          <w:trHeight w:val="1480"/>
        </w:trPr>
        <w:tc>
          <w:tcPr>
            <w:tcW w:w="1026" w:type="pct"/>
            <w:gridSpan w:val="2"/>
            <w:tcBorders>
              <w:top w:val="single" w:sz="4" w:space="0" w:color="7E7E7E"/>
              <w:bottom w:val="single" w:sz="4" w:space="0" w:color="7E7E7E"/>
            </w:tcBorders>
          </w:tcPr>
          <w:p w14:paraId="37181319" w14:textId="77777777" w:rsidR="00673A8D" w:rsidRPr="00007B88" w:rsidRDefault="00673A8D" w:rsidP="0067335D">
            <w:pPr>
              <w:pStyle w:val="TableParagraph"/>
              <w:rPr>
                <w:noProof/>
                <w:sz w:val="24"/>
              </w:rPr>
            </w:pPr>
          </w:p>
        </w:tc>
        <w:tc>
          <w:tcPr>
            <w:tcW w:w="895" w:type="pct"/>
            <w:gridSpan w:val="2"/>
            <w:tcBorders>
              <w:top w:val="single" w:sz="4" w:space="0" w:color="7E7E7E"/>
              <w:bottom w:val="single" w:sz="4" w:space="0" w:color="7E7E7E"/>
            </w:tcBorders>
          </w:tcPr>
          <w:p w14:paraId="31A16D91" w14:textId="77777777" w:rsidR="00673A8D" w:rsidRPr="00007B88" w:rsidRDefault="00673A8D" w:rsidP="008D3679">
            <w:pPr>
              <w:pStyle w:val="TableParagraph"/>
              <w:jc w:val="both"/>
              <w:rPr>
                <w:noProof/>
                <w:sz w:val="24"/>
              </w:rPr>
            </w:pPr>
            <w:r w:rsidRPr="00007B88">
              <w:rPr>
                <w:sz w:val="24"/>
              </w:rPr>
              <w:t>7209</w:t>
            </w:r>
          </w:p>
        </w:tc>
        <w:tc>
          <w:tcPr>
            <w:tcW w:w="1982" w:type="pct"/>
            <w:gridSpan w:val="3"/>
            <w:tcBorders>
              <w:top w:val="single" w:sz="4" w:space="0" w:color="7E7E7E"/>
              <w:bottom w:val="single" w:sz="4" w:space="0" w:color="7E7E7E"/>
            </w:tcBorders>
          </w:tcPr>
          <w:p w14:paraId="18F51218" w14:textId="77777777" w:rsidR="00673A8D" w:rsidRPr="00007B88" w:rsidRDefault="00673A8D" w:rsidP="008D3679">
            <w:pPr>
              <w:pStyle w:val="TableParagraph"/>
              <w:jc w:val="both"/>
              <w:rPr>
                <w:noProof/>
                <w:sz w:val="24"/>
              </w:rPr>
            </w:pPr>
            <w:r w:rsidRPr="00007B88">
              <w:rPr>
                <w:sz w:val="24"/>
              </w:rPr>
              <w:t>Plakani dzelzs vai neleģētā tērauda velmējumi ar platumu 600 mm vai vairāk, auksti velmēti, neplaķēti, bez elektrolītiska vai cita pārklājuma</w:t>
            </w:r>
          </w:p>
        </w:tc>
        <w:tc>
          <w:tcPr>
            <w:tcW w:w="1097" w:type="pct"/>
            <w:gridSpan w:val="2"/>
            <w:tcBorders>
              <w:top w:val="single" w:sz="4" w:space="0" w:color="7E7E7E"/>
              <w:bottom w:val="single" w:sz="4" w:space="0" w:color="7E7E7E"/>
            </w:tcBorders>
          </w:tcPr>
          <w:p w14:paraId="0CC3E1F6" w14:textId="77777777" w:rsidR="00673A8D" w:rsidRPr="00007B88" w:rsidRDefault="00673A8D" w:rsidP="008D3679">
            <w:pPr>
              <w:pStyle w:val="TableParagraph"/>
              <w:jc w:val="both"/>
              <w:rPr>
                <w:noProof/>
                <w:sz w:val="24"/>
              </w:rPr>
            </w:pPr>
          </w:p>
        </w:tc>
      </w:tr>
      <w:tr w:rsidR="00673A8D" w:rsidRPr="00007B88" w14:paraId="2E8B4893" w14:textId="77777777" w:rsidTr="000A0C68">
        <w:trPr>
          <w:trHeight w:val="954"/>
        </w:trPr>
        <w:tc>
          <w:tcPr>
            <w:tcW w:w="1042" w:type="pct"/>
            <w:gridSpan w:val="3"/>
            <w:tcBorders>
              <w:top w:val="single" w:sz="4" w:space="0" w:color="7E7E7E"/>
              <w:bottom w:val="single" w:sz="4" w:space="0" w:color="7E7E7E"/>
            </w:tcBorders>
          </w:tcPr>
          <w:p w14:paraId="316C6700"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26B84990" w14:textId="77777777" w:rsidR="00673A8D" w:rsidRPr="00007B88" w:rsidRDefault="00673A8D" w:rsidP="008D3679">
            <w:pPr>
              <w:pStyle w:val="TableParagraph"/>
              <w:jc w:val="both"/>
              <w:rPr>
                <w:noProof/>
                <w:sz w:val="24"/>
              </w:rPr>
            </w:pPr>
            <w:r w:rsidRPr="00007B88">
              <w:rPr>
                <w:sz w:val="24"/>
              </w:rPr>
              <w:t>7210</w:t>
            </w:r>
          </w:p>
        </w:tc>
        <w:tc>
          <w:tcPr>
            <w:tcW w:w="1969" w:type="pct"/>
            <w:gridSpan w:val="2"/>
            <w:tcBorders>
              <w:top w:val="single" w:sz="4" w:space="0" w:color="7E7E7E"/>
              <w:bottom w:val="single" w:sz="4" w:space="0" w:color="7E7E7E"/>
            </w:tcBorders>
          </w:tcPr>
          <w:p w14:paraId="06EAD5A2" w14:textId="77777777" w:rsidR="00673A8D" w:rsidRPr="00007B88" w:rsidRDefault="00673A8D" w:rsidP="008D3679">
            <w:pPr>
              <w:pStyle w:val="TableParagraph"/>
              <w:jc w:val="both"/>
              <w:rPr>
                <w:noProof/>
                <w:sz w:val="24"/>
              </w:rPr>
            </w:pPr>
            <w:r w:rsidRPr="00007B88">
              <w:rPr>
                <w:sz w:val="24"/>
              </w:rPr>
              <w:t>Plakani dzelzs vai neleģētā tērauda velmējumi ar platumu 600 mm vai vairāk, plaķēti, ar elektrolītisku vai citu pārklājumu</w:t>
            </w:r>
          </w:p>
        </w:tc>
        <w:tc>
          <w:tcPr>
            <w:tcW w:w="1111" w:type="pct"/>
            <w:gridSpan w:val="3"/>
            <w:tcBorders>
              <w:top w:val="single" w:sz="4" w:space="0" w:color="7E7E7E"/>
              <w:bottom w:val="single" w:sz="4" w:space="0" w:color="7E7E7E"/>
            </w:tcBorders>
          </w:tcPr>
          <w:p w14:paraId="7A1263CA" w14:textId="77777777" w:rsidR="00673A8D" w:rsidRPr="00007B88" w:rsidRDefault="00673A8D" w:rsidP="008D3679">
            <w:pPr>
              <w:pStyle w:val="TableParagraph"/>
              <w:jc w:val="both"/>
              <w:rPr>
                <w:noProof/>
                <w:sz w:val="24"/>
              </w:rPr>
            </w:pPr>
          </w:p>
        </w:tc>
      </w:tr>
      <w:tr w:rsidR="00673A8D" w:rsidRPr="00007B88" w14:paraId="3F3FDC46" w14:textId="77777777" w:rsidTr="000A0C68">
        <w:trPr>
          <w:trHeight w:val="939"/>
        </w:trPr>
        <w:tc>
          <w:tcPr>
            <w:tcW w:w="1042" w:type="pct"/>
            <w:gridSpan w:val="3"/>
            <w:tcBorders>
              <w:top w:val="single" w:sz="4" w:space="0" w:color="7E7E7E"/>
              <w:bottom w:val="single" w:sz="4" w:space="0" w:color="7E7E7E"/>
            </w:tcBorders>
          </w:tcPr>
          <w:p w14:paraId="306C038C"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3AD0EB06" w14:textId="77777777" w:rsidR="00673A8D" w:rsidRPr="00007B88" w:rsidRDefault="00673A8D" w:rsidP="008D3679">
            <w:pPr>
              <w:pStyle w:val="TableParagraph"/>
              <w:jc w:val="both"/>
              <w:rPr>
                <w:noProof/>
                <w:sz w:val="24"/>
              </w:rPr>
            </w:pPr>
            <w:r w:rsidRPr="00007B88">
              <w:rPr>
                <w:sz w:val="24"/>
              </w:rPr>
              <w:t>7211</w:t>
            </w:r>
          </w:p>
        </w:tc>
        <w:tc>
          <w:tcPr>
            <w:tcW w:w="1969" w:type="pct"/>
            <w:gridSpan w:val="2"/>
            <w:tcBorders>
              <w:top w:val="single" w:sz="4" w:space="0" w:color="7E7E7E"/>
              <w:bottom w:val="single" w:sz="4" w:space="0" w:color="7E7E7E"/>
            </w:tcBorders>
          </w:tcPr>
          <w:p w14:paraId="7BD524DC" w14:textId="77777777" w:rsidR="00673A8D" w:rsidRPr="00007B88" w:rsidRDefault="00673A8D" w:rsidP="008D3679">
            <w:pPr>
              <w:pStyle w:val="TableParagraph"/>
              <w:jc w:val="both"/>
              <w:rPr>
                <w:noProof/>
                <w:sz w:val="24"/>
              </w:rPr>
            </w:pPr>
            <w:r w:rsidRPr="00007B88">
              <w:rPr>
                <w:sz w:val="24"/>
              </w:rPr>
              <w:t>Plakani dzelzs vai neleģētā tērauda velmējumi ar platumu mazāk nekā 600 mm, neplaķēti, bez elektrolītiska vai cita pārklājuma</w:t>
            </w:r>
          </w:p>
        </w:tc>
        <w:tc>
          <w:tcPr>
            <w:tcW w:w="1111" w:type="pct"/>
            <w:gridSpan w:val="3"/>
            <w:tcBorders>
              <w:top w:val="single" w:sz="4" w:space="0" w:color="7E7E7E"/>
              <w:bottom w:val="single" w:sz="4" w:space="0" w:color="7E7E7E"/>
            </w:tcBorders>
          </w:tcPr>
          <w:p w14:paraId="3AF40A67" w14:textId="77777777" w:rsidR="00673A8D" w:rsidRPr="00007B88" w:rsidRDefault="00673A8D" w:rsidP="008D3679">
            <w:pPr>
              <w:pStyle w:val="TableParagraph"/>
              <w:jc w:val="both"/>
              <w:rPr>
                <w:noProof/>
                <w:sz w:val="24"/>
              </w:rPr>
            </w:pPr>
          </w:p>
        </w:tc>
      </w:tr>
      <w:tr w:rsidR="00673A8D" w:rsidRPr="00007B88" w14:paraId="7544F3E4" w14:textId="77777777" w:rsidTr="000A0C68">
        <w:trPr>
          <w:trHeight w:val="910"/>
        </w:trPr>
        <w:tc>
          <w:tcPr>
            <w:tcW w:w="1042" w:type="pct"/>
            <w:gridSpan w:val="3"/>
            <w:tcBorders>
              <w:top w:val="single" w:sz="4" w:space="0" w:color="7E7E7E"/>
              <w:bottom w:val="single" w:sz="4" w:space="0" w:color="7E7E7E"/>
            </w:tcBorders>
          </w:tcPr>
          <w:p w14:paraId="0FF22E84"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58EF438F" w14:textId="77777777" w:rsidR="00673A8D" w:rsidRPr="00007B88" w:rsidRDefault="00673A8D" w:rsidP="008D3679">
            <w:pPr>
              <w:pStyle w:val="TableParagraph"/>
              <w:jc w:val="both"/>
              <w:rPr>
                <w:noProof/>
                <w:sz w:val="24"/>
              </w:rPr>
            </w:pPr>
            <w:r w:rsidRPr="00007B88">
              <w:rPr>
                <w:sz w:val="24"/>
              </w:rPr>
              <w:t>7212</w:t>
            </w:r>
          </w:p>
        </w:tc>
        <w:tc>
          <w:tcPr>
            <w:tcW w:w="1969" w:type="pct"/>
            <w:gridSpan w:val="2"/>
            <w:tcBorders>
              <w:top w:val="single" w:sz="4" w:space="0" w:color="7E7E7E"/>
              <w:bottom w:val="single" w:sz="4" w:space="0" w:color="7E7E7E"/>
            </w:tcBorders>
          </w:tcPr>
          <w:p w14:paraId="6DFFBB55" w14:textId="77777777" w:rsidR="00673A8D" w:rsidRPr="00007B88" w:rsidRDefault="00673A8D" w:rsidP="008D3679">
            <w:pPr>
              <w:pStyle w:val="TableParagraph"/>
              <w:jc w:val="both"/>
              <w:rPr>
                <w:noProof/>
                <w:sz w:val="24"/>
              </w:rPr>
            </w:pPr>
            <w:r w:rsidRPr="00007B88">
              <w:rPr>
                <w:sz w:val="24"/>
              </w:rPr>
              <w:t>Plakani dzelzs un neleģētā tērauda velmējumi ar platumu mazāks nekā 600 mm, plaķēti, ar elektrolītisku vai citu pārklājumu</w:t>
            </w:r>
          </w:p>
        </w:tc>
        <w:tc>
          <w:tcPr>
            <w:tcW w:w="1111" w:type="pct"/>
            <w:gridSpan w:val="3"/>
            <w:tcBorders>
              <w:top w:val="single" w:sz="4" w:space="0" w:color="7E7E7E"/>
              <w:bottom w:val="single" w:sz="4" w:space="0" w:color="7E7E7E"/>
            </w:tcBorders>
          </w:tcPr>
          <w:p w14:paraId="06C2ABC9" w14:textId="77777777" w:rsidR="00673A8D" w:rsidRPr="00007B88" w:rsidRDefault="00673A8D" w:rsidP="008D3679">
            <w:pPr>
              <w:pStyle w:val="TableParagraph"/>
              <w:jc w:val="both"/>
              <w:rPr>
                <w:noProof/>
                <w:sz w:val="24"/>
              </w:rPr>
            </w:pPr>
          </w:p>
        </w:tc>
      </w:tr>
      <w:tr w:rsidR="00673A8D" w:rsidRPr="00007B88" w14:paraId="748232E1" w14:textId="77777777" w:rsidTr="00673A8D">
        <w:trPr>
          <w:trHeight w:val="928"/>
        </w:trPr>
        <w:tc>
          <w:tcPr>
            <w:tcW w:w="1042" w:type="pct"/>
            <w:gridSpan w:val="3"/>
            <w:tcBorders>
              <w:top w:val="single" w:sz="4" w:space="0" w:color="7E7E7E"/>
              <w:bottom w:val="single" w:sz="4" w:space="0" w:color="7E7E7E"/>
            </w:tcBorders>
          </w:tcPr>
          <w:p w14:paraId="714D62AB"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40CF293D" w14:textId="77777777" w:rsidR="00673A8D" w:rsidRPr="00007B88" w:rsidRDefault="00673A8D" w:rsidP="008D3679">
            <w:pPr>
              <w:pStyle w:val="TableParagraph"/>
              <w:jc w:val="both"/>
              <w:rPr>
                <w:noProof/>
                <w:sz w:val="24"/>
              </w:rPr>
            </w:pPr>
            <w:r w:rsidRPr="00007B88">
              <w:rPr>
                <w:sz w:val="24"/>
              </w:rPr>
              <w:t>7213</w:t>
            </w:r>
          </w:p>
        </w:tc>
        <w:tc>
          <w:tcPr>
            <w:tcW w:w="1969" w:type="pct"/>
            <w:gridSpan w:val="2"/>
            <w:tcBorders>
              <w:top w:val="single" w:sz="4" w:space="0" w:color="7E7E7E"/>
              <w:bottom w:val="single" w:sz="4" w:space="0" w:color="7E7E7E"/>
            </w:tcBorders>
          </w:tcPr>
          <w:p w14:paraId="666DF162" w14:textId="77777777" w:rsidR="00673A8D" w:rsidRPr="00007B88" w:rsidRDefault="00673A8D" w:rsidP="008D3679">
            <w:pPr>
              <w:pStyle w:val="TableParagraph"/>
              <w:jc w:val="both"/>
              <w:rPr>
                <w:noProof/>
                <w:sz w:val="24"/>
              </w:rPr>
            </w:pPr>
            <w:r w:rsidRPr="00007B88">
              <w:rPr>
                <w:sz w:val="24"/>
              </w:rPr>
              <w:t>Stieņi, karsti velmēti, brīvi tītos saišķos, no dzelzs vai neleģētā tērauda</w:t>
            </w:r>
          </w:p>
        </w:tc>
        <w:tc>
          <w:tcPr>
            <w:tcW w:w="1111" w:type="pct"/>
            <w:gridSpan w:val="3"/>
            <w:tcBorders>
              <w:top w:val="single" w:sz="4" w:space="0" w:color="7E7E7E"/>
              <w:bottom w:val="single" w:sz="4" w:space="0" w:color="7E7E7E"/>
            </w:tcBorders>
          </w:tcPr>
          <w:p w14:paraId="22D22FD8" w14:textId="77777777" w:rsidR="00673A8D" w:rsidRPr="00007B88" w:rsidRDefault="00673A8D" w:rsidP="008D3679">
            <w:pPr>
              <w:pStyle w:val="TableParagraph"/>
              <w:jc w:val="both"/>
              <w:rPr>
                <w:noProof/>
                <w:sz w:val="24"/>
              </w:rPr>
            </w:pPr>
          </w:p>
        </w:tc>
      </w:tr>
      <w:tr w:rsidR="00673A8D" w:rsidRPr="00007B88" w14:paraId="75C27DB7" w14:textId="77777777" w:rsidTr="000A0C68">
        <w:trPr>
          <w:trHeight w:val="1492"/>
        </w:trPr>
        <w:tc>
          <w:tcPr>
            <w:tcW w:w="1042" w:type="pct"/>
            <w:gridSpan w:val="3"/>
            <w:tcBorders>
              <w:top w:val="single" w:sz="4" w:space="0" w:color="7E7E7E"/>
              <w:bottom w:val="single" w:sz="4" w:space="0" w:color="7E7E7E"/>
            </w:tcBorders>
          </w:tcPr>
          <w:p w14:paraId="41E6D188"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4F01288B" w14:textId="77777777" w:rsidR="00673A8D" w:rsidRPr="00007B88" w:rsidRDefault="00673A8D" w:rsidP="008D3679">
            <w:pPr>
              <w:pStyle w:val="TableParagraph"/>
              <w:jc w:val="both"/>
              <w:rPr>
                <w:noProof/>
                <w:sz w:val="24"/>
              </w:rPr>
            </w:pPr>
            <w:r w:rsidRPr="00007B88">
              <w:rPr>
                <w:sz w:val="24"/>
              </w:rPr>
              <w:t>7214</w:t>
            </w:r>
          </w:p>
        </w:tc>
        <w:tc>
          <w:tcPr>
            <w:tcW w:w="1969" w:type="pct"/>
            <w:gridSpan w:val="2"/>
            <w:tcBorders>
              <w:top w:val="single" w:sz="4" w:space="0" w:color="7E7E7E"/>
              <w:bottom w:val="single" w:sz="4" w:space="0" w:color="7E7E7E"/>
            </w:tcBorders>
          </w:tcPr>
          <w:p w14:paraId="7A7D4A0A" w14:textId="77777777" w:rsidR="00673A8D" w:rsidRPr="00007B88" w:rsidRDefault="00673A8D" w:rsidP="008D3679">
            <w:pPr>
              <w:pStyle w:val="TableParagraph"/>
              <w:jc w:val="both"/>
              <w:rPr>
                <w:noProof/>
                <w:sz w:val="24"/>
              </w:rPr>
            </w:pPr>
            <w:r w:rsidRPr="00007B88">
              <w:rPr>
                <w:sz w:val="24"/>
              </w:rPr>
              <w:t>Citādi dzelzs vai neleģētā tērauda stieņi, bez turpmākas apstrādes pēc kalšanas, karstās velmēšanas, karstās stiepšanas vai karstās presēšanas, taču ieskaitot pēc velmēšanas liektus stieņus</w:t>
            </w:r>
          </w:p>
        </w:tc>
        <w:tc>
          <w:tcPr>
            <w:tcW w:w="1111" w:type="pct"/>
            <w:gridSpan w:val="3"/>
            <w:tcBorders>
              <w:top w:val="single" w:sz="4" w:space="0" w:color="7E7E7E"/>
              <w:bottom w:val="single" w:sz="4" w:space="0" w:color="7E7E7E"/>
            </w:tcBorders>
          </w:tcPr>
          <w:p w14:paraId="338E50E7" w14:textId="77777777" w:rsidR="00673A8D" w:rsidRPr="00007B88" w:rsidRDefault="00673A8D" w:rsidP="008D3679">
            <w:pPr>
              <w:pStyle w:val="TableParagraph"/>
              <w:jc w:val="both"/>
              <w:rPr>
                <w:noProof/>
                <w:sz w:val="24"/>
              </w:rPr>
            </w:pPr>
          </w:p>
        </w:tc>
      </w:tr>
      <w:tr w:rsidR="00673A8D" w:rsidRPr="00007B88" w14:paraId="607B1624" w14:textId="77777777" w:rsidTr="00673A8D">
        <w:trPr>
          <w:trHeight w:val="652"/>
        </w:trPr>
        <w:tc>
          <w:tcPr>
            <w:tcW w:w="1042" w:type="pct"/>
            <w:gridSpan w:val="3"/>
            <w:tcBorders>
              <w:top w:val="single" w:sz="4" w:space="0" w:color="7E7E7E"/>
              <w:bottom w:val="single" w:sz="4" w:space="0" w:color="7E7E7E"/>
            </w:tcBorders>
          </w:tcPr>
          <w:p w14:paraId="415DC07A"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44ADF0D8" w14:textId="77777777" w:rsidR="00673A8D" w:rsidRPr="00007B88" w:rsidRDefault="00673A8D" w:rsidP="008D3679">
            <w:pPr>
              <w:pStyle w:val="TableParagraph"/>
              <w:jc w:val="both"/>
              <w:rPr>
                <w:noProof/>
                <w:sz w:val="24"/>
              </w:rPr>
            </w:pPr>
            <w:r w:rsidRPr="00007B88">
              <w:rPr>
                <w:sz w:val="24"/>
              </w:rPr>
              <w:t>7215</w:t>
            </w:r>
          </w:p>
        </w:tc>
        <w:tc>
          <w:tcPr>
            <w:tcW w:w="1969" w:type="pct"/>
            <w:gridSpan w:val="2"/>
            <w:tcBorders>
              <w:top w:val="single" w:sz="4" w:space="0" w:color="7E7E7E"/>
              <w:bottom w:val="single" w:sz="4" w:space="0" w:color="7E7E7E"/>
            </w:tcBorders>
          </w:tcPr>
          <w:p w14:paraId="5FFD7738" w14:textId="77777777" w:rsidR="00673A8D" w:rsidRPr="00007B88" w:rsidRDefault="00673A8D" w:rsidP="008D3679">
            <w:pPr>
              <w:pStyle w:val="TableParagraph"/>
              <w:jc w:val="both"/>
              <w:rPr>
                <w:noProof/>
                <w:sz w:val="24"/>
              </w:rPr>
            </w:pPr>
            <w:r w:rsidRPr="00007B88">
              <w:rPr>
                <w:sz w:val="24"/>
              </w:rPr>
              <w:t>Pārējie dzelzs vai neleģētā tērauda stieņi</w:t>
            </w:r>
          </w:p>
        </w:tc>
        <w:tc>
          <w:tcPr>
            <w:tcW w:w="1111" w:type="pct"/>
            <w:gridSpan w:val="3"/>
            <w:tcBorders>
              <w:top w:val="single" w:sz="4" w:space="0" w:color="7E7E7E"/>
              <w:bottom w:val="single" w:sz="4" w:space="0" w:color="7E7E7E"/>
            </w:tcBorders>
          </w:tcPr>
          <w:p w14:paraId="19D376A3" w14:textId="77777777" w:rsidR="00673A8D" w:rsidRPr="00007B88" w:rsidRDefault="00673A8D" w:rsidP="008D3679">
            <w:pPr>
              <w:pStyle w:val="TableParagraph"/>
              <w:jc w:val="both"/>
              <w:rPr>
                <w:noProof/>
                <w:sz w:val="24"/>
              </w:rPr>
            </w:pPr>
          </w:p>
        </w:tc>
      </w:tr>
      <w:tr w:rsidR="00673A8D" w:rsidRPr="00007B88" w14:paraId="71265C5D" w14:textId="77777777" w:rsidTr="00673A8D">
        <w:trPr>
          <w:trHeight w:val="649"/>
        </w:trPr>
        <w:tc>
          <w:tcPr>
            <w:tcW w:w="1042" w:type="pct"/>
            <w:gridSpan w:val="3"/>
            <w:tcBorders>
              <w:top w:val="single" w:sz="4" w:space="0" w:color="7E7E7E"/>
              <w:bottom w:val="single" w:sz="4" w:space="0" w:color="7E7E7E"/>
            </w:tcBorders>
          </w:tcPr>
          <w:p w14:paraId="6D0D557E"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3395AAA0" w14:textId="77777777" w:rsidR="00673A8D" w:rsidRPr="00007B88" w:rsidRDefault="00673A8D" w:rsidP="008D3679">
            <w:pPr>
              <w:pStyle w:val="TableParagraph"/>
              <w:jc w:val="both"/>
              <w:rPr>
                <w:noProof/>
                <w:sz w:val="24"/>
              </w:rPr>
            </w:pPr>
            <w:r w:rsidRPr="00007B88">
              <w:rPr>
                <w:sz w:val="24"/>
              </w:rPr>
              <w:t>7216</w:t>
            </w:r>
          </w:p>
        </w:tc>
        <w:tc>
          <w:tcPr>
            <w:tcW w:w="1969" w:type="pct"/>
            <w:gridSpan w:val="2"/>
            <w:tcBorders>
              <w:top w:val="single" w:sz="4" w:space="0" w:color="7E7E7E"/>
              <w:bottom w:val="single" w:sz="4" w:space="0" w:color="7E7E7E"/>
            </w:tcBorders>
          </w:tcPr>
          <w:p w14:paraId="0FBF8CAD" w14:textId="77777777" w:rsidR="00673A8D" w:rsidRPr="00007B88" w:rsidRDefault="00673A8D" w:rsidP="008D3679">
            <w:pPr>
              <w:pStyle w:val="TableParagraph"/>
              <w:jc w:val="both"/>
              <w:rPr>
                <w:noProof/>
                <w:sz w:val="24"/>
              </w:rPr>
            </w:pPr>
            <w:r w:rsidRPr="00007B88">
              <w:rPr>
                <w:sz w:val="24"/>
              </w:rPr>
              <w:t>Dzelzs un neleģētā tērauda leņķi, fasonprofili un speciālie profili</w:t>
            </w:r>
          </w:p>
        </w:tc>
        <w:tc>
          <w:tcPr>
            <w:tcW w:w="1111" w:type="pct"/>
            <w:gridSpan w:val="3"/>
            <w:tcBorders>
              <w:top w:val="single" w:sz="4" w:space="0" w:color="7E7E7E"/>
              <w:bottom w:val="single" w:sz="4" w:space="0" w:color="7E7E7E"/>
            </w:tcBorders>
          </w:tcPr>
          <w:p w14:paraId="42848670" w14:textId="77777777" w:rsidR="00673A8D" w:rsidRPr="00007B88" w:rsidRDefault="00673A8D" w:rsidP="008D3679">
            <w:pPr>
              <w:pStyle w:val="TableParagraph"/>
              <w:jc w:val="both"/>
              <w:rPr>
                <w:noProof/>
                <w:sz w:val="24"/>
              </w:rPr>
            </w:pPr>
          </w:p>
        </w:tc>
      </w:tr>
      <w:tr w:rsidR="00673A8D" w:rsidRPr="00007B88" w14:paraId="72D6F133" w14:textId="77777777" w:rsidTr="00673A8D">
        <w:trPr>
          <w:trHeight w:val="376"/>
        </w:trPr>
        <w:tc>
          <w:tcPr>
            <w:tcW w:w="1042" w:type="pct"/>
            <w:gridSpan w:val="3"/>
            <w:tcBorders>
              <w:top w:val="single" w:sz="4" w:space="0" w:color="7E7E7E"/>
              <w:bottom w:val="single" w:sz="4" w:space="0" w:color="7E7E7E"/>
            </w:tcBorders>
          </w:tcPr>
          <w:p w14:paraId="67B24847"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3D8BCC98" w14:textId="77777777" w:rsidR="00673A8D" w:rsidRPr="00007B88" w:rsidRDefault="00673A8D" w:rsidP="008D3679">
            <w:pPr>
              <w:pStyle w:val="TableParagraph"/>
              <w:jc w:val="both"/>
              <w:rPr>
                <w:noProof/>
                <w:sz w:val="24"/>
              </w:rPr>
            </w:pPr>
            <w:r w:rsidRPr="00007B88">
              <w:rPr>
                <w:sz w:val="24"/>
              </w:rPr>
              <w:t>7217</w:t>
            </w:r>
          </w:p>
        </w:tc>
        <w:tc>
          <w:tcPr>
            <w:tcW w:w="1969" w:type="pct"/>
            <w:gridSpan w:val="2"/>
            <w:tcBorders>
              <w:top w:val="single" w:sz="4" w:space="0" w:color="7E7E7E"/>
              <w:bottom w:val="single" w:sz="4" w:space="0" w:color="7E7E7E"/>
            </w:tcBorders>
          </w:tcPr>
          <w:p w14:paraId="3734C646" w14:textId="77777777" w:rsidR="00673A8D" w:rsidRPr="00007B88" w:rsidRDefault="00673A8D" w:rsidP="008D3679">
            <w:pPr>
              <w:pStyle w:val="TableParagraph"/>
              <w:jc w:val="both"/>
              <w:rPr>
                <w:noProof/>
                <w:sz w:val="24"/>
              </w:rPr>
            </w:pPr>
            <w:r w:rsidRPr="00007B88">
              <w:rPr>
                <w:sz w:val="24"/>
              </w:rPr>
              <w:t>Dzelzs vai neleģētā tērauda stieples</w:t>
            </w:r>
          </w:p>
        </w:tc>
        <w:tc>
          <w:tcPr>
            <w:tcW w:w="1111" w:type="pct"/>
            <w:gridSpan w:val="3"/>
            <w:tcBorders>
              <w:top w:val="single" w:sz="4" w:space="0" w:color="7E7E7E"/>
              <w:bottom w:val="single" w:sz="4" w:space="0" w:color="7E7E7E"/>
            </w:tcBorders>
          </w:tcPr>
          <w:p w14:paraId="7EA74A36" w14:textId="77777777" w:rsidR="00673A8D" w:rsidRPr="00007B88" w:rsidRDefault="00673A8D" w:rsidP="008D3679">
            <w:pPr>
              <w:pStyle w:val="TableParagraph"/>
              <w:jc w:val="both"/>
              <w:rPr>
                <w:noProof/>
                <w:sz w:val="24"/>
              </w:rPr>
            </w:pPr>
          </w:p>
        </w:tc>
      </w:tr>
      <w:tr w:rsidR="00673A8D" w:rsidRPr="00007B88" w14:paraId="29EFB662" w14:textId="77777777" w:rsidTr="000A0C68">
        <w:trPr>
          <w:trHeight w:val="747"/>
        </w:trPr>
        <w:tc>
          <w:tcPr>
            <w:tcW w:w="1042" w:type="pct"/>
            <w:gridSpan w:val="3"/>
            <w:tcBorders>
              <w:top w:val="single" w:sz="4" w:space="0" w:color="7E7E7E"/>
              <w:bottom w:val="single" w:sz="4" w:space="0" w:color="7E7E7E"/>
            </w:tcBorders>
          </w:tcPr>
          <w:p w14:paraId="3AF02DD6"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2B1B2B68" w14:textId="77777777" w:rsidR="00673A8D" w:rsidRPr="00007B88" w:rsidRDefault="00673A8D" w:rsidP="008D3679">
            <w:pPr>
              <w:pStyle w:val="TableParagraph"/>
              <w:jc w:val="both"/>
              <w:rPr>
                <w:noProof/>
                <w:sz w:val="24"/>
              </w:rPr>
            </w:pPr>
            <w:r w:rsidRPr="00007B88">
              <w:rPr>
                <w:sz w:val="24"/>
              </w:rPr>
              <w:t>7219</w:t>
            </w:r>
          </w:p>
        </w:tc>
        <w:tc>
          <w:tcPr>
            <w:tcW w:w="1969" w:type="pct"/>
            <w:gridSpan w:val="2"/>
            <w:tcBorders>
              <w:top w:val="single" w:sz="4" w:space="0" w:color="7E7E7E"/>
              <w:bottom w:val="single" w:sz="4" w:space="0" w:color="7E7E7E"/>
            </w:tcBorders>
          </w:tcPr>
          <w:p w14:paraId="4C5D0541" w14:textId="77777777" w:rsidR="00673A8D" w:rsidRPr="00007B88" w:rsidRDefault="00673A8D" w:rsidP="008D3679">
            <w:pPr>
              <w:pStyle w:val="TableParagraph"/>
              <w:jc w:val="both"/>
              <w:rPr>
                <w:noProof/>
                <w:sz w:val="24"/>
              </w:rPr>
            </w:pPr>
            <w:r w:rsidRPr="00007B88">
              <w:rPr>
                <w:sz w:val="24"/>
              </w:rPr>
              <w:t>Plakani nerūsējošā tērauda velmējumi ar platumu 600 mm vai vairāk</w:t>
            </w:r>
          </w:p>
        </w:tc>
        <w:tc>
          <w:tcPr>
            <w:tcW w:w="1111" w:type="pct"/>
            <w:gridSpan w:val="3"/>
            <w:tcBorders>
              <w:top w:val="single" w:sz="4" w:space="0" w:color="7E7E7E"/>
              <w:bottom w:val="single" w:sz="4" w:space="0" w:color="7E7E7E"/>
            </w:tcBorders>
          </w:tcPr>
          <w:p w14:paraId="279F6B9A" w14:textId="77777777" w:rsidR="00673A8D" w:rsidRPr="00007B88" w:rsidRDefault="00673A8D" w:rsidP="008D3679">
            <w:pPr>
              <w:pStyle w:val="TableParagraph"/>
              <w:jc w:val="both"/>
              <w:rPr>
                <w:noProof/>
                <w:sz w:val="24"/>
              </w:rPr>
            </w:pPr>
          </w:p>
        </w:tc>
      </w:tr>
      <w:tr w:rsidR="00673A8D" w:rsidRPr="00007B88" w14:paraId="517AD5D7" w14:textId="77777777" w:rsidTr="000A0C68">
        <w:trPr>
          <w:trHeight w:val="659"/>
        </w:trPr>
        <w:tc>
          <w:tcPr>
            <w:tcW w:w="1042" w:type="pct"/>
            <w:gridSpan w:val="3"/>
            <w:tcBorders>
              <w:top w:val="single" w:sz="4" w:space="0" w:color="7E7E7E"/>
              <w:bottom w:val="single" w:sz="4" w:space="0" w:color="7E7E7E"/>
            </w:tcBorders>
          </w:tcPr>
          <w:p w14:paraId="6C34935C"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38060E62" w14:textId="77777777" w:rsidR="00673A8D" w:rsidRPr="00007B88" w:rsidRDefault="00673A8D" w:rsidP="008D3679">
            <w:pPr>
              <w:pStyle w:val="TableParagraph"/>
              <w:jc w:val="both"/>
              <w:rPr>
                <w:noProof/>
                <w:sz w:val="24"/>
              </w:rPr>
            </w:pPr>
            <w:r w:rsidRPr="00007B88">
              <w:rPr>
                <w:sz w:val="24"/>
              </w:rPr>
              <w:t>7220</w:t>
            </w:r>
          </w:p>
        </w:tc>
        <w:tc>
          <w:tcPr>
            <w:tcW w:w="1969" w:type="pct"/>
            <w:gridSpan w:val="2"/>
            <w:tcBorders>
              <w:top w:val="single" w:sz="4" w:space="0" w:color="7E7E7E"/>
              <w:bottom w:val="single" w:sz="4" w:space="0" w:color="7E7E7E"/>
            </w:tcBorders>
          </w:tcPr>
          <w:p w14:paraId="5B62970C" w14:textId="77777777" w:rsidR="00673A8D" w:rsidRPr="00007B88" w:rsidRDefault="00673A8D" w:rsidP="008D3679">
            <w:pPr>
              <w:pStyle w:val="TableParagraph"/>
              <w:jc w:val="both"/>
              <w:rPr>
                <w:noProof/>
                <w:sz w:val="24"/>
              </w:rPr>
            </w:pPr>
            <w:r w:rsidRPr="00007B88">
              <w:rPr>
                <w:sz w:val="24"/>
              </w:rPr>
              <w:t>Plakani nerūsējošā tērauda velmējumi ar platumu mazāk nekā 600 mm</w:t>
            </w:r>
          </w:p>
        </w:tc>
        <w:tc>
          <w:tcPr>
            <w:tcW w:w="1111" w:type="pct"/>
            <w:gridSpan w:val="3"/>
            <w:tcBorders>
              <w:top w:val="single" w:sz="4" w:space="0" w:color="7E7E7E"/>
              <w:bottom w:val="single" w:sz="4" w:space="0" w:color="7E7E7E"/>
            </w:tcBorders>
          </w:tcPr>
          <w:p w14:paraId="70499234" w14:textId="77777777" w:rsidR="00673A8D" w:rsidRPr="00007B88" w:rsidRDefault="00673A8D" w:rsidP="008D3679">
            <w:pPr>
              <w:pStyle w:val="TableParagraph"/>
              <w:jc w:val="both"/>
              <w:rPr>
                <w:noProof/>
                <w:sz w:val="24"/>
              </w:rPr>
            </w:pPr>
          </w:p>
        </w:tc>
      </w:tr>
      <w:tr w:rsidR="00673A8D" w:rsidRPr="00007B88" w14:paraId="498050A8" w14:textId="77777777" w:rsidTr="00673A8D">
        <w:trPr>
          <w:trHeight w:val="928"/>
        </w:trPr>
        <w:tc>
          <w:tcPr>
            <w:tcW w:w="1042" w:type="pct"/>
            <w:gridSpan w:val="3"/>
            <w:tcBorders>
              <w:top w:val="single" w:sz="4" w:space="0" w:color="7E7E7E"/>
              <w:bottom w:val="single" w:sz="4" w:space="0" w:color="7E7E7E"/>
            </w:tcBorders>
          </w:tcPr>
          <w:p w14:paraId="706A8A2B"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4243977F" w14:textId="77777777" w:rsidR="00673A8D" w:rsidRPr="00007B88" w:rsidRDefault="00673A8D" w:rsidP="008D3679">
            <w:pPr>
              <w:pStyle w:val="TableParagraph"/>
              <w:jc w:val="both"/>
              <w:rPr>
                <w:noProof/>
                <w:sz w:val="24"/>
              </w:rPr>
            </w:pPr>
            <w:r w:rsidRPr="00007B88">
              <w:rPr>
                <w:sz w:val="24"/>
              </w:rPr>
              <w:t>7221</w:t>
            </w:r>
          </w:p>
        </w:tc>
        <w:tc>
          <w:tcPr>
            <w:tcW w:w="1969" w:type="pct"/>
            <w:gridSpan w:val="2"/>
            <w:tcBorders>
              <w:top w:val="single" w:sz="4" w:space="0" w:color="7E7E7E"/>
              <w:bottom w:val="single" w:sz="4" w:space="0" w:color="7E7E7E"/>
            </w:tcBorders>
          </w:tcPr>
          <w:p w14:paraId="3617B0FD" w14:textId="77777777" w:rsidR="00673A8D" w:rsidRPr="00007B88" w:rsidRDefault="00673A8D" w:rsidP="008D3679">
            <w:pPr>
              <w:pStyle w:val="TableParagraph"/>
              <w:jc w:val="both"/>
              <w:rPr>
                <w:noProof/>
                <w:sz w:val="24"/>
              </w:rPr>
            </w:pPr>
            <w:r w:rsidRPr="00007B88">
              <w:rPr>
                <w:sz w:val="24"/>
              </w:rPr>
              <w:t>Nerūsējošā tērauda stieņi, karsti velmēti, brīvi tītos saišķos</w:t>
            </w:r>
          </w:p>
        </w:tc>
        <w:tc>
          <w:tcPr>
            <w:tcW w:w="1111" w:type="pct"/>
            <w:gridSpan w:val="3"/>
            <w:tcBorders>
              <w:top w:val="single" w:sz="4" w:space="0" w:color="7E7E7E"/>
              <w:bottom w:val="single" w:sz="4" w:space="0" w:color="7E7E7E"/>
            </w:tcBorders>
          </w:tcPr>
          <w:p w14:paraId="45EDA92F" w14:textId="77777777" w:rsidR="00673A8D" w:rsidRPr="00007B88" w:rsidRDefault="00673A8D" w:rsidP="008D3679">
            <w:pPr>
              <w:pStyle w:val="TableParagraph"/>
              <w:jc w:val="both"/>
              <w:rPr>
                <w:noProof/>
                <w:sz w:val="24"/>
              </w:rPr>
            </w:pPr>
          </w:p>
        </w:tc>
      </w:tr>
      <w:tr w:rsidR="00673A8D" w:rsidRPr="00007B88" w14:paraId="3A67C038" w14:textId="77777777" w:rsidTr="00673A8D">
        <w:trPr>
          <w:trHeight w:val="925"/>
        </w:trPr>
        <w:tc>
          <w:tcPr>
            <w:tcW w:w="1042" w:type="pct"/>
            <w:gridSpan w:val="3"/>
            <w:tcBorders>
              <w:top w:val="single" w:sz="4" w:space="0" w:color="7E7E7E"/>
              <w:bottom w:val="single" w:sz="4" w:space="0" w:color="7E7E7E"/>
            </w:tcBorders>
          </w:tcPr>
          <w:p w14:paraId="5AA31C0A"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3E7791C3" w14:textId="77777777" w:rsidR="00673A8D" w:rsidRPr="00007B88" w:rsidRDefault="00673A8D" w:rsidP="008D3679">
            <w:pPr>
              <w:pStyle w:val="TableParagraph"/>
              <w:jc w:val="both"/>
              <w:rPr>
                <w:noProof/>
                <w:sz w:val="24"/>
              </w:rPr>
            </w:pPr>
            <w:r w:rsidRPr="00007B88">
              <w:rPr>
                <w:sz w:val="24"/>
              </w:rPr>
              <w:t>7222</w:t>
            </w:r>
          </w:p>
        </w:tc>
        <w:tc>
          <w:tcPr>
            <w:tcW w:w="1969" w:type="pct"/>
            <w:gridSpan w:val="2"/>
            <w:tcBorders>
              <w:top w:val="single" w:sz="4" w:space="0" w:color="7E7E7E"/>
              <w:bottom w:val="single" w:sz="4" w:space="0" w:color="7E7E7E"/>
            </w:tcBorders>
          </w:tcPr>
          <w:p w14:paraId="0C1FAF6C" w14:textId="77777777" w:rsidR="00673A8D" w:rsidRPr="00007B88" w:rsidRDefault="00673A8D" w:rsidP="008D3679">
            <w:pPr>
              <w:pStyle w:val="TableParagraph"/>
              <w:jc w:val="both"/>
              <w:rPr>
                <w:noProof/>
                <w:sz w:val="24"/>
              </w:rPr>
            </w:pPr>
            <w:r w:rsidRPr="00007B88">
              <w:rPr>
                <w:sz w:val="24"/>
              </w:rPr>
              <w:t>Citi nerūsējošā tērauda stieņi; leņķi, fasonprofili un speciālie profili no nerūsējošā tērauda</w:t>
            </w:r>
          </w:p>
        </w:tc>
        <w:tc>
          <w:tcPr>
            <w:tcW w:w="1111" w:type="pct"/>
            <w:gridSpan w:val="3"/>
            <w:tcBorders>
              <w:top w:val="single" w:sz="4" w:space="0" w:color="7E7E7E"/>
              <w:bottom w:val="single" w:sz="4" w:space="0" w:color="7E7E7E"/>
            </w:tcBorders>
          </w:tcPr>
          <w:p w14:paraId="369983F3" w14:textId="77777777" w:rsidR="00673A8D" w:rsidRPr="00007B88" w:rsidRDefault="00673A8D" w:rsidP="008D3679">
            <w:pPr>
              <w:pStyle w:val="TableParagraph"/>
              <w:jc w:val="both"/>
              <w:rPr>
                <w:noProof/>
                <w:sz w:val="24"/>
              </w:rPr>
            </w:pPr>
          </w:p>
        </w:tc>
      </w:tr>
      <w:tr w:rsidR="00673A8D" w:rsidRPr="00007B88" w14:paraId="3968045E" w14:textId="77777777" w:rsidTr="00673A8D">
        <w:trPr>
          <w:trHeight w:val="376"/>
        </w:trPr>
        <w:tc>
          <w:tcPr>
            <w:tcW w:w="1042" w:type="pct"/>
            <w:gridSpan w:val="3"/>
            <w:tcBorders>
              <w:top w:val="single" w:sz="4" w:space="0" w:color="7E7E7E"/>
              <w:bottom w:val="single" w:sz="4" w:space="0" w:color="7E7E7E"/>
            </w:tcBorders>
          </w:tcPr>
          <w:p w14:paraId="3945EE00"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4AC83EAE" w14:textId="77777777" w:rsidR="00673A8D" w:rsidRPr="00007B88" w:rsidRDefault="00673A8D" w:rsidP="008D3679">
            <w:pPr>
              <w:pStyle w:val="TableParagraph"/>
              <w:jc w:val="both"/>
              <w:rPr>
                <w:noProof/>
                <w:sz w:val="24"/>
              </w:rPr>
            </w:pPr>
            <w:r w:rsidRPr="00007B88">
              <w:rPr>
                <w:sz w:val="24"/>
              </w:rPr>
              <w:t>7223</w:t>
            </w:r>
          </w:p>
        </w:tc>
        <w:tc>
          <w:tcPr>
            <w:tcW w:w="1969" w:type="pct"/>
            <w:gridSpan w:val="2"/>
            <w:tcBorders>
              <w:top w:val="single" w:sz="4" w:space="0" w:color="7E7E7E"/>
              <w:bottom w:val="single" w:sz="4" w:space="0" w:color="7E7E7E"/>
            </w:tcBorders>
          </w:tcPr>
          <w:p w14:paraId="7F197A64" w14:textId="77777777" w:rsidR="00673A8D" w:rsidRPr="00007B88" w:rsidRDefault="00673A8D" w:rsidP="008D3679">
            <w:pPr>
              <w:pStyle w:val="TableParagraph"/>
              <w:jc w:val="both"/>
              <w:rPr>
                <w:noProof/>
                <w:sz w:val="24"/>
              </w:rPr>
            </w:pPr>
            <w:r w:rsidRPr="00007B88">
              <w:rPr>
                <w:sz w:val="24"/>
              </w:rPr>
              <w:t>Nerūsējošā tērauda stieples</w:t>
            </w:r>
          </w:p>
        </w:tc>
        <w:tc>
          <w:tcPr>
            <w:tcW w:w="1111" w:type="pct"/>
            <w:gridSpan w:val="3"/>
            <w:tcBorders>
              <w:top w:val="single" w:sz="4" w:space="0" w:color="7E7E7E"/>
              <w:bottom w:val="single" w:sz="4" w:space="0" w:color="7E7E7E"/>
            </w:tcBorders>
          </w:tcPr>
          <w:p w14:paraId="0F793EB9" w14:textId="77777777" w:rsidR="00673A8D" w:rsidRPr="00007B88" w:rsidRDefault="00673A8D" w:rsidP="008D3679">
            <w:pPr>
              <w:pStyle w:val="TableParagraph"/>
              <w:jc w:val="both"/>
              <w:rPr>
                <w:noProof/>
                <w:sz w:val="24"/>
              </w:rPr>
            </w:pPr>
          </w:p>
        </w:tc>
      </w:tr>
      <w:tr w:rsidR="00673A8D" w:rsidRPr="00007B88" w14:paraId="7907D302" w14:textId="77777777" w:rsidTr="000A0C68">
        <w:trPr>
          <w:trHeight w:val="619"/>
        </w:trPr>
        <w:tc>
          <w:tcPr>
            <w:tcW w:w="1042" w:type="pct"/>
            <w:gridSpan w:val="3"/>
            <w:tcBorders>
              <w:top w:val="single" w:sz="4" w:space="0" w:color="7E7E7E"/>
              <w:bottom w:val="single" w:sz="4" w:space="0" w:color="7E7E7E"/>
            </w:tcBorders>
          </w:tcPr>
          <w:p w14:paraId="667C56B9"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4B17E979" w14:textId="77777777" w:rsidR="00673A8D" w:rsidRPr="00007B88" w:rsidRDefault="00673A8D" w:rsidP="008D3679">
            <w:pPr>
              <w:pStyle w:val="TableParagraph"/>
              <w:jc w:val="both"/>
              <w:rPr>
                <w:noProof/>
                <w:sz w:val="24"/>
              </w:rPr>
            </w:pPr>
            <w:r w:rsidRPr="00007B88">
              <w:rPr>
                <w:sz w:val="24"/>
              </w:rPr>
              <w:t>7225</w:t>
            </w:r>
          </w:p>
        </w:tc>
        <w:tc>
          <w:tcPr>
            <w:tcW w:w="1969" w:type="pct"/>
            <w:gridSpan w:val="2"/>
            <w:tcBorders>
              <w:top w:val="single" w:sz="4" w:space="0" w:color="7E7E7E"/>
              <w:bottom w:val="single" w:sz="4" w:space="0" w:color="7E7E7E"/>
            </w:tcBorders>
          </w:tcPr>
          <w:p w14:paraId="6F64A0DE" w14:textId="77777777" w:rsidR="00673A8D" w:rsidRPr="00007B88" w:rsidRDefault="00673A8D" w:rsidP="008D3679">
            <w:pPr>
              <w:pStyle w:val="TableParagraph"/>
              <w:jc w:val="both"/>
              <w:rPr>
                <w:noProof/>
                <w:sz w:val="24"/>
              </w:rPr>
            </w:pPr>
            <w:r w:rsidRPr="00007B88">
              <w:rPr>
                <w:sz w:val="24"/>
              </w:rPr>
              <w:t>Plakani citādu leģēto tēraudu velmējumi ar platumu 600 mm vai vairāk</w:t>
            </w:r>
          </w:p>
        </w:tc>
        <w:tc>
          <w:tcPr>
            <w:tcW w:w="1111" w:type="pct"/>
            <w:gridSpan w:val="3"/>
            <w:tcBorders>
              <w:top w:val="single" w:sz="4" w:space="0" w:color="7E7E7E"/>
              <w:bottom w:val="single" w:sz="4" w:space="0" w:color="7E7E7E"/>
            </w:tcBorders>
          </w:tcPr>
          <w:p w14:paraId="027C63A8" w14:textId="77777777" w:rsidR="00673A8D" w:rsidRPr="00007B88" w:rsidRDefault="00673A8D" w:rsidP="008D3679">
            <w:pPr>
              <w:pStyle w:val="TableParagraph"/>
              <w:jc w:val="both"/>
              <w:rPr>
                <w:noProof/>
                <w:sz w:val="24"/>
              </w:rPr>
            </w:pPr>
          </w:p>
        </w:tc>
      </w:tr>
      <w:tr w:rsidR="00673A8D" w:rsidRPr="00007B88" w14:paraId="1E2BA4B4" w14:textId="77777777" w:rsidTr="000A0C68">
        <w:trPr>
          <w:trHeight w:val="643"/>
        </w:trPr>
        <w:tc>
          <w:tcPr>
            <w:tcW w:w="1042" w:type="pct"/>
            <w:gridSpan w:val="3"/>
            <w:tcBorders>
              <w:top w:val="single" w:sz="4" w:space="0" w:color="7E7E7E"/>
              <w:bottom w:val="single" w:sz="4" w:space="0" w:color="7E7E7E"/>
            </w:tcBorders>
          </w:tcPr>
          <w:p w14:paraId="2004FB93"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7A33F5A3" w14:textId="77777777" w:rsidR="00673A8D" w:rsidRPr="00007B88" w:rsidRDefault="00673A8D" w:rsidP="008D3679">
            <w:pPr>
              <w:pStyle w:val="TableParagraph"/>
              <w:jc w:val="both"/>
              <w:rPr>
                <w:noProof/>
                <w:sz w:val="24"/>
              </w:rPr>
            </w:pPr>
            <w:r w:rsidRPr="00007B88">
              <w:rPr>
                <w:sz w:val="24"/>
              </w:rPr>
              <w:t>7226</w:t>
            </w:r>
          </w:p>
        </w:tc>
        <w:tc>
          <w:tcPr>
            <w:tcW w:w="2001" w:type="pct"/>
            <w:gridSpan w:val="4"/>
            <w:tcBorders>
              <w:top w:val="single" w:sz="4" w:space="0" w:color="7E7E7E"/>
              <w:bottom w:val="single" w:sz="4" w:space="0" w:color="7E7E7E"/>
            </w:tcBorders>
          </w:tcPr>
          <w:p w14:paraId="36637A1B" w14:textId="77777777" w:rsidR="00673A8D" w:rsidRPr="00007B88" w:rsidRDefault="00673A8D" w:rsidP="008D3679">
            <w:pPr>
              <w:pStyle w:val="TableParagraph"/>
              <w:jc w:val="both"/>
              <w:rPr>
                <w:noProof/>
                <w:sz w:val="24"/>
              </w:rPr>
            </w:pPr>
            <w:r w:rsidRPr="00007B88">
              <w:rPr>
                <w:sz w:val="24"/>
              </w:rPr>
              <w:t>Plakani pārējo leģēto tēraudu velmējumi ar platumu mazāk nekā 600 mm</w:t>
            </w:r>
          </w:p>
        </w:tc>
        <w:tc>
          <w:tcPr>
            <w:tcW w:w="1078" w:type="pct"/>
            <w:tcBorders>
              <w:top w:val="single" w:sz="4" w:space="0" w:color="7E7E7E"/>
              <w:bottom w:val="single" w:sz="4" w:space="0" w:color="7E7E7E"/>
            </w:tcBorders>
          </w:tcPr>
          <w:p w14:paraId="21503C72" w14:textId="77777777" w:rsidR="00673A8D" w:rsidRPr="00007B88" w:rsidRDefault="00673A8D" w:rsidP="008D3679">
            <w:pPr>
              <w:pStyle w:val="TableParagraph"/>
              <w:jc w:val="both"/>
              <w:rPr>
                <w:noProof/>
                <w:sz w:val="24"/>
              </w:rPr>
            </w:pPr>
          </w:p>
        </w:tc>
      </w:tr>
      <w:tr w:rsidR="00673A8D" w:rsidRPr="00007B88" w14:paraId="104D6158" w14:textId="77777777" w:rsidTr="00673A8D">
        <w:trPr>
          <w:trHeight w:val="926"/>
        </w:trPr>
        <w:tc>
          <w:tcPr>
            <w:tcW w:w="1042" w:type="pct"/>
            <w:gridSpan w:val="3"/>
            <w:tcBorders>
              <w:top w:val="single" w:sz="4" w:space="0" w:color="7E7E7E"/>
              <w:bottom w:val="single" w:sz="4" w:space="0" w:color="7E7E7E"/>
            </w:tcBorders>
          </w:tcPr>
          <w:p w14:paraId="0B5A4537"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211E0ED2" w14:textId="77777777" w:rsidR="00673A8D" w:rsidRPr="00007B88" w:rsidRDefault="00673A8D" w:rsidP="008D3679">
            <w:pPr>
              <w:pStyle w:val="TableParagraph"/>
              <w:jc w:val="both"/>
              <w:rPr>
                <w:noProof/>
                <w:sz w:val="24"/>
              </w:rPr>
            </w:pPr>
            <w:r w:rsidRPr="00007B88">
              <w:rPr>
                <w:sz w:val="24"/>
              </w:rPr>
              <w:t>7227</w:t>
            </w:r>
          </w:p>
        </w:tc>
        <w:tc>
          <w:tcPr>
            <w:tcW w:w="2001" w:type="pct"/>
            <w:gridSpan w:val="4"/>
            <w:tcBorders>
              <w:top w:val="single" w:sz="4" w:space="0" w:color="7E7E7E"/>
              <w:bottom w:val="single" w:sz="4" w:space="0" w:color="7E7E7E"/>
            </w:tcBorders>
          </w:tcPr>
          <w:p w14:paraId="192B5ED7" w14:textId="77777777" w:rsidR="00673A8D" w:rsidRPr="00007B88" w:rsidRDefault="00673A8D" w:rsidP="008D3679">
            <w:pPr>
              <w:pStyle w:val="TableParagraph"/>
              <w:jc w:val="both"/>
              <w:rPr>
                <w:noProof/>
                <w:sz w:val="24"/>
              </w:rPr>
            </w:pPr>
            <w:r w:rsidRPr="00007B88">
              <w:rPr>
                <w:sz w:val="24"/>
              </w:rPr>
              <w:t>Karsti velmēti citu leģēto tēraudu stieņi brīvi tītos saišķos</w:t>
            </w:r>
          </w:p>
        </w:tc>
        <w:tc>
          <w:tcPr>
            <w:tcW w:w="1078" w:type="pct"/>
            <w:tcBorders>
              <w:top w:val="single" w:sz="4" w:space="0" w:color="7E7E7E"/>
              <w:bottom w:val="single" w:sz="4" w:space="0" w:color="7E7E7E"/>
            </w:tcBorders>
          </w:tcPr>
          <w:p w14:paraId="2FE21BB3" w14:textId="77777777" w:rsidR="00673A8D" w:rsidRPr="00007B88" w:rsidRDefault="00673A8D" w:rsidP="008D3679">
            <w:pPr>
              <w:pStyle w:val="TableParagraph"/>
              <w:jc w:val="both"/>
              <w:rPr>
                <w:noProof/>
                <w:sz w:val="24"/>
              </w:rPr>
            </w:pPr>
          </w:p>
        </w:tc>
      </w:tr>
      <w:tr w:rsidR="00673A8D" w:rsidRPr="00007B88" w14:paraId="4D8A24A6" w14:textId="77777777" w:rsidTr="000A0C68">
        <w:trPr>
          <w:trHeight w:val="1237"/>
        </w:trPr>
        <w:tc>
          <w:tcPr>
            <w:tcW w:w="1042" w:type="pct"/>
            <w:gridSpan w:val="3"/>
            <w:tcBorders>
              <w:top w:val="single" w:sz="4" w:space="0" w:color="7E7E7E"/>
              <w:bottom w:val="single" w:sz="4" w:space="0" w:color="7E7E7E"/>
            </w:tcBorders>
          </w:tcPr>
          <w:p w14:paraId="039C331B"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1A6146E3" w14:textId="77777777" w:rsidR="00673A8D" w:rsidRPr="00007B88" w:rsidRDefault="00673A8D" w:rsidP="008D3679">
            <w:pPr>
              <w:pStyle w:val="TableParagraph"/>
              <w:jc w:val="both"/>
              <w:rPr>
                <w:noProof/>
                <w:sz w:val="24"/>
              </w:rPr>
            </w:pPr>
            <w:r w:rsidRPr="00007B88">
              <w:rPr>
                <w:sz w:val="24"/>
              </w:rPr>
              <w:t>7228</w:t>
            </w:r>
          </w:p>
        </w:tc>
        <w:tc>
          <w:tcPr>
            <w:tcW w:w="2001" w:type="pct"/>
            <w:gridSpan w:val="4"/>
            <w:tcBorders>
              <w:top w:val="single" w:sz="4" w:space="0" w:color="7E7E7E"/>
              <w:bottom w:val="single" w:sz="4" w:space="0" w:color="7E7E7E"/>
            </w:tcBorders>
          </w:tcPr>
          <w:p w14:paraId="20E92F29" w14:textId="77777777" w:rsidR="00673A8D" w:rsidRPr="00007B88" w:rsidRDefault="00673A8D" w:rsidP="008D3679">
            <w:pPr>
              <w:pStyle w:val="TableParagraph"/>
              <w:jc w:val="both"/>
              <w:rPr>
                <w:noProof/>
                <w:sz w:val="24"/>
              </w:rPr>
            </w:pPr>
            <w:r w:rsidRPr="00007B88">
              <w:rPr>
                <w:sz w:val="24"/>
              </w:rPr>
              <w:t>Citu leģēto tēraudu stieņi; citu leģēto tēraudu leņķi, fasonprofili un speciālie profili; dobi leģētā un neleģētā tērauda stieņi</w:t>
            </w:r>
          </w:p>
        </w:tc>
        <w:tc>
          <w:tcPr>
            <w:tcW w:w="1078" w:type="pct"/>
            <w:tcBorders>
              <w:top w:val="single" w:sz="4" w:space="0" w:color="7E7E7E"/>
              <w:bottom w:val="single" w:sz="4" w:space="0" w:color="7E7E7E"/>
            </w:tcBorders>
          </w:tcPr>
          <w:p w14:paraId="2CC2F051" w14:textId="77777777" w:rsidR="00673A8D" w:rsidRPr="00007B88" w:rsidRDefault="00673A8D" w:rsidP="008D3679">
            <w:pPr>
              <w:pStyle w:val="TableParagraph"/>
              <w:jc w:val="both"/>
              <w:rPr>
                <w:noProof/>
                <w:sz w:val="24"/>
              </w:rPr>
            </w:pPr>
          </w:p>
        </w:tc>
      </w:tr>
      <w:tr w:rsidR="00673A8D" w:rsidRPr="00007B88" w14:paraId="21CDBEB8" w14:textId="77777777" w:rsidTr="00673A8D">
        <w:trPr>
          <w:trHeight w:val="376"/>
        </w:trPr>
        <w:tc>
          <w:tcPr>
            <w:tcW w:w="1042" w:type="pct"/>
            <w:gridSpan w:val="3"/>
            <w:tcBorders>
              <w:top w:val="single" w:sz="4" w:space="0" w:color="7E7E7E"/>
              <w:bottom w:val="single" w:sz="4" w:space="0" w:color="7E7E7E"/>
            </w:tcBorders>
          </w:tcPr>
          <w:p w14:paraId="47ACCA3F"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4AD7B9D6" w14:textId="77777777" w:rsidR="00673A8D" w:rsidRPr="00007B88" w:rsidRDefault="00673A8D" w:rsidP="008D3679">
            <w:pPr>
              <w:pStyle w:val="TableParagraph"/>
              <w:jc w:val="both"/>
              <w:rPr>
                <w:noProof/>
                <w:sz w:val="24"/>
              </w:rPr>
            </w:pPr>
            <w:r w:rsidRPr="00007B88">
              <w:rPr>
                <w:sz w:val="24"/>
              </w:rPr>
              <w:t>7229</w:t>
            </w:r>
          </w:p>
        </w:tc>
        <w:tc>
          <w:tcPr>
            <w:tcW w:w="2001" w:type="pct"/>
            <w:gridSpan w:val="4"/>
            <w:tcBorders>
              <w:top w:val="single" w:sz="4" w:space="0" w:color="7E7E7E"/>
              <w:bottom w:val="single" w:sz="4" w:space="0" w:color="7E7E7E"/>
            </w:tcBorders>
          </w:tcPr>
          <w:p w14:paraId="5101369C" w14:textId="77777777" w:rsidR="00673A8D" w:rsidRPr="00007B88" w:rsidRDefault="00673A8D" w:rsidP="008D3679">
            <w:pPr>
              <w:pStyle w:val="TableParagraph"/>
              <w:jc w:val="both"/>
              <w:rPr>
                <w:noProof/>
                <w:sz w:val="24"/>
              </w:rPr>
            </w:pPr>
            <w:r w:rsidRPr="00007B88">
              <w:rPr>
                <w:sz w:val="24"/>
              </w:rPr>
              <w:t>Citu leģēto tēraudu stieples</w:t>
            </w:r>
          </w:p>
        </w:tc>
        <w:tc>
          <w:tcPr>
            <w:tcW w:w="1078" w:type="pct"/>
            <w:tcBorders>
              <w:top w:val="single" w:sz="4" w:space="0" w:color="7E7E7E"/>
              <w:bottom w:val="single" w:sz="4" w:space="0" w:color="7E7E7E"/>
            </w:tcBorders>
          </w:tcPr>
          <w:p w14:paraId="3698DFC8" w14:textId="77777777" w:rsidR="00673A8D" w:rsidRPr="00007B88" w:rsidRDefault="00673A8D" w:rsidP="008D3679">
            <w:pPr>
              <w:pStyle w:val="TableParagraph"/>
              <w:jc w:val="both"/>
              <w:rPr>
                <w:noProof/>
                <w:sz w:val="24"/>
              </w:rPr>
            </w:pPr>
          </w:p>
        </w:tc>
      </w:tr>
      <w:tr w:rsidR="00673A8D" w:rsidRPr="00007B88" w14:paraId="21DCD5EA" w14:textId="77777777" w:rsidTr="000A0C68">
        <w:trPr>
          <w:trHeight w:val="1190"/>
        </w:trPr>
        <w:tc>
          <w:tcPr>
            <w:tcW w:w="1042" w:type="pct"/>
            <w:gridSpan w:val="3"/>
            <w:tcBorders>
              <w:top w:val="single" w:sz="4" w:space="0" w:color="7E7E7E"/>
              <w:bottom w:val="single" w:sz="4" w:space="0" w:color="7E7E7E"/>
            </w:tcBorders>
          </w:tcPr>
          <w:p w14:paraId="6D1A621F"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283331D4" w14:textId="77777777" w:rsidR="00673A8D" w:rsidRPr="00007B88" w:rsidRDefault="00673A8D" w:rsidP="008D3679">
            <w:pPr>
              <w:pStyle w:val="TableParagraph"/>
              <w:jc w:val="both"/>
              <w:rPr>
                <w:noProof/>
                <w:sz w:val="24"/>
              </w:rPr>
            </w:pPr>
            <w:r w:rsidRPr="00007B88">
              <w:rPr>
                <w:sz w:val="24"/>
              </w:rPr>
              <w:t>7301</w:t>
            </w:r>
          </w:p>
        </w:tc>
        <w:tc>
          <w:tcPr>
            <w:tcW w:w="2001" w:type="pct"/>
            <w:gridSpan w:val="4"/>
            <w:tcBorders>
              <w:top w:val="single" w:sz="4" w:space="0" w:color="7E7E7E"/>
              <w:bottom w:val="single" w:sz="4" w:space="0" w:color="7E7E7E"/>
            </w:tcBorders>
          </w:tcPr>
          <w:p w14:paraId="4F0B6184" w14:textId="77777777" w:rsidR="00673A8D" w:rsidRPr="00007B88" w:rsidRDefault="00673A8D" w:rsidP="008D3679">
            <w:pPr>
              <w:pStyle w:val="TableParagraph"/>
              <w:jc w:val="both"/>
              <w:rPr>
                <w:noProof/>
                <w:sz w:val="24"/>
              </w:rPr>
            </w:pPr>
            <w:r w:rsidRPr="00007B88">
              <w:rPr>
                <w:sz w:val="24"/>
              </w:rPr>
              <w:t>Dzelzs vai tērauda rievkonstrukcijas, urbtas vai neurbtas, perforētas vai neperforētas, monolītas vai izgatavotas no saliktiem elementiem; metināti dzelzs vai tērauda leņķi, fasonprofili un speciālie profili</w:t>
            </w:r>
          </w:p>
        </w:tc>
        <w:tc>
          <w:tcPr>
            <w:tcW w:w="1078" w:type="pct"/>
            <w:tcBorders>
              <w:top w:val="single" w:sz="4" w:space="0" w:color="7E7E7E"/>
              <w:bottom w:val="single" w:sz="4" w:space="0" w:color="7E7E7E"/>
            </w:tcBorders>
          </w:tcPr>
          <w:p w14:paraId="02A8D415" w14:textId="77777777" w:rsidR="00673A8D" w:rsidRPr="00007B88" w:rsidRDefault="00673A8D" w:rsidP="008D3679">
            <w:pPr>
              <w:pStyle w:val="TableParagraph"/>
              <w:jc w:val="both"/>
              <w:rPr>
                <w:noProof/>
                <w:sz w:val="24"/>
              </w:rPr>
            </w:pPr>
          </w:p>
        </w:tc>
      </w:tr>
      <w:tr w:rsidR="00673A8D" w:rsidRPr="00007B88" w14:paraId="5AB9923B" w14:textId="77777777" w:rsidTr="000A0C68">
        <w:trPr>
          <w:trHeight w:val="2909"/>
        </w:trPr>
        <w:tc>
          <w:tcPr>
            <w:tcW w:w="1042" w:type="pct"/>
            <w:gridSpan w:val="3"/>
            <w:tcBorders>
              <w:top w:val="single" w:sz="4" w:space="0" w:color="7E7E7E"/>
              <w:bottom w:val="single" w:sz="4" w:space="0" w:color="7E7E7E"/>
            </w:tcBorders>
          </w:tcPr>
          <w:p w14:paraId="300732E6"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1F387793" w14:textId="77777777" w:rsidR="00673A8D" w:rsidRPr="00007B88" w:rsidRDefault="00673A8D" w:rsidP="008D3679">
            <w:pPr>
              <w:pStyle w:val="TableParagraph"/>
              <w:jc w:val="both"/>
              <w:rPr>
                <w:noProof/>
                <w:sz w:val="24"/>
              </w:rPr>
            </w:pPr>
            <w:r w:rsidRPr="00007B88">
              <w:rPr>
                <w:sz w:val="24"/>
              </w:rPr>
              <w:t>7302</w:t>
            </w:r>
          </w:p>
        </w:tc>
        <w:tc>
          <w:tcPr>
            <w:tcW w:w="2001" w:type="pct"/>
            <w:gridSpan w:val="4"/>
            <w:tcBorders>
              <w:top w:val="single" w:sz="4" w:space="0" w:color="7E7E7E"/>
              <w:bottom w:val="single" w:sz="4" w:space="0" w:color="7E7E7E"/>
            </w:tcBorders>
          </w:tcPr>
          <w:p w14:paraId="545009F5" w14:textId="77777777" w:rsidR="00673A8D" w:rsidRPr="00007B88" w:rsidRDefault="00673A8D" w:rsidP="008D3679">
            <w:pPr>
              <w:pStyle w:val="TableParagraph"/>
              <w:jc w:val="both"/>
              <w:rPr>
                <w:noProof/>
                <w:sz w:val="24"/>
              </w:rPr>
            </w:pPr>
            <w:r w:rsidRPr="00007B88">
              <w:rPr>
                <w:sz w:val="24"/>
              </w:rPr>
              <w:t>Dzelzs vai tērauda izstrādājumi dzelzceļiem un tramvaju ceļiem: sliedes, pretsliedes un zobainās sliedes, pārmiju sliedes, sliežu mezgla krusteņi, pārmiju stieņi un citādi šķērssavienojumi, gulšņi, uzliktņi, paliktņi, ķīļi, balstpaliktņi, sliežu āķskrūves, atbalsta plāksnes un savilktņi un citas detaļas sliežu savienošanai un nostiprināšanai</w:t>
            </w:r>
          </w:p>
        </w:tc>
        <w:tc>
          <w:tcPr>
            <w:tcW w:w="1078" w:type="pct"/>
            <w:tcBorders>
              <w:top w:val="single" w:sz="4" w:space="0" w:color="7E7E7E"/>
              <w:bottom w:val="single" w:sz="4" w:space="0" w:color="7E7E7E"/>
            </w:tcBorders>
          </w:tcPr>
          <w:p w14:paraId="1D9AE7C1" w14:textId="77777777" w:rsidR="00673A8D" w:rsidRPr="00007B88" w:rsidRDefault="00673A8D" w:rsidP="008D3679">
            <w:pPr>
              <w:pStyle w:val="TableParagraph"/>
              <w:jc w:val="both"/>
              <w:rPr>
                <w:noProof/>
                <w:sz w:val="24"/>
              </w:rPr>
            </w:pPr>
          </w:p>
        </w:tc>
      </w:tr>
      <w:tr w:rsidR="00673A8D" w:rsidRPr="00007B88" w14:paraId="7F48CF40" w14:textId="77777777" w:rsidTr="00673A8D">
        <w:trPr>
          <w:trHeight w:val="652"/>
        </w:trPr>
        <w:tc>
          <w:tcPr>
            <w:tcW w:w="1042" w:type="pct"/>
            <w:gridSpan w:val="3"/>
            <w:tcBorders>
              <w:top w:val="single" w:sz="4" w:space="0" w:color="7E7E7E"/>
              <w:bottom w:val="single" w:sz="4" w:space="0" w:color="7E7E7E"/>
            </w:tcBorders>
          </w:tcPr>
          <w:p w14:paraId="1C2BC757"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568B0947" w14:textId="77777777" w:rsidR="00673A8D" w:rsidRPr="00007B88" w:rsidRDefault="00673A8D" w:rsidP="008D3679">
            <w:pPr>
              <w:pStyle w:val="TableParagraph"/>
              <w:jc w:val="both"/>
              <w:rPr>
                <w:noProof/>
                <w:sz w:val="24"/>
              </w:rPr>
            </w:pPr>
            <w:r w:rsidRPr="00007B88">
              <w:rPr>
                <w:sz w:val="24"/>
              </w:rPr>
              <w:t>7303</w:t>
            </w:r>
          </w:p>
        </w:tc>
        <w:tc>
          <w:tcPr>
            <w:tcW w:w="2001" w:type="pct"/>
            <w:gridSpan w:val="4"/>
            <w:tcBorders>
              <w:top w:val="single" w:sz="4" w:space="0" w:color="7E7E7E"/>
              <w:bottom w:val="single" w:sz="4" w:space="0" w:color="7E7E7E"/>
            </w:tcBorders>
          </w:tcPr>
          <w:p w14:paraId="2EEFDD3C" w14:textId="77777777" w:rsidR="00673A8D" w:rsidRPr="00007B88" w:rsidRDefault="00673A8D" w:rsidP="008D3679">
            <w:pPr>
              <w:pStyle w:val="TableParagraph"/>
              <w:jc w:val="both"/>
              <w:rPr>
                <w:noProof/>
                <w:sz w:val="24"/>
              </w:rPr>
            </w:pPr>
            <w:r w:rsidRPr="00007B88">
              <w:rPr>
                <w:sz w:val="24"/>
              </w:rPr>
              <w:t>Caurules, caurulītes un dobie profili no čuguna</w:t>
            </w:r>
          </w:p>
        </w:tc>
        <w:tc>
          <w:tcPr>
            <w:tcW w:w="1078" w:type="pct"/>
            <w:tcBorders>
              <w:top w:val="single" w:sz="4" w:space="0" w:color="7E7E7E"/>
              <w:bottom w:val="single" w:sz="4" w:space="0" w:color="7E7E7E"/>
            </w:tcBorders>
          </w:tcPr>
          <w:p w14:paraId="4307049D" w14:textId="77777777" w:rsidR="00673A8D" w:rsidRPr="00007B88" w:rsidRDefault="00673A8D" w:rsidP="008D3679">
            <w:pPr>
              <w:pStyle w:val="TableParagraph"/>
              <w:jc w:val="both"/>
              <w:rPr>
                <w:noProof/>
                <w:sz w:val="24"/>
              </w:rPr>
            </w:pPr>
          </w:p>
        </w:tc>
      </w:tr>
      <w:tr w:rsidR="00673A8D" w:rsidRPr="00007B88" w14:paraId="0DB9FE58" w14:textId="77777777" w:rsidTr="00673A8D">
        <w:trPr>
          <w:trHeight w:val="926"/>
        </w:trPr>
        <w:tc>
          <w:tcPr>
            <w:tcW w:w="1042" w:type="pct"/>
            <w:gridSpan w:val="3"/>
            <w:tcBorders>
              <w:top w:val="single" w:sz="4" w:space="0" w:color="7E7E7E"/>
              <w:bottom w:val="single" w:sz="4" w:space="0" w:color="7E7E7E"/>
            </w:tcBorders>
          </w:tcPr>
          <w:p w14:paraId="2743D0C0"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6FAC0B05" w14:textId="77777777" w:rsidR="00673A8D" w:rsidRPr="00007B88" w:rsidRDefault="00673A8D" w:rsidP="008D3679">
            <w:pPr>
              <w:pStyle w:val="TableParagraph"/>
              <w:jc w:val="both"/>
              <w:rPr>
                <w:noProof/>
                <w:sz w:val="24"/>
              </w:rPr>
            </w:pPr>
            <w:r w:rsidRPr="00007B88">
              <w:rPr>
                <w:sz w:val="24"/>
              </w:rPr>
              <w:t>7304</w:t>
            </w:r>
          </w:p>
        </w:tc>
        <w:tc>
          <w:tcPr>
            <w:tcW w:w="2001" w:type="pct"/>
            <w:gridSpan w:val="4"/>
            <w:tcBorders>
              <w:top w:val="single" w:sz="4" w:space="0" w:color="7E7E7E"/>
              <w:bottom w:val="single" w:sz="4" w:space="0" w:color="7E7E7E"/>
            </w:tcBorders>
          </w:tcPr>
          <w:p w14:paraId="362FC4A4" w14:textId="77777777" w:rsidR="00673A8D" w:rsidRPr="00007B88" w:rsidRDefault="00673A8D" w:rsidP="008D3679">
            <w:pPr>
              <w:pStyle w:val="TableParagraph"/>
              <w:jc w:val="both"/>
              <w:rPr>
                <w:noProof/>
                <w:sz w:val="24"/>
              </w:rPr>
            </w:pPr>
            <w:r w:rsidRPr="00007B88">
              <w:rPr>
                <w:sz w:val="24"/>
              </w:rPr>
              <w:t>Dzelzs (izņemot čugunu) vai tērauda bezšuvju caurules, caurulītes un dobie profili</w:t>
            </w:r>
          </w:p>
        </w:tc>
        <w:tc>
          <w:tcPr>
            <w:tcW w:w="1078" w:type="pct"/>
            <w:tcBorders>
              <w:top w:val="single" w:sz="4" w:space="0" w:color="7E7E7E"/>
              <w:bottom w:val="single" w:sz="4" w:space="0" w:color="7E7E7E"/>
            </w:tcBorders>
          </w:tcPr>
          <w:p w14:paraId="61978AF0" w14:textId="77777777" w:rsidR="00673A8D" w:rsidRPr="00007B88" w:rsidRDefault="00673A8D" w:rsidP="008D3679">
            <w:pPr>
              <w:pStyle w:val="TableParagraph"/>
              <w:jc w:val="both"/>
              <w:rPr>
                <w:noProof/>
                <w:sz w:val="24"/>
              </w:rPr>
            </w:pPr>
          </w:p>
        </w:tc>
      </w:tr>
      <w:tr w:rsidR="00673A8D" w:rsidRPr="00007B88" w14:paraId="4B0E8D82" w14:textId="77777777" w:rsidTr="000A0C68">
        <w:trPr>
          <w:trHeight w:val="1487"/>
        </w:trPr>
        <w:tc>
          <w:tcPr>
            <w:tcW w:w="1042" w:type="pct"/>
            <w:gridSpan w:val="3"/>
            <w:tcBorders>
              <w:top w:val="single" w:sz="4" w:space="0" w:color="7E7E7E"/>
              <w:bottom w:val="single" w:sz="4" w:space="0" w:color="7E7E7E"/>
            </w:tcBorders>
          </w:tcPr>
          <w:p w14:paraId="335F31B0"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6601FDDC" w14:textId="77777777" w:rsidR="00673A8D" w:rsidRPr="00007B88" w:rsidRDefault="00673A8D" w:rsidP="008D3679">
            <w:pPr>
              <w:pStyle w:val="TableParagraph"/>
              <w:jc w:val="both"/>
              <w:rPr>
                <w:noProof/>
                <w:sz w:val="24"/>
              </w:rPr>
            </w:pPr>
            <w:r w:rsidRPr="00007B88">
              <w:rPr>
                <w:sz w:val="24"/>
              </w:rPr>
              <w:t>7305</w:t>
            </w:r>
          </w:p>
        </w:tc>
        <w:tc>
          <w:tcPr>
            <w:tcW w:w="2001" w:type="pct"/>
            <w:gridSpan w:val="4"/>
            <w:tcBorders>
              <w:top w:val="single" w:sz="4" w:space="0" w:color="7E7E7E"/>
              <w:bottom w:val="single" w:sz="4" w:space="0" w:color="7E7E7E"/>
            </w:tcBorders>
          </w:tcPr>
          <w:p w14:paraId="7574C15A" w14:textId="7FF2D28D" w:rsidR="00673A8D" w:rsidRPr="00007B88" w:rsidRDefault="00673A8D" w:rsidP="008D3679">
            <w:pPr>
              <w:pStyle w:val="TableParagraph"/>
              <w:jc w:val="both"/>
              <w:rPr>
                <w:noProof/>
                <w:sz w:val="24"/>
              </w:rPr>
            </w:pPr>
            <w:r w:rsidRPr="00007B88">
              <w:rPr>
                <w:sz w:val="24"/>
              </w:rPr>
              <w:t>Citas dzelzs vai tērauda caurules un caurulītes (piemēram, metinātas, kniedētas vai tamlīdzīgi sastiprinātas) ar apaļu šķērsgriezumu, kura ārējais diametrs pārsniedz 406,4 mm</w:t>
            </w:r>
          </w:p>
        </w:tc>
        <w:tc>
          <w:tcPr>
            <w:tcW w:w="1078" w:type="pct"/>
            <w:tcBorders>
              <w:top w:val="single" w:sz="4" w:space="0" w:color="7E7E7E"/>
              <w:bottom w:val="single" w:sz="4" w:space="0" w:color="7E7E7E"/>
            </w:tcBorders>
          </w:tcPr>
          <w:p w14:paraId="1B2A9122" w14:textId="77777777" w:rsidR="00673A8D" w:rsidRPr="00007B88" w:rsidRDefault="00673A8D" w:rsidP="008D3679">
            <w:pPr>
              <w:pStyle w:val="TableParagraph"/>
              <w:jc w:val="both"/>
              <w:rPr>
                <w:noProof/>
                <w:sz w:val="24"/>
              </w:rPr>
            </w:pPr>
          </w:p>
        </w:tc>
      </w:tr>
      <w:tr w:rsidR="00673A8D" w:rsidRPr="00007B88" w14:paraId="7CD5A372" w14:textId="77777777" w:rsidTr="00673A8D">
        <w:trPr>
          <w:trHeight w:val="1204"/>
        </w:trPr>
        <w:tc>
          <w:tcPr>
            <w:tcW w:w="1042" w:type="pct"/>
            <w:gridSpan w:val="3"/>
            <w:tcBorders>
              <w:top w:val="single" w:sz="4" w:space="0" w:color="7E7E7E"/>
              <w:bottom w:val="single" w:sz="4" w:space="0" w:color="7E7E7E"/>
            </w:tcBorders>
          </w:tcPr>
          <w:p w14:paraId="08578AFF"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217C1927" w14:textId="77777777" w:rsidR="00673A8D" w:rsidRPr="00007B88" w:rsidRDefault="00673A8D" w:rsidP="008D3679">
            <w:pPr>
              <w:pStyle w:val="TableParagraph"/>
              <w:jc w:val="both"/>
              <w:rPr>
                <w:noProof/>
                <w:sz w:val="24"/>
              </w:rPr>
            </w:pPr>
            <w:r w:rsidRPr="00007B88">
              <w:rPr>
                <w:sz w:val="24"/>
              </w:rPr>
              <w:t>7306</w:t>
            </w:r>
          </w:p>
        </w:tc>
        <w:tc>
          <w:tcPr>
            <w:tcW w:w="2001" w:type="pct"/>
            <w:gridSpan w:val="4"/>
            <w:tcBorders>
              <w:top w:val="single" w:sz="4" w:space="0" w:color="7E7E7E"/>
              <w:bottom w:val="single" w:sz="4" w:space="0" w:color="7E7E7E"/>
            </w:tcBorders>
          </w:tcPr>
          <w:p w14:paraId="30DDAFB5" w14:textId="77777777" w:rsidR="00673A8D" w:rsidRPr="00007B88" w:rsidRDefault="00673A8D" w:rsidP="008D3679">
            <w:pPr>
              <w:pStyle w:val="TableParagraph"/>
              <w:jc w:val="both"/>
              <w:rPr>
                <w:noProof/>
                <w:sz w:val="24"/>
              </w:rPr>
            </w:pPr>
            <w:r w:rsidRPr="00007B88">
              <w:rPr>
                <w:sz w:val="24"/>
              </w:rPr>
              <w:t>Citādi dzelzs vai tērauda cauruļvadi, caurules, caurulītes un dobie profili (piemēram, ar vaļējo šuvi vai metināti, kniedēti vai citādi sastiprināti)</w:t>
            </w:r>
          </w:p>
        </w:tc>
        <w:tc>
          <w:tcPr>
            <w:tcW w:w="1078" w:type="pct"/>
            <w:tcBorders>
              <w:top w:val="single" w:sz="4" w:space="0" w:color="7E7E7E"/>
              <w:bottom w:val="single" w:sz="4" w:space="0" w:color="7E7E7E"/>
            </w:tcBorders>
          </w:tcPr>
          <w:p w14:paraId="43AA719E" w14:textId="77777777" w:rsidR="00673A8D" w:rsidRPr="00007B88" w:rsidRDefault="00673A8D" w:rsidP="008D3679">
            <w:pPr>
              <w:pStyle w:val="TableParagraph"/>
              <w:jc w:val="both"/>
              <w:rPr>
                <w:noProof/>
                <w:sz w:val="24"/>
              </w:rPr>
            </w:pPr>
          </w:p>
        </w:tc>
      </w:tr>
      <w:tr w:rsidR="00673A8D" w:rsidRPr="00007B88" w14:paraId="0E06DDE7" w14:textId="77777777" w:rsidTr="00673A8D">
        <w:trPr>
          <w:trHeight w:val="928"/>
        </w:trPr>
        <w:tc>
          <w:tcPr>
            <w:tcW w:w="1042" w:type="pct"/>
            <w:gridSpan w:val="3"/>
            <w:tcBorders>
              <w:top w:val="single" w:sz="4" w:space="0" w:color="7E7E7E"/>
              <w:bottom w:val="single" w:sz="4" w:space="0" w:color="7E7E7E"/>
            </w:tcBorders>
          </w:tcPr>
          <w:p w14:paraId="3F0FBF19"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5A22FE64" w14:textId="77777777" w:rsidR="00673A8D" w:rsidRPr="00007B88" w:rsidRDefault="00673A8D" w:rsidP="008D3679">
            <w:pPr>
              <w:pStyle w:val="TableParagraph"/>
              <w:jc w:val="both"/>
              <w:rPr>
                <w:noProof/>
                <w:sz w:val="24"/>
              </w:rPr>
            </w:pPr>
            <w:r w:rsidRPr="00007B88">
              <w:rPr>
                <w:sz w:val="24"/>
              </w:rPr>
              <w:t>7307</w:t>
            </w:r>
          </w:p>
        </w:tc>
        <w:tc>
          <w:tcPr>
            <w:tcW w:w="1982" w:type="pct"/>
            <w:gridSpan w:val="3"/>
            <w:tcBorders>
              <w:top w:val="single" w:sz="4" w:space="0" w:color="7E7E7E"/>
              <w:bottom w:val="single" w:sz="4" w:space="0" w:color="7E7E7E"/>
            </w:tcBorders>
          </w:tcPr>
          <w:p w14:paraId="0B863A24" w14:textId="77777777" w:rsidR="00673A8D" w:rsidRPr="00007B88" w:rsidRDefault="00673A8D" w:rsidP="008D3679">
            <w:pPr>
              <w:pStyle w:val="TableParagraph"/>
              <w:jc w:val="both"/>
              <w:rPr>
                <w:noProof/>
                <w:sz w:val="24"/>
              </w:rPr>
            </w:pPr>
            <w:r w:rsidRPr="00007B88">
              <w:rPr>
                <w:sz w:val="24"/>
              </w:rPr>
              <w:t>Dzelzs vai tērauda piederumi caurulēm vai caurulītēm (piemēram, savienojumi, līkumi, uzmavas)</w:t>
            </w:r>
          </w:p>
        </w:tc>
        <w:tc>
          <w:tcPr>
            <w:tcW w:w="1097" w:type="pct"/>
            <w:gridSpan w:val="2"/>
            <w:tcBorders>
              <w:top w:val="single" w:sz="4" w:space="0" w:color="7E7E7E"/>
              <w:bottom w:val="single" w:sz="4" w:space="0" w:color="7E7E7E"/>
            </w:tcBorders>
          </w:tcPr>
          <w:p w14:paraId="37713B90" w14:textId="77777777" w:rsidR="00673A8D" w:rsidRPr="00007B88" w:rsidRDefault="00673A8D" w:rsidP="008D3679">
            <w:pPr>
              <w:pStyle w:val="TableParagraph"/>
              <w:jc w:val="both"/>
              <w:rPr>
                <w:noProof/>
                <w:sz w:val="24"/>
              </w:rPr>
            </w:pPr>
          </w:p>
        </w:tc>
      </w:tr>
      <w:tr w:rsidR="00673A8D" w:rsidRPr="00007B88" w14:paraId="6FA5B2EA" w14:textId="77777777" w:rsidTr="000A0C68">
        <w:trPr>
          <w:trHeight w:val="3363"/>
        </w:trPr>
        <w:tc>
          <w:tcPr>
            <w:tcW w:w="1042" w:type="pct"/>
            <w:gridSpan w:val="3"/>
            <w:tcBorders>
              <w:top w:val="single" w:sz="4" w:space="0" w:color="7E7E7E"/>
              <w:bottom w:val="single" w:sz="4" w:space="0" w:color="7E7E7E"/>
            </w:tcBorders>
          </w:tcPr>
          <w:p w14:paraId="387BB18C"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7C571E66" w14:textId="77777777" w:rsidR="00673A8D" w:rsidRPr="00007B88" w:rsidRDefault="00673A8D" w:rsidP="008D3679">
            <w:pPr>
              <w:pStyle w:val="TableParagraph"/>
              <w:jc w:val="both"/>
              <w:rPr>
                <w:noProof/>
                <w:sz w:val="24"/>
              </w:rPr>
            </w:pPr>
            <w:r w:rsidRPr="00007B88">
              <w:rPr>
                <w:sz w:val="24"/>
              </w:rPr>
              <w:t>7308</w:t>
            </w:r>
          </w:p>
        </w:tc>
        <w:tc>
          <w:tcPr>
            <w:tcW w:w="1982" w:type="pct"/>
            <w:gridSpan w:val="3"/>
            <w:tcBorders>
              <w:top w:val="single" w:sz="4" w:space="0" w:color="7E7E7E"/>
              <w:bottom w:val="single" w:sz="4" w:space="0" w:color="7E7E7E"/>
            </w:tcBorders>
          </w:tcPr>
          <w:p w14:paraId="35362764" w14:textId="77777777" w:rsidR="00673A8D" w:rsidRPr="00007B88" w:rsidRDefault="00673A8D" w:rsidP="008D3679">
            <w:pPr>
              <w:pStyle w:val="TableParagraph"/>
              <w:jc w:val="both"/>
              <w:rPr>
                <w:noProof/>
                <w:sz w:val="24"/>
              </w:rPr>
            </w:pPr>
            <w:r w:rsidRPr="00007B88">
              <w:rPr>
                <w:sz w:val="24"/>
              </w:rPr>
              <w:t>Metālkonstrukcijas (izņemot pozīcijā 9406 iekļautās saliekamās būvkonstrukcijas) un to daļas (piemēram, tilti un to sekcijas, slūžu vārti, torņi, režģu konstrukcijas, jumti, jumta konstrukcijas, durvis un logi un to rāmji, durvju sliekšņi, slēģi, balustrādes, balsti un kolonnas) no dzelzs vai tērauda; dzelzs vai tērauda plāksnes, stieņi, leņķi, profili, fasonprofili, caurules un tamlīdzīgi izstrādājumi, kas sagatavoti izmantošanai konstrukcijās</w:t>
            </w:r>
          </w:p>
        </w:tc>
        <w:tc>
          <w:tcPr>
            <w:tcW w:w="1097" w:type="pct"/>
            <w:gridSpan w:val="2"/>
            <w:tcBorders>
              <w:top w:val="single" w:sz="4" w:space="0" w:color="7E7E7E"/>
              <w:bottom w:val="single" w:sz="4" w:space="0" w:color="7E7E7E"/>
            </w:tcBorders>
          </w:tcPr>
          <w:p w14:paraId="7991F660" w14:textId="77777777" w:rsidR="00673A8D" w:rsidRPr="00007B88" w:rsidRDefault="00673A8D" w:rsidP="008D3679">
            <w:pPr>
              <w:pStyle w:val="TableParagraph"/>
              <w:jc w:val="both"/>
              <w:rPr>
                <w:noProof/>
                <w:sz w:val="24"/>
              </w:rPr>
            </w:pPr>
          </w:p>
        </w:tc>
      </w:tr>
      <w:tr w:rsidR="00673A8D" w:rsidRPr="00007B88" w14:paraId="6040FE24" w14:textId="77777777" w:rsidTr="000A0C68">
        <w:trPr>
          <w:trHeight w:val="2065"/>
        </w:trPr>
        <w:tc>
          <w:tcPr>
            <w:tcW w:w="1042" w:type="pct"/>
            <w:gridSpan w:val="3"/>
            <w:tcBorders>
              <w:top w:val="single" w:sz="4" w:space="0" w:color="7E7E7E"/>
              <w:bottom w:val="single" w:sz="4" w:space="0" w:color="7E7E7E"/>
            </w:tcBorders>
          </w:tcPr>
          <w:p w14:paraId="42CDA688"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667A7C0E" w14:textId="77777777" w:rsidR="00673A8D" w:rsidRPr="00007B88" w:rsidRDefault="00673A8D" w:rsidP="008D3679">
            <w:pPr>
              <w:pStyle w:val="TableParagraph"/>
              <w:jc w:val="both"/>
              <w:rPr>
                <w:noProof/>
                <w:sz w:val="24"/>
              </w:rPr>
            </w:pPr>
            <w:r w:rsidRPr="00007B88">
              <w:rPr>
                <w:sz w:val="24"/>
              </w:rPr>
              <w:t>7309</w:t>
            </w:r>
          </w:p>
        </w:tc>
        <w:tc>
          <w:tcPr>
            <w:tcW w:w="1982" w:type="pct"/>
            <w:gridSpan w:val="3"/>
            <w:tcBorders>
              <w:top w:val="single" w:sz="4" w:space="0" w:color="7E7E7E"/>
              <w:bottom w:val="single" w:sz="4" w:space="0" w:color="7E7E7E"/>
            </w:tcBorders>
          </w:tcPr>
          <w:p w14:paraId="03F61E53" w14:textId="77777777" w:rsidR="00673A8D" w:rsidRPr="00007B88" w:rsidRDefault="00673A8D" w:rsidP="008D3679">
            <w:pPr>
              <w:pStyle w:val="TableParagraph"/>
              <w:jc w:val="both"/>
              <w:rPr>
                <w:noProof/>
                <w:sz w:val="24"/>
              </w:rPr>
            </w:pPr>
            <w:r w:rsidRPr="00007B88">
              <w:rPr>
                <w:sz w:val="24"/>
              </w:rPr>
              <w:t>Dzelzs vai tērauda tvertnes, cisternas, rezervuāri un tamlīdzīgas tilpnes jebkura materiāla (izņemot saspiestu un sašķidrinātu gāzi) glabāšanai ar ietilpību vairāk nekā 300 l, ar apšuvumu vai siltumizolāciju vai bez tās, bez mehāniskā vai siltumtehniskā aprīkojuma</w:t>
            </w:r>
          </w:p>
        </w:tc>
        <w:tc>
          <w:tcPr>
            <w:tcW w:w="1097" w:type="pct"/>
            <w:gridSpan w:val="2"/>
            <w:tcBorders>
              <w:top w:val="single" w:sz="4" w:space="0" w:color="7E7E7E"/>
              <w:bottom w:val="single" w:sz="4" w:space="0" w:color="7E7E7E"/>
            </w:tcBorders>
          </w:tcPr>
          <w:p w14:paraId="13F60596" w14:textId="77777777" w:rsidR="00673A8D" w:rsidRPr="00007B88" w:rsidRDefault="00673A8D" w:rsidP="008D3679">
            <w:pPr>
              <w:pStyle w:val="TableParagraph"/>
              <w:jc w:val="both"/>
              <w:rPr>
                <w:noProof/>
                <w:sz w:val="24"/>
              </w:rPr>
            </w:pPr>
          </w:p>
        </w:tc>
      </w:tr>
      <w:tr w:rsidR="00673A8D" w:rsidRPr="00007B88" w14:paraId="5CF140A0" w14:textId="77777777" w:rsidTr="00B16B45">
        <w:trPr>
          <w:trHeight w:val="2352"/>
        </w:trPr>
        <w:tc>
          <w:tcPr>
            <w:tcW w:w="1042" w:type="pct"/>
            <w:gridSpan w:val="3"/>
            <w:tcBorders>
              <w:top w:val="single" w:sz="4" w:space="0" w:color="7E7E7E"/>
              <w:bottom w:val="single" w:sz="4" w:space="0" w:color="7E7E7E"/>
            </w:tcBorders>
          </w:tcPr>
          <w:p w14:paraId="3862A330"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3B1B48CC" w14:textId="77777777" w:rsidR="00673A8D" w:rsidRPr="00007B88" w:rsidRDefault="00673A8D" w:rsidP="008D3679">
            <w:pPr>
              <w:pStyle w:val="TableParagraph"/>
              <w:jc w:val="both"/>
              <w:rPr>
                <w:noProof/>
                <w:sz w:val="24"/>
              </w:rPr>
            </w:pPr>
            <w:r w:rsidRPr="00007B88">
              <w:rPr>
                <w:sz w:val="24"/>
              </w:rPr>
              <w:t>7310</w:t>
            </w:r>
          </w:p>
        </w:tc>
        <w:tc>
          <w:tcPr>
            <w:tcW w:w="1982" w:type="pct"/>
            <w:gridSpan w:val="3"/>
            <w:tcBorders>
              <w:top w:val="single" w:sz="4" w:space="0" w:color="7E7E7E"/>
              <w:bottom w:val="single" w:sz="4" w:space="0" w:color="7E7E7E"/>
            </w:tcBorders>
          </w:tcPr>
          <w:p w14:paraId="20C48437" w14:textId="77777777" w:rsidR="00673A8D" w:rsidRPr="00007B88" w:rsidRDefault="00673A8D" w:rsidP="008D3679">
            <w:pPr>
              <w:pStyle w:val="TableParagraph"/>
              <w:jc w:val="both"/>
              <w:rPr>
                <w:noProof/>
                <w:sz w:val="24"/>
              </w:rPr>
            </w:pPr>
            <w:r w:rsidRPr="00007B88">
              <w:rPr>
                <w:sz w:val="24"/>
              </w:rPr>
              <w:t>Dzelzs vai tērauda cisternas, mucas, cilindri, kannas, kastes un tamlīdzīgas tilpnes jebkura materiāla (izņemot saspiestu un sašķidrinātu gāzi) glabāšanai ar ietilpību ne vairāk kā 300 l, ar apšuvumu vai bez tā, ar siltumizolāciju vai bez tās, bez mehāniskā vai siltumtehniskā aprīkojuma</w:t>
            </w:r>
          </w:p>
        </w:tc>
        <w:tc>
          <w:tcPr>
            <w:tcW w:w="1097" w:type="pct"/>
            <w:gridSpan w:val="2"/>
            <w:tcBorders>
              <w:top w:val="single" w:sz="4" w:space="0" w:color="7E7E7E"/>
              <w:bottom w:val="single" w:sz="4" w:space="0" w:color="7E7E7E"/>
            </w:tcBorders>
          </w:tcPr>
          <w:p w14:paraId="2E10FE1C" w14:textId="77777777" w:rsidR="00673A8D" w:rsidRPr="00007B88" w:rsidRDefault="00673A8D" w:rsidP="008D3679">
            <w:pPr>
              <w:pStyle w:val="TableParagraph"/>
              <w:jc w:val="both"/>
              <w:rPr>
                <w:noProof/>
                <w:sz w:val="24"/>
              </w:rPr>
            </w:pPr>
          </w:p>
        </w:tc>
      </w:tr>
      <w:tr w:rsidR="00673A8D" w:rsidRPr="00007B88" w14:paraId="055C7391" w14:textId="77777777" w:rsidTr="00673A8D">
        <w:trPr>
          <w:trHeight w:val="652"/>
        </w:trPr>
        <w:tc>
          <w:tcPr>
            <w:tcW w:w="1042" w:type="pct"/>
            <w:gridSpan w:val="3"/>
            <w:tcBorders>
              <w:top w:val="single" w:sz="4" w:space="0" w:color="7E7E7E"/>
              <w:bottom w:val="single" w:sz="4" w:space="0" w:color="7E7E7E"/>
            </w:tcBorders>
          </w:tcPr>
          <w:p w14:paraId="2E492CC4"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48473198" w14:textId="77777777" w:rsidR="00673A8D" w:rsidRPr="00007B88" w:rsidRDefault="00673A8D" w:rsidP="008D3679">
            <w:pPr>
              <w:pStyle w:val="TableParagraph"/>
              <w:jc w:val="both"/>
              <w:rPr>
                <w:noProof/>
                <w:sz w:val="24"/>
              </w:rPr>
            </w:pPr>
            <w:r w:rsidRPr="00007B88">
              <w:rPr>
                <w:sz w:val="24"/>
              </w:rPr>
              <w:t>7311</w:t>
            </w:r>
          </w:p>
        </w:tc>
        <w:tc>
          <w:tcPr>
            <w:tcW w:w="1982" w:type="pct"/>
            <w:gridSpan w:val="3"/>
            <w:tcBorders>
              <w:top w:val="single" w:sz="4" w:space="0" w:color="7E7E7E"/>
              <w:bottom w:val="single" w:sz="4" w:space="0" w:color="7E7E7E"/>
            </w:tcBorders>
          </w:tcPr>
          <w:p w14:paraId="6E467E9D" w14:textId="77777777" w:rsidR="00673A8D" w:rsidRPr="00007B88" w:rsidRDefault="00673A8D" w:rsidP="008D3679">
            <w:pPr>
              <w:pStyle w:val="TableParagraph"/>
              <w:jc w:val="both"/>
              <w:rPr>
                <w:noProof/>
                <w:sz w:val="24"/>
              </w:rPr>
            </w:pPr>
            <w:r w:rsidRPr="00007B88">
              <w:rPr>
                <w:sz w:val="24"/>
              </w:rPr>
              <w:t>Dzelzs vai tērauda tilpnes saspiestai vai sašķidrinātai gāzei</w:t>
            </w:r>
          </w:p>
        </w:tc>
        <w:tc>
          <w:tcPr>
            <w:tcW w:w="1097" w:type="pct"/>
            <w:gridSpan w:val="2"/>
            <w:tcBorders>
              <w:top w:val="single" w:sz="4" w:space="0" w:color="7E7E7E"/>
              <w:bottom w:val="single" w:sz="4" w:space="0" w:color="7E7E7E"/>
            </w:tcBorders>
          </w:tcPr>
          <w:p w14:paraId="21744A8B" w14:textId="77777777" w:rsidR="00673A8D" w:rsidRPr="00007B88" w:rsidRDefault="00673A8D" w:rsidP="008D3679">
            <w:pPr>
              <w:pStyle w:val="TableParagraph"/>
              <w:jc w:val="both"/>
              <w:rPr>
                <w:noProof/>
                <w:sz w:val="24"/>
              </w:rPr>
            </w:pPr>
          </w:p>
        </w:tc>
      </w:tr>
      <w:tr w:rsidR="00673A8D" w:rsidRPr="00007B88" w14:paraId="251C608D" w14:textId="77777777" w:rsidTr="00673A8D">
        <w:trPr>
          <w:trHeight w:val="1478"/>
        </w:trPr>
        <w:tc>
          <w:tcPr>
            <w:tcW w:w="1042" w:type="pct"/>
            <w:gridSpan w:val="3"/>
            <w:tcBorders>
              <w:top w:val="single" w:sz="4" w:space="0" w:color="7E7E7E"/>
              <w:bottom w:val="single" w:sz="4" w:space="0" w:color="7E7E7E"/>
            </w:tcBorders>
          </w:tcPr>
          <w:p w14:paraId="46CA3693"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569C8862" w14:textId="77777777" w:rsidR="00673A8D" w:rsidRPr="00007B88" w:rsidRDefault="00673A8D" w:rsidP="008D3679">
            <w:pPr>
              <w:pStyle w:val="TableParagraph"/>
              <w:jc w:val="both"/>
              <w:rPr>
                <w:noProof/>
                <w:sz w:val="24"/>
              </w:rPr>
            </w:pPr>
            <w:r w:rsidRPr="00007B88">
              <w:rPr>
                <w:sz w:val="24"/>
              </w:rPr>
              <w:t>7318</w:t>
            </w:r>
          </w:p>
        </w:tc>
        <w:tc>
          <w:tcPr>
            <w:tcW w:w="1982" w:type="pct"/>
            <w:gridSpan w:val="3"/>
            <w:tcBorders>
              <w:top w:val="single" w:sz="4" w:space="0" w:color="7E7E7E"/>
              <w:bottom w:val="single" w:sz="4" w:space="0" w:color="7E7E7E"/>
            </w:tcBorders>
          </w:tcPr>
          <w:p w14:paraId="4E28EF6B" w14:textId="77777777" w:rsidR="00673A8D" w:rsidRPr="00007B88" w:rsidRDefault="00673A8D" w:rsidP="008D3679">
            <w:pPr>
              <w:pStyle w:val="TableParagraph"/>
              <w:jc w:val="both"/>
              <w:rPr>
                <w:noProof/>
                <w:sz w:val="24"/>
              </w:rPr>
            </w:pPr>
            <w:r w:rsidRPr="00007B88">
              <w:rPr>
                <w:sz w:val="24"/>
              </w:rPr>
              <w:t>Dzelzs vai tērauda skrūves, bultskrūves, uzgriežņi, kokskrūves, ieskrūvējamie āķi, kniedes, ierievji, šķelttapas, paplākšņi (ieskaitot atsperplāksnes) un tamlīdzīgi izstrādājumi</w:t>
            </w:r>
          </w:p>
        </w:tc>
        <w:tc>
          <w:tcPr>
            <w:tcW w:w="1097" w:type="pct"/>
            <w:gridSpan w:val="2"/>
            <w:tcBorders>
              <w:top w:val="single" w:sz="4" w:space="0" w:color="7E7E7E"/>
              <w:bottom w:val="single" w:sz="4" w:space="0" w:color="7E7E7E"/>
            </w:tcBorders>
          </w:tcPr>
          <w:p w14:paraId="1375B138" w14:textId="77777777" w:rsidR="00673A8D" w:rsidRPr="00007B88" w:rsidRDefault="00673A8D" w:rsidP="008D3679">
            <w:pPr>
              <w:pStyle w:val="TableParagraph"/>
              <w:jc w:val="both"/>
              <w:rPr>
                <w:noProof/>
                <w:sz w:val="24"/>
              </w:rPr>
            </w:pPr>
          </w:p>
        </w:tc>
      </w:tr>
      <w:tr w:rsidR="00673A8D" w:rsidRPr="00007B88" w14:paraId="4CA69DE7" w14:textId="77777777" w:rsidTr="00673A8D">
        <w:trPr>
          <w:trHeight w:val="376"/>
        </w:trPr>
        <w:tc>
          <w:tcPr>
            <w:tcW w:w="1042" w:type="pct"/>
            <w:gridSpan w:val="3"/>
            <w:tcBorders>
              <w:top w:val="single" w:sz="4" w:space="0" w:color="7E7E7E"/>
              <w:bottom w:val="single" w:sz="4" w:space="0" w:color="7E7E7E"/>
            </w:tcBorders>
          </w:tcPr>
          <w:p w14:paraId="4CB0C555" w14:textId="77777777" w:rsidR="00673A8D" w:rsidRPr="00007B88" w:rsidRDefault="00673A8D" w:rsidP="0067335D">
            <w:pPr>
              <w:pStyle w:val="TableParagraph"/>
              <w:rPr>
                <w:noProof/>
                <w:sz w:val="24"/>
              </w:rPr>
            </w:pPr>
          </w:p>
        </w:tc>
        <w:tc>
          <w:tcPr>
            <w:tcW w:w="879" w:type="pct"/>
            <w:tcBorders>
              <w:top w:val="single" w:sz="4" w:space="0" w:color="7E7E7E"/>
              <w:bottom w:val="single" w:sz="4" w:space="0" w:color="7E7E7E"/>
            </w:tcBorders>
          </w:tcPr>
          <w:p w14:paraId="348F2BFD" w14:textId="77777777" w:rsidR="00673A8D" w:rsidRPr="00007B88" w:rsidRDefault="00673A8D" w:rsidP="008D3679">
            <w:pPr>
              <w:pStyle w:val="TableParagraph"/>
              <w:jc w:val="both"/>
              <w:rPr>
                <w:noProof/>
                <w:sz w:val="24"/>
              </w:rPr>
            </w:pPr>
            <w:r w:rsidRPr="00007B88">
              <w:rPr>
                <w:sz w:val="24"/>
              </w:rPr>
              <w:t>7326</w:t>
            </w:r>
          </w:p>
        </w:tc>
        <w:tc>
          <w:tcPr>
            <w:tcW w:w="1982" w:type="pct"/>
            <w:gridSpan w:val="3"/>
            <w:tcBorders>
              <w:top w:val="single" w:sz="4" w:space="0" w:color="7E7E7E"/>
              <w:bottom w:val="single" w:sz="4" w:space="0" w:color="7E7E7E"/>
            </w:tcBorders>
          </w:tcPr>
          <w:p w14:paraId="73976824" w14:textId="77777777" w:rsidR="00673A8D" w:rsidRPr="00007B88" w:rsidRDefault="00673A8D" w:rsidP="008D3679">
            <w:pPr>
              <w:pStyle w:val="TableParagraph"/>
              <w:jc w:val="both"/>
              <w:rPr>
                <w:noProof/>
                <w:sz w:val="24"/>
              </w:rPr>
            </w:pPr>
            <w:r w:rsidRPr="00007B88">
              <w:rPr>
                <w:sz w:val="24"/>
              </w:rPr>
              <w:t>Citādi dzelzs vai tērauda izstrādājumi</w:t>
            </w:r>
          </w:p>
        </w:tc>
        <w:tc>
          <w:tcPr>
            <w:tcW w:w="1097" w:type="pct"/>
            <w:gridSpan w:val="2"/>
            <w:tcBorders>
              <w:top w:val="single" w:sz="4" w:space="0" w:color="7E7E7E"/>
              <w:bottom w:val="single" w:sz="4" w:space="0" w:color="7E7E7E"/>
            </w:tcBorders>
          </w:tcPr>
          <w:p w14:paraId="1283281D" w14:textId="77777777" w:rsidR="00673A8D" w:rsidRPr="00007B88" w:rsidRDefault="00673A8D" w:rsidP="008D3679">
            <w:pPr>
              <w:pStyle w:val="TableParagraph"/>
              <w:jc w:val="both"/>
              <w:rPr>
                <w:noProof/>
                <w:sz w:val="24"/>
              </w:rPr>
            </w:pPr>
          </w:p>
        </w:tc>
      </w:tr>
    </w:tbl>
    <w:p w14:paraId="3526607F" w14:textId="02E67E88" w:rsidR="005452FB" w:rsidRPr="00007B88" w:rsidRDefault="005452FB" w:rsidP="00DE7C42">
      <w:pPr>
        <w:pStyle w:val="BodyText"/>
        <w:jc w:val="both"/>
        <w:rPr>
          <w:noProof/>
        </w:rPr>
      </w:pPr>
    </w:p>
    <w:p w14:paraId="23E1DC44" w14:textId="77777777" w:rsidR="00832773" w:rsidRPr="00007B88" w:rsidRDefault="00832773" w:rsidP="00DE7C42">
      <w:pPr>
        <w:jc w:val="both"/>
        <w:rPr>
          <w:noProof/>
          <w:sz w:val="24"/>
        </w:rPr>
      </w:pPr>
    </w:p>
    <w:p w14:paraId="0E358E05" w14:textId="77777777" w:rsidR="005452FB" w:rsidRPr="00007B88" w:rsidRDefault="005452FB" w:rsidP="004A1971">
      <w:pPr>
        <w:keepNext/>
        <w:keepLines/>
        <w:jc w:val="both"/>
        <w:rPr>
          <w:i/>
          <w:noProof/>
          <w:sz w:val="24"/>
        </w:rPr>
      </w:pPr>
      <w:r w:rsidRPr="00007B88">
        <w:rPr>
          <w:i/>
          <w:sz w:val="24"/>
        </w:rPr>
        <w:t>7-2. tabula. Noklusējuma vērtības cementa precēm pēc KN koda</w:t>
      </w:r>
    </w:p>
    <w:p w14:paraId="37961296" w14:textId="77777777" w:rsidR="005452FB" w:rsidRPr="00007B88" w:rsidRDefault="005452FB" w:rsidP="004A1971">
      <w:pPr>
        <w:pStyle w:val="BodyText"/>
        <w:keepNext/>
        <w:keepLines/>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1856"/>
        <w:gridCol w:w="1417"/>
        <w:gridCol w:w="3820"/>
        <w:gridCol w:w="2038"/>
      </w:tblGrid>
      <w:tr w:rsidR="005452FB" w:rsidRPr="00007B88" w14:paraId="6F980BD6" w14:textId="77777777" w:rsidTr="00F1787C">
        <w:trPr>
          <w:trHeight w:val="928"/>
        </w:trPr>
        <w:tc>
          <w:tcPr>
            <w:tcW w:w="887" w:type="pct"/>
            <w:tcBorders>
              <w:top w:val="single" w:sz="4" w:space="0" w:color="7E7E7E"/>
              <w:bottom w:val="single" w:sz="4" w:space="0" w:color="7E7E7E"/>
            </w:tcBorders>
          </w:tcPr>
          <w:p w14:paraId="1353C3E2" w14:textId="77777777" w:rsidR="005452FB" w:rsidRPr="00007B88" w:rsidRDefault="005452FB" w:rsidP="00DE7C42">
            <w:pPr>
              <w:pStyle w:val="TableParagraph"/>
              <w:jc w:val="both"/>
              <w:rPr>
                <w:b/>
                <w:noProof/>
                <w:sz w:val="24"/>
              </w:rPr>
            </w:pPr>
            <w:r w:rsidRPr="00007B88">
              <w:rPr>
                <w:b/>
                <w:sz w:val="24"/>
              </w:rPr>
              <w:t>Apkopoto preču kategorija</w:t>
            </w:r>
          </w:p>
        </w:tc>
        <w:tc>
          <w:tcPr>
            <w:tcW w:w="819" w:type="pct"/>
            <w:tcBorders>
              <w:top w:val="single" w:sz="4" w:space="0" w:color="7E7E7E"/>
              <w:bottom w:val="single" w:sz="4" w:space="0" w:color="7E7E7E"/>
            </w:tcBorders>
          </w:tcPr>
          <w:p w14:paraId="0F8E8235" w14:textId="77777777" w:rsidR="005452FB" w:rsidRPr="00007B88" w:rsidRDefault="005452FB" w:rsidP="00DE7C42">
            <w:pPr>
              <w:pStyle w:val="TableParagraph"/>
              <w:jc w:val="both"/>
              <w:rPr>
                <w:b/>
                <w:noProof/>
                <w:sz w:val="24"/>
              </w:rPr>
            </w:pPr>
            <w:r w:rsidRPr="00007B88">
              <w:rPr>
                <w:b/>
                <w:sz w:val="24"/>
              </w:rPr>
              <w:t>Produkta KN kods</w:t>
            </w:r>
          </w:p>
        </w:tc>
        <w:tc>
          <w:tcPr>
            <w:tcW w:w="2135" w:type="pct"/>
            <w:tcBorders>
              <w:top w:val="single" w:sz="4" w:space="0" w:color="7E7E7E"/>
              <w:bottom w:val="single" w:sz="4" w:space="0" w:color="7E7E7E"/>
            </w:tcBorders>
          </w:tcPr>
          <w:p w14:paraId="6925DB35" w14:textId="77777777" w:rsidR="005452FB" w:rsidRPr="00007B88" w:rsidRDefault="005452FB" w:rsidP="00DE7C42">
            <w:pPr>
              <w:pStyle w:val="TableParagraph"/>
              <w:jc w:val="both"/>
              <w:rPr>
                <w:b/>
                <w:noProof/>
                <w:sz w:val="24"/>
              </w:rPr>
            </w:pPr>
            <w:r w:rsidRPr="00007B88">
              <w:rPr>
                <w:b/>
                <w:sz w:val="24"/>
              </w:rPr>
              <w:t>Apraksts</w:t>
            </w:r>
          </w:p>
        </w:tc>
        <w:tc>
          <w:tcPr>
            <w:tcW w:w="1159" w:type="pct"/>
            <w:tcBorders>
              <w:top w:val="single" w:sz="4" w:space="0" w:color="7E7E7E"/>
              <w:bottom w:val="single" w:sz="4" w:space="0" w:color="7E7E7E"/>
            </w:tcBorders>
          </w:tcPr>
          <w:p w14:paraId="6C5763AE" w14:textId="77777777" w:rsidR="005452FB" w:rsidRPr="00007B88" w:rsidRDefault="005452FB" w:rsidP="00DE7C42">
            <w:pPr>
              <w:pStyle w:val="TableParagraph"/>
              <w:jc w:val="both"/>
              <w:rPr>
                <w:b/>
                <w:noProof/>
                <w:sz w:val="24"/>
              </w:rPr>
            </w:pPr>
            <w:r w:rsidRPr="00007B88">
              <w:rPr>
                <w:b/>
                <w:sz w:val="24"/>
              </w:rPr>
              <w:t>Noklusējuma vērtība (tCO</w:t>
            </w:r>
            <w:r w:rsidRPr="00007B88">
              <w:rPr>
                <w:b/>
                <w:sz w:val="24"/>
                <w:vertAlign w:val="subscript"/>
              </w:rPr>
              <w:t>2</w:t>
            </w:r>
            <w:r w:rsidRPr="00007B88">
              <w:rPr>
                <w:b/>
                <w:sz w:val="24"/>
              </w:rPr>
              <w:t>e/tonna)</w:t>
            </w:r>
          </w:p>
        </w:tc>
      </w:tr>
      <w:tr w:rsidR="005452FB" w:rsidRPr="00007B88" w14:paraId="42F46760" w14:textId="77777777" w:rsidTr="00F1787C">
        <w:trPr>
          <w:trHeight w:val="652"/>
        </w:trPr>
        <w:tc>
          <w:tcPr>
            <w:tcW w:w="887" w:type="pct"/>
            <w:tcBorders>
              <w:top w:val="single" w:sz="4" w:space="0" w:color="7E7E7E"/>
              <w:bottom w:val="single" w:sz="4" w:space="0" w:color="7E7E7E"/>
            </w:tcBorders>
          </w:tcPr>
          <w:p w14:paraId="370AF3E0" w14:textId="77777777" w:rsidR="005452FB" w:rsidRPr="00007B88" w:rsidRDefault="005452FB" w:rsidP="00DE7C42">
            <w:pPr>
              <w:pStyle w:val="TableParagraph"/>
              <w:jc w:val="both"/>
              <w:rPr>
                <w:b/>
                <w:noProof/>
                <w:sz w:val="24"/>
              </w:rPr>
            </w:pPr>
            <w:r w:rsidRPr="00007B88">
              <w:rPr>
                <w:b/>
                <w:sz w:val="24"/>
              </w:rPr>
              <w:t>Kalcinēts māls</w:t>
            </w:r>
          </w:p>
        </w:tc>
        <w:tc>
          <w:tcPr>
            <w:tcW w:w="819" w:type="pct"/>
            <w:tcBorders>
              <w:top w:val="single" w:sz="4" w:space="0" w:color="7E7E7E"/>
              <w:bottom w:val="single" w:sz="4" w:space="0" w:color="7E7E7E"/>
            </w:tcBorders>
          </w:tcPr>
          <w:p w14:paraId="3A3A97D7" w14:textId="77777777" w:rsidR="005452FB" w:rsidRPr="00007B88" w:rsidRDefault="005452FB" w:rsidP="00DE7C42">
            <w:pPr>
              <w:pStyle w:val="TableParagraph"/>
              <w:jc w:val="both"/>
              <w:rPr>
                <w:noProof/>
                <w:sz w:val="24"/>
              </w:rPr>
            </w:pPr>
            <w:r w:rsidRPr="00007B88">
              <w:rPr>
                <w:sz w:val="24"/>
              </w:rPr>
              <w:t>2507 00 80</w:t>
            </w:r>
          </w:p>
        </w:tc>
        <w:tc>
          <w:tcPr>
            <w:tcW w:w="2135" w:type="pct"/>
            <w:tcBorders>
              <w:top w:val="single" w:sz="4" w:space="0" w:color="7E7E7E"/>
              <w:bottom w:val="single" w:sz="4" w:space="0" w:color="7E7E7E"/>
            </w:tcBorders>
          </w:tcPr>
          <w:p w14:paraId="74DFE72C" w14:textId="77777777" w:rsidR="005452FB" w:rsidRPr="00007B88" w:rsidRDefault="005452FB" w:rsidP="00DE7C42">
            <w:pPr>
              <w:pStyle w:val="TableParagraph"/>
              <w:jc w:val="both"/>
              <w:rPr>
                <w:noProof/>
                <w:sz w:val="24"/>
              </w:rPr>
            </w:pPr>
            <w:r w:rsidRPr="00007B88">
              <w:rPr>
                <w:sz w:val="24"/>
              </w:rPr>
              <w:t>Kaolīns un citi kaolinīta māli, kalcinēti</w:t>
            </w:r>
          </w:p>
        </w:tc>
        <w:tc>
          <w:tcPr>
            <w:tcW w:w="1159" w:type="pct"/>
            <w:tcBorders>
              <w:top w:val="single" w:sz="4" w:space="0" w:color="7E7E7E"/>
              <w:bottom w:val="single" w:sz="4" w:space="0" w:color="7E7E7E"/>
            </w:tcBorders>
          </w:tcPr>
          <w:p w14:paraId="4CB47B8B" w14:textId="77777777" w:rsidR="005452FB" w:rsidRPr="00007B88" w:rsidRDefault="005452FB" w:rsidP="00DE7C42">
            <w:pPr>
              <w:pStyle w:val="TableParagraph"/>
              <w:jc w:val="both"/>
              <w:rPr>
                <w:noProof/>
                <w:sz w:val="24"/>
              </w:rPr>
            </w:pPr>
          </w:p>
        </w:tc>
      </w:tr>
      <w:tr w:rsidR="005452FB" w:rsidRPr="00007B88" w14:paraId="7A1C8B15" w14:textId="77777777" w:rsidTr="00F1787C">
        <w:trPr>
          <w:trHeight w:val="652"/>
        </w:trPr>
        <w:tc>
          <w:tcPr>
            <w:tcW w:w="887" w:type="pct"/>
            <w:tcBorders>
              <w:top w:val="single" w:sz="4" w:space="0" w:color="7E7E7E"/>
              <w:bottom w:val="single" w:sz="4" w:space="0" w:color="7E7E7E"/>
            </w:tcBorders>
          </w:tcPr>
          <w:p w14:paraId="352EAC96" w14:textId="77777777" w:rsidR="005452FB" w:rsidRPr="00007B88" w:rsidRDefault="005452FB" w:rsidP="00DE7C42">
            <w:pPr>
              <w:pStyle w:val="TableParagraph"/>
              <w:jc w:val="both"/>
              <w:rPr>
                <w:b/>
                <w:noProof/>
                <w:sz w:val="24"/>
              </w:rPr>
            </w:pPr>
            <w:r w:rsidRPr="00007B88">
              <w:rPr>
                <w:b/>
                <w:sz w:val="24"/>
              </w:rPr>
              <w:t>Cementa klinkers</w:t>
            </w:r>
          </w:p>
        </w:tc>
        <w:tc>
          <w:tcPr>
            <w:tcW w:w="819" w:type="pct"/>
            <w:tcBorders>
              <w:top w:val="single" w:sz="4" w:space="0" w:color="7E7E7E"/>
              <w:bottom w:val="single" w:sz="4" w:space="0" w:color="7E7E7E"/>
            </w:tcBorders>
          </w:tcPr>
          <w:p w14:paraId="5A9FC0BF" w14:textId="77777777" w:rsidR="005452FB" w:rsidRPr="00007B88" w:rsidRDefault="005452FB" w:rsidP="00DE7C42">
            <w:pPr>
              <w:pStyle w:val="TableParagraph"/>
              <w:jc w:val="both"/>
              <w:rPr>
                <w:noProof/>
                <w:sz w:val="24"/>
              </w:rPr>
            </w:pPr>
            <w:r w:rsidRPr="00007B88">
              <w:rPr>
                <w:sz w:val="24"/>
              </w:rPr>
              <w:t>2523 10 00</w:t>
            </w:r>
          </w:p>
        </w:tc>
        <w:tc>
          <w:tcPr>
            <w:tcW w:w="2135" w:type="pct"/>
            <w:tcBorders>
              <w:top w:val="single" w:sz="4" w:space="0" w:color="7E7E7E"/>
              <w:bottom w:val="single" w:sz="4" w:space="0" w:color="7E7E7E"/>
            </w:tcBorders>
          </w:tcPr>
          <w:p w14:paraId="3DB23973" w14:textId="77777777" w:rsidR="005452FB" w:rsidRPr="00007B88" w:rsidRDefault="005452FB" w:rsidP="00DE7C42">
            <w:pPr>
              <w:pStyle w:val="TableParagraph"/>
              <w:jc w:val="both"/>
              <w:rPr>
                <w:noProof/>
                <w:sz w:val="24"/>
              </w:rPr>
            </w:pPr>
            <w:r w:rsidRPr="00007B88">
              <w:rPr>
                <w:sz w:val="24"/>
              </w:rPr>
              <w:t>Cementa klinkeri</w:t>
            </w:r>
          </w:p>
        </w:tc>
        <w:tc>
          <w:tcPr>
            <w:tcW w:w="1159" w:type="pct"/>
            <w:tcBorders>
              <w:top w:val="single" w:sz="4" w:space="0" w:color="7E7E7E"/>
              <w:bottom w:val="single" w:sz="4" w:space="0" w:color="7E7E7E"/>
            </w:tcBorders>
          </w:tcPr>
          <w:p w14:paraId="7952D75A" w14:textId="77777777" w:rsidR="005452FB" w:rsidRPr="00007B88" w:rsidRDefault="005452FB" w:rsidP="00DE7C42">
            <w:pPr>
              <w:pStyle w:val="TableParagraph"/>
              <w:jc w:val="both"/>
              <w:rPr>
                <w:noProof/>
                <w:sz w:val="24"/>
              </w:rPr>
            </w:pPr>
          </w:p>
        </w:tc>
      </w:tr>
      <w:tr w:rsidR="005452FB" w:rsidRPr="00007B88" w14:paraId="34B8DBE1" w14:textId="77777777" w:rsidTr="00F1787C">
        <w:trPr>
          <w:trHeight w:val="750"/>
        </w:trPr>
        <w:tc>
          <w:tcPr>
            <w:tcW w:w="887" w:type="pct"/>
            <w:tcBorders>
              <w:top w:val="single" w:sz="4" w:space="0" w:color="7E7E7E"/>
              <w:bottom w:val="single" w:sz="4" w:space="0" w:color="7E7E7E"/>
            </w:tcBorders>
          </w:tcPr>
          <w:p w14:paraId="34109A58" w14:textId="77777777" w:rsidR="005452FB" w:rsidRPr="00007B88" w:rsidRDefault="005452FB" w:rsidP="00DE7C42">
            <w:pPr>
              <w:pStyle w:val="TableParagraph"/>
              <w:jc w:val="both"/>
              <w:rPr>
                <w:b/>
                <w:noProof/>
                <w:sz w:val="24"/>
              </w:rPr>
            </w:pPr>
            <w:r w:rsidRPr="00007B88">
              <w:rPr>
                <w:b/>
                <w:sz w:val="24"/>
              </w:rPr>
              <w:t>Cements</w:t>
            </w:r>
          </w:p>
        </w:tc>
        <w:tc>
          <w:tcPr>
            <w:tcW w:w="819" w:type="pct"/>
            <w:tcBorders>
              <w:top w:val="single" w:sz="4" w:space="0" w:color="7E7E7E"/>
              <w:bottom w:val="single" w:sz="4" w:space="0" w:color="7E7E7E"/>
            </w:tcBorders>
          </w:tcPr>
          <w:p w14:paraId="7BFDE33A" w14:textId="77777777" w:rsidR="005452FB" w:rsidRPr="00007B88" w:rsidRDefault="005452FB" w:rsidP="00DE7C42">
            <w:pPr>
              <w:pStyle w:val="TableParagraph"/>
              <w:jc w:val="both"/>
              <w:rPr>
                <w:noProof/>
                <w:sz w:val="24"/>
              </w:rPr>
            </w:pPr>
            <w:r w:rsidRPr="00007B88">
              <w:rPr>
                <w:sz w:val="24"/>
              </w:rPr>
              <w:t>2523 21 00</w:t>
            </w:r>
          </w:p>
        </w:tc>
        <w:tc>
          <w:tcPr>
            <w:tcW w:w="2135" w:type="pct"/>
            <w:tcBorders>
              <w:top w:val="single" w:sz="4" w:space="0" w:color="7E7E7E"/>
              <w:bottom w:val="single" w:sz="4" w:space="0" w:color="7E7E7E"/>
            </w:tcBorders>
          </w:tcPr>
          <w:p w14:paraId="5603304A" w14:textId="77777777" w:rsidR="005452FB" w:rsidRPr="00007B88" w:rsidRDefault="005452FB" w:rsidP="00DE7C42">
            <w:pPr>
              <w:pStyle w:val="TableParagraph"/>
              <w:jc w:val="both"/>
              <w:rPr>
                <w:noProof/>
                <w:sz w:val="24"/>
              </w:rPr>
            </w:pPr>
            <w:r w:rsidRPr="00007B88">
              <w:rPr>
                <w:sz w:val="24"/>
              </w:rPr>
              <w:t>Baltais portlandcements, mākslīgi iekrāsots vai nekrāsots</w:t>
            </w:r>
          </w:p>
        </w:tc>
        <w:tc>
          <w:tcPr>
            <w:tcW w:w="1159" w:type="pct"/>
            <w:tcBorders>
              <w:top w:val="single" w:sz="4" w:space="0" w:color="7E7E7E"/>
              <w:bottom w:val="single" w:sz="4" w:space="0" w:color="7E7E7E"/>
            </w:tcBorders>
          </w:tcPr>
          <w:p w14:paraId="5360696A" w14:textId="77777777" w:rsidR="005452FB" w:rsidRPr="00007B88" w:rsidRDefault="005452FB" w:rsidP="00DE7C42">
            <w:pPr>
              <w:pStyle w:val="TableParagraph"/>
              <w:jc w:val="both"/>
              <w:rPr>
                <w:noProof/>
                <w:sz w:val="24"/>
              </w:rPr>
            </w:pPr>
          </w:p>
        </w:tc>
      </w:tr>
      <w:tr w:rsidR="005452FB" w:rsidRPr="00007B88" w14:paraId="1056DC3B" w14:textId="77777777" w:rsidTr="00F1787C">
        <w:trPr>
          <w:trHeight w:val="376"/>
        </w:trPr>
        <w:tc>
          <w:tcPr>
            <w:tcW w:w="887" w:type="pct"/>
            <w:tcBorders>
              <w:top w:val="single" w:sz="4" w:space="0" w:color="7E7E7E"/>
              <w:bottom w:val="single" w:sz="4" w:space="0" w:color="7E7E7E"/>
            </w:tcBorders>
          </w:tcPr>
          <w:p w14:paraId="32D80E72" w14:textId="77777777" w:rsidR="005452FB" w:rsidRPr="00007B88" w:rsidRDefault="005452FB" w:rsidP="00DE7C42">
            <w:pPr>
              <w:pStyle w:val="TableParagraph"/>
              <w:jc w:val="both"/>
              <w:rPr>
                <w:noProof/>
                <w:sz w:val="24"/>
              </w:rPr>
            </w:pPr>
          </w:p>
        </w:tc>
        <w:tc>
          <w:tcPr>
            <w:tcW w:w="819" w:type="pct"/>
            <w:tcBorders>
              <w:top w:val="single" w:sz="4" w:space="0" w:color="7E7E7E"/>
              <w:bottom w:val="single" w:sz="4" w:space="0" w:color="7E7E7E"/>
            </w:tcBorders>
          </w:tcPr>
          <w:p w14:paraId="25AEFEBC" w14:textId="77777777" w:rsidR="005452FB" w:rsidRPr="00007B88" w:rsidRDefault="005452FB" w:rsidP="00DE7C42">
            <w:pPr>
              <w:pStyle w:val="TableParagraph"/>
              <w:jc w:val="both"/>
              <w:rPr>
                <w:noProof/>
                <w:sz w:val="24"/>
              </w:rPr>
            </w:pPr>
            <w:r w:rsidRPr="00007B88">
              <w:rPr>
                <w:sz w:val="24"/>
              </w:rPr>
              <w:t>2523 29 00</w:t>
            </w:r>
          </w:p>
        </w:tc>
        <w:tc>
          <w:tcPr>
            <w:tcW w:w="2135" w:type="pct"/>
            <w:tcBorders>
              <w:top w:val="single" w:sz="4" w:space="0" w:color="7E7E7E"/>
              <w:bottom w:val="single" w:sz="4" w:space="0" w:color="7E7E7E"/>
            </w:tcBorders>
          </w:tcPr>
          <w:p w14:paraId="456F4B89" w14:textId="77777777" w:rsidR="005452FB" w:rsidRPr="00007B88" w:rsidRDefault="005452FB" w:rsidP="00DE7C42">
            <w:pPr>
              <w:pStyle w:val="TableParagraph"/>
              <w:jc w:val="both"/>
              <w:rPr>
                <w:noProof/>
                <w:sz w:val="24"/>
              </w:rPr>
            </w:pPr>
            <w:r w:rsidRPr="00007B88">
              <w:rPr>
                <w:sz w:val="24"/>
              </w:rPr>
              <w:t>Cits portlandcements</w:t>
            </w:r>
          </w:p>
        </w:tc>
        <w:tc>
          <w:tcPr>
            <w:tcW w:w="1159" w:type="pct"/>
            <w:tcBorders>
              <w:top w:val="single" w:sz="4" w:space="0" w:color="7E7E7E"/>
              <w:bottom w:val="single" w:sz="4" w:space="0" w:color="7E7E7E"/>
            </w:tcBorders>
          </w:tcPr>
          <w:p w14:paraId="59B1AD6C" w14:textId="77777777" w:rsidR="005452FB" w:rsidRPr="00007B88" w:rsidRDefault="005452FB" w:rsidP="00DE7C42">
            <w:pPr>
              <w:pStyle w:val="TableParagraph"/>
              <w:jc w:val="both"/>
              <w:rPr>
                <w:noProof/>
                <w:sz w:val="24"/>
              </w:rPr>
            </w:pPr>
          </w:p>
        </w:tc>
      </w:tr>
      <w:tr w:rsidR="005452FB" w:rsidRPr="00007B88" w14:paraId="26D93BC9" w14:textId="77777777" w:rsidTr="00F1787C">
        <w:trPr>
          <w:trHeight w:val="376"/>
        </w:trPr>
        <w:tc>
          <w:tcPr>
            <w:tcW w:w="887" w:type="pct"/>
            <w:tcBorders>
              <w:top w:val="single" w:sz="4" w:space="0" w:color="7E7E7E"/>
              <w:bottom w:val="single" w:sz="4" w:space="0" w:color="7E7E7E"/>
            </w:tcBorders>
          </w:tcPr>
          <w:p w14:paraId="6F4B8EA9" w14:textId="77777777" w:rsidR="005452FB" w:rsidRPr="00007B88" w:rsidRDefault="005452FB" w:rsidP="00DE7C42">
            <w:pPr>
              <w:pStyle w:val="TableParagraph"/>
              <w:jc w:val="both"/>
              <w:rPr>
                <w:noProof/>
                <w:sz w:val="24"/>
              </w:rPr>
            </w:pPr>
          </w:p>
        </w:tc>
        <w:tc>
          <w:tcPr>
            <w:tcW w:w="819" w:type="pct"/>
            <w:tcBorders>
              <w:top w:val="single" w:sz="4" w:space="0" w:color="7E7E7E"/>
              <w:bottom w:val="single" w:sz="4" w:space="0" w:color="7E7E7E"/>
            </w:tcBorders>
          </w:tcPr>
          <w:p w14:paraId="40ACD152" w14:textId="77777777" w:rsidR="005452FB" w:rsidRPr="00007B88" w:rsidRDefault="005452FB" w:rsidP="00DE7C42">
            <w:pPr>
              <w:pStyle w:val="TableParagraph"/>
              <w:jc w:val="both"/>
              <w:rPr>
                <w:noProof/>
                <w:sz w:val="24"/>
              </w:rPr>
            </w:pPr>
            <w:r w:rsidRPr="00007B88">
              <w:rPr>
                <w:sz w:val="24"/>
              </w:rPr>
              <w:t>2523 90 00</w:t>
            </w:r>
          </w:p>
        </w:tc>
        <w:tc>
          <w:tcPr>
            <w:tcW w:w="2135" w:type="pct"/>
            <w:tcBorders>
              <w:top w:val="single" w:sz="4" w:space="0" w:color="7E7E7E"/>
              <w:bottom w:val="single" w:sz="4" w:space="0" w:color="7E7E7E"/>
            </w:tcBorders>
          </w:tcPr>
          <w:p w14:paraId="40E70E3B" w14:textId="77777777" w:rsidR="005452FB" w:rsidRPr="00007B88" w:rsidRDefault="005452FB" w:rsidP="00DE7C42">
            <w:pPr>
              <w:pStyle w:val="TableParagraph"/>
              <w:jc w:val="both"/>
              <w:rPr>
                <w:noProof/>
                <w:sz w:val="24"/>
              </w:rPr>
            </w:pPr>
            <w:r w:rsidRPr="00007B88">
              <w:rPr>
                <w:sz w:val="24"/>
              </w:rPr>
              <w:t>Citi hidrauliskie cementi</w:t>
            </w:r>
          </w:p>
        </w:tc>
        <w:tc>
          <w:tcPr>
            <w:tcW w:w="1159" w:type="pct"/>
            <w:tcBorders>
              <w:top w:val="single" w:sz="4" w:space="0" w:color="7E7E7E"/>
              <w:bottom w:val="single" w:sz="4" w:space="0" w:color="7E7E7E"/>
            </w:tcBorders>
          </w:tcPr>
          <w:p w14:paraId="7B19C64C" w14:textId="77777777" w:rsidR="005452FB" w:rsidRPr="00007B88" w:rsidRDefault="005452FB" w:rsidP="00DE7C42">
            <w:pPr>
              <w:pStyle w:val="TableParagraph"/>
              <w:jc w:val="both"/>
              <w:rPr>
                <w:noProof/>
                <w:sz w:val="24"/>
              </w:rPr>
            </w:pPr>
          </w:p>
        </w:tc>
      </w:tr>
      <w:tr w:rsidR="005452FB" w:rsidRPr="00007B88" w14:paraId="39317371" w14:textId="77777777" w:rsidTr="00F1787C">
        <w:trPr>
          <w:trHeight w:val="652"/>
        </w:trPr>
        <w:tc>
          <w:tcPr>
            <w:tcW w:w="887" w:type="pct"/>
            <w:tcBorders>
              <w:top w:val="single" w:sz="4" w:space="0" w:color="7E7E7E"/>
              <w:bottom w:val="single" w:sz="4" w:space="0" w:color="7E7E7E"/>
            </w:tcBorders>
          </w:tcPr>
          <w:p w14:paraId="76D75054" w14:textId="77777777" w:rsidR="005452FB" w:rsidRPr="00007B88" w:rsidRDefault="005452FB" w:rsidP="00DE7C42">
            <w:pPr>
              <w:pStyle w:val="TableParagraph"/>
              <w:jc w:val="both"/>
              <w:rPr>
                <w:b/>
                <w:noProof/>
                <w:sz w:val="24"/>
              </w:rPr>
            </w:pPr>
            <w:r w:rsidRPr="00007B88">
              <w:rPr>
                <w:b/>
                <w:sz w:val="24"/>
              </w:rPr>
              <w:t>Aluminātcements</w:t>
            </w:r>
          </w:p>
        </w:tc>
        <w:tc>
          <w:tcPr>
            <w:tcW w:w="819" w:type="pct"/>
            <w:tcBorders>
              <w:top w:val="single" w:sz="4" w:space="0" w:color="7E7E7E"/>
              <w:bottom w:val="single" w:sz="4" w:space="0" w:color="7E7E7E"/>
            </w:tcBorders>
          </w:tcPr>
          <w:p w14:paraId="3D319D34" w14:textId="77777777" w:rsidR="005452FB" w:rsidRPr="00007B88" w:rsidRDefault="005452FB" w:rsidP="00DE7C42">
            <w:pPr>
              <w:pStyle w:val="TableParagraph"/>
              <w:jc w:val="both"/>
              <w:rPr>
                <w:noProof/>
                <w:sz w:val="24"/>
              </w:rPr>
            </w:pPr>
            <w:r w:rsidRPr="00007B88">
              <w:rPr>
                <w:sz w:val="24"/>
              </w:rPr>
              <w:t>2523 30 00</w:t>
            </w:r>
          </w:p>
        </w:tc>
        <w:tc>
          <w:tcPr>
            <w:tcW w:w="2135" w:type="pct"/>
            <w:tcBorders>
              <w:top w:val="single" w:sz="4" w:space="0" w:color="7E7E7E"/>
              <w:bottom w:val="single" w:sz="4" w:space="0" w:color="7E7E7E"/>
            </w:tcBorders>
          </w:tcPr>
          <w:p w14:paraId="3368A2F1" w14:textId="75992F4E" w:rsidR="005452FB" w:rsidRPr="00007B88" w:rsidRDefault="005452FB" w:rsidP="00DE7C42">
            <w:pPr>
              <w:pStyle w:val="TableParagraph"/>
              <w:jc w:val="both"/>
              <w:rPr>
                <w:noProof/>
                <w:sz w:val="24"/>
              </w:rPr>
            </w:pPr>
            <w:r w:rsidRPr="00007B88">
              <w:rPr>
                <w:sz w:val="24"/>
              </w:rPr>
              <w:t>Aluminātcements</w:t>
            </w:r>
            <w:r w:rsidR="00673A8D" w:rsidRPr="00007B88">
              <w:rPr>
                <w:rStyle w:val="FootnoteReference"/>
                <w:noProof/>
                <w:sz w:val="24"/>
              </w:rPr>
              <w:footnoteReference w:id="79"/>
            </w:r>
          </w:p>
        </w:tc>
        <w:tc>
          <w:tcPr>
            <w:tcW w:w="1159" w:type="pct"/>
            <w:tcBorders>
              <w:top w:val="single" w:sz="4" w:space="0" w:color="7E7E7E"/>
              <w:bottom w:val="single" w:sz="4" w:space="0" w:color="7E7E7E"/>
            </w:tcBorders>
          </w:tcPr>
          <w:p w14:paraId="503FC33A" w14:textId="77777777" w:rsidR="005452FB" w:rsidRPr="00007B88" w:rsidRDefault="005452FB" w:rsidP="00DE7C42">
            <w:pPr>
              <w:pStyle w:val="TableParagraph"/>
              <w:jc w:val="both"/>
              <w:rPr>
                <w:noProof/>
                <w:sz w:val="24"/>
              </w:rPr>
            </w:pPr>
          </w:p>
        </w:tc>
      </w:tr>
    </w:tbl>
    <w:p w14:paraId="39269B0E" w14:textId="77777777" w:rsidR="005452FB" w:rsidRPr="00007B88" w:rsidRDefault="005452FB" w:rsidP="00DE7C42">
      <w:pPr>
        <w:pStyle w:val="BodyText"/>
        <w:jc w:val="both"/>
        <w:rPr>
          <w:i/>
          <w:noProof/>
        </w:rPr>
      </w:pPr>
    </w:p>
    <w:p w14:paraId="16A3DC9A" w14:textId="77777777" w:rsidR="005452FB" w:rsidRPr="00007B88" w:rsidRDefault="005452FB" w:rsidP="00DE7C42">
      <w:pPr>
        <w:pStyle w:val="BodyText"/>
        <w:jc w:val="both"/>
        <w:rPr>
          <w:i/>
          <w:noProof/>
        </w:rPr>
      </w:pPr>
    </w:p>
    <w:p w14:paraId="2752AC74" w14:textId="77777777" w:rsidR="005452FB" w:rsidRPr="00007B88" w:rsidRDefault="005452FB" w:rsidP="00577C2A">
      <w:pPr>
        <w:keepNext/>
        <w:keepLines/>
        <w:jc w:val="both"/>
        <w:rPr>
          <w:i/>
          <w:noProof/>
          <w:sz w:val="24"/>
        </w:rPr>
      </w:pPr>
      <w:r w:rsidRPr="00007B88">
        <w:rPr>
          <w:i/>
          <w:sz w:val="24"/>
        </w:rPr>
        <w:lastRenderedPageBreak/>
        <w:t>7-3. tabula. Noklusējuma vērtības mēslojuma precēm pēc KN koda</w:t>
      </w:r>
    </w:p>
    <w:p w14:paraId="29AEB3EF" w14:textId="77777777" w:rsidR="005452FB" w:rsidRPr="00007B88" w:rsidRDefault="005452FB" w:rsidP="00577C2A">
      <w:pPr>
        <w:pStyle w:val="BodyText"/>
        <w:keepNext/>
        <w:keepLines/>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1588"/>
        <w:gridCol w:w="1698"/>
        <w:gridCol w:w="3682"/>
        <w:gridCol w:w="37"/>
        <w:gridCol w:w="1965"/>
        <w:gridCol w:w="161"/>
      </w:tblGrid>
      <w:tr w:rsidR="005452FB" w:rsidRPr="00007B88" w14:paraId="45463F2B" w14:textId="77777777" w:rsidTr="00577C2A">
        <w:trPr>
          <w:trHeight w:val="928"/>
          <w:tblHeader/>
        </w:trPr>
        <w:tc>
          <w:tcPr>
            <w:tcW w:w="870" w:type="pct"/>
            <w:tcBorders>
              <w:top w:val="single" w:sz="4" w:space="0" w:color="7E7E7E"/>
              <w:bottom w:val="single" w:sz="4" w:space="0" w:color="7E7E7E"/>
            </w:tcBorders>
          </w:tcPr>
          <w:p w14:paraId="2E39B0D7" w14:textId="77777777" w:rsidR="005452FB" w:rsidRPr="00007B88" w:rsidRDefault="005452FB" w:rsidP="00DE7C42">
            <w:pPr>
              <w:pStyle w:val="TableParagraph"/>
              <w:jc w:val="both"/>
              <w:rPr>
                <w:b/>
                <w:noProof/>
                <w:sz w:val="24"/>
              </w:rPr>
            </w:pPr>
            <w:r w:rsidRPr="00007B88">
              <w:rPr>
                <w:b/>
                <w:sz w:val="24"/>
              </w:rPr>
              <w:t>Apkopoto preču kategorija</w:t>
            </w:r>
          </w:p>
        </w:tc>
        <w:tc>
          <w:tcPr>
            <w:tcW w:w="930" w:type="pct"/>
            <w:tcBorders>
              <w:top w:val="single" w:sz="4" w:space="0" w:color="7E7E7E"/>
              <w:bottom w:val="single" w:sz="4" w:space="0" w:color="7E7E7E"/>
            </w:tcBorders>
          </w:tcPr>
          <w:p w14:paraId="7641F9D9" w14:textId="77777777" w:rsidR="005452FB" w:rsidRPr="00007B88" w:rsidRDefault="005452FB" w:rsidP="00DE7C42">
            <w:pPr>
              <w:pStyle w:val="TableParagraph"/>
              <w:jc w:val="both"/>
              <w:rPr>
                <w:b/>
                <w:noProof/>
                <w:sz w:val="24"/>
              </w:rPr>
            </w:pPr>
            <w:r w:rsidRPr="00007B88">
              <w:rPr>
                <w:b/>
                <w:sz w:val="24"/>
              </w:rPr>
              <w:t>Produkta KN kods</w:t>
            </w:r>
          </w:p>
        </w:tc>
        <w:tc>
          <w:tcPr>
            <w:tcW w:w="2016" w:type="pct"/>
            <w:tcBorders>
              <w:top w:val="single" w:sz="4" w:space="0" w:color="7E7E7E"/>
              <w:bottom w:val="single" w:sz="4" w:space="0" w:color="7E7E7E"/>
            </w:tcBorders>
          </w:tcPr>
          <w:p w14:paraId="5C1B008D" w14:textId="77777777" w:rsidR="005452FB" w:rsidRPr="00007B88" w:rsidRDefault="005452FB" w:rsidP="00DE7C42">
            <w:pPr>
              <w:pStyle w:val="TableParagraph"/>
              <w:jc w:val="both"/>
              <w:rPr>
                <w:b/>
                <w:noProof/>
                <w:sz w:val="24"/>
              </w:rPr>
            </w:pPr>
            <w:r w:rsidRPr="00007B88">
              <w:rPr>
                <w:b/>
                <w:sz w:val="24"/>
              </w:rPr>
              <w:t>Apraksts</w:t>
            </w:r>
          </w:p>
        </w:tc>
        <w:tc>
          <w:tcPr>
            <w:tcW w:w="1184" w:type="pct"/>
            <w:gridSpan w:val="3"/>
            <w:tcBorders>
              <w:top w:val="single" w:sz="4" w:space="0" w:color="7E7E7E"/>
              <w:bottom w:val="single" w:sz="4" w:space="0" w:color="7E7E7E"/>
            </w:tcBorders>
          </w:tcPr>
          <w:p w14:paraId="12F111D8" w14:textId="77777777" w:rsidR="005452FB" w:rsidRPr="00007B88" w:rsidRDefault="005452FB" w:rsidP="00DE7C42">
            <w:pPr>
              <w:pStyle w:val="TableParagraph"/>
              <w:jc w:val="both"/>
              <w:rPr>
                <w:b/>
                <w:noProof/>
                <w:sz w:val="24"/>
              </w:rPr>
            </w:pPr>
            <w:r w:rsidRPr="00007B88">
              <w:rPr>
                <w:b/>
                <w:sz w:val="24"/>
              </w:rPr>
              <w:t>Noklusējuma vērtība (tCO</w:t>
            </w:r>
            <w:r w:rsidRPr="00007B88">
              <w:rPr>
                <w:b/>
                <w:sz w:val="24"/>
                <w:vertAlign w:val="subscript"/>
              </w:rPr>
              <w:t>2</w:t>
            </w:r>
            <w:r w:rsidRPr="00007B88">
              <w:rPr>
                <w:b/>
                <w:sz w:val="24"/>
              </w:rPr>
              <w:t>e/tonna)</w:t>
            </w:r>
          </w:p>
        </w:tc>
      </w:tr>
      <w:tr w:rsidR="005452FB" w:rsidRPr="00007B88" w14:paraId="294CBBC4" w14:textId="77777777" w:rsidTr="003D0F10">
        <w:trPr>
          <w:trHeight w:val="376"/>
        </w:trPr>
        <w:tc>
          <w:tcPr>
            <w:tcW w:w="870" w:type="pct"/>
            <w:tcBorders>
              <w:top w:val="single" w:sz="4" w:space="0" w:color="7E7E7E"/>
              <w:bottom w:val="single" w:sz="4" w:space="0" w:color="7E7E7E"/>
            </w:tcBorders>
          </w:tcPr>
          <w:p w14:paraId="32F23B33" w14:textId="77777777" w:rsidR="005452FB" w:rsidRPr="00007B88" w:rsidRDefault="005452FB" w:rsidP="00DE7C42">
            <w:pPr>
              <w:pStyle w:val="TableParagraph"/>
              <w:jc w:val="both"/>
              <w:rPr>
                <w:b/>
                <w:noProof/>
                <w:sz w:val="24"/>
              </w:rPr>
            </w:pPr>
            <w:r w:rsidRPr="00007B88">
              <w:rPr>
                <w:b/>
                <w:sz w:val="24"/>
              </w:rPr>
              <w:t>Slāpekļskābe</w:t>
            </w:r>
          </w:p>
        </w:tc>
        <w:tc>
          <w:tcPr>
            <w:tcW w:w="930" w:type="pct"/>
            <w:tcBorders>
              <w:top w:val="single" w:sz="4" w:space="0" w:color="7E7E7E"/>
              <w:bottom w:val="single" w:sz="4" w:space="0" w:color="7E7E7E"/>
            </w:tcBorders>
          </w:tcPr>
          <w:p w14:paraId="11D5E08F" w14:textId="77777777" w:rsidR="005452FB" w:rsidRPr="00007B88" w:rsidRDefault="005452FB" w:rsidP="00DE7C42">
            <w:pPr>
              <w:pStyle w:val="TableParagraph"/>
              <w:jc w:val="both"/>
              <w:rPr>
                <w:noProof/>
                <w:sz w:val="24"/>
              </w:rPr>
            </w:pPr>
            <w:r w:rsidRPr="00007B88">
              <w:rPr>
                <w:sz w:val="24"/>
              </w:rPr>
              <w:t>2808 00 00</w:t>
            </w:r>
          </w:p>
        </w:tc>
        <w:tc>
          <w:tcPr>
            <w:tcW w:w="2016" w:type="pct"/>
            <w:tcBorders>
              <w:top w:val="single" w:sz="4" w:space="0" w:color="7E7E7E"/>
              <w:bottom w:val="single" w:sz="4" w:space="0" w:color="7E7E7E"/>
            </w:tcBorders>
          </w:tcPr>
          <w:p w14:paraId="551476EF" w14:textId="77777777" w:rsidR="005452FB" w:rsidRPr="00007B88" w:rsidRDefault="005452FB" w:rsidP="00DE7C42">
            <w:pPr>
              <w:pStyle w:val="TableParagraph"/>
              <w:jc w:val="both"/>
              <w:rPr>
                <w:noProof/>
                <w:sz w:val="24"/>
              </w:rPr>
            </w:pPr>
            <w:r w:rsidRPr="00007B88">
              <w:rPr>
                <w:sz w:val="24"/>
              </w:rPr>
              <w:t>Slāpekļskābe; sulfoslāpekļskābes</w:t>
            </w:r>
          </w:p>
        </w:tc>
        <w:tc>
          <w:tcPr>
            <w:tcW w:w="1184" w:type="pct"/>
            <w:gridSpan w:val="3"/>
            <w:tcBorders>
              <w:top w:val="single" w:sz="4" w:space="0" w:color="7E7E7E"/>
              <w:bottom w:val="single" w:sz="4" w:space="0" w:color="7E7E7E"/>
            </w:tcBorders>
          </w:tcPr>
          <w:p w14:paraId="0D239661" w14:textId="77777777" w:rsidR="005452FB" w:rsidRPr="00007B88" w:rsidRDefault="005452FB" w:rsidP="00DE7C42">
            <w:pPr>
              <w:pStyle w:val="TableParagraph"/>
              <w:jc w:val="both"/>
              <w:rPr>
                <w:noProof/>
                <w:sz w:val="24"/>
              </w:rPr>
            </w:pPr>
          </w:p>
        </w:tc>
      </w:tr>
      <w:tr w:rsidR="005452FB" w:rsidRPr="00007B88" w14:paraId="35C34701" w14:textId="77777777" w:rsidTr="003D0F10">
        <w:trPr>
          <w:trHeight w:val="650"/>
        </w:trPr>
        <w:tc>
          <w:tcPr>
            <w:tcW w:w="870" w:type="pct"/>
            <w:tcBorders>
              <w:top w:val="single" w:sz="4" w:space="0" w:color="7E7E7E"/>
              <w:bottom w:val="single" w:sz="4" w:space="0" w:color="7E7E7E"/>
            </w:tcBorders>
          </w:tcPr>
          <w:p w14:paraId="7FCC0E57" w14:textId="77777777" w:rsidR="005452FB" w:rsidRPr="00007B88" w:rsidRDefault="005452FB" w:rsidP="00DE7C42">
            <w:pPr>
              <w:pStyle w:val="TableParagraph"/>
              <w:jc w:val="both"/>
              <w:rPr>
                <w:b/>
                <w:noProof/>
                <w:sz w:val="24"/>
              </w:rPr>
            </w:pPr>
            <w:r w:rsidRPr="00007B88">
              <w:rPr>
                <w:b/>
                <w:sz w:val="24"/>
              </w:rPr>
              <w:t>Urīnviela</w:t>
            </w:r>
          </w:p>
        </w:tc>
        <w:tc>
          <w:tcPr>
            <w:tcW w:w="930" w:type="pct"/>
            <w:tcBorders>
              <w:top w:val="single" w:sz="4" w:space="0" w:color="7E7E7E"/>
              <w:bottom w:val="single" w:sz="4" w:space="0" w:color="7E7E7E"/>
            </w:tcBorders>
          </w:tcPr>
          <w:p w14:paraId="524F0C07" w14:textId="77777777" w:rsidR="005452FB" w:rsidRPr="00007B88" w:rsidRDefault="005452FB" w:rsidP="00DE7C42">
            <w:pPr>
              <w:pStyle w:val="TableParagraph"/>
              <w:jc w:val="both"/>
              <w:rPr>
                <w:noProof/>
                <w:sz w:val="24"/>
              </w:rPr>
            </w:pPr>
            <w:r w:rsidRPr="00007B88">
              <w:rPr>
                <w:sz w:val="24"/>
              </w:rPr>
              <w:t>3102 10</w:t>
            </w:r>
          </w:p>
        </w:tc>
        <w:tc>
          <w:tcPr>
            <w:tcW w:w="2016" w:type="pct"/>
            <w:tcBorders>
              <w:top w:val="single" w:sz="4" w:space="0" w:color="7E7E7E"/>
              <w:bottom w:val="single" w:sz="4" w:space="0" w:color="7E7E7E"/>
            </w:tcBorders>
          </w:tcPr>
          <w:p w14:paraId="3D8D3C17" w14:textId="77777777" w:rsidR="005452FB" w:rsidRPr="00007B88" w:rsidRDefault="005452FB" w:rsidP="00DE7C42">
            <w:pPr>
              <w:pStyle w:val="TableParagraph"/>
              <w:jc w:val="both"/>
              <w:rPr>
                <w:noProof/>
                <w:sz w:val="24"/>
              </w:rPr>
            </w:pPr>
            <w:r w:rsidRPr="00007B88">
              <w:rPr>
                <w:sz w:val="24"/>
              </w:rPr>
              <w:t>Urīnviela, arī ūdens šķīdumā</w:t>
            </w:r>
          </w:p>
        </w:tc>
        <w:tc>
          <w:tcPr>
            <w:tcW w:w="1184" w:type="pct"/>
            <w:gridSpan w:val="3"/>
            <w:tcBorders>
              <w:top w:val="single" w:sz="4" w:space="0" w:color="7E7E7E"/>
              <w:bottom w:val="single" w:sz="4" w:space="0" w:color="7E7E7E"/>
            </w:tcBorders>
          </w:tcPr>
          <w:p w14:paraId="6E470622" w14:textId="77777777" w:rsidR="005452FB" w:rsidRPr="00007B88" w:rsidRDefault="005452FB" w:rsidP="00DE7C42">
            <w:pPr>
              <w:pStyle w:val="TableParagraph"/>
              <w:jc w:val="both"/>
              <w:rPr>
                <w:noProof/>
                <w:sz w:val="24"/>
              </w:rPr>
            </w:pPr>
          </w:p>
        </w:tc>
      </w:tr>
      <w:tr w:rsidR="005452FB" w:rsidRPr="00007B88" w14:paraId="467EF746" w14:textId="77777777" w:rsidTr="003D0F10">
        <w:trPr>
          <w:trHeight w:val="652"/>
        </w:trPr>
        <w:tc>
          <w:tcPr>
            <w:tcW w:w="870" w:type="pct"/>
            <w:tcBorders>
              <w:top w:val="single" w:sz="4" w:space="0" w:color="7E7E7E"/>
              <w:bottom w:val="single" w:sz="4" w:space="0" w:color="7E7E7E"/>
            </w:tcBorders>
          </w:tcPr>
          <w:p w14:paraId="1F87C68F" w14:textId="77777777" w:rsidR="005452FB" w:rsidRPr="00007B88" w:rsidRDefault="005452FB" w:rsidP="00DE7C42">
            <w:pPr>
              <w:pStyle w:val="TableParagraph"/>
              <w:jc w:val="both"/>
              <w:rPr>
                <w:b/>
                <w:noProof/>
                <w:sz w:val="24"/>
              </w:rPr>
            </w:pPr>
            <w:r w:rsidRPr="00007B88">
              <w:rPr>
                <w:b/>
                <w:sz w:val="24"/>
              </w:rPr>
              <w:t>Amonjaks</w:t>
            </w:r>
          </w:p>
        </w:tc>
        <w:tc>
          <w:tcPr>
            <w:tcW w:w="930" w:type="pct"/>
            <w:tcBorders>
              <w:top w:val="single" w:sz="4" w:space="0" w:color="7E7E7E"/>
              <w:bottom w:val="single" w:sz="4" w:space="0" w:color="7E7E7E"/>
            </w:tcBorders>
          </w:tcPr>
          <w:p w14:paraId="36D92395" w14:textId="77777777" w:rsidR="005452FB" w:rsidRPr="00007B88" w:rsidRDefault="005452FB" w:rsidP="00DE7C42">
            <w:pPr>
              <w:pStyle w:val="TableParagraph"/>
              <w:jc w:val="both"/>
              <w:rPr>
                <w:noProof/>
                <w:sz w:val="24"/>
              </w:rPr>
            </w:pPr>
            <w:r w:rsidRPr="00007B88">
              <w:rPr>
                <w:sz w:val="24"/>
              </w:rPr>
              <w:t>2814</w:t>
            </w:r>
          </w:p>
        </w:tc>
        <w:tc>
          <w:tcPr>
            <w:tcW w:w="2016" w:type="pct"/>
            <w:tcBorders>
              <w:top w:val="single" w:sz="4" w:space="0" w:color="7E7E7E"/>
              <w:bottom w:val="single" w:sz="4" w:space="0" w:color="7E7E7E"/>
            </w:tcBorders>
          </w:tcPr>
          <w:p w14:paraId="4336D77B" w14:textId="77777777" w:rsidR="005452FB" w:rsidRPr="00007B88" w:rsidRDefault="005452FB" w:rsidP="00DE7C42">
            <w:pPr>
              <w:pStyle w:val="TableParagraph"/>
              <w:jc w:val="both"/>
              <w:rPr>
                <w:noProof/>
                <w:sz w:val="24"/>
              </w:rPr>
            </w:pPr>
            <w:r w:rsidRPr="00007B88">
              <w:rPr>
                <w:sz w:val="24"/>
              </w:rPr>
              <w:t>Bezūdens amonjaks vai amonjaka ūdens šķīdums</w:t>
            </w:r>
          </w:p>
        </w:tc>
        <w:tc>
          <w:tcPr>
            <w:tcW w:w="1184" w:type="pct"/>
            <w:gridSpan w:val="3"/>
            <w:tcBorders>
              <w:top w:val="single" w:sz="4" w:space="0" w:color="7E7E7E"/>
              <w:bottom w:val="single" w:sz="4" w:space="0" w:color="7E7E7E"/>
            </w:tcBorders>
          </w:tcPr>
          <w:p w14:paraId="29F5670C" w14:textId="77777777" w:rsidR="005452FB" w:rsidRPr="00007B88" w:rsidRDefault="005452FB" w:rsidP="00DE7C42">
            <w:pPr>
              <w:pStyle w:val="TableParagraph"/>
              <w:jc w:val="both"/>
              <w:rPr>
                <w:noProof/>
                <w:sz w:val="24"/>
              </w:rPr>
            </w:pPr>
          </w:p>
        </w:tc>
      </w:tr>
      <w:tr w:rsidR="005452FB" w:rsidRPr="00007B88" w14:paraId="3B13E797" w14:textId="77777777" w:rsidTr="003D0F10">
        <w:trPr>
          <w:trHeight w:val="652"/>
        </w:trPr>
        <w:tc>
          <w:tcPr>
            <w:tcW w:w="870" w:type="pct"/>
            <w:tcBorders>
              <w:top w:val="single" w:sz="4" w:space="0" w:color="7E7E7E"/>
              <w:bottom w:val="single" w:sz="4" w:space="0" w:color="7E7E7E"/>
            </w:tcBorders>
          </w:tcPr>
          <w:p w14:paraId="0FE10FF3" w14:textId="77777777" w:rsidR="005452FB" w:rsidRPr="00007B88" w:rsidRDefault="005452FB" w:rsidP="00DE7C42">
            <w:pPr>
              <w:pStyle w:val="TableParagraph"/>
              <w:jc w:val="both"/>
              <w:rPr>
                <w:b/>
                <w:noProof/>
                <w:sz w:val="24"/>
              </w:rPr>
            </w:pPr>
            <w:r w:rsidRPr="00007B88">
              <w:rPr>
                <w:b/>
                <w:sz w:val="24"/>
              </w:rPr>
              <w:t>Kombinētie mēslošanas līdzekļi</w:t>
            </w:r>
          </w:p>
        </w:tc>
        <w:tc>
          <w:tcPr>
            <w:tcW w:w="930" w:type="pct"/>
            <w:tcBorders>
              <w:top w:val="single" w:sz="4" w:space="0" w:color="7E7E7E"/>
              <w:bottom w:val="single" w:sz="4" w:space="0" w:color="7E7E7E"/>
            </w:tcBorders>
          </w:tcPr>
          <w:p w14:paraId="482D96BF" w14:textId="77777777" w:rsidR="005452FB" w:rsidRPr="00007B88" w:rsidRDefault="005452FB" w:rsidP="00DE7C42">
            <w:pPr>
              <w:pStyle w:val="TableParagraph"/>
              <w:jc w:val="both"/>
              <w:rPr>
                <w:noProof/>
                <w:sz w:val="24"/>
              </w:rPr>
            </w:pPr>
            <w:r w:rsidRPr="00007B88">
              <w:rPr>
                <w:sz w:val="24"/>
              </w:rPr>
              <w:t>2834 21 00</w:t>
            </w:r>
          </w:p>
        </w:tc>
        <w:tc>
          <w:tcPr>
            <w:tcW w:w="2016" w:type="pct"/>
            <w:tcBorders>
              <w:top w:val="single" w:sz="4" w:space="0" w:color="7E7E7E"/>
              <w:bottom w:val="single" w:sz="4" w:space="0" w:color="7E7E7E"/>
            </w:tcBorders>
          </w:tcPr>
          <w:p w14:paraId="17FD0371" w14:textId="77777777" w:rsidR="005452FB" w:rsidRPr="00007B88" w:rsidRDefault="005452FB" w:rsidP="00DE7C42">
            <w:pPr>
              <w:pStyle w:val="TableParagraph"/>
              <w:jc w:val="both"/>
              <w:rPr>
                <w:noProof/>
                <w:sz w:val="24"/>
              </w:rPr>
            </w:pPr>
            <w:r w:rsidRPr="00007B88">
              <w:rPr>
                <w:sz w:val="24"/>
              </w:rPr>
              <w:t>Kālija nitrāti</w:t>
            </w:r>
          </w:p>
        </w:tc>
        <w:tc>
          <w:tcPr>
            <w:tcW w:w="1184" w:type="pct"/>
            <w:gridSpan w:val="3"/>
            <w:tcBorders>
              <w:top w:val="single" w:sz="4" w:space="0" w:color="7E7E7E"/>
              <w:bottom w:val="single" w:sz="4" w:space="0" w:color="7E7E7E"/>
            </w:tcBorders>
          </w:tcPr>
          <w:p w14:paraId="6079C8A9" w14:textId="77777777" w:rsidR="005452FB" w:rsidRPr="00007B88" w:rsidRDefault="005452FB" w:rsidP="00DE7C42">
            <w:pPr>
              <w:pStyle w:val="TableParagraph"/>
              <w:jc w:val="both"/>
              <w:rPr>
                <w:noProof/>
                <w:sz w:val="24"/>
              </w:rPr>
            </w:pPr>
          </w:p>
        </w:tc>
      </w:tr>
      <w:tr w:rsidR="005452FB" w:rsidRPr="00007B88" w14:paraId="710B80F2" w14:textId="77777777" w:rsidTr="003D0F10">
        <w:trPr>
          <w:trHeight w:val="1029"/>
        </w:trPr>
        <w:tc>
          <w:tcPr>
            <w:tcW w:w="870" w:type="pct"/>
            <w:tcBorders>
              <w:top w:val="single" w:sz="4" w:space="0" w:color="7E7E7E"/>
              <w:bottom w:val="single" w:sz="4" w:space="0" w:color="7E7E7E"/>
            </w:tcBorders>
          </w:tcPr>
          <w:p w14:paraId="05A870CA" w14:textId="77777777" w:rsidR="005452FB" w:rsidRPr="00007B88" w:rsidRDefault="005452FB" w:rsidP="00DE7C42">
            <w:pPr>
              <w:pStyle w:val="TableParagraph"/>
              <w:jc w:val="both"/>
              <w:rPr>
                <w:noProof/>
                <w:sz w:val="24"/>
              </w:rPr>
            </w:pPr>
          </w:p>
        </w:tc>
        <w:tc>
          <w:tcPr>
            <w:tcW w:w="930" w:type="pct"/>
            <w:tcBorders>
              <w:top w:val="single" w:sz="4" w:space="0" w:color="7E7E7E"/>
              <w:bottom w:val="single" w:sz="4" w:space="0" w:color="7E7E7E"/>
            </w:tcBorders>
          </w:tcPr>
          <w:p w14:paraId="29FB9C33" w14:textId="4636C0C1" w:rsidR="005452FB" w:rsidRPr="00007B88" w:rsidRDefault="005452FB" w:rsidP="00DE7C42">
            <w:pPr>
              <w:pStyle w:val="TableParagraph"/>
              <w:jc w:val="both"/>
              <w:rPr>
                <w:noProof/>
                <w:sz w:val="24"/>
              </w:rPr>
            </w:pPr>
            <w:r w:rsidRPr="00007B88">
              <w:rPr>
                <w:sz w:val="24"/>
              </w:rPr>
              <w:t>3102</w:t>
            </w:r>
            <w:r w:rsidR="008914DE" w:rsidRPr="00007B88">
              <w:rPr>
                <w:rStyle w:val="FootnoteReference"/>
                <w:noProof/>
                <w:sz w:val="24"/>
              </w:rPr>
              <w:footnoteReference w:id="80"/>
            </w:r>
          </w:p>
        </w:tc>
        <w:tc>
          <w:tcPr>
            <w:tcW w:w="2016" w:type="pct"/>
            <w:tcBorders>
              <w:top w:val="single" w:sz="4" w:space="0" w:color="7E7E7E"/>
              <w:bottom w:val="single" w:sz="4" w:space="0" w:color="7E7E7E"/>
            </w:tcBorders>
          </w:tcPr>
          <w:p w14:paraId="5BCBB339" w14:textId="30A7803A" w:rsidR="00345704" w:rsidRPr="00007B88" w:rsidRDefault="005452FB" w:rsidP="00345704">
            <w:pPr>
              <w:pStyle w:val="TableParagraph"/>
              <w:jc w:val="both"/>
              <w:rPr>
                <w:noProof/>
                <w:sz w:val="24"/>
              </w:rPr>
            </w:pPr>
            <w:r w:rsidRPr="00007B88">
              <w:rPr>
                <w:sz w:val="24"/>
              </w:rPr>
              <w:t>Minerālie vai ķīmiskie slāpekļa mēslošanas līdzekļi,</w:t>
            </w:r>
          </w:p>
          <w:p w14:paraId="13BEA617" w14:textId="6F84FC30" w:rsidR="005452FB" w:rsidRPr="00007B88" w:rsidRDefault="005452FB" w:rsidP="00345704">
            <w:pPr>
              <w:pStyle w:val="TableParagraph"/>
              <w:jc w:val="both"/>
              <w:rPr>
                <w:noProof/>
                <w:sz w:val="24"/>
              </w:rPr>
            </w:pPr>
            <w:r w:rsidRPr="00007B88">
              <w:rPr>
                <w:sz w:val="24"/>
              </w:rPr>
              <w:t>izņemot 3102 10 (urīnviela)</w:t>
            </w:r>
          </w:p>
        </w:tc>
        <w:tc>
          <w:tcPr>
            <w:tcW w:w="1184" w:type="pct"/>
            <w:gridSpan w:val="3"/>
            <w:tcBorders>
              <w:top w:val="single" w:sz="4" w:space="0" w:color="7E7E7E"/>
              <w:bottom w:val="single" w:sz="4" w:space="0" w:color="7E7E7E"/>
            </w:tcBorders>
          </w:tcPr>
          <w:p w14:paraId="13F675A2" w14:textId="77777777" w:rsidR="005452FB" w:rsidRPr="00007B88" w:rsidRDefault="005452FB" w:rsidP="00DE7C42">
            <w:pPr>
              <w:pStyle w:val="TableParagraph"/>
              <w:jc w:val="both"/>
              <w:rPr>
                <w:noProof/>
                <w:sz w:val="24"/>
              </w:rPr>
            </w:pPr>
          </w:p>
        </w:tc>
      </w:tr>
      <w:tr w:rsidR="005452FB" w:rsidRPr="00007B88" w14:paraId="53E8BBF5" w14:textId="77777777" w:rsidTr="003D0F10">
        <w:trPr>
          <w:trHeight w:val="374"/>
        </w:trPr>
        <w:tc>
          <w:tcPr>
            <w:tcW w:w="870" w:type="pct"/>
            <w:tcBorders>
              <w:top w:val="single" w:sz="4" w:space="0" w:color="7E7E7E"/>
              <w:bottom w:val="single" w:sz="4" w:space="0" w:color="7E7E7E"/>
            </w:tcBorders>
          </w:tcPr>
          <w:p w14:paraId="615EAD7C" w14:textId="77777777" w:rsidR="005452FB" w:rsidRPr="00007B88" w:rsidRDefault="005452FB" w:rsidP="00DE7C42">
            <w:pPr>
              <w:pStyle w:val="TableParagraph"/>
              <w:jc w:val="both"/>
              <w:rPr>
                <w:noProof/>
                <w:sz w:val="24"/>
              </w:rPr>
            </w:pPr>
          </w:p>
        </w:tc>
        <w:tc>
          <w:tcPr>
            <w:tcW w:w="930" w:type="pct"/>
            <w:tcBorders>
              <w:top w:val="single" w:sz="4" w:space="0" w:color="7E7E7E"/>
              <w:bottom w:val="single" w:sz="4" w:space="0" w:color="7E7E7E"/>
            </w:tcBorders>
          </w:tcPr>
          <w:p w14:paraId="08326BB5" w14:textId="77777777" w:rsidR="005452FB" w:rsidRPr="00007B88" w:rsidRDefault="005452FB" w:rsidP="00DE7C42">
            <w:pPr>
              <w:pStyle w:val="TableParagraph"/>
              <w:jc w:val="both"/>
              <w:rPr>
                <w:noProof/>
                <w:sz w:val="24"/>
              </w:rPr>
            </w:pPr>
            <w:r w:rsidRPr="00007B88">
              <w:rPr>
                <w:sz w:val="24"/>
              </w:rPr>
              <w:t>3102 21 00</w:t>
            </w:r>
          </w:p>
        </w:tc>
        <w:tc>
          <w:tcPr>
            <w:tcW w:w="2016" w:type="pct"/>
            <w:tcBorders>
              <w:top w:val="single" w:sz="4" w:space="0" w:color="7E7E7E"/>
              <w:bottom w:val="single" w:sz="4" w:space="0" w:color="7E7E7E"/>
            </w:tcBorders>
          </w:tcPr>
          <w:p w14:paraId="115AA352" w14:textId="77777777" w:rsidR="005452FB" w:rsidRPr="00007B88" w:rsidRDefault="005452FB" w:rsidP="00DE7C42">
            <w:pPr>
              <w:pStyle w:val="TableParagraph"/>
              <w:jc w:val="both"/>
              <w:rPr>
                <w:noProof/>
                <w:sz w:val="24"/>
              </w:rPr>
            </w:pPr>
            <w:r w:rsidRPr="00007B88">
              <w:rPr>
                <w:sz w:val="24"/>
              </w:rPr>
              <w:t>Amonija sulfāts</w:t>
            </w:r>
          </w:p>
        </w:tc>
        <w:tc>
          <w:tcPr>
            <w:tcW w:w="1184" w:type="pct"/>
            <w:gridSpan w:val="3"/>
            <w:tcBorders>
              <w:top w:val="single" w:sz="4" w:space="0" w:color="7E7E7E"/>
              <w:bottom w:val="single" w:sz="4" w:space="0" w:color="7E7E7E"/>
            </w:tcBorders>
          </w:tcPr>
          <w:p w14:paraId="5D384CD7" w14:textId="77777777" w:rsidR="005452FB" w:rsidRPr="00007B88" w:rsidRDefault="005452FB" w:rsidP="00DE7C42">
            <w:pPr>
              <w:pStyle w:val="TableParagraph"/>
              <w:jc w:val="both"/>
              <w:rPr>
                <w:noProof/>
                <w:sz w:val="24"/>
              </w:rPr>
            </w:pPr>
          </w:p>
        </w:tc>
      </w:tr>
      <w:tr w:rsidR="005452FB" w:rsidRPr="00007B88" w14:paraId="7AB1958B" w14:textId="77777777" w:rsidTr="003D0F10">
        <w:trPr>
          <w:trHeight w:val="928"/>
        </w:trPr>
        <w:tc>
          <w:tcPr>
            <w:tcW w:w="870" w:type="pct"/>
            <w:tcBorders>
              <w:top w:val="single" w:sz="4" w:space="0" w:color="7E7E7E"/>
              <w:bottom w:val="single" w:sz="4" w:space="0" w:color="7E7E7E"/>
            </w:tcBorders>
          </w:tcPr>
          <w:p w14:paraId="227F7667" w14:textId="77777777" w:rsidR="005452FB" w:rsidRPr="00007B88" w:rsidRDefault="005452FB" w:rsidP="00DE7C42">
            <w:pPr>
              <w:pStyle w:val="TableParagraph"/>
              <w:jc w:val="both"/>
              <w:rPr>
                <w:noProof/>
                <w:sz w:val="24"/>
              </w:rPr>
            </w:pPr>
          </w:p>
        </w:tc>
        <w:tc>
          <w:tcPr>
            <w:tcW w:w="930" w:type="pct"/>
            <w:tcBorders>
              <w:top w:val="single" w:sz="4" w:space="0" w:color="7E7E7E"/>
              <w:bottom w:val="single" w:sz="4" w:space="0" w:color="7E7E7E"/>
            </w:tcBorders>
          </w:tcPr>
          <w:p w14:paraId="0EEE2370" w14:textId="77777777" w:rsidR="005452FB" w:rsidRPr="00007B88" w:rsidRDefault="005452FB" w:rsidP="00DE7C42">
            <w:pPr>
              <w:pStyle w:val="TableParagraph"/>
              <w:jc w:val="both"/>
              <w:rPr>
                <w:noProof/>
                <w:sz w:val="24"/>
              </w:rPr>
            </w:pPr>
            <w:r w:rsidRPr="00007B88">
              <w:rPr>
                <w:sz w:val="24"/>
              </w:rPr>
              <w:t>3102 29 00</w:t>
            </w:r>
          </w:p>
        </w:tc>
        <w:tc>
          <w:tcPr>
            <w:tcW w:w="2016" w:type="pct"/>
            <w:tcBorders>
              <w:top w:val="single" w:sz="4" w:space="0" w:color="7E7E7E"/>
              <w:bottom w:val="single" w:sz="4" w:space="0" w:color="7E7E7E"/>
            </w:tcBorders>
          </w:tcPr>
          <w:p w14:paraId="60D2473E" w14:textId="77777777" w:rsidR="005452FB" w:rsidRPr="00007B88" w:rsidRDefault="005452FB" w:rsidP="00DE7C42">
            <w:pPr>
              <w:pStyle w:val="TableParagraph"/>
              <w:jc w:val="both"/>
              <w:rPr>
                <w:noProof/>
                <w:sz w:val="24"/>
              </w:rPr>
            </w:pPr>
            <w:r w:rsidRPr="00007B88">
              <w:rPr>
                <w:sz w:val="24"/>
              </w:rPr>
              <w:t>Amonija sulfāta un amonija nitrāta dubultsāļi un maisījumi</w:t>
            </w:r>
          </w:p>
        </w:tc>
        <w:tc>
          <w:tcPr>
            <w:tcW w:w="1184" w:type="pct"/>
            <w:gridSpan w:val="3"/>
            <w:tcBorders>
              <w:top w:val="single" w:sz="4" w:space="0" w:color="7E7E7E"/>
              <w:bottom w:val="single" w:sz="4" w:space="0" w:color="7E7E7E"/>
            </w:tcBorders>
          </w:tcPr>
          <w:p w14:paraId="7E040144" w14:textId="77777777" w:rsidR="005452FB" w:rsidRPr="00007B88" w:rsidRDefault="005452FB" w:rsidP="00DE7C42">
            <w:pPr>
              <w:pStyle w:val="TableParagraph"/>
              <w:jc w:val="both"/>
              <w:rPr>
                <w:noProof/>
                <w:sz w:val="24"/>
              </w:rPr>
            </w:pPr>
          </w:p>
        </w:tc>
      </w:tr>
      <w:tr w:rsidR="008914DE" w:rsidRPr="00007B88" w14:paraId="5A91968F" w14:textId="77777777" w:rsidTr="003D0F10">
        <w:trPr>
          <w:gridAfter w:val="1"/>
          <w:wAfter w:w="88" w:type="pct"/>
          <w:trHeight w:val="652"/>
        </w:trPr>
        <w:tc>
          <w:tcPr>
            <w:tcW w:w="870" w:type="pct"/>
            <w:tcBorders>
              <w:top w:val="single" w:sz="4" w:space="0" w:color="7E7E7E"/>
              <w:bottom w:val="single" w:sz="4" w:space="0" w:color="7E7E7E"/>
            </w:tcBorders>
          </w:tcPr>
          <w:p w14:paraId="137B6151"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7F510DD4" w14:textId="77777777" w:rsidR="008914DE" w:rsidRPr="00007B88" w:rsidRDefault="008914DE" w:rsidP="008D3679">
            <w:pPr>
              <w:pStyle w:val="TableParagraph"/>
              <w:jc w:val="both"/>
              <w:rPr>
                <w:noProof/>
                <w:sz w:val="24"/>
              </w:rPr>
            </w:pPr>
            <w:r w:rsidRPr="00007B88">
              <w:rPr>
                <w:sz w:val="24"/>
              </w:rPr>
              <w:t>3102 30</w:t>
            </w:r>
          </w:p>
        </w:tc>
        <w:tc>
          <w:tcPr>
            <w:tcW w:w="2036" w:type="pct"/>
            <w:gridSpan w:val="2"/>
            <w:tcBorders>
              <w:top w:val="single" w:sz="4" w:space="0" w:color="7E7E7E"/>
              <w:bottom w:val="single" w:sz="4" w:space="0" w:color="7E7E7E"/>
            </w:tcBorders>
          </w:tcPr>
          <w:p w14:paraId="638C8110" w14:textId="77777777" w:rsidR="008914DE" w:rsidRPr="00007B88" w:rsidRDefault="008914DE" w:rsidP="008D3679">
            <w:pPr>
              <w:pStyle w:val="TableParagraph"/>
              <w:jc w:val="both"/>
              <w:rPr>
                <w:noProof/>
                <w:sz w:val="24"/>
              </w:rPr>
            </w:pPr>
            <w:r w:rsidRPr="00007B88">
              <w:rPr>
                <w:sz w:val="24"/>
              </w:rPr>
              <w:t>Amonija nitrāts, arī ūdens šķīdumā</w:t>
            </w:r>
          </w:p>
        </w:tc>
        <w:tc>
          <w:tcPr>
            <w:tcW w:w="1076" w:type="pct"/>
            <w:tcBorders>
              <w:top w:val="single" w:sz="4" w:space="0" w:color="7E7E7E"/>
              <w:bottom w:val="single" w:sz="4" w:space="0" w:color="7E7E7E"/>
            </w:tcBorders>
          </w:tcPr>
          <w:p w14:paraId="2040372E" w14:textId="77777777" w:rsidR="008914DE" w:rsidRPr="00007B88" w:rsidRDefault="008914DE" w:rsidP="008D3679">
            <w:pPr>
              <w:pStyle w:val="TableParagraph"/>
              <w:jc w:val="both"/>
              <w:rPr>
                <w:noProof/>
                <w:sz w:val="24"/>
              </w:rPr>
            </w:pPr>
          </w:p>
        </w:tc>
      </w:tr>
      <w:tr w:rsidR="008914DE" w:rsidRPr="00007B88" w14:paraId="12D23B3C" w14:textId="77777777" w:rsidTr="00345704">
        <w:trPr>
          <w:gridAfter w:val="1"/>
          <w:wAfter w:w="88" w:type="pct"/>
          <w:trHeight w:val="930"/>
        </w:trPr>
        <w:tc>
          <w:tcPr>
            <w:tcW w:w="870" w:type="pct"/>
            <w:tcBorders>
              <w:top w:val="single" w:sz="4" w:space="0" w:color="7E7E7E"/>
              <w:bottom w:val="single" w:sz="4" w:space="0" w:color="7E7E7E"/>
            </w:tcBorders>
          </w:tcPr>
          <w:p w14:paraId="1E49C44B"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0EFC2AA5" w14:textId="77777777" w:rsidR="008914DE" w:rsidRPr="00007B88" w:rsidRDefault="008914DE" w:rsidP="008D3679">
            <w:pPr>
              <w:pStyle w:val="TableParagraph"/>
              <w:jc w:val="both"/>
              <w:rPr>
                <w:noProof/>
                <w:sz w:val="24"/>
              </w:rPr>
            </w:pPr>
            <w:r w:rsidRPr="00007B88">
              <w:rPr>
                <w:sz w:val="24"/>
              </w:rPr>
              <w:t>3102 40</w:t>
            </w:r>
          </w:p>
        </w:tc>
        <w:tc>
          <w:tcPr>
            <w:tcW w:w="2036" w:type="pct"/>
            <w:gridSpan w:val="2"/>
            <w:tcBorders>
              <w:top w:val="single" w:sz="4" w:space="0" w:color="7E7E7E"/>
              <w:bottom w:val="single" w:sz="4" w:space="0" w:color="7E7E7E"/>
            </w:tcBorders>
          </w:tcPr>
          <w:p w14:paraId="7AFCB4A9" w14:textId="77777777" w:rsidR="008914DE" w:rsidRPr="00007B88" w:rsidRDefault="008914DE" w:rsidP="008D3679">
            <w:pPr>
              <w:pStyle w:val="TableParagraph"/>
              <w:jc w:val="both"/>
              <w:rPr>
                <w:noProof/>
                <w:sz w:val="24"/>
              </w:rPr>
            </w:pPr>
            <w:r w:rsidRPr="00007B88">
              <w:rPr>
                <w:sz w:val="24"/>
              </w:rPr>
              <w:t>Amonija nitrāta maisījumi ar kalcija karbonātu vai citām neorganiskām vielām, kas nav mēslošanas līdzekļi</w:t>
            </w:r>
          </w:p>
        </w:tc>
        <w:tc>
          <w:tcPr>
            <w:tcW w:w="1076" w:type="pct"/>
            <w:tcBorders>
              <w:top w:val="single" w:sz="4" w:space="0" w:color="7E7E7E"/>
              <w:bottom w:val="single" w:sz="4" w:space="0" w:color="7E7E7E"/>
            </w:tcBorders>
          </w:tcPr>
          <w:p w14:paraId="4BABA47D" w14:textId="77777777" w:rsidR="008914DE" w:rsidRPr="00007B88" w:rsidRDefault="008914DE" w:rsidP="008D3679">
            <w:pPr>
              <w:pStyle w:val="TableParagraph"/>
              <w:jc w:val="both"/>
              <w:rPr>
                <w:noProof/>
                <w:sz w:val="24"/>
              </w:rPr>
            </w:pPr>
          </w:p>
        </w:tc>
      </w:tr>
      <w:tr w:rsidR="008914DE" w:rsidRPr="00007B88" w14:paraId="4995DEE0" w14:textId="77777777" w:rsidTr="003D0F10">
        <w:trPr>
          <w:gridAfter w:val="1"/>
          <w:wAfter w:w="88" w:type="pct"/>
          <w:trHeight w:val="376"/>
        </w:trPr>
        <w:tc>
          <w:tcPr>
            <w:tcW w:w="870" w:type="pct"/>
            <w:tcBorders>
              <w:top w:val="single" w:sz="4" w:space="0" w:color="7E7E7E"/>
              <w:bottom w:val="single" w:sz="4" w:space="0" w:color="7E7E7E"/>
            </w:tcBorders>
          </w:tcPr>
          <w:p w14:paraId="26372EE3"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2E0E75E2" w14:textId="77777777" w:rsidR="008914DE" w:rsidRPr="00007B88" w:rsidRDefault="008914DE" w:rsidP="008D3679">
            <w:pPr>
              <w:pStyle w:val="TableParagraph"/>
              <w:jc w:val="both"/>
              <w:rPr>
                <w:noProof/>
                <w:sz w:val="24"/>
              </w:rPr>
            </w:pPr>
            <w:r w:rsidRPr="00007B88">
              <w:rPr>
                <w:sz w:val="24"/>
              </w:rPr>
              <w:t>3102 50 00</w:t>
            </w:r>
          </w:p>
        </w:tc>
        <w:tc>
          <w:tcPr>
            <w:tcW w:w="2036" w:type="pct"/>
            <w:gridSpan w:val="2"/>
            <w:tcBorders>
              <w:top w:val="single" w:sz="4" w:space="0" w:color="7E7E7E"/>
              <w:bottom w:val="single" w:sz="4" w:space="0" w:color="7E7E7E"/>
            </w:tcBorders>
          </w:tcPr>
          <w:p w14:paraId="7BCD3A83" w14:textId="77777777" w:rsidR="008914DE" w:rsidRPr="00007B88" w:rsidRDefault="008914DE" w:rsidP="008D3679">
            <w:pPr>
              <w:pStyle w:val="TableParagraph"/>
              <w:jc w:val="both"/>
              <w:rPr>
                <w:noProof/>
                <w:sz w:val="24"/>
              </w:rPr>
            </w:pPr>
            <w:r w:rsidRPr="00007B88">
              <w:rPr>
                <w:sz w:val="24"/>
              </w:rPr>
              <w:t>Nātrija nitrāts</w:t>
            </w:r>
          </w:p>
        </w:tc>
        <w:tc>
          <w:tcPr>
            <w:tcW w:w="1076" w:type="pct"/>
            <w:tcBorders>
              <w:top w:val="single" w:sz="4" w:space="0" w:color="7E7E7E"/>
              <w:bottom w:val="single" w:sz="4" w:space="0" w:color="7E7E7E"/>
            </w:tcBorders>
          </w:tcPr>
          <w:p w14:paraId="0B4AA483" w14:textId="77777777" w:rsidR="008914DE" w:rsidRPr="00007B88" w:rsidRDefault="008914DE" w:rsidP="008D3679">
            <w:pPr>
              <w:pStyle w:val="TableParagraph"/>
              <w:jc w:val="both"/>
              <w:rPr>
                <w:noProof/>
                <w:sz w:val="24"/>
              </w:rPr>
            </w:pPr>
          </w:p>
        </w:tc>
      </w:tr>
      <w:tr w:rsidR="008914DE" w:rsidRPr="00007B88" w14:paraId="5887AA77" w14:textId="77777777" w:rsidTr="00345704">
        <w:trPr>
          <w:gridAfter w:val="1"/>
          <w:wAfter w:w="88" w:type="pct"/>
          <w:trHeight w:val="639"/>
        </w:trPr>
        <w:tc>
          <w:tcPr>
            <w:tcW w:w="870" w:type="pct"/>
            <w:tcBorders>
              <w:top w:val="single" w:sz="4" w:space="0" w:color="7E7E7E"/>
              <w:bottom w:val="single" w:sz="4" w:space="0" w:color="7E7E7E"/>
            </w:tcBorders>
          </w:tcPr>
          <w:p w14:paraId="15941470"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6CE0D717" w14:textId="77777777" w:rsidR="008914DE" w:rsidRPr="00007B88" w:rsidRDefault="008914DE" w:rsidP="008D3679">
            <w:pPr>
              <w:pStyle w:val="TableParagraph"/>
              <w:jc w:val="both"/>
              <w:rPr>
                <w:noProof/>
                <w:sz w:val="24"/>
              </w:rPr>
            </w:pPr>
            <w:r w:rsidRPr="00007B88">
              <w:rPr>
                <w:sz w:val="24"/>
              </w:rPr>
              <w:t>3102 60 00</w:t>
            </w:r>
          </w:p>
        </w:tc>
        <w:tc>
          <w:tcPr>
            <w:tcW w:w="2036" w:type="pct"/>
            <w:gridSpan w:val="2"/>
            <w:tcBorders>
              <w:top w:val="single" w:sz="4" w:space="0" w:color="7E7E7E"/>
              <w:bottom w:val="single" w:sz="4" w:space="0" w:color="7E7E7E"/>
            </w:tcBorders>
          </w:tcPr>
          <w:p w14:paraId="08A8755C" w14:textId="77777777" w:rsidR="008914DE" w:rsidRPr="00007B88" w:rsidRDefault="008914DE" w:rsidP="008D3679">
            <w:pPr>
              <w:pStyle w:val="TableParagraph"/>
              <w:jc w:val="both"/>
              <w:rPr>
                <w:noProof/>
                <w:sz w:val="24"/>
              </w:rPr>
            </w:pPr>
            <w:r w:rsidRPr="00007B88">
              <w:rPr>
                <w:sz w:val="24"/>
              </w:rPr>
              <w:t>Kalcija nitrāta un amonija nitrāta dubultsāļi un maisījumi</w:t>
            </w:r>
          </w:p>
        </w:tc>
        <w:tc>
          <w:tcPr>
            <w:tcW w:w="1076" w:type="pct"/>
            <w:tcBorders>
              <w:top w:val="single" w:sz="4" w:space="0" w:color="7E7E7E"/>
              <w:bottom w:val="single" w:sz="4" w:space="0" w:color="7E7E7E"/>
            </w:tcBorders>
          </w:tcPr>
          <w:p w14:paraId="41AB0265" w14:textId="77777777" w:rsidR="008914DE" w:rsidRPr="00007B88" w:rsidRDefault="008914DE" w:rsidP="008D3679">
            <w:pPr>
              <w:pStyle w:val="TableParagraph"/>
              <w:jc w:val="both"/>
              <w:rPr>
                <w:noProof/>
                <w:sz w:val="24"/>
              </w:rPr>
            </w:pPr>
          </w:p>
        </w:tc>
      </w:tr>
      <w:tr w:rsidR="008914DE" w:rsidRPr="00007B88" w14:paraId="0D2BBCFA" w14:textId="77777777" w:rsidTr="003D0F10">
        <w:trPr>
          <w:gridAfter w:val="1"/>
          <w:wAfter w:w="88" w:type="pct"/>
          <w:trHeight w:val="928"/>
        </w:trPr>
        <w:tc>
          <w:tcPr>
            <w:tcW w:w="870" w:type="pct"/>
            <w:tcBorders>
              <w:top w:val="single" w:sz="4" w:space="0" w:color="7E7E7E"/>
              <w:bottom w:val="single" w:sz="4" w:space="0" w:color="7E7E7E"/>
            </w:tcBorders>
          </w:tcPr>
          <w:p w14:paraId="67A385E6"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0754AD43" w14:textId="77777777" w:rsidR="008914DE" w:rsidRPr="00007B88" w:rsidRDefault="008914DE" w:rsidP="008D3679">
            <w:pPr>
              <w:pStyle w:val="TableParagraph"/>
              <w:jc w:val="both"/>
              <w:rPr>
                <w:noProof/>
                <w:sz w:val="24"/>
              </w:rPr>
            </w:pPr>
            <w:r w:rsidRPr="00007B88">
              <w:rPr>
                <w:sz w:val="24"/>
              </w:rPr>
              <w:t>3102 80 00</w:t>
            </w:r>
          </w:p>
        </w:tc>
        <w:tc>
          <w:tcPr>
            <w:tcW w:w="2036" w:type="pct"/>
            <w:gridSpan w:val="2"/>
            <w:tcBorders>
              <w:top w:val="single" w:sz="4" w:space="0" w:color="7E7E7E"/>
              <w:bottom w:val="single" w:sz="4" w:space="0" w:color="7E7E7E"/>
            </w:tcBorders>
          </w:tcPr>
          <w:p w14:paraId="56879B9C" w14:textId="77777777" w:rsidR="008914DE" w:rsidRPr="00007B88" w:rsidRDefault="008914DE" w:rsidP="008D3679">
            <w:pPr>
              <w:pStyle w:val="TableParagraph"/>
              <w:jc w:val="both"/>
              <w:rPr>
                <w:noProof/>
                <w:sz w:val="24"/>
              </w:rPr>
            </w:pPr>
            <w:r w:rsidRPr="00007B88">
              <w:rPr>
                <w:sz w:val="24"/>
              </w:rPr>
              <w:t>Urīnvielas un amonija nitrāta maisījumi ūdens un amonjaka šķīdumā</w:t>
            </w:r>
          </w:p>
        </w:tc>
        <w:tc>
          <w:tcPr>
            <w:tcW w:w="1076" w:type="pct"/>
            <w:tcBorders>
              <w:top w:val="single" w:sz="4" w:space="0" w:color="7E7E7E"/>
              <w:bottom w:val="single" w:sz="4" w:space="0" w:color="7E7E7E"/>
            </w:tcBorders>
          </w:tcPr>
          <w:p w14:paraId="2B699953" w14:textId="77777777" w:rsidR="008914DE" w:rsidRPr="00007B88" w:rsidRDefault="008914DE" w:rsidP="008D3679">
            <w:pPr>
              <w:pStyle w:val="TableParagraph"/>
              <w:jc w:val="both"/>
              <w:rPr>
                <w:noProof/>
                <w:sz w:val="24"/>
              </w:rPr>
            </w:pPr>
          </w:p>
        </w:tc>
      </w:tr>
      <w:tr w:rsidR="008914DE" w:rsidRPr="00007B88" w14:paraId="157368EE" w14:textId="77777777" w:rsidTr="003D0F10">
        <w:trPr>
          <w:gridAfter w:val="1"/>
          <w:wAfter w:w="88" w:type="pct"/>
          <w:trHeight w:val="2654"/>
        </w:trPr>
        <w:tc>
          <w:tcPr>
            <w:tcW w:w="870" w:type="pct"/>
            <w:tcBorders>
              <w:top w:val="single" w:sz="4" w:space="0" w:color="7E7E7E"/>
              <w:bottom w:val="single" w:sz="4" w:space="0" w:color="7E7E7E"/>
            </w:tcBorders>
          </w:tcPr>
          <w:p w14:paraId="61FD82A8"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558A5DF1" w14:textId="010C839F" w:rsidR="008914DE" w:rsidRPr="00007B88" w:rsidRDefault="008914DE" w:rsidP="008D3679">
            <w:pPr>
              <w:pStyle w:val="TableParagraph"/>
              <w:jc w:val="both"/>
              <w:rPr>
                <w:noProof/>
                <w:sz w:val="24"/>
              </w:rPr>
            </w:pPr>
            <w:r w:rsidRPr="00007B88">
              <w:rPr>
                <w:sz w:val="24"/>
              </w:rPr>
              <w:t>3105</w:t>
            </w:r>
            <w:r w:rsidR="00345704" w:rsidRPr="00007B88">
              <w:rPr>
                <w:rStyle w:val="FootnoteReference"/>
                <w:noProof/>
                <w:sz w:val="24"/>
              </w:rPr>
              <w:footnoteReference w:id="81"/>
            </w:r>
          </w:p>
        </w:tc>
        <w:tc>
          <w:tcPr>
            <w:tcW w:w="2036" w:type="pct"/>
            <w:gridSpan w:val="2"/>
            <w:tcBorders>
              <w:top w:val="single" w:sz="4" w:space="0" w:color="7E7E7E"/>
              <w:bottom w:val="single" w:sz="4" w:space="0" w:color="7E7E7E"/>
            </w:tcBorders>
          </w:tcPr>
          <w:p w14:paraId="3842CA82" w14:textId="77777777" w:rsidR="008914DE" w:rsidRPr="00007B88" w:rsidRDefault="008914DE" w:rsidP="008D3679">
            <w:pPr>
              <w:pStyle w:val="TableParagraph"/>
              <w:jc w:val="both"/>
              <w:rPr>
                <w:noProof/>
                <w:sz w:val="24"/>
              </w:rPr>
            </w:pPr>
            <w:r w:rsidRPr="00007B88">
              <w:rPr>
                <w:sz w:val="24"/>
              </w:rPr>
              <w:t>Minerālie vai ķīmiskie mēslošanas līdzekļi, kas satur divus vai trīs mēslošanas elementus: slāpekli, fosforu un kāliju; citi mēslošanas līdzekļi</w:t>
            </w:r>
          </w:p>
          <w:p w14:paraId="755F9C8A" w14:textId="784666A3" w:rsidR="008914DE" w:rsidRPr="00007B88" w:rsidRDefault="008914DE" w:rsidP="00414C08">
            <w:pPr>
              <w:pStyle w:val="TableParagraph"/>
              <w:numPr>
                <w:ilvl w:val="0"/>
                <w:numId w:val="26"/>
              </w:numPr>
              <w:jc w:val="both"/>
              <w:rPr>
                <w:noProof/>
                <w:sz w:val="24"/>
              </w:rPr>
            </w:pPr>
            <w:r w:rsidRPr="00007B88">
              <w:rPr>
                <w:sz w:val="24"/>
              </w:rPr>
              <w:t>Izņēmumi: 3105 60 00 – minerālie vai ķīmiskie mēslošanas līdzekļi, kas satur divus mēslošanas elementus: fosforu un kalciju</w:t>
            </w:r>
          </w:p>
        </w:tc>
        <w:tc>
          <w:tcPr>
            <w:tcW w:w="1076" w:type="pct"/>
            <w:tcBorders>
              <w:top w:val="single" w:sz="4" w:space="0" w:color="7E7E7E"/>
              <w:bottom w:val="single" w:sz="4" w:space="0" w:color="7E7E7E"/>
            </w:tcBorders>
          </w:tcPr>
          <w:p w14:paraId="700546A0" w14:textId="77777777" w:rsidR="008914DE" w:rsidRPr="00007B88" w:rsidRDefault="008914DE" w:rsidP="008D3679">
            <w:pPr>
              <w:pStyle w:val="TableParagraph"/>
              <w:jc w:val="both"/>
              <w:rPr>
                <w:noProof/>
                <w:sz w:val="24"/>
              </w:rPr>
            </w:pPr>
          </w:p>
        </w:tc>
      </w:tr>
      <w:tr w:rsidR="008914DE" w:rsidRPr="00007B88" w14:paraId="00BC2965" w14:textId="77777777" w:rsidTr="003D0F10">
        <w:trPr>
          <w:gridAfter w:val="1"/>
          <w:wAfter w:w="88" w:type="pct"/>
          <w:trHeight w:val="1204"/>
        </w:trPr>
        <w:tc>
          <w:tcPr>
            <w:tcW w:w="870" w:type="pct"/>
            <w:tcBorders>
              <w:top w:val="single" w:sz="4" w:space="0" w:color="7E7E7E"/>
              <w:bottom w:val="single" w:sz="4" w:space="0" w:color="7E7E7E"/>
            </w:tcBorders>
          </w:tcPr>
          <w:p w14:paraId="078D2F3B"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4E59A9D3" w14:textId="77777777" w:rsidR="008914DE" w:rsidRPr="00007B88" w:rsidRDefault="008914DE" w:rsidP="008D3679">
            <w:pPr>
              <w:pStyle w:val="TableParagraph"/>
              <w:jc w:val="both"/>
              <w:rPr>
                <w:noProof/>
                <w:sz w:val="24"/>
              </w:rPr>
            </w:pPr>
            <w:r w:rsidRPr="00007B88">
              <w:rPr>
                <w:sz w:val="24"/>
              </w:rPr>
              <w:t>3105 20</w:t>
            </w:r>
          </w:p>
        </w:tc>
        <w:tc>
          <w:tcPr>
            <w:tcW w:w="2036" w:type="pct"/>
            <w:gridSpan w:val="2"/>
            <w:tcBorders>
              <w:top w:val="single" w:sz="4" w:space="0" w:color="7E7E7E"/>
              <w:bottom w:val="single" w:sz="4" w:space="0" w:color="7E7E7E"/>
            </w:tcBorders>
          </w:tcPr>
          <w:p w14:paraId="60D4D0C0" w14:textId="77777777" w:rsidR="008914DE" w:rsidRPr="00007B88" w:rsidRDefault="008914DE" w:rsidP="008D3679">
            <w:pPr>
              <w:pStyle w:val="TableParagraph"/>
              <w:jc w:val="both"/>
              <w:rPr>
                <w:noProof/>
                <w:sz w:val="24"/>
              </w:rPr>
            </w:pPr>
            <w:r w:rsidRPr="00007B88">
              <w:rPr>
                <w:sz w:val="24"/>
              </w:rPr>
              <w:t>Minerālie vai ķīmiskie mēslošanas līdzekļi, kas satur divus mēslošanas elementus: fosforu un kalciju</w:t>
            </w:r>
          </w:p>
        </w:tc>
        <w:tc>
          <w:tcPr>
            <w:tcW w:w="1076" w:type="pct"/>
            <w:tcBorders>
              <w:top w:val="single" w:sz="4" w:space="0" w:color="7E7E7E"/>
              <w:bottom w:val="single" w:sz="4" w:space="0" w:color="7E7E7E"/>
            </w:tcBorders>
          </w:tcPr>
          <w:p w14:paraId="5F59526E" w14:textId="77777777" w:rsidR="008914DE" w:rsidRPr="00007B88" w:rsidRDefault="008914DE" w:rsidP="008D3679">
            <w:pPr>
              <w:pStyle w:val="TableParagraph"/>
              <w:jc w:val="both"/>
              <w:rPr>
                <w:noProof/>
                <w:sz w:val="24"/>
              </w:rPr>
            </w:pPr>
          </w:p>
        </w:tc>
      </w:tr>
      <w:tr w:rsidR="008914DE" w:rsidRPr="00007B88" w14:paraId="786CAF15" w14:textId="77777777" w:rsidTr="003D0F10">
        <w:trPr>
          <w:gridAfter w:val="1"/>
          <w:wAfter w:w="88" w:type="pct"/>
          <w:trHeight w:val="910"/>
        </w:trPr>
        <w:tc>
          <w:tcPr>
            <w:tcW w:w="870" w:type="pct"/>
            <w:tcBorders>
              <w:top w:val="single" w:sz="4" w:space="0" w:color="7E7E7E"/>
              <w:bottom w:val="single" w:sz="4" w:space="0" w:color="7E7E7E"/>
            </w:tcBorders>
          </w:tcPr>
          <w:p w14:paraId="4D8CBC97"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2B2BCFD7" w14:textId="77777777" w:rsidR="008914DE" w:rsidRPr="00007B88" w:rsidRDefault="008914DE" w:rsidP="008D3679">
            <w:pPr>
              <w:pStyle w:val="TableParagraph"/>
              <w:jc w:val="both"/>
              <w:rPr>
                <w:noProof/>
                <w:sz w:val="24"/>
              </w:rPr>
            </w:pPr>
            <w:r w:rsidRPr="00007B88">
              <w:rPr>
                <w:sz w:val="24"/>
              </w:rPr>
              <w:t>3105 30 00</w:t>
            </w:r>
          </w:p>
        </w:tc>
        <w:tc>
          <w:tcPr>
            <w:tcW w:w="2036" w:type="pct"/>
            <w:gridSpan w:val="2"/>
            <w:tcBorders>
              <w:top w:val="single" w:sz="4" w:space="0" w:color="7E7E7E"/>
              <w:bottom w:val="single" w:sz="4" w:space="0" w:color="7E7E7E"/>
            </w:tcBorders>
          </w:tcPr>
          <w:p w14:paraId="4AD12806" w14:textId="77777777" w:rsidR="008914DE" w:rsidRPr="00007B88" w:rsidRDefault="008914DE" w:rsidP="008D3679">
            <w:pPr>
              <w:pStyle w:val="TableParagraph"/>
              <w:jc w:val="both"/>
              <w:rPr>
                <w:noProof/>
                <w:sz w:val="24"/>
              </w:rPr>
            </w:pPr>
            <w:r w:rsidRPr="00007B88">
              <w:rPr>
                <w:sz w:val="24"/>
              </w:rPr>
              <w:t>Diamonija hidrogēnortofosfāts (diamonija fosfāts)</w:t>
            </w:r>
          </w:p>
        </w:tc>
        <w:tc>
          <w:tcPr>
            <w:tcW w:w="1076" w:type="pct"/>
            <w:tcBorders>
              <w:top w:val="single" w:sz="4" w:space="0" w:color="7E7E7E"/>
              <w:bottom w:val="single" w:sz="4" w:space="0" w:color="7E7E7E"/>
            </w:tcBorders>
          </w:tcPr>
          <w:p w14:paraId="54F93B81" w14:textId="77777777" w:rsidR="008914DE" w:rsidRPr="00007B88" w:rsidRDefault="008914DE" w:rsidP="008D3679">
            <w:pPr>
              <w:pStyle w:val="TableParagraph"/>
              <w:jc w:val="both"/>
              <w:rPr>
                <w:noProof/>
                <w:sz w:val="24"/>
              </w:rPr>
            </w:pPr>
          </w:p>
        </w:tc>
      </w:tr>
      <w:tr w:rsidR="008914DE" w:rsidRPr="00007B88" w14:paraId="139DD163" w14:textId="77777777" w:rsidTr="003D0F10">
        <w:trPr>
          <w:gridAfter w:val="1"/>
          <w:wAfter w:w="88" w:type="pct"/>
          <w:trHeight w:val="1762"/>
        </w:trPr>
        <w:tc>
          <w:tcPr>
            <w:tcW w:w="870" w:type="pct"/>
            <w:tcBorders>
              <w:top w:val="single" w:sz="4" w:space="0" w:color="7E7E7E"/>
              <w:bottom w:val="single" w:sz="4" w:space="0" w:color="7E7E7E"/>
            </w:tcBorders>
          </w:tcPr>
          <w:p w14:paraId="7C85B60E"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30A639FD" w14:textId="77777777" w:rsidR="008914DE" w:rsidRPr="00007B88" w:rsidRDefault="008914DE" w:rsidP="008D3679">
            <w:pPr>
              <w:pStyle w:val="TableParagraph"/>
              <w:jc w:val="both"/>
              <w:rPr>
                <w:noProof/>
                <w:sz w:val="24"/>
              </w:rPr>
            </w:pPr>
            <w:r w:rsidRPr="00007B88">
              <w:rPr>
                <w:sz w:val="24"/>
              </w:rPr>
              <w:t>3105 40 00</w:t>
            </w:r>
          </w:p>
        </w:tc>
        <w:tc>
          <w:tcPr>
            <w:tcW w:w="2036" w:type="pct"/>
            <w:gridSpan w:val="2"/>
            <w:tcBorders>
              <w:top w:val="single" w:sz="4" w:space="0" w:color="7E7E7E"/>
              <w:bottom w:val="single" w:sz="4" w:space="0" w:color="7E7E7E"/>
            </w:tcBorders>
          </w:tcPr>
          <w:p w14:paraId="740B5EF9" w14:textId="77777777" w:rsidR="008914DE" w:rsidRPr="00007B88" w:rsidRDefault="008914DE" w:rsidP="008D3679">
            <w:pPr>
              <w:pStyle w:val="TableParagraph"/>
              <w:jc w:val="both"/>
              <w:rPr>
                <w:noProof/>
                <w:sz w:val="24"/>
              </w:rPr>
            </w:pPr>
            <w:r w:rsidRPr="00007B88">
              <w:rPr>
                <w:sz w:val="24"/>
              </w:rPr>
              <w:t>Amonija dihidrogenortofosfāts (monoamonija fosfāts) un to maisījumi ar diamonija hidrogēnortofosfātu (diamonija fosfātu)</w:t>
            </w:r>
          </w:p>
        </w:tc>
        <w:tc>
          <w:tcPr>
            <w:tcW w:w="1076" w:type="pct"/>
            <w:tcBorders>
              <w:top w:val="single" w:sz="4" w:space="0" w:color="7E7E7E"/>
              <w:bottom w:val="single" w:sz="4" w:space="0" w:color="7E7E7E"/>
            </w:tcBorders>
          </w:tcPr>
          <w:p w14:paraId="73475BE8" w14:textId="77777777" w:rsidR="008914DE" w:rsidRPr="00007B88" w:rsidRDefault="008914DE" w:rsidP="008D3679">
            <w:pPr>
              <w:pStyle w:val="TableParagraph"/>
              <w:jc w:val="both"/>
              <w:rPr>
                <w:noProof/>
                <w:sz w:val="24"/>
              </w:rPr>
            </w:pPr>
          </w:p>
        </w:tc>
      </w:tr>
      <w:tr w:rsidR="008914DE" w:rsidRPr="00007B88" w14:paraId="438154CA" w14:textId="77777777" w:rsidTr="003D0F10">
        <w:trPr>
          <w:gridAfter w:val="1"/>
          <w:wAfter w:w="88" w:type="pct"/>
          <w:trHeight w:val="503"/>
        </w:trPr>
        <w:tc>
          <w:tcPr>
            <w:tcW w:w="870" w:type="pct"/>
            <w:tcBorders>
              <w:top w:val="single" w:sz="4" w:space="0" w:color="7E7E7E"/>
              <w:bottom w:val="single" w:sz="4" w:space="0" w:color="7E7E7E"/>
            </w:tcBorders>
          </w:tcPr>
          <w:p w14:paraId="2876916B" w14:textId="77777777" w:rsidR="008914DE" w:rsidRPr="00007B88" w:rsidRDefault="008914DE" w:rsidP="008D3679">
            <w:pPr>
              <w:pStyle w:val="TableParagraph"/>
              <w:jc w:val="both"/>
              <w:rPr>
                <w:noProof/>
                <w:sz w:val="24"/>
              </w:rPr>
            </w:pPr>
          </w:p>
        </w:tc>
        <w:tc>
          <w:tcPr>
            <w:tcW w:w="930" w:type="pct"/>
            <w:tcBorders>
              <w:top w:val="single" w:sz="4" w:space="0" w:color="7E7E7E"/>
              <w:bottom w:val="single" w:sz="4" w:space="0" w:color="7E7E7E"/>
            </w:tcBorders>
          </w:tcPr>
          <w:p w14:paraId="67B5702A" w14:textId="77777777" w:rsidR="008914DE" w:rsidRPr="00007B88" w:rsidRDefault="008914DE" w:rsidP="008D3679">
            <w:pPr>
              <w:pStyle w:val="TableParagraph"/>
              <w:jc w:val="both"/>
              <w:rPr>
                <w:noProof/>
                <w:sz w:val="24"/>
              </w:rPr>
            </w:pPr>
            <w:r w:rsidRPr="00007B88">
              <w:rPr>
                <w:sz w:val="24"/>
              </w:rPr>
              <w:t>3105 51 00</w:t>
            </w:r>
          </w:p>
        </w:tc>
        <w:tc>
          <w:tcPr>
            <w:tcW w:w="2036" w:type="pct"/>
            <w:gridSpan w:val="2"/>
            <w:tcBorders>
              <w:top w:val="single" w:sz="4" w:space="0" w:color="7E7E7E"/>
              <w:bottom w:val="single" w:sz="4" w:space="0" w:color="7E7E7E"/>
            </w:tcBorders>
          </w:tcPr>
          <w:p w14:paraId="369CE13C" w14:textId="77777777" w:rsidR="008914DE" w:rsidRPr="00007B88" w:rsidRDefault="008914DE" w:rsidP="008D3679">
            <w:pPr>
              <w:pStyle w:val="TableParagraph"/>
              <w:jc w:val="both"/>
              <w:rPr>
                <w:noProof/>
                <w:sz w:val="24"/>
              </w:rPr>
            </w:pPr>
            <w:r w:rsidRPr="00007B88">
              <w:rPr>
                <w:sz w:val="24"/>
              </w:rPr>
              <w:t>Satur nitrātus un fosfātus</w:t>
            </w:r>
          </w:p>
        </w:tc>
        <w:tc>
          <w:tcPr>
            <w:tcW w:w="1076" w:type="pct"/>
            <w:tcBorders>
              <w:top w:val="single" w:sz="4" w:space="0" w:color="7E7E7E"/>
              <w:bottom w:val="single" w:sz="4" w:space="0" w:color="7E7E7E"/>
            </w:tcBorders>
          </w:tcPr>
          <w:p w14:paraId="3B799CCE" w14:textId="77777777" w:rsidR="008914DE" w:rsidRPr="00007B88" w:rsidRDefault="008914DE" w:rsidP="008D3679">
            <w:pPr>
              <w:pStyle w:val="TableParagraph"/>
              <w:jc w:val="both"/>
              <w:rPr>
                <w:noProof/>
                <w:sz w:val="24"/>
              </w:rPr>
            </w:pPr>
          </w:p>
        </w:tc>
      </w:tr>
      <w:tr w:rsidR="003D0F10" w:rsidRPr="00007B88" w14:paraId="1FC54BC9" w14:textId="77777777" w:rsidTr="003D0F10">
        <w:trPr>
          <w:trHeight w:val="928"/>
        </w:trPr>
        <w:tc>
          <w:tcPr>
            <w:tcW w:w="870" w:type="pct"/>
            <w:tcBorders>
              <w:top w:val="single" w:sz="4" w:space="0" w:color="7E7E7E"/>
              <w:bottom w:val="single" w:sz="4" w:space="0" w:color="7E7E7E"/>
            </w:tcBorders>
          </w:tcPr>
          <w:p w14:paraId="6B001C61" w14:textId="77777777" w:rsidR="003D0F10" w:rsidRPr="00007B88" w:rsidRDefault="003D0F10" w:rsidP="003D0F10">
            <w:pPr>
              <w:pStyle w:val="TableParagraph"/>
              <w:jc w:val="both"/>
              <w:rPr>
                <w:noProof/>
                <w:sz w:val="24"/>
              </w:rPr>
            </w:pPr>
          </w:p>
        </w:tc>
        <w:tc>
          <w:tcPr>
            <w:tcW w:w="930" w:type="pct"/>
            <w:tcBorders>
              <w:top w:val="single" w:sz="4" w:space="0" w:color="7E7E7E"/>
              <w:bottom w:val="single" w:sz="4" w:space="0" w:color="7E7E7E"/>
            </w:tcBorders>
          </w:tcPr>
          <w:p w14:paraId="7E4DA2A1" w14:textId="7DC1FBF1" w:rsidR="003D0F10" w:rsidRPr="00007B88" w:rsidRDefault="003D0F10" w:rsidP="003D0F10">
            <w:pPr>
              <w:pStyle w:val="TableParagraph"/>
              <w:jc w:val="both"/>
              <w:rPr>
                <w:noProof/>
                <w:sz w:val="24"/>
                <w:szCs w:val="24"/>
              </w:rPr>
            </w:pPr>
            <w:r w:rsidRPr="00007B88">
              <w:rPr>
                <w:sz w:val="24"/>
              </w:rPr>
              <w:t xml:space="preserve">3105 59 00 </w:t>
            </w:r>
          </w:p>
        </w:tc>
        <w:tc>
          <w:tcPr>
            <w:tcW w:w="2016" w:type="pct"/>
            <w:tcBorders>
              <w:top w:val="single" w:sz="4" w:space="0" w:color="7E7E7E"/>
              <w:bottom w:val="single" w:sz="4" w:space="0" w:color="7E7E7E"/>
            </w:tcBorders>
          </w:tcPr>
          <w:p w14:paraId="03650230" w14:textId="15EB3813" w:rsidR="003D0F10" w:rsidRPr="00007B88" w:rsidRDefault="003D0F10" w:rsidP="003D0F10">
            <w:pPr>
              <w:pStyle w:val="TableParagraph"/>
              <w:jc w:val="both"/>
              <w:rPr>
                <w:noProof/>
                <w:sz w:val="24"/>
                <w:szCs w:val="24"/>
              </w:rPr>
            </w:pPr>
            <w:r w:rsidRPr="00007B88">
              <w:rPr>
                <w:sz w:val="24"/>
              </w:rPr>
              <w:t xml:space="preserve">Minerālie vai ķīmiskie mēslošanas līdzekļi, kas satur divus mēslošanas elementus: slāpekli (izņemot nitrātu) un fosforu, bet ne nitrātus (izņemot amonija dihidrogenortofosfātu “monoamonija fosfāts”, diamonija hidrogēnortofosfātu “diamonija fosfāts”) </w:t>
            </w:r>
          </w:p>
        </w:tc>
        <w:tc>
          <w:tcPr>
            <w:tcW w:w="1184" w:type="pct"/>
            <w:gridSpan w:val="3"/>
            <w:tcBorders>
              <w:top w:val="single" w:sz="4" w:space="0" w:color="7E7E7E"/>
              <w:bottom w:val="single" w:sz="4" w:space="0" w:color="7E7E7E"/>
            </w:tcBorders>
          </w:tcPr>
          <w:p w14:paraId="55119D1D" w14:textId="77777777" w:rsidR="003D0F10" w:rsidRPr="00007B88" w:rsidRDefault="003D0F10" w:rsidP="003D0F10">
            <w:pPr>
              <w:pStyle w:val="TableParagraph"/>
              <w:jc w:val="both"/>
              <w:rPr>
                <w:noProof/>
                <w:sz w:val="24"/>
              </w:rPr>
            </w:pPr>
          </w:p>
        </w:tc>
      </w:tr>
    </w:tbl>
    <w:p w14:paraId="18A1534F" w14:textId="77777777" w:rsidR="005452FB" w:rsidRPr="00007B88" w:rsidRDefault="005452FB" w:rsidP="00DE7C42">
      <w:pPr>
        <w:pStyle w:val="BodyText"/>
        <w:jc w:val="both"/>
        <w:rPr>
          <w:noProof/>
        </w:rPr>
      </w:pPr>
    </w:p>
    <w:p w14:paraId="0005BC6B" w14:textId="77777777" w:rsidR="005452FB" w:rsidRPr="00007B88" w:rsidRDefault="005452FB" w:rsidP="00DE7C42">
      <w:pPr>
        <w:pStyle w:val="BodyText"/>
        <w:jc w:val="both"/>
        <w:rPr>
          <w:noProof/>
        </w:rPr>
      </w:pPr>
    </w:p>
    <w:p w14:paraId="771A099E" w14:textId="77777777" w:rsidR="005452FB" w:rsidRPr="00007B88" w:rsidRDefault="005452FB" w:rsidP="00577C2A">
      <w:pPr>
        <w:keepNext/>
        <w:keepLines/>
        <w:jc w:val="both"/>
        <w:rPr>
          <w:i/>
          <w:noProof/>
          <w:sz w:val="24"/>
        </w:rPr>
      </w:pPr>
      <w:r w:rsidRPr="00007B88">
        <w:rPr>
          <w:i/>
          <w:sz w:val="24"/>
        </w:rPr>
        <w:lastRenderedPageBreak/>
        <w:t>7-4. tabula. Noklusējuma vērtības alumīnija precēm pēc KN koda</w:t>
      </w:r>
    </w:p>
    <w:p w14:paraId="3CEFEDCF" w14:textId="77777777" w:rsidR="005452FB" w:rsidRPr="00007B88" w:rsidRDefault="005452FB" w:rsidP="00577C2A">
      <w:pPr>
        <w:pStyle w:val="BodyText"/>
        <w:keepNext/>
        <w:keepLines/>
        <w:jc w:val="both"/>
        <w:rPr>
          <w:i/>
          <w:noProof/>
        </w:rPr>
      </w:pPr>
    </w:p>
    <w:tbl>
      <w:tblPr>
        <w:tblW w:w="5000" w:type="pct"/>
        <w:tblCellMar>
          <w:top w:w="28" w:type="dxa"/>
          <w:left w:w="28" w:type="dxa"/>
          <w:bottom w:w="28" w:type="dxa"/>
          <w:right w:w="28" w:type="dxa"/>
        </w:tblCellMar>
        <w:tblLook w:val="01E0" w:firstRow="1" w:lastRow="1" w:firstColumn="1" w:lastColumn="1" w:noHBand="0" w:noVBand="0"/>
      </w:tblPr>
      <w:tblGrid>
        <w:gridCol w:w="1903"/>
        <w:gridCol w:w="1468"/>
        <w:gridCol w:w="3651"/>
        <w:gridCol w:w="73"/>
        <w:gridCol w:w="31"/>
        <w:gridCol w:w="2005"/>
      </w:tblGrid>
      <w:tr w:rsidR="005452FB" w:rsidRPr="00007B88" w14:paraId="2CFF8ED4" w14:textId="77777777" w:rsidTr="00577C2A">
        <w:trPr>
          <w:trHeight w:val="928"/>
          <w:tblHeader/>
        </w:trPr>
        <w:tc>
          <w:tcPr>
            <w:tcW w:w="1042" w:type="pct"/>
            <w:tcBorders>
              <w:top w:val="single" w:sz="4" w:space="0" w:color="7E7E7E"/>
              <w:bottom w:val="single" w:sz="4" w:space="0" w:color="7E7E7E"/>
            </w:tcBorders>
          </w:tcPr>
          <w:p w14:paraId="5B82E5C1" w14:textId="77777777" w:rsidR="005452FB" w:rsidRPr="00007B88" w:rsidRDefault="005452FB" w:rsidP="00577C2A">
            <w:pPr>
              <w:pStyle w:val="TableParagraph"/>
              <w:keepNext/>
              <w:keepLines/>
              <w:jc w:val="both"/>
              <w:rPr>
                <w:b/>
                <w:noProof/>
                <w:sz w:val="24"/>
              </w:rPr>
            </w:pPr>
            <w:r w:rsidRPr="00007B88">
              <w:rPr>
                <w:b/>
                <w:sz w:val="24"/>
              </w:rPr>
              <w:t>Apkopoto preču kategorija</w:t>
            </w:r>
          </w:p>
        </w:tc>
        <w:tc>
          <w:tcPr>
            <w:tcW w:w="804" w:type="pct"/>
            <w:tcBorders>
              <w:top w:val="single" w:sz="4" w:space="0" w:color="7E7E7E"/>
              <w:bottom w:val="single" w:sz="4" w:space="0" w:color="7E7E7E"/>
            </w:tcBorders>
          </w:tcPr>
          <w:p w14:paraId="47B508DC" w14:textId="77777777" w:rsidR="005452FB" w:rsidRPr="00007B88" w:rsidRDefault="005452FB" w:rsidP="00577C2A">
            <w:pPr>
              <w:pStyle w:val="TableParagraph"/>
              <w:keepNext/>
              <w:keepLines/>
              <w:jc w:val="both"/>
              <w:rPr>
                <w:b/>
                <w:noProof/>
                <w:sz w:val="24"/>
              </w:rPr>
            </w:pPr>
            <w:r w:rsidRPr="00007B88">
              <w:rPr>
                <w:b/>
                <w:sz w:val="24"/>
              </w:rPr>
              <w:t>Produkta KN kods</w:t>
            </w:r>
          </w:p>
        </w:tc>
        <w:tc>
          <w:tcPr>
            <w:tcW w:w="2039" w:type="pct"/>
            <w:gridSpan w:val="2"/>
            <w:tcBorders>
              <w:top w:val="single" w:sz="4" w:space="0" w:color="7E7E7E"/>
              <w:bottom w:val="single" w:sz="4" w:space="0" w:color="7E7E7E"/>
            </w:tcBorders>
          </w:tcPr>
          <w:p w14:paraId="0721C168" w14:textId="77777777" w:rsidR="005452FB" w:rsidRPr="00007B88" w:rsidRDefault="005452FB" w:rsidP="00577C2A">
            <w:pPr>
              <w:pStyle w:val="TableParagraph"/>
              <w:keepNext/>
              <w:keepLines/>
              <w:jc w:val="both"/>
              <w:rPr>
                <w:b/>
                <w:noProof/>
                <w:sz w:val="24"/>
              </w:rPr>
            </w:pPr>
            <w:r w:rsidRPr="00007B88">
              <w:rPr>
                <w:b/>
                <w:sz w:val="24"/>
              </w:rPr>
              <w:t>Apraksts</w:t>
            </w:r>
          </w:p>
        </w:tc>
        <w:tc>
          <w:tcPr>
            <w:tcW w:w="1115" w:type="pct"/>
            <w:gridSpan w:val="2"/>
            <w:tcBorders>
              <w:top w:val="single" w:sz="4" w:space="0" w:color="7E7E7E"/>
              <w:bottom w:val="single" w:sz="4" w:space="0" w:color="7E7E7E"/>
            </w:tcBorders>
          </w:tcPr>
          <w:p w14:paraId="35057252" w14:textId="77777777" w:rsidR="005452FB" w:rsidRPr="00007B88" w:rsidRDefault="005452FB" w:rsidP="00577C2A">
            <w:pPr>
              <w:pStyle w:val="TableParagraph"/>
              <w:keepNext/>
              <w:keepLines/>
              <w:jc w:val="both"/>
              <w:rPr>
                <w:b/>
                <w:noProof/>
                <w:sz w:val="24"/>
              </w:rPr>
            </w:pPr>
            <w:r w:rsidRPr="00007B88">
              <w:rPr>
                <w:b/>
                <w:sz w:val="24"/>
              </w:rPr>
              <w:t>Noklusējuma vērtība (tCO</w:t>
            </w:r>
            <w:r w:rsidRPr="00007B88">
              <w:rPr>
                <w:b/>
                <w:sz w:val="24"/>
                <w:vertAlign w:val="subscript"/>
              </w:rPr>
              <w:t>2</w:t>
            </w:r>
            <w:r w:rsidRPr="00007B88">
              <w:rPr>
                <w:b/>
                <w:sz w:val="24"/>
              </w:rPr>
              <w:t>e/tonna)</w:t>
            </w:r>
          </w:p>
        </w:tc>
      </w:tr>
      <w:tr w:rsidR="005452FB" w:rsidRPr="00007B88" w14:paraId="5CC67D8F" w14:textId="77777777" w:rsidTr="00345704">
        <w:trPr>
          <w:trHeight w:val="650"/>
        </w:trPr>
        <w:tc>
          <w:tcPr>
            <w:tcW w:w="1042" w:type="pct"/>
            <w:tcBorders>
              <w:top w:val="single" w:sz="4" w:space="0" w:color="7E7E7E"/>
              <w:bottom w:val="single" w:sz="4" w:space="0" w:color="7E7E7E"/>
            </w:tcBorders>
          </w:tcPr>
          <w:p w14:paraId="63172917" w14:textId="77777777" w:rsidR="005452FB" w:rsidRPr="00007B88" w:rsidRDefault="005452FB" w:rsidP="00577C2A">
            <w:pPr>
              <w:pStyle w:val="TableParagraph"/>
              <w:keepNext/>
              <w:keepLines/>
              <w:jc w:val="both"/>
              <w:rPr>
                <w:b/>
                <w:noProof/>
                <w:sz w:val="24"/>
              </w:rPr>
            </w:pPr>
            <w:r w:rsidRPr="00007B88">
              <w:rPr>
                <w:b/>
                <w:sz w:val="24"/>
              </w:rPr>
              <w:t>Neapstrādāts alumīnijs</w:t>
            </w:r>
          </w:p>
        </w:tc>
        <w:tc>
          <w:tcPr>
            <w:tcW w:w="804" w:type="pct"/>
            <w:tcBorders>
              <w:top w:val="single" w:sz="4" w:space="0" w:color="7E7E7E"/>
              <w:bottom w:val="single" w:sz="4" w:space="0" w:color="7E7E7E"/>
            </w:tcBorders>
          </w:tcPr>
          <w:p w14:paraId="0A903B8A" w14:textId="77777777" w:rsidR="005452FB" w:rsidRPr="00007B88" w:rsidRDefault="005452FB" w:rsidP="00577C2A">
            <w:pPr>
              <w:pStyle w:val="TableParagraph"/>
              <w:keepNext/>
              <w:keepLines/>
              <w:jc w:val="both"/>
              <w:rPr>
                <w:noProof/>
                <w:sz w:val="24"/>
              </w:rPr>
            </w:pPr>
            <w:r w:rsidRPr="00007B88">
              <w:rPr>
                <w:sz w:val="24"/>
              </w:rPr>
              <w:t>7601</w:t>
            </w:r>
          </w:p>
        </w:tc>
        <w:tc>
          <w:tcPr>
            <w:tcW w:w="2039" w:type="pct"/>
            <w:gridSpan w:val="2"/>
            <w:tcBorders>
              <w:top w:val="single" w:sz="4" w:space="0" w:color="7E7E7E"/>
              <w:bottom w:val="single" w:sz="4" w:space="0" w:color="7E7E7E"/>
            </w:tcBorders>
          </w:tcPr>
          <w:p w14:paraId="5A48CAFD" w14:textId="77777777" w:rsidR="005452FB" w:rsidRPr="00007B88" w:rsidRDefault="005452FB" w:rsidP="00577C2A">
            <w:pPr>
              <w:pStyle w:val="TableParagraph"/>
              <w:keepNext/>
              <w:keepLines/>
              <w:jc w:val="both"/>
              <w:rPr>
                <w:noProof/>
                <w:sz w:val="24"/>
              </w:rPr>
            </w:pPr>
            <w:r w:rsidRPr="00007B88">
              <w:rPr>
                <w:sz w:val="24"/>
              </w:rPr>
              <w:t>Neapstrādāts alumīnijs</w:t>
            </w:r>
          </w:p>
        </w:tc>
        <w:tc>
          <w:tcPr>
            <w:tcW w:w="1115" w:type="pct"/>
            <w:gridSpan w:val="2"/>
            <w:tcBorders>
              <w:top w:val="single" w:sz="4" w:space="0" w:color="7E7E7E"/>
              <w:bottom w:val="single" w:sz="4" w:space="0" w:color="7E7E7E"/>
            </w:tcBorders>
          </w:tcPr>
          <w:p w14:paraId="35A02C0B" w14:textId="77777777" w:rsidR="005452FB" w:rsidRPr="00007B88" w:rsidRDefault="005452FB" w:rsidP="00577C2A">
            <w:pPr>
              <w:pStyle w:val="TableParagraph"/>
              <w:keepNext/>
              <w:keepLines/>
              <w:jc w:val="both"/>
              <w:rPr>
                <w:noProof/>
                <w:sz w:val="24"/>
              </w:rPr>
            </w:pPr>
          </w:p>
        </w:tc>
      </w:tr>
      <w:tr w:rsidR="005452FB" w:rsidRPr="00007B88" w14:paraId="06B1C4F9" w14:textId="77777777" w:rsidTr="00345704">
        <w:trPr>
          <w:trHeight w:val="652"/>
        </w:trPr>
        <w:tc>
          <w:tcPr>
            <w:tcW w:w="1042" w:type="pct"/>
            <w:tcBorders>
              <w:top w:val="single" w:sz="4" w:space="0" w:color="7E7E7E"/>
              <w:bottom w:val="single" w:sz="4" w:space="0" w:color="7E7E7E"/>
            </w:tcBorders>
          </w:tcPr>
          <w:p w14:paraId="45CBAF71" w14:textId="77777777" w:rsidR="005452FB" w:rsidRPr="00007B88" w:rsidRDefault="005452FB" w:rsidP="00DE7C42">
            <w:pPr>
              <w:pStyle w:val="TableParagraph"/>
              <w:jc w:val="both"/>
              <w:rPr>
                <w:b/>
                <w:noProof/>
                <w:sz w:val="24"/>
              </w:rPr>
            </w:pPr>
            <w:r w:rsidRPr="00007B88">
              <w:rPr>
                <w:b/>
                <w:sz w:val="24"/>
              </w:rPr>
              <w:t>Alumīnija izstrādājumi</w:t>
            </w:r>
          </w:p>
        </w:tc>
        <w:tc>
          <w:tcPr>
            <w:tcW w:w="804" w:type="pct"/>
            <w:tcBorders>
              <w:top w:val="single" w:sz="4" w:space="0" w:color="7E7E7E"/>
              <w:bottom w:val="single" w:sz="4" w:space="0" w:color="7E7E7E"/>
            </w:tcBorders>
          </w:tcPr>
          <w:p w14:paraId="32164962" w14:textId="77777777" w:rsidR="005452FB" w:rsidRPr="00007B88" w:rsidRDefault="005452FB" w:rsidP="00DE7C42">
            <w:pPr>
              <w:pStyle w:val="TableParagraph"/>
              <w:jc w:val="both"/>
              <w:rPr>
                <w:noProof/>
                <w:sz w:val="24"/>
              </w:rPr>
            </w:pPr>
            <w:r w:rsidRPr="00007B88">
              <w:rPr>
                <w:sz w:val="24"/>
              </w:rPr>
              <w:t>7603</w:t>
            </w:r>
          </w:p>
        </w:tc>
        <w:tc>
          <w:tcPr>
            <w:tcW w:w="2039" w:type="pct"/>
            <w:gridSpan w:val="2"/>
            <w:tcBorders>
              <w:top w:val="single" w:sz="4" w:space="0" w:color="7E7E7E"/>
              <w:bottom w:val="single" w:sz="4" w:space="0" w:color="7E7E7E"/>
            </w:tcBorders>
          </w:tcPr>
          <w:p w14:paraId="1C0A0B72" w14:textId="77777777" w:rsidR="005452FB" w:rsidRPr="00007B88" w:rsidRDefault="005452FB" w:rsidP="00DE7C42">
            <w:pPr>
              <w:pStyle w:val="TableParagraph"/>
              <w:jc w:val="both"/>
              <w:rPr>
                <w:noProof/>
                <w:sz w:val="24"/>
              </w:rPr>
            </w:pPr>
            <w:r w:rsidRPr="00007B88">
              <w:rPr>
                <w:sz w:val="24"/>
              </w:rPr>
              <w:t>Alumīnija pulveri un plēksnes</w:t>
            </w:r>
          </w:p>
        </w:tc>
        <w:tc>
          <w:tcPr>
            <w:tcW w:w="1115" w:type="pct"/>
            <w:gridSpan w:val="2"/>
            <w:tcBorders>
              <w:top w:val="single" w:sz="4" w:space="0" w:color="7E7E7E"/>
              <w:bottom w:val="single" w:sz="4" w:space="0" w:color="7E7E7E"/>
            </w:tcBorders>
          </w:tcPr>
          <w:p w14:paraId="4865DBE5" w14:textId="77777777" w:rsidR="005452FB" w:rsidRPr="00007B88" w:rsidRDefault="005452FB" w:rsidP="00DE7C42">
            <w:pPr>
              <w:pStyle w:val="TableParagraph"/>
              <w:jc w:val="both"/>
              <w:rPr>
                <w:noProof/>
                <w:sz w:val="24"/>
              </w:rPr>
            </w:pPr>
          </w:p>
        </w:tc>
      </w:tr>
      <w:tr w:rsidR="005452FB" w:rsidRPr="00007B88" w14:paraId="468BA0A4" w14:textId="77777777" w:rsidTr="00345704">
        <w:trPr>
          <w:trHeight w:val="376"/>
        </w:trPr>
        <w:tc>
          <w:tcPr>
            <w:tcW w:w="1042" w:type="pct"/>
            <w:tcBorders>
              <w:top w:val="single" w:sz="4" w:space="0" w:color="7E7E7E"/>
              <w:bottom w:val="single" w:sz="4" w:space="0" w:color="7E7E7E"/>
            </w:tcBorders>
          </w:tcPr>
          <w:p w14:paraId="6CDE43B2"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25D7E932" w14:textId="77777777" w:rsidR="005452FB" w:rsidRPr="00007B88" w:rsidRDefault="005452FB" w:rsidP="00DE7C42">
            <w:pPr>
              <w:pStyle w:val="TableParagraph"/>
              <w:jc w:val="both"/>
              <w:rPr>
                <w:noProof/>
                <w:sz w:val="24"/>
              </w:rPr>
            </w:pPr>
            <w:r w:rsidRPr="00007B88">
              <w:rPr>
                <w:sz w:val="24"/>
              </w:rPr>
              <w:t>7604</w:t>
            </w:r>
          </w:p>
        </w:tc>
        <w:tc>
          <w:tcPr>
            <w:tcW w:w="2039" w:type="pct"/>
            <w:gridSpan w:val="2"/>
            <w:tcBorders>
              <w:top w:val="single" w:sz="4" w:space="0" w:color="7E7E7E"/>
              <w:bottom w:val="single" w:sz="4" w:space="0" w:color="7E7E7E"/>
            </w:tcBorders>
          </w:tcPr>
          <w:p w14:paraId="6719DB6F" w14:textId="77777777" w:rsidR="005452FB" w:rsidRPr="00007B88" w:rsidRDefault="005452FB" w:rsidP="00DE7C42">
            <w:pPr>
              <w:pStyle w:val="TableParagraph"/>
              <w:jc w:val="both"/>
              <w:rPr>
                <w:noProof/>
                <w:sz w:val="24"/>
              </w:rPr>
            </w:pPr>
            <w:r w:rsidRPr="00007B88">
              <w:rPr>
                <w:sz w:val="24"/>
              </w:rPr>
              <w:t>Alumīnija stieņi un profili</w:t>
            </w:r>
          </w:p>
        </w:tc>
        <w:tc>
          <w:tcPr>
            <w:tcW w:w="1115" w:type="pct"/>
            <w:gridSpan w:val="2"/>
            <w:tcBorders>
              <w:top w:val="single" w:sz="4" w:space="0" w:color="7E7E7E"/>
              <w:bottom w:val="single" w:sz="4" w:space="0" w:color="7E7E7E"/>
            </w:tcBorders>
          </w:tcPr>
          <w:p w14:paraId="66041AF9" w14:textId="77777777" w:rsidR="005452FB" w:rsidRPr="00007B88" w:rsidRDefault="005452FB" w:rsidP="00DE7C42">
            <w:pPr>
              <w:pStyle w:val="TableParagraph"/>
              <w:jc w:val="both"/>
              <w:rPr>
                <w:noProof/>
                <w:sz w:val="24"/>
              </w:rPr>
            </w:pPr>
          </w:p>
        </w:tc>
      </w:tr>
      <w:tr w:rsidR="005452FB" w:rsidRPr="00007B88" w14:paraId="107D09FB" w14:textId="77777777" w:rsidTr="00345704">
        <w:trPr>
          <w:trHeight w:val="376"/>
        </w:trPr>
        <w:tc>
          <w:tcPr>
            <w:tcW w:w="1042" w:type="pct"/>
            <w:tcBorders>
              <w:top w:val="single" w:sz="4" w:space="0" w:color="7E7E7E"/>
              <w:bottom w:val="single" w:sz="4" w:space="0" w:color="7E7E7E"/>
            </w:tcBorders>
          </w:tcPr>
          <w:p w14:paraId="759E99C7"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607E5E34" w14:textId="77777777" w:rsidR="005452FB" w:rsidRPr="00007B88" w:rsidRDefault="005452FB" w:rsidP="00DE7C42">
            <w:pPr>
              <w:pStyle w:val="TableParagraph"/>
              <w:jc w:val="both"/>
              <w:rPr>
                <w:noProof/>
                <w:sz w:val="24"/>
              </w:rPr>
            </w:pPr>
            <w:r w:rsidRPr="00007B88">
              <w:rPr>
                <w:sz w:val="24"/>
              </w:rPr>
              <w:t>7604 10 10</w:t>
            </w:r>
          </w:p>
        </w:tc>
        <w:tc>
          <w:tcPr>
            <w:tcW w:w="2039" w:type="pct"/>
            <w:gridSpan w:val="2"/>
            <w:tcBorders>
              <w:top w:val="single" w:sz="4" w:space="0" w:color="7E7E7E"/>
              <w:bottom w:val="single" w:sz="4" w:space="0" w:color="7E7E7E"/>
            </w:tcBorders>
          </w:tcPr>
          <w:p w14:paraId="6AF0D4EB" w14:textId="77777777" w:rsidR="005452FB" w:rsidRPr="00007B88" w:rsidRDefault="005452FB" w:rsidP="00DE7C42">
            <w:pPr>
              <w:pStyle w:val="TableParagraph"/>
              <w:jc w:val="both"/>
              <w:rPr>
                <w:noProof/>
                <w:sz w:val="24"/>
              </w:rPr>
            </w:pPr>
            <w:r w:rsidRPr="00007B88">
              <w:rPr>
                <w:sz w:val="24"/>
              </w:rPr>
              <w:t>Alumīnija stieņi un profili, neleģēti</w:t>
            </w:r>
          </w:p>
        </w:tc>
        <w:tc>
          <w:tcPr>
            <w:tcW w:w="1115" w:type="pct"/>
            <w:gridSpan w:val="2"/>
            <w:tcBorders>
              <w:top w:val="single" w:sz="4" w:space="0" w:color="7E7E7E"/>
              <w:bottom w:val="single" w:sz="4" w:space="0" w:color="7E7E7E"/>
            </w:tcBorders>
          </w:tcPr>
          <w:p w14:paraId="34252805" w14:textId="77777777" w:rsidR="005452FB" w:rsidRPr="00007B88" w:rsidRDefault="005452FB" w:rsidP="00DE7C42">
            <w:pPr>
              <w:pStyle w:val="TableParagraph"/>
              <w:jc w:val="both"/>
              <w:rPr>
                <w:noProof/>
                <w:sz w:val="24"/>
              </w:rPr>
            </w:pPr>
          </w:p>
        </w:tc>
      </w:tr>
      <w:tr w:rsidR="005452FB" w:rsidRPr="00007B88" w14:paraId="2FE0E72D" w14:textId="77777777" w:rsidTr="00345704">
        <w:trPr>
          <w:trHeight w:val="376"/>
        </w:trPr>
        <w:tc>
          <w:tcPr>
            <w:tcW w:w="1042" w:type="pct"/>
            <w:tcBorders>
              <w:top w:val="single" w:sz="4" w:space="0" w:color="7E7E7E"/>
              <w:bottom w:val="single" w:sz="4" w:space="0" w:color="7E7E7E"/>
            </w:tcBorders>
          </w:tcPr>
          <w:p w14:paraId="27F4A492"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6F5A4C54" w14:textId="77777777" w:rsidR="005452FB" w:rsidRPr="00007B88" w:rsidRDefault="005452FB" w:rsidP="00DE7C42">
            <w:pPr>
              <w:pStyle w:val="TableParagraph"/>
              <w:jc w:val="both"/>
              <w:rPr>
                <w:noProof/>
                <w:sz w:val="24"/>
              </w:rPr>
            </w:pPr>
            <w:r w:rsidRPr="00007B88">
              <w:rPr>
                <w:sz w:val="24"/>
              </w:rPr>
              <w:t>7604 10 90</w:t>
            </w:r>
          </w:p>
        </w:tc>
        <w:tc>
          <w:tcPr>
            <w:tcW w:w="2039" w:type="pct"/>
            <w:gridSpan w:val="2"/>
            <w:tcBorders>
              <w:top w:val="single" w:sz="4" w:space="0" w:color="7E7E7E"/>
              <w:bottom w:val="single" w:sz="4" w:space="0" w:color="7E7E7E"/>
            </w:tcBorders>
          </w:tcPr>
          <w:p w14:paraId="762F23CE" w14:textId="77777777" w:rsidR="005452FB" w:rsidRPr="00007B88" w:rsidRDefault="005452FB" w:rsidP="00DE7C42">
            <w:pPr>
              <w:pStyle w:val="TableParagraph"/>
              <w:jc w:val="both"/>
              <w:rPr>
                <w:noProof/>
                <w:sz w:val="24"/>
              </w:rPr>
            </w:pPr>
            <w:r w:rsidRPr="00007B88">
              <w:rPr>
                <w:sz w:val="24"/>
              </w:rPr>
              <w:t>Alumīnija profili, neleģēti</w:t>
            </w:r>
          </w:p>
        </w:tc>
        <w:tc>
          <w:tcPr>
            <w:tcW w:w="1115" w:type="pct"/>
            <w:gridSpan w:val="2"/>
            <w:tcBorders>
              <w:top w:val="single" w:sz="4" w:space="0" w:color="7E7E7E"/>
              <w:bottom w:val="single" w:sz="4" w:space="0" w:color="7E7E7E"/>
            </w:tcBorders>
          </w:tcPr>
          <w:p w14:paraId="097D8841" w14:textId="77777777" w:rsidR="005452FB" w:rsidRPr="00007B88" w:rsidRDefault="005452FB" w:rsidP="00DE7C42">
            <w:pPr>
              <w:pStyle w:val="TableParagraph"/>
              <w:jc w:val="both"/>
              <w:rPr>
                <w:noProof/>
                <w:sz w:val="24"/>
              </w:rPr>
            </w:pPr>
          </w:p>
        </w:tc>
      </w:tr>
      <w:tr w:rsidR="005452FB" w:rsidRPr="00007B88" w14:paraId="5FACF5B5" w14:textId="77777777" w:rsidTr="00345704">
        <w:trPr>
          <w:trHeight w:val="373"/>
        </w:trPr>
        <w:tc>
          <w:tcPr>
            <w:tcW w:w="1042" w:type="pct"/>
            <w:tcBorders>
              <w:top w:val="single" w:sz="4" w:space="0" w:color="7E7E7E"/>
              <w:bottom w:val="single" w:sz="4" w:space="0" w:color="7E7E7E"/>
            </w:tcBorders>
          </w:tcPr>
          <w:p w14:paraId="621180B6"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5483BE60" w14:textId="77777777" w:rsidR="005452FB" w:rsidRPr="00007B88" w:rsidRDefault="005452FB" w:rsidP="00DE7C42">
            <w:pPr>
              <w:pStyle w:val="TableParagraph"/>
              <w:jc w:val="both"/>
              <w:rPr>
                <w:noProof/>
                <w:sz w:val="24"/>
              </w:rPr>
            </w:pPr>
            <w:r w:rsidRPr="00007B88">
              <w:rPr>
                <w:sz w:val="24"/>
              </w:rPr>
              <w:t>7604 21 00</w:t>
            </w:r>
          </w:p>
        </w:tc>
        <w:tc>
          <w:tcPr>
            <w:tcW w:w="2039" w:type="pct"/>
            <w:gridSpan w:val="2"/>
            <w:tcBorders>
              <w:top w:val="single" w:sz="4" w:space="0" w:color="7E7E7E"/>
              <w:bottom w:val="single" w:sz="4" w:space="0" w:color="7E7E7E"/>
            </w:tcBorders>
          </w:tcPr>
          <w:p w14:paraId="5D2B572B" w14:textId="77777777" w:rsidR="005452FB" w:rsidRPr="00007B88" w:rsidRDefault="005452FB" w:rsidP="00DE7C42">
            <w:pPr>
              <w:pStyle w:val="TableParagraph"/>
              <w:jc w:val="both"/>
              <w:rPr>
                <w:noProof/>
                <w:sz w:val="24"/>
              </w:rPr>
            </w:pPr>
            <w:r w:rsidRPr="00007B88">
              <w:rPr>
                <w:sz w:val="24"/>
              </w:rPr>
              <w:t>Alumīnija sakausējuma dobie profili</w:t>
            </w:r>
          </w:p>
        </w:tc>
        <w:tc>
          <w:tcPr>
            <w:tcW w:w="1115" w:type="pct"/>
            <w:gridSpan w:val="2"/>
            <w:tcBorders>
              <w:top w:val="single" w:sz="4" w:space="0" w:color="7E7E7E"/>
              <w:bottom w:val="single" w:sz="4" w:space="0" w:color="7E7E7E"/>
            </w:tcBorders>
          </w:tcPr>
          <w:p w14:paraId="62BBF4D8" w14:textId="77777777" w:rsidR="005452FB" w:rsidRPr="00007B88" w:rsidRDefault="005452FB" w:rsidP="00DE7C42">
            <w:pPr>
              <w:pStyle w:val="TableParagraph"/>
              <w:jc w:val="both"/>
              <w:rPr>
                <w:noProof/>
                <w:sz w:val="24"/>
              </w:rPr>
            </w:pPr>
          </w:p>
        </w:tc>
      </w:tr>
      <w:tr w:rsidR="005452FB" w:rsidRPr="00007B88" w14:paraId="0E4A876E" w14:textId="77777777" w:rsidTr="00345704">
        <w:trPr>
          <w:trHeight w:val="376"/>
        </w:trPr>
        <w:tc>
          <w:tcPr>
            <w:tcW w:w="1042" w:type="pct"/>
            <w:tcBorders>
              <w:top w:val="single" w:sz="4" w:space="0" w:color="7E7E7E"/>
              <w:bottom w:val="single" w:sz="4" w:space="0" w:color="7E7E7E"/>
            </w:tcBorders>
          </w:tcPr>
          <w:p w14:paraId="095B0889"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046312D7" w14:textId="77777777" w:rsidR="005452FB" w:rsidRPr="00007B88" w:rsidRDefault="005452FB" w:rsidP="00DE7C42">
            <w:pPr>
              <w:pStyle w:val="TableParagraph"/>
              <w:jc w:val="both"/>
              <w:rPr>
                <w:noProof/>
                <w:sz w:val="24"/>
              </w:rPr>
            </w:pPr>
            <w:r w:rsidRPr="00007B88">
              <w:rPr>
                <w:sz w:val="24"/>
              </w:rPr>
              <w:t>7604 29 10</w:t>
            </w:r>
          </w:p>
        </w:tc>
        <w:tc>
          <w:tcPr>
            <w:tcW w:w="2039" w:type="pct"/>
            <w:gridSpan w:val="2"/>
            <w:tcBorders>
              <w:top w:val="single" w:sz="4" w:space="0" w:color="7E7E7E"/>
              <w:bottom w:val="single" w:sz="4" w:space="0" w:color="7E7E7E"/>
            </w:tcBorders>
          </w:tcPr>
          <w:p w14:paraId="67D675E1" w14:textId="77777777" w:rsidR="005452FB" w:rsidRPr="00007B88" w:rsidRDefault="005452FB" w:rsidP="00DE7C42">
            <w:pPr>
              <w:pStyle w:val="TableParagraph"/>
              <w:jc w:val="both"/>
              <w:rPr>
                <w:noProof/>
                <w:sz w:val="24"/>
              </w:rPr>
            </w:pPr>
            <w:r w:rsidRPr="00007B88">
              <w:rPr>
                <w:sz w:val="24"/>
              </w:rPr>
              <w:t>Alumīnija sakausējuma stieņi</w:t>
            </w:r>
          </w:p>
        </w:tc>
        <w:tc>
          <w:tcPr>
            <w:tcW w:w="1115" w:type="pct"/>
            <w:gridSpan w:val="2"/>
            <w:tcBorders>
              <w:top w:val="single" w:sz="4" w:space="0" w:color="7E7E7E"/>
              <w:bottom w:val="single" w:sz="4" w:space="0" w:color="7E7E7E"/>
            </w:tcBorders>
          </w:tcPr>
          <w:p w14:paraId="29752649" w14:textId="77777777" w:rsidR="005452FB" w:rsidRPr="00007B88" w:rsidRDefault="005452FB" w:rsidP="00DE7C42">
            <w:pPr>
              <w:pStyle w:val="TableParagraph"/>
              <w:jc w:val="both"/>
              <w:rPr>
                <w:noProof/>
                <w:sz w:val="24"/>
              </w:rPr>
            </w:pPr>
          </w:p>
        </w:tc>
      </w:tr>
      <w:tr w:rsidR="005452FB" w:rsidRPr="00007B88" w14:paraId="608F8152" w14:textId="77777777" w:rsidTr="00345704">
        <w:trPr>
          <w:trHeight w:val="376"/>
        </w:trPr>
        <w:tc>
          <w:tcPr>
            <w:tcW w:w="1042" w:type="pct"/>
            <w:tcBorders>
              <w:top w:val="single" w:sz="4" w:space="0" w:color="7E7E7E"/>
              <w:bottom w:val="single" w:sz="4" w:space="0" w:color="7E7E7E"/>
            </w:tcBorders>
          </w:tcPr>
          <w:p w14:paraId="5C3A3052"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3F5C9DD2" w14:textId="77777777" w:rsidR="005452FB" w:rsidRPr="00007B88" w:rsidRDefault="005452FB" w:rsidP="00DE7C42">
            <w:pPr>
              <w:pStyle w:val="TableParagraph"/>
              <w:jc w:val="both"/>
              <w:rPr>
                <w:noProof/>
                <w:sz w:val="24"/>
              </w:rPr>
            </w:pPr>
            <w:r w:rsidRPr="00007B88">
              <w:rPr>
                <w:sz w:val="24"/>
              </w:rPr>
              <w:t>7604 29 90</w:t>
            </w:r>
          </w:p>
        </w:tc>
        <w:tc>
          <w:tcPr>
            <w:tcW w:w="2039" w:type="pct"/>
            <w:gridSpan w:val="2"/>
            <w:tcBorders>
              <w:top w:val="single" w:sz="4" w:space="0" w:color="7E7E7E"/>
              <w:bottom w:val="single" w:sz="4" w:space="0" w:color="7E7E7E"/>
            </w:tcBorders>
          </w:tcPr>
          <w:p w14:paraId="5F1F4792" w14:textId="77777777" w:rsidR="005452FB" w:rsidRPr="00007B88" w:rsidRDefault="005452FB" w:rsidP="00DE7C42">
            <w:pPr>
              <w:pStyle w:val="TableParagraph"/>
              <w:jc w:val="both"/>
              <w:rPr>
                <w:noProof/>
                <w:sz w:val="24"/>
              </w:rPr>
            </w:pPr>
            <w:r w:rsidRPr="00007B88">
              <w:rPr>
                <w:sz w:val="24"/>
              </w:rPr>
              <w:t>Alumīnija sakausējuma profili</w:t>
            </w:r>
          </w:p>
        </w:tc>
        <w:tc>
          <w:tcPr>
            <w:tcW w:w="1115" w:type="pct"/>
            <w:gridSpan w:val="2"/>
            <w:tcBorders>
              <w:top w:val="single" w:sz="4" w:space="0" w:color="7E7E7E"/>
              <w:bottom w:val="single" w:sz="4" w:space="0" w:color="7E7E7E"/>
            </w:tcBorders>
          </w:tcPr>
          <w:p w14:paraId="4E09946A" w14:textId="77777777" w:rsidR="005452FB" w:rsidRPr="00007B88" w:rsidRDefault="005452FB" w:rsidP="00DE7C42">
            <w:pPr>
              <w:pStyle w:val="TableParagraph"/>
              <w:jc w:val="both"/>
              <w:rPr>
                <w:noProof/>
                <w:sz w:val="24"/>
              </w:rPr>
            </w:pPr>
          </w:p>
        </w:tc>
      </w:tr>
      <w:tr w:rsidR="005452FB" w:rsidRPr="00007B88" w14:paraId="03B35D1E" w14:textId="77777777" w:rsidTr="00345704">
        <w:trPr>
          <w:trHeight w:val="376"/>
        </w:trPr>
        <w:tc>
          <w:tcPr>
            <w:tcW w:w="1042" w:type="pct"/>
            <w:tcBorders>
              <w:top w:val="single" w:sz="4" w:space="0" w:color="7E7E7E"/>
              <w:bottom w:val="single" w:sz="4" w:space="0" w:color="7E7E7E"/>
            </w:tcBorders>
          </w:tcPr>
          <w:p w14:paraId="7C610652"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313C6855" w14:textId="77777777" w:rsidR="005452FB" w:rsidRPr="00007B88" w:rsidRDefault="005452FB" w:rsidP="00DE7C42">
            <w:pPr>
              <w:pStyle w:val="TableParagraph"/>
              <w:jc w:val="both"/>
              <w:rPr>
                <w:noProof/>
                <w:sz w:val="24"/>
              </w:rPr>
            </w:pPr>
            <w:r w:rsidRPr="00007B88">
              <w:rPr>
                <w:sz w:val="24"/>
              </w:rPr>
              <w:t>7605</w:t>
            </w:r>
          </w:p>
        </w:tc>
        <w:tc>
          <w:tcPr>
            <w:tcW w:w="2039" w:type="pct"/>
            <w:gridSpan w:val="2"/>
            <w:tcBorders>
              <w:top w:val="single" w:sz="4" w:space="0" w:color="7E7E7E"/>
              <w:bottom w:val="single" w:sz="4" w:space="0" w:color="7E7E7E"/>
            </w:tcBorders>
          </w:tcPr>
          <w:p w14:paraId="757B581F" w14:textId="77777777" w:rsidR="005452FB" w:rsidRPr="00007B88" w:rsidRDefault="005452FB" w:rsidP="00DE7C42">
            <w:pPr>
              <w:pStyle w:val="TableParagraph"/>
              <w:jc w:val="both"/>
              <w:rPr>
                <w:noProof/>
                <w:sz w:val="24"/>
              </w:rPr>
            </w:pPr>
            <w:r w:rsidRPr="00007B88">
              <w:rPr>
                <w:sz w:val="24"/>
              </w:rPr>
              <w:t>Alumīnija stieple</w:t>
            </w:r>
          </w:p>
        </w:tc>
        <w:tc>
          <w:tcPr>
            <w:tcW w:w="1115" w:type="pct"/>
            <w:gridSpan w:val="2"/>
            <w:tcBorders>
              <w:top w:val="single" w:sz="4" w:space="0" w:color="7E7E7E"/>
              <w:bottom w:val="single" w:sz="4" w:space="0" w:color="7E7E7E"/>
            </w:tcBorders>
          </w:tcPr>
          <w:p w14:paraId="17F095E6" w14:textId="77777777" w:rsidR="005452FB" w:rsidRPr="00007B88" w:rsidRDefault="005452FB" w:rsidP="00DE7C42">
            <w:pPr>
              <w:pStyle w:val="TableParagraph"/>
              <w:jc w:val="both"/>
              <w:rPr>
                <w:noProof/>
                <w:sz w:val="24"/>
              </w:rPr>
            </w:pPr>
          </w:p>
        </w:tc>
      </w:tr>
      <w:tr w:rsidR="005452FB" w:rsidRPr="00007B88" w14:paraId="26B2CF28" w14:textId="77777777" w:rsidTr="007E2BDE">
        <w:trPr>
          <w:trHeight w:val="695"/>
        </w:trPr>
        <w:tc>
          <w:tcPr>
            <w:tcW w:w="1042" w:type="pct"/>
            <w:tcBorders>
              <w:top w:val="single" w:sz="4" w:space="0" w:color="7E7E7E"/>
              <w:bottom w:val="single" w:sz="4" w:space="0" w:color="7E7E7E"/>
            </w:tcBorders>
          </w:tcPr>
          <w:p w14:paraId="13080318"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356B763A" w14:textId="77777777" w:rsidR="005452FB" w:rsidRPr="00007B88" w:rsidRDefault="005452FB" w:rsidP="00DE7C42">
            <w:pPr>
              <w:pStyle w:val="TableParagraph"/>
              <w:jc w:val="both"/>
              <w:rPr>
                <w:noProof/>
                <w:sz w:val="24"/>
              </w:rPr>
            </w:pPr>
            <w:r w:rsidRPr="00007B88">
              <w:rPr>
                <w:sz w:val="24"/>
              </w:rPr>
              <w:t>7606</w:t>
            </w:r>
          </w:p>
        </w:tc>
        <w:tc>
          <w:tcPr>
            <w:tcW w:w="2039" w:type="pct"/>
            <w:gridSpan w:val="2"/>
            <w:tcBorders>
              <w:top w:val="single" w:sz="4" w:space="0" w:color="7E7E7E"/>
              <w:bottom w:val="single" w:sz="4" w:space="0" w:color="7E7E7E"/>
            </w:tcBorders>
          </w:tcPr>
          <w:p w14:paraId="76A365FC" w14:textId="77777777" w:rsidR="005452FB" w:rsidRPr="00007B88" w:rsidRDefault="005452FB" w:rsidP="00DE7C42">
            <w:pPr>
              <w:pStyle w:val="TableParagraph"/>
              <w:jc w:val="both"/>
              <w:rPr>
                <w:noProof/>
                <w:sz w:val="24"/>
              </w:rPr>
            </w:pPr>
            <w:r w:rsidRPr="00007B88">
              <w:rPr>
                <w:sz w:val="24"/>
              </w:rPr>
              <w:t>Alumīnija plātnes, loksnes un sloksnes, kas ir biezākas par 0,2 mm</w:t>
            </w:r>
          </w:p>
        </w:tc>
        <w:tc>
          <w:tcPr>
            <w:tcW w:w="1115" w:type="pct"/>
            <w:gridSpan w:val="2"/>
            <w:tcBorders>
              <w:top w:val="single" w:sz="4" w:space="0" w:color="7E7E7E"/>
              <w:bottom w:val="single" w:sz="4" w:space="0" w:color="7E7E7E"/>
            </w:tcBorders>
          </w:tcPr>
          <w:p w14:paraId="758C695B" w14:textId="77777777" w:rsidR="005452FB" w:rsidRPr="00007B88" w:rsidRDefault="005452FB" w:rsidP="00DE7C42">
            <w:pPr>
              <w:pStyle w:val="TableParagraph"/>
              <w:jc w:val="both"/>
              <w:rPr>
                <w:noProof/>
                <w:sz w:val="24"/>
              </w:rPr>
            </w:pPr>
          </w:p>
        </w:tc>
      </w:tr>
      <w:tr w:rsidR="005452FB" w:rsidRPr="00007B88" w14:paraId="27DB71CC" w14:textId="77777777" w:rsidTr="007E2BDE">
        <w:trPr>
          <w:trHeight w:val="1545"/>
        </w:trPr>
        <w:tc>
          <w:tcPr>
            <w:tcW w:w="1042" w:type="pct"/>
            <w:tcBorders>
              <w:top w:val="single" w:sz="4" w:space="0" w:color="7E7E7E"/>
              <w:bottom w:val="single" w:sz="4" w:space="0" w:color="7E7E7E"/>
            </w:tcBorders>
          </w:tcPr>
          <w:p w14:paraId="34C1F831"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105B2E4B" w14:textId="77777777" w:rsidR="005452FB" w:rsidRPr="00007B88" w:rsidRDefault="005452FB" w:rsidP="00DE7C42">
            <w:pPr>
              <w:pStyle w:val="TableParagraph"/>
              <w:jc w:val="both"/>
              <w:rPr>
                <w:noProof/>
                <w:sz w:val="24"/>
              </w:rPr>
            </w:pPr>
            <w:r w:rsidRPr="00007B88">
              <w:rPr>
                <w:sz w:val="24"/>
              </w:rPr>
              <w:t>7607</w:t>
            </w:r>
          </w:p>
        </w:tc>
        <w:tc>
          <w:tcPr>
            <w:tcW w:w="2039" w:type="pct"/>
            <w:gridSpan w:val="2"/>
            <w:tcBorders>
              <w:top w:val="single" w:sz="4" w:space="0" w:color="7E7E7E"/>
              <w:bottom w:val="single" w:sz="4" w:space="0" w:color="7E7E7E"/>
            </w:tcBorders>
          </w:tcPr>
          <w:p w14:paraId="150BB975" w14:textId="77777777" w:rsidR="005452FB" w:rsidRPr="00007B88" w:rsidRDefault="005452FB" w:rsidP="00DE7C42">
            <w:pPr>
              <w:pStyle w:val="TableParagraph"/>
              <w:jc w:val="both"/>
              <w:rPr>
                <w:noProof/>
                <w:sz w:val="24"/>
              </w:rPr>
            </w:pPr>
            <w:r w:rsidRPr="00007B88">
              <w:rPr>
                <w:sz w:val="24"/>
              </w:rPr>
              <w:t>Alumīnija folija (spiesta vai nespiesta, uz papīra, kartona, plastmasas vai tamlīdzīgu materiālu pamatnes vai bez pamatnes), ar biezumu (neskaitot jebkuru pamatni) ne vairāk kā 0,2 mm</w:t>
            </w:r>
          </w:p>
        </w:tc>
        <w:tc>
          <w:tcPr>
            <w:tcW w:w="1115" w:type="pct"/>
            <w:gridSpan w:val="2"/>
            <w:tcBorders>
              <w:top w:val="single" w:sz="4" w:space="0" w:color="7E7E7E"/>
              <w:bottom w:val="single" w:sz="4" w:space="0" w:color="7E7E7E"/>
            </w:tcBorders>
          </w:tcPr>
          <w:p w14:paraId="7DD6788B" w14:textId="77777777" w:rsidR="005452FB" w:rsidRPr="00007B88" w:rsidRDefault="005452FB" w:rsidP="00DE7C42">
            <w:pPr>
              <w:pStyle w:val="TableParagraph"/>
              <w:jc w:val="both"/>
              <w:rPr>
                <w:noProof/>
                <w:sz w:val="24"/>
              </w:rPr>
            </w:pPr>
          </w:p>
        </w:tc>
      </w:tr>
      <w:tr w:rsidR="005452FB" w:rsidRPr="00007B88" w14:paraId="7DC7A7B9" w14:textId="77777777" w:rsidTr="00345704">
        <w:trPr>
          <w:trHeight w:val="374"/>
        </w:trPr>
        <w:tc>
          <w:tcPr>
            <w:tcW w:w="1042" w:type="pct"/>
            <w:tcBorders>
              <w:top w:val="single" w:sz="4" w:space="0" w:color="7E7E7E"/>
              <w:bottom w:val="single" w:sz="4" w:space="0" w:color="7E7E7E"/>
            </w:tcBorders>
          </w:tcPr>
          <w:p w14:paraId="28A957FB"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03A10CDB" w14:textId="77777777" w:rsidR="005452FB" w:rsidRPr="00007B88" w:rsidRDefault="005452FB" w:rsidP="00DE7C42">
            <w:pPr>
              <w:pStyle w:val="TableParagraph"/>
              <w:jc w:val="both"/>
              <w:rPr>
                <w:noProof/>
                <w:sz w:val="24"/>
              </w:rPr>
            </w:pPr>
            <w:r w:rsidRPr="00007B88">
              <w:rPr>
                <w:sz w:val="24"/>
              </w:rPr>
              <w:t>7608</w:t>
            </w:r>
          </w:p>
        </w:tc>
        <w:tc>
          <w:tcPr>
            <w:tcW w:w="2039" w:type="pct"/>
            <w:gridSpan w:val="2"/>
            <w:tcBorders>
              <w:top w:val="single" w:sz="4" w:space="0" w:color="7E7E7E"/>
              <w:bottom w:val="single" w:sz="4" w:space="0" w:color="7E7E7E"/>
            </w:tcBorders>
          </w:tcPr>
          <w:p w14:paraId="5476EAC6" w14:textId="77777777" w:rsidR="005452FB" w:rsidRPr="00007B88" w:rsidRDefault="005452FB" w:rsidP="00DE7C42">
            <w:pPr>
              <w:pStyle w:val="TableParagraph"/>
              <w:jc w:val="both"/>
              <w:rPr>
                <w:noProof/>
                <w:sz w:val="24"/>
              </w:rPr>
            </w:pPr>
            <w:r w:rsidRPr="00007B88">
              <w:rPr>
                <w:sz w:val="24"/>
              </w:rPr>
              <w:t>Alumīnija caurules un caurulītes</w:t>
            </w:r>
          </w:p>
        </w:tc>
        <w:tc>
          <w:tcPr>
            <w:tcW w:w="1115" w:type="pct"/>
            <w:gridSpan w:val="2"/>
            <w:tcBorders>
              <w:top w:val="single" w:sz="4" w:space="0" w:color="7E7E7E"/>
              <w:bottom w:val="single" w:sz="4" w:space="0" w:color="7E7E7E"/>
            </w:tcBorders>
          </w:tcPr>
          <w:p w14:paraId="71199720" w14:textId="77777777" w:rsidR="005452FB" w:rsidRPr="00007B88" w:rsidRDefault="005452FB" w:rsidP="00DE7C42">
            <w:pPr>
              <w:pStyle w:val="TableParagraph"/>
              <w:jc w:val="both"/>
              <w:rPr>
                <w:noProof/>
                <w:sz w:val="24"/>
              </w:rPr>
            </w:pPr>
          </w:p>
        </w:tc>
      </w:tr>
      <w:tr w:rsidR="005452FB" w:rsidRPr="00007B88" w14:paraId="02CBCB9D" w14:textId="77777777" w:rsidTr="007E2BDE">
        <w:trPr>
          <w:trHeight w:val="685"/>
        </w:trPr>
        <w:tc>
          <w:tcPr>
            <w:tcW w:w="1042" w:type="pct"/>
            <w:tcBorders>
              <w:top w:val="single" w:sz="4" w:space="0" w:color="7E7E7E"/>
              <w:bottom w:val="single" w:sz="4" w:space="0" w:color="7E7E7E"/>
            </w:tcBorders>
          </w:tcPr>
          <w:p w14:paraId="6F7A6335" w14:textId="77777777" w:rsidR="005452FB" w:rsidRPr="00007B88" w:rsidRDefault="005452FB" w:rsidP="00DE7C42">
            <w:pPr>
              <w:pStyle w:val="TableParagraph"/>
              <w:jc w:val="both"/>
              <w:rPr>
                <w:noProof/>
                <w:sz w:val="24"/>
              </w:rPr>
            </w:pPr>
          </w:p>
        </w:tc>
        <w:tc>
          <w:tcPr>
            <w:tcW w:w="804" w:type="pct"/>
            <w:tcBorders>
              <w:top w:val="single" w:sz="4" w:space="0" w:color="7E7E7E"/>
              <w:bottom w:val="single" w:sz="4" w:space="0" w:color="7E7E7E"/>
            </w:tcBorders>
          </w:tcPr>
          <w:p w14:paraId="453CE3F6" w14:textId="77777777" w:rsidR="005452FB" w:rsidRPr="00007B88" w:rsidRDefault="005452FB" w:rsidP="00DE7C42">
            <w:pPr>
              <w:pStyle w:val="TableParagraph"/>
              <w:jc w:val="both"/>
              <w:rPr>
                <w:noProof/>
                <w:sz w:val="24"/>
              </w:rPr>
            </w:pPr>
            <w:r w:rsidRPr="00007B88">
              <w:rPr>
                <w:sz w:val="24"/>
              </w:rPr>
              <w:t>7609 00 00</w:t>
            </w:r>
          </w:p>
        </w:tc>
        <w:tc>
          <w:tcPr>
            <w:tcW w:w="2039" w:type="pct"/>
            <w:gridSpan w:val="2"/>
            <w:tcBorders>
              <w:top w:val="single" w:sz="4" w:space="0" w:color="7E7E7E"/>
              <w:bottom w:val="single" w:sz="4" w:space="0" w:color="7E7E7E"/>
            </w:tcBorders>
          </w:tcPr>
          <w:p w14:paraId="4C022A03" w14:textId="77777777" w:rsidR="005452FB" w:rsidRPr="00007B88" w:rsidRDefault="005452FB" w:rsidP="00DE7C42">
            <w:pPr>
              <w:pStyle w:val="TableParagraph"/>
              <w:jc w:val="both"/>
              <w:rPr>
                <w:noProof/>
                <w:sz w:val="24"/>
              </w:rPr>
            </w:pPr>
            <w:r w:rsidRPr="00007B88">
              <w:rPr>
                <w:sz w:val="24"/>
              </w:rPr>
              <w:t>Alumīnija cauruļu savienotājelementi (piemēram, savienojumi, leņķa gabali, uzmavas)</w:t>
            </w:r>
          </w:p>
        </w:tc>
        <w:tc>
          <w:tcPr>
            <w:tcW w:w="1115" w:type="pct"/>
            <w:gridSpan w:val="2"/>
            <w:tcBorders>
              <w:top w:val="single" w:sz="4" w:space="0" w:color="7E7E7E"/>
              <w:bottom w:val="single" w:sz="4" w:space="0" w:color="7E7E7E"/>
            </w:tcBorders>
          </w:tcPr>
          <w:p w14:paraId="0A12802C" w14:textId="77777777" w:rsidR="005452FB" w:rsidRPr="00007B88" w:rsidRDefault="005452FB" w:rsidP="00DE7C42">
            <w:pPr>
              <w:pStyle w:val="TableParagraph"/>
              <w:jc w:val="both"/>
              <w:rPr>
                <w:noProof/>
                <w:sz w:val="24"/>
              </w:rPr>
            </w:pPr>
          </w:p>
        </w:tc>
      </w:tr>
      <w:tr w:rsidR="00345704" w:rsidRPr="00007B88" w14:paraId="169D7269" w14:textId="77777777" w:rsidTr="007E2BDE">
        <w:trPr>
          <w:trHeight w:val="3095"/>
        </w:trPr>
        <w:tc>
          <w:tcPr>
            <w:tcW w:w="1042" w:type="pct"/>
            <w:tcBorders>
              <w:top w:val="single" w:sz="4" w:space="0" w:color="7E7E7E"/>
              <w:bottom w:val="single" w:sz="4" w:space="0" w:color="7E7E7E"/>
            </w:tcBorders>
          </w:tcPr>
          <w:p w14:paraId="7442BAAB"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3F0025E3" w14:textId="77777777" w:rsidR="00345704" w:rsidRPr="00007B88" w:rsidRDefault="00345704" w:rsidP="008D3679">
            <w:pPr>
              <w:pStyle w:val="TableParagraph"/>
              <w:jc w:val="both"/>
              <w:rPr>
                <w:noProof/>
                <w:sz w:val="24"/>
              </w:rPr>
            </w:pPr>
            <w:r w:rsidRPr="00007B88">
              <w:rPr>
                <w:sz w:val="24"/>
              </w:rPr>
              <w:t>7610</w:t>
            </w:r>
          </w:p>
        </w:tc>
        <w:tc>
          <w:tcPr>
            <w:tcW w:w="2056" w:type="pct"/>
            <w:gridSpan w:val="3"/>
            <w:tcBorders>
              <w:top w:val="single" w:sz="4" w:space="0" w:color="7E7E7E"/>
              <w:bottom w:val="single" w:sz="4" w:space="0" w:color="7E7E7E"/>
            </w:tcBorders>
          </w:tcPr>
          <w:p w14:paraId="1B6A8D11" w14:textId="2A0577C8" w:rsidR="00345704" w:rsidRPr="00007B88" w:rsidRDefault="00345704" w:rsidP="007E2BDE">
            <w:pPr>
              <w:pStyle w:val="TableParagraph"/>
              <w:jc w:val="both"/>
              <w:rPr>
                <w:noProof/>
                <w:sz w:val="24"/>
              </w:rPr>
            </w:pPr>
            <w:r w:rsidRPr="00007B88">
              <w:rPr>
                <w:sz w:val="24"/>
              </w:rPr>
              <w:t>Alumīnija konstrukcijas (izņemot saliekamās būvkonstrukcijas, kas minētas pozīcijā 9406) un to daļas (piemēram, tilti un to sekcijas, piloni, režģu masti, jumta pārsegumi, būvkopnes, durvis, logi un to rāmji, durvju sliekšņi, margas, balsti un kolonnas); alumīnija plāksnes, stieņi, profili, caurules un tamlīdzīgi izstrādājumi, kas sagatavoti izmantošanai konstrukcijās</w:t>
            </w:r>
          </w:p>
        </w:tc>
        <w:tc>
          <w:tcPr>
            <w:tcW w:w="1098" w:type="pct"/>
            <w:tcBorders>
              <w:top w:val="single" w:sz="4" w:space="0" w:color="7E7E7E"/>
              <w:bottom w:val="single" w:sz="4" w:space="0" w:color="7E7E7E"/>
            </w:tcBorders>
          </w:tcPr>
          <w:p w14:paraId="61B27773" w14:textId="77777777" w:rsidR="00345704" w:rsidRPr="00007B88" w:rsidRDefault="00345704" w:rsidP="008D3679">
            <w:pPr>
              <w:pStyle w:val="TableParagraph"/>
              <w:jc w:val="both"/>
              <w:rPr>
                <w:noProof/>
                <w:sz w:val="24"/>
              </w:rPr>
            </w:pPr>
          </w:p>
        </w:tc>
      </w:tr>
      <w:tr w:rsidR="00345704" w:rsidRPr="00007B88" w14:paraId="49BF7E15" w14:textId="77777777" w:rsidTr="00345704">
        <w:trPr>
          <w:trHeight w:val="649"/>
        </w:trPr>
        <w:tc>
          <w:tcPr>
            <w:tcW w:w="1042" w:type="pct"/>
            <w:tcBorders>
              <w:top w:val="single" w:sz="4" w:space="0" w:color="7E7E7E"/>
              <w:bottom w:val="single" w:sz="4" w:space="0" w:color="7E7E7E"/>
            </w:tcBorders>
          </w:tcPr>
          <w:p w14:paraId="313AF4BF"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3DCC0B9E" w14:textId="77777777" w:rsidR="00345704" w:rsidRPr="00007B88" w:rsidRDefault="00345704" w:rsidP="008D3679">
            <w:pPr>
              <w:pStyle w:val="TableParagraph"/>
              <w:jc w:val="both"/>
              <w:rPr>
                <w:noProof/>
                <w:sz w:val="24"/>
              </w:rPr>
            </w:pPr>
            <w:r w:rsidRPr="00007B88">
              <w:rPr>
                <w:sz w:val="24"/>
              </w:rPr>
              <w:t>7610 10 00</w:t>
            </w:r>
          </w:p>
        </w:tc>
        <w:tc>
          <w:tcPr>
            <w:tcW w:w="2056" w:type="pct"/>
            <w:gridSpan w:val="3"/>
            <w:tcBorders>
              <w:top w:val="single" w:sz="4" w:space="0" w:color="7E7E7E"/>
              <w:bottom w:val="single" w:sz="4" w:space="0" w:color="7E7E7E"/>
            </w:tcBorders>
          </w:tcPr>
          <w:p w14:paraId="57E68A22" w14:textId="77777777" w:rsidR="00345704" w:rsidRPr="00007B88" w:rsidRDefault="00345704" w:rsidP="008D3679">
            <w:pPr>
              <w:pStyle w:val="TableParagraph"/>
              <w:jc w:val="both"/>
              <w:rPr>
                <w:noProof/>
                <w:sz w:val="24"/>
              </w:rPr>
            </w:pPr>
            <w:r w:rsidRPr="00007B88">
              <w:rPr>
                <w:sz w:val="24"/>
              </w:rPr>
              <w:t>Durvis, logi un to rāmji un durvju sliekšņi</w:t>
            </w:r>
          </w:p>
        </w:tc>
        <w:tc>
          <w:tcPr>
            <w:tcW w:w="1098" w:type="pct"/>
            <w:tcBorders>
              <w:top w:val="single" w:sz="4" w:space="0" w:color="7E7E7E"/>
              <w:bottom w:val="single" w:sz="4" w:space="0" w:color="7E7E7E"/>
            </w:tcBorders>
          </w:tcPr>
          <w:p w14:paraId="424E1D1B" w14:textId="77777777" w:rsidR="00345704" w:rsidRPr="00007B88" w:rsidRDefault="00345704" w:rsidP="008D3679">
            <w:pPr>
              <w:pStyle w:val="TableParagraph"/>
              <w:jc w:val="both"/>
              <w:rPr>
                <w:noProof/>
                <w:sz w:val="24"/>
              </w:rPr>
            </w:pPr>
          </w:p>
        </w:tc>
      </w:tr>
      <w:tr w:rsidR="00345704" w:rsidRPr="00007B88" w14:paraId="55F5237C" w14:textId="77777777" w:rsidTr="00345704">
        <w:trPr>
          <w:trHeight w:val="652"/>
        </w:trPr>
        <w:tc>
          <w:tcPr>
            <w:tcW w:w="1042" w:type="pct"/>
            <w:tcBorders>
              <w:top w:val="single" w:sz="4" w:space="0" w:color="7E7E7E"/>
              <w:bottom w:val="single" w:sz="4" w:space="0" w:color="7E7E7E"/>
            </w:tcBorders>
          </w:tcPr>
          <w:p w14:paraId="5254CD56"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1A5630B0" w14:textId="77777777" w:rsidR="00345704" w:rsidRPr="00007B88" w:rsidRDefault="00345704" w:rsidP="008D3679">
            <w:pPr>
              <w:pStyle w:val="TableParagraph"/>
              <w:jc w:val="both"/>
              <w:rPr>
                <w:noProof/>
                <w:sz w:val="24"/>
              </w:rPr>
            </w:pPr>
            <w:r w:rsidRPr="00007B88">
              <w:rPr>
                <w:sz w:val="24"/>
              </w:rPr>
              <w:t>7610 90</w:t>
            </w:r>
          </w:p>
        </w:tc>
        <w:tc>
          <w:tcPr>
            <w:tcW w:w="2056" w:type="pct"/>
            <w:gridSpan w:val="3"/>
            <w:tcBorders>
              <w:top w:val="single" w:sz="4" w:space="0" w:color="7E7E7E"/>
              <w:bottom w:val="single" w:sz="4" w:space="0" w:color="7E7E7E"/>
            </w:tcBorders>
          </w:tcPr>
          <w:p w14:paraId="77969E9C" w14:textId="77777777" w:rsidR="00345704" w:rsidRPr="00007B88" w:rsidRDefault="00345704" w:rsidP="008D3679">
            <w:pPr>
              <w:pStyle w:val="TableParagraph"/>
              <w:jc w:val="both"/>
              <w:rPr>
                <w:noProof/>
                <w:sz w:val="24"/>
              </w:rPr>
            </w:pPr>
            <w:r w:rsidRPr="00007B88">
              <w:rPr>
                <w:sz w:val="24"/>
              </w:rPr>
              <w:t>Citas alumīnija konstrukcijas un to daļas</w:t>
            </w:r>
          </w:p>
        </w:tc>
        <w:tc>
          <w:tcPr>
            <w:tcW w:w="1098" w:type="pct"/>
            <w:tcBorders>
              <w:top w:val="single" w:sz="4" w:space="0" w:color="7E7E7E"/>
              <w:bottom w:val="single" w:sz="4" w:space="0" w:color="7E7E7E"/>
            </w:tcBorders>
          </w:tcPr>
          <w:p w14:paraId="684FBC3B" w14:textId="77777777" w:rsidR="00345704" w:rsidRPr="00007B88" w:rsidRDefault="00345704" w:rsidP="008D3679">
            <w:pPr>
              <w:pStyle w:val="TableParagraph"/>
              <w:jc w:val="both"/>
              <w:rPr>
                <w:noProof/>
                <w:sz w:val="24"/>
              </w:rPr>
            </w:pPr>
          </w:p>
        </w:tc>
      </w:tr>
      <w:tr w:rsidR="00345704" w:rsidRPr="00007B88" w14:paraId="02772119" w14:textId="77777777" w:rsidTr="00345704">
        <w:trPr>
          <w:trHeight w:val="652"/>
        </w:trPr>
        <w:tc>
          <w:tcPr>
            <w:tcW w:w="1042" w:type="pct"/>
            <w:tcBorders>
              <w:top w:val="single" w:sz="4" w:space="0" w:color="7E7E7E"/>
              <w:bottom w:val="single" w:sz="4" w:space="0" w:color="7E7E7E"/>
            </w:tcBorders>
          </w:tcPr>
          <w:p w14:paraId="385F3625"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37AD0B13" w14:textId="77777777" w:rsidR="00345704" w:rsidRPr="00007B88" w:rsidRDefault="00345704" w:rsidP="008D3679">
            <w:pPr>
              <w:pStyle w:val="TableParagraph"/>
              <w:jc w:val="both"/>
              <w:rPr>
                <w:noProof/>
                <w:sz w:val="24"/>
              </w:rPr>
            </w:pPr>
            <w:r w:rsidRPr="00007B88">
              <w:rPr>
                <w:sz w:val="24"/>
              </w:rPr>
              <w:t>7610 90 10</w:t>
            </w:r>
          </w:p>
        </w:tc>
        <w:tc>
          <w:tcPr>
            <w:tcW w:w="2056" w:type="pct"/>
            <w:gridSpan w:val="3"/>
            <w:tcBorders>
              <w:top w:val="single" w:sz="4" w:space="0" w:color="7E7E7E"/>
              <w:bottom w:val="single" w:sz="4" w:space="0" w:color="7E7E7E"/>
            </w:tcBorders>
          </w:tcPr>
          <w:p w14:paraId="048EA562" w14:textId="77777777" w:rsidR="00345704" w:rsidRPr="00007B88" w:rsidRDefault="00345704" w:rsidP="008D3679">
            <w:pPr>
              <w:pStyle w:val="TableParagraph"/>
              <w:jc w:val="both"/>
              <w:rPr>
                <w:noProof/>
                <w:sz w:val="24"/>
              </w:rPr>
            </w:pPr>
            <w:r w:rsidRPr="00007B88">
              <w:rPr>
                <w:sz w:val="24"/>
              </w:rPr>
              <w:t>Tilti un to sekcijas, piloni un režģu masti</w:t>
            </w:r>
          </w:p>
        </w:tc>
        <w:tc>
          <w:tcPr>
            <w:tcW w:w="1098" w:type="pct"/>
            <w:tcBorders>
              <w:top w:val="single" w:sz="4" w:space="0" w:color="7E7E7E"/>
              <w:bottom w:val="single" w:sz="4" w:space="0" w:color="7E7E7E"/>
            </w:tcBorders>
          </w:tcPr>
          <w:p w14:paraId="6F6B4D08" w14:textId="77777777" w:rsidR="00345704" w:rsidRPr="00007B88" w:rsidRDefault="00345704" w:rsidP="008D3679">
            <w:pPr>
              <w:pStyle w:val="TableParagraph"/>
              <w:jc w:val="both"/>
              <w:rPr>
                <w:noProof/>
                <w:sz w:val="24"/>
              </w:rPr>
            </w:pPr>
          </w:p>
        </w:tc>
      </w:tr>
      <w:tr w:rsidR="00345704" w:rsidRPr="00007B88" w14:paraId="6CD4EC1C" w14:textId="77777777" w:rsidTr="00345704">
        <w:trPr>
          <w:trHeight w:val="652"/>
        </w:trPr>
        <w:tc>
          <w:tcPr>
            <w:tcW w:w="1042" w:type="pct"/>
            <w:tcBorders>
              <w:top w:val="single" w:sz="4" w:space="0" w:color="7E7E7E"/>
              <w:bottom w:val="single" w:sz="4" w:space="0" w:color="7E7E7E"/>
            </w:tcBorders>
          </w:tcPr>
          <w:p w14:paraId="2F3D72DB"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636C0CEE" w14:textId="77777777" w:rsidR="00345704" w:rsidRPr="00007B88" w:rsidRDefault="00345704" w:rsidP="008D3679">
            <w:pPr>
              <w:pStyle w:val="TableParagraph"/>
              <w:jc w:val="both"/>
              <w:rPr>
                <w:noProof/>
                <w:sz w:val="24"/>
              </w:rPr>
            </w:pPr>
            <w:r w:rsidRPr="00007B88">
              <w:rPr>
                <w:sz w:val="24"/>
              </w:rPr>
              <w:t>7610 90 90</w:t>
            </w:r>
          </w:p>
        </w:tc>
        <w:tc>
          <w:tcPr>
            <w:tcW w:w="2056" w:type="pct"/>
            <w:gridSpan w:val="3"/>
            <w:tcBorders>
              <w:top w:val="single" w:sz="4" w:space="0" w:color="7E7E7E"/>
              <w:bottom w:val="single" w:sz="4" w:space="0" w:color="7E7E7E"/>
            </w:tcBorders>
          </w:tcPr>
          <w:p w14:paraId="43390158" w14:textId="77777777" w:rsidR="00345704" w:rsidRPr="00007B88" w:rsidRDefault="00345704" w:rsidP="008D3679">
            <w:pPr>
              <w:pStyle w:val="TableParagraph"/>
              <w:jc w:val="both"/>
              <w:rPr>
                <w:noProof/>
                <w:sz w:val="24"/>
              </w:rPr>
            </w:pPr>
            <w:r w:rsidRPr="00007B88">
              <w:rPr>
                <w:sz w:val="24"/>
              </w:rPr>
              <w:t>Alumīnija konstrukcijas un to daļas</w:t>
            </w:r>
          </w:p>
        </w:tc>
        <w:tc>
          <w:tcPr>
            <w:tcW w:w="1098" w:type="pct"/>
            <w:tcBorders>
              <w:top w:val="single" w:sz="4" w:space="0" w:color="7E7E7E"/>
              <w:bottom w:val="single" w:sz="4" w:space="0" w:color="7E7E7E"/>
            </w:tcBorders>
          </w:tcPr>
          <w:p w14:paraId="7CF5629C" w14:textId="77777777" w:rsidR="00345704" w:rsidRPr="00007B88" w:rsidRDefault="00345704" w:rsidP="008D3679">
            <w:pPr>
              <w:pStyle w:val="TableParagraph"/>
              <w:jc w:val="both"/>
              <w:rPr>
                <w:noProof/>
                <w:sz w:val="24"/>
              </w:rPr>
            </w:pPr>
          </w:p>
        </w:tc>
      </w:tr>
      <w:tr w:rsidR="00345704" w:rsidRPr="00007B88" w14:paraId="44E138D4" w14:textId="77777777" w:rsidTr="00345704">
        <w:trPr>
          <w:trHeight w:val="1946"/>
        </w:trPr>
        <w:tc>
          <w:tcPr>
            <w:tcW w:w="1042" w:type="pct"/>
            <w:tcBorders>
              <w:top w:val="single" w:sz="4" w:space="0" w:color="7E7E7E"/>
              <w:bottom w:val="single" w:sz="4" w:space="0" w:color="7E7E7E"/>
            </w:tcBorders>
          </w:tcPr>
          <w:p w14:paraId="3F72EEAD"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373B2A1B" w14:textId="77777777" w:rsidR="00345704" w:rsidRPr="00007B88" w:rsidRDefault="00345704" w:rsidP="008D3679">
            <w:pPr>
              <w:pStyle w:val="TableParagraph"/>
              <w:jc w:val="both"/>
              <w:rPr>
                <w:noProof/>
                <w:sz w:val="24"/>
              </w:rPr>
            </w:pPr>
            <w:r w:rsidRPr="00007B88">
              <w:rPr>
                <w:sz w:val="24"/>
              </w:rPr>
              <w:t>7611 00 00</w:t>
            </w:r>
          </w:p>
        </w:tc>
        <w:tc>
          <w:tcPr>
            <w:tcW w:w="2056" w:type="pct"/>
            <w:gridSpan w:val="3"/>
            <w:tcBorders>
              <w:top w:val="single" w:sz="4" w:space="0" w:color="7E7E7E"/>
              <w:bottom w:val="single" w:sz="4" w:space="0" w:color="7E7E7E"/>
            </w:tcBorders>
          </w:tcPr>
          <w:p w14:paraId="73CB1DAE" w14:textId="77777777" w:rsidR="00345704" w:rsidRPr="00007B88" w:rsidRDefault="00345704" w:rsidP="008D3679">
            <w:pPr>
              <w:pStyle w:val="TableParagraph"/>
              <w:jc w:val="both"/>
              <w:rPr>
                <w:noProof/>
                <w:sz w:val="24"/>
              </w:rPr>
            </w:pPr>
            <w:r w:rsidRPr="00007B88">
              <w:rPr>
                <w:sz w:val="24"/>
              </w:rPr>
              <w:t>Alumīnija cisternas, tvertnes, kubli un tamlīdzīgas tilpnes jebkuras vielas (izņemot saspiestu vai sašķidrinātu gāzi) glabāšanai, ar ietilpību vairāk nekā 300 l, ar apšuvumu vai bez tā, ar siltumizolāciju vai bez tās, bez mehāniskā vai siltumtehniskā aprīkojuma</w:t>
            </w:r>
          </w:p>
        </w:tc>
        <w:tc>
          <w:tcPr>
            <w:tcW w:w="1098" w:type="pct"/>
            <w:tcBorders>
              <w:top w:val="single" w:sz="4" w:space="0" w:color="7E7E7E"/>
              <w:bottom w:val="single" w:sz="4" w:space="0" w:color="7E7E7E"/>
            </w:tcBorders>
          </w:tcPr>
          <w:p w14:paraId="523E8E2D" w14:textId="77777777" w:rsidR="00345704" w:rsidRPr="00007B88" w:rsidRDefault="00345704" w:rsidP="008D3679">
            <w:pPr>
              <w:pStyle w:val="TableParagraph"/>
              <w:jc w:val="both"/>
              <w:rPr>
                <w:noProof/>
                <w:sz w:val="24"/>
              </w:rPr>
            </w:pPr>
          </w:p>
        </w:tc>
      </w:tr>
      <w:tr w:rsidR="00345704" w:rsidRPr="00007B88" w14:paraId="3D181428" w14:textId="77777777" w:rsidTr="00345704">
        <w:trPr>
          <w:trHeight w:val="2546"/>
        </w:trPr>
        <w:tc>
          <w:tcPr>
            <w:tcW w:w="1042" w:type="pct"/>
            <w:tcBorders>
              <w:top w:val="single" w:sz="4" w:space="0" w:color="7E7E7E"/>
              <w:bottom w:val="single" w:sz="4" w:space="0" w:color="7E7E7E"/>
            </w:tcBorders>
          </w:tcPr>
          <w:p w14:paraId="0F4DE6C0"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3A99FD09" w14:textId="77777777" w:rsidR="00345704" w:rsidRPr="00007B88" w:rsidRDefault="00345704" w:rsidP="008D3679">
            <w:pPr>
              <w:pStyle w:val="TableParagraph"/>
              <w:jc w:val="both"/>
              <w:rPr>
                <w:noProof/>
                <w:sz w:val="24"/>
              </w:rPr>
            </w:pPr>
            <w:r w:rsidRPr="00007B88">
              <w:rPr>
                <w:sz w:val="24"/>
              </w:rPr>
              <w:t>7612</w:t>
            </w:r>
          </w:p>
        </w:tc>
        <w:tc>
          <w:tcPr>
            <w:tcW w:w="2056" w:type="pct"/>
            <w:gridSpan w:val="3"/>
            <w:tcBorders>
              <w:top w:val="single" w:sz="4" w:space="0" w:color="7E7E7E"/>
              <w:bottom w:val="single" w:sz="4" w:space="0" w:color="7E7E7E"/>
            </w:tcBorders>
          </w:tcPr>
          <w:p w14:paraId="408D1F55" w14:textId="77777777" w:rsidR="00345704" w:rsidRPr="00007B88" w:rsidRDefault="00345704" w:rsidP="008D3679">
            <w:pPr>
              <w:pStyle w:val="TableParagraph"/>
              <w:jc w:val="both"/>
              <w:rPr>
                <w:noProof/>
                <w:sz w:val="24"/>
              </w:rPr>
            </w:pPr>
            <w:r w:rsidRPr="00007B88">
              <w:rPr>
                <w:sz w:val="24"/>
              </w:rPr>
              <w:t>Alumīnija cisternas, mucas, trumuļi, kastes un tamlīdzīgas tilpnes (tostarp neizjaucamas vai saliekamas cilindriskas tilpnes) jebkuras vielas (izņemot saspiestu vai sašķidrinātu gāzi) glabāšanai, ar ietilpību ne vairāk kā 300 l, ar apšuvumu vai bez tā, ar siltumizolāciju vai bez tās, bez mehāniskā vai siltumtehniskā aprīkojuma</w:t>
            </w:r>
          </w:p>
        </w:tc>
        <w:tc>
          <w:tcPr>
            <w:tcW w:w="1098" w:type="pct"/>
            <w:tcBorders>
              <w:top w:val="single" w:sz="4" w:space="0" w:color="7E7E7E"/>
              <w:bottom w:val="single" w:sz="4" w:space="0" w:color="7E7E7E"/>
            </w:tcBorders>
          </w:tcPr>
          <w:p w14:paraId="00F7CA49" w14:textId="77777777" w:rsidR="00345704" w:rsidRPr="00007B88" w:rsidRDefault="00345704" w:rsidP="008D3679">
            <w:pPr>
              <w:pStyle w:val="TableParagraph"/>
              <w:jc w:val="both"/>
              <w:rPr>
                <w:noProof/>
                <w:sz w:val="24"/>
              </w:rPr>
            </w:pPr>
          </w:p>
        </w:tc>
      </w:tr>
      <w:tr w:rsidR="00345704" w:rsidRPr="00007B88" w14:paraId="4F6E1A6B" w14:textId="77777777" w:rsidTr="00345704">
        <w:trPr>
          <w:trHeight w:val="652"/>
        </w:trPr>
        <w:tc>
          <w:tcPr>
            <w:tcW w:w="1042" w:type="pct"/>
            <w:tcBorders>
              <w:top w:val="single" w:sz="4" w:space="0" w:color="7E7E7E"/>
              <w:bottom w:val="single" w:sz="4" w:space="0" w:color="7E7E7E"/>
            </w:tcBorders>
          </w:tcPr>
          <w:p w14:paraId="5FCA20DE"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685BBDE3" w14:textId="77777777" w:rsidR="00345704" w:rsidRPr="00007B88" w:rsidRDefault="00345704" w:rsidP="008D3679">
            <w:pPr>
              <w:pStyle w:val="TableParagraph"/>
              <w:jc w:val="both"/>
              <w:rPr>
                <w:noProof/>
                <w:sz w:val="24"/>
              </w:rPr>
            </w:pPr>
            <w:r w:rsidRPr="00007B88">
              <w:rPr>
                <w:sz w:val="24"/>
              </w:rPr>
              <w:t>7613 00 00</w:t>
            </w:r>
          </w:p>
        </w:tc>
        <w:tc>
          <w:tcPr>
            <w:tcW w:w="2056" w:type="pct"/>
            <w:gridSpan w:val="3"/>
            <w:tcBorders>
              <w:top w:val="single" w:sz="4" w:space="0" w:color="7E7E7E"/>
              <w:bottom w:val="single" w:sz="4" w:space="0" w:color="7E7E7E"/>
            </w:tcBorders>
          </w:tcPr>
          <w:p w14:paraId="2290941E" w14:textId="77777777" w:rsidR="00345704" w:rsidRPr="00007B88" w:rsidRDefault="00345704" w:rsidP="008D3679">
            <w:pPr>
              <w:pStyle w:val="TableParagraph"/>
              <w:jc w:val="both"/>
              <w:rPr>
                <w:noProof/>
                <w:sz w:val="24"/>
              </w:rPr>
            </w:pPr>
            <w:r w:rsidRPr="00007B88">
              <w:rPr>
                <w:sz w:val="24"/>
              </w:rPr>
              <w:t>Alumīnija tilpnes saspiestai vai sašķidrinātai gāzei</w:t>
            </w:r>
          </w:p>
        </w:tc>
        <w:tc>
          <w:tcPr>
            <w:tcW w:w="1098" w:type="pct"/>
            <w:tcBorders>
              <w:top w:val="single" w:sz="4" w:space="0" w:color="7E7E7E"/>
              <w:bottom w:val="single" w:sz="4" w:space="0" w:color="7E7E7E"/>
            </w:tcBorders>
          </w:tcPr>
          <w:p w14:paraId="1F8F16E5" w14:textId="77777777" w:rsidR="00345704" w:rsidRPr="00007B88" w:rsidRDefault="00345704" w:rsidP="008D3679">
            <w:pPr>
              <w:pStyle w:val="TableParagraph"/>
              <w:jc w:val="both"/>
              <w:rPr>
                <w:noProof/>
                <w:sz w:val="24"/>
              </w:rPr>
            </w:pPr>
          </w:p>
        </w:tc>
      </w:tr>
      <w:tr w:rsidR="00345704" w:rsidRPr="00007B88" w14:paraId="1204DAA8" w14:textId="77777777" w:rsidTr="00345704">
        <w:trPr>
          <w:trHeight w:val="896"/>
        </w:trPr>
        <w:tc>
          <w:tcPr>
            <w:tcW w:w="1042" w:type="pct"/>
            <w:tcBorders>
              <w:top w:val="single" w:sz="4" w:space="0" w:color="7E7E7E"/>
              <w:bottom w:val="single" w:sz="4" w:space="0" w:color="7E7E7E"/>
            </w:tcBorders>
          </w:tcPr>
          <w:p w14:paraId="4DF862CC"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4CF3037A" w14:textId="77777777" w:rsidR="00345704" w:rsidRPr="00007B88" w:rsidRDefault="00345704" w:rsidP="008D3679">
            <w:pPr>
              <w:pStyle w:val="TableParagraph"/>
              <w:jc w:val="both"/>
              <w:rPr>
                <w:noProof/>
                <w:sz w:val="24"/>
              </w:rPr>
            </w:pPr>
            <w:r w:rsidRPr="00007B88">
              <w:rPr>
                <w:sz w:val="24"/>
              </w:rPr>
              <w:t>7614</w:t>
            </w:r>
          </w:p>
        </w:tc>
        <w:tc>
          <w:tcPr>
            <w:tcW w:w="2056" w:type="pct"/>
            <w:gridSpan w:val="3"/>
            <w:tcBorders>
              <w:top w:val="single" w:sz="4" w:space="0" w:color="7E7E7E"/>
              <w:bottom w:val="single" w:sz="4" w:space="0" w:color="7E7E7E"/>
            </w:tcBorders>
          </w:tcPr>
          <w:p w14:paraId="21D93138" w14:textId="77777777" w:rsidR="00345704" w:rsidRPr="00007B88" w:rsidRDefault="00345704" w:rsidP="008D3679">
            <w:pPr>
              <w:pStyle w:val="TableParagraph"/>
              <w:jc w:val="both"/>
              <w:rPr>
                <w:noProof/>
                <w:sz w:val="24"/>
              </w:rPr>
            </w:pPr>
            <w:r w:rsidRPr="00007B88">
              <w:rPr>
                <w:sz w:val="24"/>
              </w:rPr>
              <w:t>Alumīnija stiepļu vijumi, troses, pītas lentes un tamlīdzīgi izstrādājumi bez elektroizolācijas</w:t>
            </w:r>
          </w:p>
        </w:tc>
        <w:tc>
          <w:tcPr>
            <w:tcW w:w="1098" w:type="pct"/>
            <w:tcBorders>
              <w:top w:val="single" w:sz="4" w:space="0" w:color="7E7E7E"/>
              <w:bottom w:val="single" w:sz="4" w:space="0" w:color="7E7E7E"/>
            </w:tcBorders>
          </w:tcPr>
          <w:p w14:paraId="2441F947" w14:textId="77777777" w:rsidR="00345704" w:rsidRPr="00007B88" w:rsidRDefault="00345704" w:rsidP="008D3679">
            <w:pPr>
              <w:pStyle w:val="TableParagraph"/>
              <w:jc w:val="both"/>
              <w:rPr>
                <w:noProof/>
                <w:sz w:val="24"/>
              </w:rPr>
            </w:pPr>
          </w:p>
        </w:tc>
      </w:tr>
      <w:tr w:rsidR="00345704" w:rsidRPr="00007B88" w14:paraId="0B6DA6FD" w14:textId="77777777" w:rsidTr="00345704">
        <w:trPr>
          <w:trHeight w:val="376"/>
        </w:trPr>
        <w:tc>
          <w:tcPr>
            <w:tcW w:w="1042" w:type="pct"/>
            <w:tcBorders>
              <w:top w:val="single" w:sz="4" w:space="0" w:color="7E7E7E"/>
              <w:bottom w:val="single" w:sz="4" w:space="0" w:color="7E7E7E"/>
            </w:tcBorders>
          </w:tcPr>
          <w:p w14:paraId="5B16996E"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0D08EFC0" w14:textId="77777777" w:rsidR="00345704" w:rsidRPr="00007B88" w:rsidRDefault="00345704" w:rsidP="008D3679">
            <w:pPr>
              <w:pStyle w:val="TableParagraph"/>
              <w:jc w:val="both"/>
              <w:rPr>
                <w:noProof/>
                <w:sz w:val="24"/>
              </w:rPr>
            </w:pPr>
            <w:r w:rsidRPr="00007B88">
              <w:rPr>
                <w:sz w:val="24"/>
              </w:rPr>
              <w:t>7616</w:t>
            </w:r>
          </w:p>
        </w:tc>
        <w:tc>
          <w:tcPr>
            <w:tcW w:w="1999" w:type="pct"/>
            <w:tcBorders>
              <w:top w:val="single" w:sz="4" w:space="0" w:color="7E7E7E"/>
              <w:bottom w:val="single" w:sz="4" w:space="0" w:color="7E7E7E"/>
            </w:tcBorders>
          </w:tcPr>
          <w:p w14:paraId="2AE2439C" w14:textId="77777777" w:rsidR="00345704" w:rsidRPr="00007B88" w:rsidRDefault="00345704" w:rsidP="008D3679">
            <w:pPr>
              <w:pStyle w:val="TableParagraph"/>
              <w:jc w:val="both"/>
              <w:rPr>
                <w:noProof/>
                <w:sz w:val="24"/>
              </w:rPr>
            </w:pPr>
            <w:r w:rsidRPr="00007B88">
              <w:rPr>
                <w:sz w:val="24"/>
              </w:rPr>
              <w:t>Citādi alumīnija izstrādājumi</w:t>
            </w:r>
          </w:p>
        </w:tc>
        <w:tc>
          <w:tcPr>
            <w:tcW w:w="1155" w:type="pct"/>
            <w:gridSpan w:val="3"/>
            <w:tcBorders>
              <w:top w:val="single" w:sz="4" w:space="0" w:color="7E7E7E"/>
              <w:bottom w:val="single" w:sz="4" w:space="0" w:color="7E7E7E"/>
            </w:tcBorders>
          </w:tcPr>
          <w:p w14:paraId="45488D9D" w14:textId="77777777" w:rsidR="00345704" w:rsidRPr="00007B88" w:rsidRDefault="00345704" w:rsidP="008D3679">
            <w:pPr>
              <w:pStyle w:val="TableParagraph"/>
              <w:jc w:val="both"/>
              <w:rPr>
                <w:noProof/>
                <w:sz w:val="24"/>
              </w:rPr>
            </w:pPr>
          </w:p>
        </w:tc>
      </w:tr>
      <w:tr w:rsidR="00345704" w:rsidRPr="00007B88" w14:paraId="62FBA601" w14:textId="77777777" w:rsidTr="00345704">
        <w:trPr>
          <w:trHeight w:val="1201"/>
        </w:trPr>
        <w:tc>
          <w:tcPr>
            <w:tcW w:w="1042" w:type="pct"/>
            <w:tcBorders>
              <w:top w:val="single" w:sz="4" w:space="0" w:color="7E7E7E"/>
              <w:bottom w:val="single" w:sz="4" w:space="0" w:color="7E7E7E"/>
            </w:tcBorders>
          </w:tcPr>
          <w:p w14:paraId="08AC016B"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49BF209D" w14:textId="77777777" w:rsidR="00345704" w:rsidRPr="00007B88" w:rsidRDefault="00345704" w:rsidP="008D3679">
            <w:pPr>
              <w:pStyle w:val="TableParagraph"/>
              <w:jc w:val="both"/>
              <w:rPr>
                <w:noProof/>
                <w:sz w:val="24"/>
              </w:rPr>
            </w:pPr>
            <w:r w:rsidRPr="00007B88">
              <w:rPr>
                <w:sz w:val="24"/>
              </w:rPr>
              <w:t>7616 10 00</w:t>
            </w:r>
          </w:p>
        </w:tc>
        <w:tc>
          <w:tcPr>
            <w:tcW w:w="1999" w:type="pct"/>
            <w:tcBorders>
              <w:top w:val="single" w:sz="4" w:space="0" w:color="7E7E7E"/>
              <w:bottom w:val="single" w:sz="4" w:space="0" w:color="7E7E7E"/>
            </w:tcBorders>
          </w:tcPr>
          <w:p w14:paraId="44531076" w14:textId="77777777" w:rsidR="00345704" w:rsidRPr="00007B88" w:rsidRDefault="00345704" w:rsidP="008D3679">
            <w:pPr>
              <w:pStyle w:val="TableParagraph"/>
              <w:jc w:val="both"/>
              <w:rPr>
                <w:noProof/>
                <w:sz w:val="24"/>
              </w:rPr>
            </w:pPr>
            <w:r w:rsidRPr="00007B88">
              <w:rPr>
                <w:sz w:val="24"/>
              </w:rPr>
              <w:t>Naglas, spraudītes, skavas, skrūves, bultskrūves, uzgriežņi, ieskrūvējami āķi, kniedes, ķīļi, šķelttapas, paplākšņi un līdzīgi izstrādājumi</w:t>
            </w:r>
          </w:p>
        </w:tc>
        <w:tc>
          <w:tcPr>
            <w:tcW w:w="1155" w:type="pct"/>
            <w:gridSpan w:val="3"/>
            <w:tcBorders>
              <w:top w:val="single" w:sz="4" w:space="0" w:color="7E7E7E"/>
              <w:bottom w:val="single" w:sz="4" w:space="0" w:color="7E7E7E"/>
            </w:tcBorders>
          </w:tcPr>
          <w:p w14:paraId="41AB4826" w14:textId="77777777" w:rsidR="00345704" w:rsidRPr="00007B88" w:rsidRDefault="00345704" w:rsidP="008D3679">
            <w:pPr>
              <w:pStyle w:val="TableParagraph"/>
              <w:jc w:val="both"/>
              <w:rPr>
                <w:noProof/>
                <w:sz w:val="24"/>
              </w:rPr>
            </w:pPr>
          </w:p>
        </w:tc>
      </w:tr>
      <w:tr w:rsidR="00345704" w:rsidRPr="00007B88" w14:paraId="4D0749AD" w14:textId="77777777" w:rsidTr="00345704">
        <w:trPr>
          <w:trHeight w:val="652"/>
        </w:trPr>
        <w:tc>
          <w:tcPr>
            <w:tcW w:w="1042" w:type="pct"/>
            <w:tcBorders>
              <w:top w:val="single" w:sz="4" w:space="0" w:color="7E7E7E"/>
              <w:bottom w:val="single" w:sz="4" w:space="0" w:color="7E7E7E"/>
            </w:tcBorders>
          </w:tcPr>
          <w:p w14:paraId="6B1C6A26"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3C212253" w14:textId="77777777" w:rsidR="00345704" w:rsidRPr="00007B88" w:rsidRDefault="00345704" w:rsidP="008D3679">
            <w:pPr>
              <w:pStyle w:val="TableParagraph"/>
              <w:jc w:val="both"/>
              <w:rPr>
                <w:noProof/>
                <w:sz w:val="24"/>
              </w:rPr>
            </w:pPr>
            <w:r w:rsidRPr="00007B88">
              <w:rPr>
                <w:sz w:val="24"/>
              </w:rPr>
              <w:t>7616 91 00</w:t>
            </w:r>
          </w:p>
        </w:tc>
        <w:tc>
          <w:tcPr>
            <w:tcW w:w="1999" w:type="pct"/>
            <w:tcBorders>
              <w:top w:val="single" w:sz="4" w:space="0" w:color="7E7E7E"/>
              <w:bottom w:val="single" w:sz="4" w:space="0" w:color="7E7E7E"/>
            </w:tcBorders>
          </w:tcPr>
          <w:p w14:paraId="5E2EA0FE" w14:textId="77777777" w:rsidR="00345704" w:rsidRPr="00007B88" w:rsidRDefault="00345704" w:rsidP="008D3679">
            <w:pPr>
              <w:pStyle w:val="TableParagraph"/>
              <w:jc w:val="both"/>
              <w:rPr>
                <w:noProof/>
                <w:sz w:val="24"/>
              </w:rPr>
            </w:pPr>
            <w:r w:rsidRPr="00007B88">
              <w:rPr>
                <w:sz w:val="24"/>
              </w:rPr>
              <w:t>Alumīnija stiepļu pinumi, režģi, sieti un žogi</w:t>
            </w:r>
          </w:p>
        </w:tc>
        <w:tc>
          <w:tcPr>
            <w:tcW w:w="1155" w:type="pct"/>
            <w:gridSpan w:val="3"/>
            <w:tcBorders>
              <w:top w:val="single" w:sz="4" w:space="0" w:color="7E7E7E"/>
              <w:bottom w:val="single" w:sz="4" w:space="0" w:color="7E7E7E"/>
            </w:tcBorders>
          </w:tcPr>
          <w:p w14:paraId="3DE31E1E" w14:textId="77777777" w:rsidR="00345704" w:rsidRPr="00007B88" w:rsidRDefault="00345704" w:rsidP="008D3679">
            <w:pPr>
              <w:pStyle w:val="TableParagraph"/>
              <w:jc w:val="both"/>
              <w:rPr>
                <w:noProof/>
                <w:sz w:val="24"/>
              </w:rPr>
            </w:pPr>
          </w:p>
        </w:tc>
      </w:tr>
      <w:tr w:rsidR="00345704" w:rsidRPr="00007B88" w14:paraId="6AEBFE64" w14:textId="77777777" w:rsidTr="00345704">
        <w:trPr>
          <w:trHeight w:val="376"/>
        </w:trPr>
        <w:tc>
          <w:tcPr>
            <w:tcW w:w="1042" w:type="pct"/>
            <w:tcBorders>
              <w:top w:val="single" w:sz="4" w:space="0" w:color="7E7E7E"/>
              <w:bottom w:val="single" w:sz="4" w:space="0" w:color="7E7E7E"/>
            </w:tcBorders>
          </w:tcPr>
          <w:p w14:paraId="2BA25774"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0E01BC4F" w14:textId="77777777" w:rsidR="00345704" w:rsidRPr="00007B88" w:rsidRDefault="00345704" w:rsidP="008D3679">
            <w:pPr>
              <w:pStyle w:val="TableParagraph"/>
              <w:jc w:val="both"/>
              <w:rPr>
                <w:noProof/>
                <w:sz w:val="24"/>
              </w:rPr>
            </w:pPr>
            <w:r w:rsidRPr="00007B88">
              <w:rPr>
                <w:sz w:val="24"/>
              </w:rPr>
              <w:t>7616 99 10</w:t>
            </w:r>
          </w:p>
        </w:tc>
        <w:tc>
          <w:tcPr>
            <w:tcW w:w="1999" w:type="pct"/>
            <w:tcBorders>
              <w:top w:val="single" w:sz="4" w:space="0" w:color="7E7E7E"/>
              <w:bottom w:val="single" w:sz="4" w:space="0" w:color="7E7E7E"/>
            </w:tcBorders>
          </w:tcPr>
          <w:p w14:paraId="73A1DAE5" w14:textId="77777777" w:rsidR="00345704" w:rsidRPr="00007B88" w:rsidRDefault="00345704" w:rsidP="008D3679">
            <w:pPr>
              <w:pStyle w:val="TableParagraph"/>
              <w:jc w:val="both"/>
              <w:rPr>
                <w:noProof/>
                <w:sz w:val="24"/>
              </w:rPr>
            </w:pPr>
            <w:r w:rsidRPr="00007B88">
              <w:rPr>
                <w:sz w:val="24"/>
              </w:rPr>
              <w:t>Citi lieti alumīnija izstrādājumi</w:t>
            </w:r>
          </w:p>
        </w:tc>
        <w:tc>
          <w:tcPr>
            <w:tcW w:w="1155" w:type="pct"/>
            <w:gridSpan w:val="3"/>
            <w:tcBorders>
              <w:top w:val="single" w:sz="4" w:space="0" w:color="7E7E7E"/>
              <w:bottom w:val="single" w:sz="4" w:space="0" w:color="7E7E7E"/>
            </w:tcBorders>
          </w:tcPr>
          <w:p w14:paraId="235765E0" w14:textId="77777777" w:rsidR="00345704" w:rsidRPr="00007B88" w:rsidRDefault="00345704" w:rsidP="008D3679">
            <w:pPr>
              <w:pStyle w:val="TableParagraph"/>
              <w:jc w:val="both"/>
              <w:rPr>
                <w:noProof/>
                <w:sz w:val="24"/>
              </w:rPr>
            </w:pPr>
          </w:p>
        </w:tc>
      </w:tr>
      <w:tr w:rsidR="00345704" w:rsidRPr="00007B88" w14:paraId="4256DD0D" w14:textId="77777777" w:rsidTr="00345704">
        <w:trPr>
          <w:trHeight w:val="431"/>
        </w:trPr>
        <w:tc>
          <w:tcPr>
            <w:tcW w:w="1042" w:type="pct"/>
            <w:tcBorders>
              <w:top w:val="single" w:sz="4" w:space="0" w:color="7E7E7E"/>
              <w:bottom w:val="single" w:sz="4" w:space="0" w:color="7E7E7E"/>
            </w:tcBorders>
          </w:tcPr>
          <w:p w14:paraId="7A8B2F1F" w14:textId="77777777" w:rsidR="00345704" w:rsidRPr="00007B88" w:rsidRDefault="00345704" w:rsidP="008D3679">
            <w:pPr>
              <w:pStyle w:val="TableParagraph"/>
              <w:jc w:val="both"/>
              <w:rPr>
                <w:noProof/>
                <w:sz w:val="24"/>
              </w:rPr>
            </w:pPr>
          </w:p>
        </w:tc>
        <w:tc>
          <w:tcPr>
            <w:tcW w:w="804" w:type="pct"/>
            <w:tcBorders>
              <w:top w:val="single" w:sz="4" w:space="0" w:color="7E7E7E"/>
              <w:bottom w:val="single" w:sz="4" w:space="0" w:color="7E7E7E"/>
            </w:tcBorders>
          </w:tcPr>
          <w:p w14:paraId="489BAE93" w14:textId="77777777" w:rsidR="00345704" w:rsidRPr="00007B88" w:rsidRDefault="00345704" w:rsidP="008D3679">
            <w:pPr>
              <w:pStyle w:val="TableParagraph"/>
              <w:jc w:val="both"/>
              <w:rPr>
                <w:noProof/>
                <w:sz w:val="24"/>
              </w:rPr>
            </w:pPr>
            <w:r w:rsidRPr="00007B88">
              <w:rPr>
                <w:sz w:val="24"/>
              </w:rPr>
              <w:t>7616 99 90</w:t>
            </w:r>
          </w:p>
        </w:tc>
        <w:tc>
          <w:tcPr>
            <w:tcW w:w="1999" w:type="pct"/>
            <w:tcBorders>
              <w:top w:val="single" w:sz="4" w:space="0" w:color="7E7E7E"/>
              <w:bottom w:val="single" w:sz="4" w:space="0" w:color="7E7E7E"/>
            </w:tcBorders>
          </w:tcPr>
          <w:p w14:paraId="1785100D" w14:textId="77777777" w:rsidR="00345704" w:rsidRPr="00007B88" w:rsidRDefault="00345704" w:rsidP="008D3679">
            <w:pPr>
              <w:pStyle w:val="TableParagraph"/>
              <w:jc w:val="both"/>
              <w:rPr>
                <w:noProof/>
                <w:sz w:val="24"/>
              </w:rPr>
            </w:pPr>
            <w:r w:rsidRPr="00007B88">
              <w:rPr>
                <w:sz w:val="24"/>
              </w:rPr>
              <w:t>Citi nelieti alumīnija izstrādājumi</w:t>
            </w:r>
          </w:p>
        </w:tc>
        <w:tc>
          <w:tcPr>
            <w:tcW w:w="1155" w:type="pct"/>
            <w:gridSpan w:val="3"/>
            <w:tcBorders>
              <w:top w:val="single" w:sz="4" w:space="0" w:color="7E7E7E"/>
              <w:bottom w:val="single" w:sz="4" w:space="0" w:color="7E7E7E"/>
            </w:tcBorders>
          </w:tcPr>
          <w:p w14:paraId="66C5839C" w14:textId="77777777" w:rsidR="00345704" w:rsidRPr="00007B88" w:rsidRDefault="00345704" w:rsidP="008D3679">
            <w:pPr>
              <w:pStyle w:val="TableParagraph"/>
              <w:jc w:val="both"/>
              <w:rPr>
                <w:noProof/>
                <w:sz w:val="24"/>
              </w:rPr>
            </w:pPr>
          </w:p>
        </w:tc>
      </w:tr>
    </w:tbl>
    <w:p w14:paraId="5F4EFF47" w14:textId="77777777" w:rsidR="005452FB" w:rsidRPr="00007B88" w:rsidRDefault="005452FB" w:rsidP="00DE7C42">
      <w:pPr>
        <w:jc w:val="both"/>
        <w:rPr>
          <w:noProof/>
          <w:sz w:val="24"/>
        </w:rPr>
        <w:sectPr w:rsidR="005452FB" w:rsidRPr="00007B88" w:rsidSect="001C4533">
          <w:headerReference w:type="default" r:id="rId54"/>
          <w:footerReference w:type="default" r:id="rId55"/>
          <w:headerReference w:type="first" r:id="rId56"/>
          <w:footerReference w:type="first" r:id="rId57"/>
          <w:pgSz w:w="11910" w:h="16840" w:code="9"/>
          <w:pgMar w:top="1134" w:right="1134" w:bottom="1134" w:left="1701" w:header="567" w:footer="567" w:gutter="0"/>
          <w:cols w:space="720"/>
          <w:titlePg/>
        </w:sectPr>
      </w:pPr>
    </w:p>
    <w:p w14:paraId="1F37E1CE" w14:textId="77777777" w:rsidR="00B47D78" w:rsidRPr="00007B88" w:rsidRDefault="00B47D78" w:rsidP="00DE7C42">
      <w:pPr>
        <w:jc w:val="both"/>
        <w:rPr>
          <w:noProof/>
          <w:sz w:val="24"/>
        </w:rPr>
      </w:pPr>
    </w:p>
    <w:sectPr w:rsidR="00B47D78" w:rsidRPr="00007B88" w:rsidSect="001C4533">
      <w:footerReference w:type="default" r:id="rId58"/>
      <w:type w:val="continuous"/>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AB6C6" w14:textId="77777777" w:rsidR="001C4533" w:rsidRPr="005452FB" w:rsidRDefault="001C4533">
      <w:pPr>
        <w:rPr>
          <w:noProof/>
        </w:rPr>
      </w:pPr>
      <w:r w:rsidRPr="005452FB">
        <w:rPr>
          <w:noProof/>
        </w:rPr>
        <w:separator/>
      </w:r>
    </w:p>
  </w:endnote>
  <w:endnote w:type="continuationSeparator" w:id="0">
    <w:p w14:paraId="21890996" w14:textId="77777777" w:rsidR="001C4533" w:rsidRPr="005452FB" w:rsidRDefault="001C4533">
      <w:pPr>
        <w:rPr>
          <w:noProof/>
        </w:rPr>
      </w:pPr>
      <w:r w:rsidRPr="005452FB">
        <w:rPr>
          <w:noProof/>
        </w:rPr>
        <w:continuationSeparator/>
      </w:r>
    </w:p>
  </w:endnote>
  <w:endnote w:type="continuationNotice" w:id="1">
    <w:p w14:paraId="679C5D7D" w14:textId="77777777" w:rsidR="001C4533" w:rsidRDefault="001C4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6EDE" w14:textId="77777777" w:rsidR="003F2F88" w:rsidRPr="009C04EC" w:rsidRDefault="003F2F88" w:rsidP="003F2F88">
    <w:pPr>
      <w:pStyle w:val="Header"/>
      <w:tabs>
        <w:tab w:val="left" w:pos="9072"/>
      </w:tabs>
      <w:rPr>
        <w:rStyle w:val="PageNumber"/>
        <w:noProof/>
        <w:sz w:val="20"/>
        <w:szCs w:val="20"/>
        <w:u w:val="single"/>
        <w:lang w:val="en-US"/>
      </w:rPr>
    </w:pPr>
  </w:p>
  <w:p w14:paraId="4904F804" w14:textId="77777777" w:rsidR="003F2F88" w:rsidRPr="009C04EC" w:rsidRDefault="003F2F88" w:rsidP="003F2F88">
    <w:pPr>
      <w:pStyle w:val="Header"/>
      <w:tabs>
        <w:tab w:val="clear" w:pos="4513"/>
        <w:tab w:val="center" w:pos="9072"/>
      </w:tabs>
      <w:rPr>
        <w:noProof/>
        <w:sz w:val="20"/>
        <w:szCs w:val="20"/>
        <w:u w:val="single"/>
        <w:lang w:val="en-US"/>
      </w:rPr>
    </w:pPr>
    <w:r w:rsidRPr="009C04EC">
      <w:rPr>
        <w:noProof/>
        <w:sz w:val="20"/>
        <w:szCs w:val="20"/>
        <w:u w:val="single"/>
        <w:lang w:val="en-US"/>
      </w:rPr>
      <w:tab/>
    </w:r>
  </w:p>
  <w:p w14:paraId="5EAB8239" w14:textId="77777777" w:rsidR="003F2F88" w:rsidRPr="009C04EC" w:rsidRDefault="003F2F88" w:rsidP="003F2F88">
    <w:pPr>
      <w:pStyle w:val="Header"/>
      <w:tabs>
        <w:tab w:val="right" w:pos="9072"/>
      </w:tabs>
      <w:rPr>
        <w:rStyle w:val="PageNumber"/>
        <w:noProof/>
        <w:sz w:val="20"/>
        <w:szCs w:val="20"/>
        <w:u w:val="single"/>
        <w:lang w:val="en-US"/>
      </w:rPr>
    </w:pPr>
  </w:p>
  <w:p w14:paraId="65B292A4" w14:textId="0986FBC2" w:rsidR="00F55DF0" w:rsidRPr="003F2F88" w:rsidRDefault="003F2F88" w:rsidP="003F2F88">
    <w:pPr>
      <w:pStyle w:val="Footer"/>
      <w:tabs>
        <w:tab w:val="clear" w:pos="4513"/>
        <w:tab w:val="center"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F0A2" w14:textId="77777777" w:rsidR="004B1105" w:rsidRPr="009C04EC" w:rsidRDefault="004B1105" w:rsidP="004B1105">
    <w:pPr>
      <w:pStyle w:val="Header"/>
      <w:tabs>
        <w:tab w:val="clear" w:pos="4513"/>
        <w:tab w:val="center" w:pos="9072"/>
      </w:tabs>
      <w:rPr>
        <w:noProof/>
        <w:sz w:val="20"/>
        <w:szCs w:val="20"/>
        <w:u w:val="single"/>
        <w:lang w:val="en-US"/>
      </w:rPr>
    </w:pPr>
    <w:r w:rsidRPr="009C04EC">
      <w:rPr>
        <w:noProof/>
        <w:sz w:val="20"/>
        <w:szCs w:val="20"/>
        <w:u w:val="single"/>
        <w:lang w:val="en-US"/>
      </w:rPr>
      <w:tab/>
    </w:r>
  </w:p>
  <w:p w14:paraId="3C9452DD" w14:textId="77777777" w:rsidR="004B1105" w:rsidRPr="009C04EC" w:rsidRDefault="004B1105" w:rsidP="004B1105">
    <w:pPr>
      <w:pStyle w:val="Header"/>
      <w:tabs>
        <w:tab w:val="left" w:pos="9072"/>
      </w:tabs>
      <w:rPr>
        <w:rStyle w:val="PageNumber"/>
        <w:noProof/>
        <w:sz w:val="20"/>
        <w:szCs w:val="20"/>
        <w:u w:val="single"/>
        <w:lang w:val="en-US"/>
      </w:rPr>
    </w:pPr>
  </w:p>
  <w:p w14:paraId="2A1023D1" w14:textId="4E51B372" w:rsidR="00121F7F" w:rsidRPr="004B1105" w:rsidRDefault="004B1105">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0986" w14:textId="4CE2AEC2" w:rsidR="00B301C2" w:rsidRDefault="00B301C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70CC0" w14:textId="77777777" w:rsidR="001C4533" w:rsidRPr="005452FB" w:rsidRDefault="001C4533">
      <w:pPr>
        <w:rPr>
          <w:noProof/>
        </w:rPr>
      </w:pPr>
      <w:r w:rsidRPr="005452FB">
        <w:rPr>
          <w:noProof/>
        </w:rPr>
        <w:separator/>
      </w:r>
    </w:p>
  </w:footnote>
  <w:footnote w:type="continuationSeparator" w:id="0">
    <w:p w14:paraId="5EB2DDC2" w14:textId="77777777" w:rsidR="001C4533" w:rsidRPr="005452FB" w:rsidRDefault="001C4533">
      <w:pPr>
        <w:rPr>
          <w:noProof/>
        </w:rPr>
      </w:pPr>
      <w:r w:rsidRPr="005452FB">
        <w:rPr>
          <w:noProof/>
        </w:rPr>
        <w:continuationSeparator/>
      </w:r>
    </w:p>
  </w:footnote>
  <w:footnote w:type="continuationNotice" w:id="1">
    <w:p w14:paraId="00F947CE" w14:textId="77777777" w:rsidR="001C4533" w:rsidRDefault="001C4533"/>
  </w:footnote>
  <w:footnote w:id="2">
    <w:p w14:paraId="2431C52D" w14:textId="5189CF3D" w:rsidR="0008247D" w:rsidRPr="0008247D" w:rsidRDefault="0008247D" w:rsidP="0008247D">
      <w:pPr>
        <w:jc w:val="both"/>
        <w:rPr>
          <w:noProof/>
          <w:sz w:val="20"/>
          <w:szCs w:val="20"/>
        </w:rPr>
      </w:pPr>
      <w:r>
        <w:rPr>
          <w:rStyle w:val="FootnoteReference"/>
        </w:rPr>
        <w:footnoteRef/>
      </w:r>
      <w:r>
        <w:t xml:space="preserve"> </w:t>
      </w:r>
      <w:r>
        <w:rPr>
          <w:sz w:val="20"/>
        </w:rPr>
        <w:t>Eiropas Parlamenta un Padomes 2023. gada 10. maija Regula (ES) 2023/956, ar ko izveido oglekļa ievedkorekcijas mehānismu; pieejama: http://data.europa.eu/eli/reg/2023/956/oj.</w:t>
      </w:r>
      <w:bookmarkStart w:id="8" w:name="_bookmark5"/>
      <w:bookmarkEnd w:id="8"/>
    </w:p>
  </w:footnote>
  <w:footnote w:id="3">
    <w:p w14:paraId="659C28EE" w14:textId="242E3CBA" w:rsidR="0008247D" w:rsidRPr="0008247D" w:rsidRDefault="0008247D" w:rsidP="0008247D">
      <w:pPr>
        <w:jc w:val="both"/>
        <w:rPr>
          <w:noProof/>
          <w:sz w:val="20"/>
          <w:szCs w:val="20"/>
        </w:rPr>
      </w:pPr>
      <w:r>
        <w:rPr>
          <w:rStyle w:val="FootnoteReference"/>
        </w:rPr>
        <w:footnoteRef/>
      </w:r>
      <w:r>
        <w:t xml:space="preserve"> </w:t>
      </w:r>
      <w:r>
        <w:rPr>
          <w:sz w:val="20"/>
        </w:rPr>
        <w:t>Komisijas 2023. gada 17. augusta Īstenošanas regula (ES) 2023/1773, ar ko nosaka noteikumus par to, kā piemērot Eiropas Parlamenta un Padomes Regulu (ES) 2023/956 saistībā ar ziņošanas pienākumiem attiecībā uz oglekļa ievedkorekcijas mehānismu pārejas laikā; pieejama: http://data.europa.eu/eli/reg_impl/2023/1773/oj.</w:t>
      </w:r>
      <w:bookmarkStart w:id="9" w:name="_bookmark6"/>
      <w:bookmarkEnd w:id="9"/>
    </w:p>
  </w:footnote>
  <w:footnote w:id="4">
    <w:p w14:paraId="2D3282C2" w14:textId="04156CE2" w:rsidR="00D95C58" w:rsidRPr="00D95C58" w:rsidRDefault="00D95C58" w:rsidP="00D95C58">
      <w:pPr>
        <w:pStyle w:val="BodyText"/>
        <w:jc w:val="both"/>
        <w:rPr>
          <w:noProof/>
          <w:sz w:val="20"/>
          <w:szCs w:val="20"/>
        </w:rPr>
      </w:pPr>
      <w:r>
        <w:rPr>
          <w:rStyle w:val="FootnoteReference"/>
        </w:rPr>
        <w:footnoteRef/>
      </w:r>
      <w:r>
        <w:t xml:space="preserve"> </w:t>
      </w:r>
      <w:r>
        <w:rPr>
          <w:sz w:val="20"/>
        </w:rPr>
        <w:t>KN (kopējās nomenklatūras) kodi ir starptautiskās tirdzniecības HS (harmonizētās sistēmas) kodu ES versija. KN kodi parasti sastāv no 8 cipariem (pirmie 6 cipari ir identiski HS kodam). Ja OIM regulas I pielikumā ir norādīts mazāks skaits ciparu, tas nozīmē, ka ir ietverti visi KN kodi, kas sākas ar šiem cipariem.</w:t>
      </w:r>
      <w:bookmarkStart w:id="14" w:name="_bookmark8"/>
      <w:bookmarkEnd w:id="14"/>
    </w:p>
  </w:footnote>
  <w:footnote w:id="5">
    <w:p w14:paraId="6E2D5D51" w14:textId="22F52ADD" w:rsidR="00EC63AC" w:rsidRPr="00EC63AC" w:rsidRDefault="00EC63AC" w:rsidP="00EC63AC">
      <w:pPr>
        <w:jc w:val="both"/>
        <w:rPr>
          <w:noProof/>
          <w:sz w:val="20"/>
          <w:szCs w:val="18"/>
        </w:rPr>
      </w:pPr>
      <w:r>
        <w:rPr>
          <w:rStyle w:val="FootnoteReference"/>
        </w:rPr>
        <w:footnoteRef/>
      </w:r>
      <w:r>
        <w:t xml:space="preserve"> </w:t>
      </w:r>
      <w:r>
        <w:rPr>
          <w:sz w:val="20"/>
        </w:rPr>
        <w:t>Ja ES iekārta pati ražo elektroenerģiju, tā nekavējoties saskaras ar CO</w:t>
      </w:r>
      <w:r>
        <w:rPr>
          <w:sz w:val="20"/>
          <w:vertAlign w:val="subscript"/>
        </w:rPr>
        <w:t>2</w:t>
      </w:r>
      <w:r>
        <w:rPr>
          <w:sz w:val="20"/>
        </w:rPr>
        <w:t xml:space="preserve"> izmaksām.</w:t>
      </w:r>
      <w:bookmarkStart w:id="15" w:name="_bookmark9"/>
      <w:bookmarkEnd w:id="15"/>
    </w:p>
  </w:footnote>
  <w:footnote w:id="6">
    <w:p w14:paraId="7C44ED67" w14:textId="07FB2C46" w:rsidR="004350AA" w:rsidRPr="004350AA" w:rsidRDefault="004350AA" w:rsidP="004350AA">
      <w:pPr>
        <w:jc w:val="both"/>
        <w:rPr>
          <w:noProof/>
          <w:sz w:val="20"/>
          <w:szCs w:val="18"/>
        </w:rPr>
      </w:pPr>
      <w:r>
        <w:rPr>
          <w:rStyle w:val="FootnoteReference"/>
        </w:rPr>
        <w:footnoteRef/>
      </w:r>
      <w:r>
        <w:t xml:space="preserve"> </w:t>
      </w:r>
      <w:r>
        <w:rPr>
          <w:sz w:val="20"/>
        </w:rPr>
        <w:t xml:space="preserve">Pārejas periodā par netiešajām emisijām jāziņo attiecībā uz </w:t>
      </w:r>
      <w:r>
        <w:rPr>
          <w:i/>
          <w:iCs/>
          <w:sz w:val="20"/>
        </w:rPr>
        <w:t>visām</w:t>
      </w:r>
      <w:r>
        <w:rPr>
          <w:sz w:val="20"/>
        </w:rPr>
        <w:t xml:space="preserve"> OIM precēm, lai gan pašlaik OIM regulas II pielikumā ir iekļauts mazāks preču daudzums, t. i., galīgajā periodā tikai tām būs jāsedz netiešās emisijas.</w:t>
      </w:r>
      <w:bookmarkStart w:id="16" w:name="_bookmark10"/>
      <w:bookmarkEnd w:id="16"/>
    </w:p>
  </w:footnote>
  <w:footnote w:id="7">
    <w:p w14:paraId="0FC00671" w14:textId="6265E54E" w:rsidR="005E39BA" w:rsidRPr="00EF1716" w:rsidRDefault="005E39BA" w:rsidP="00EF1716">
      <w:pPr>
        <w:tabs>
          <w:tab w:val="left" w:pos="703"/>
        </w:tabs>
        <w:jc w:val="both"/>
        <w:rPr>
          <w:noProof/>
          <w:sz w:val="20"/>
          <w:szCs w:val="18"/>
        </w:rPr>
      </w:pPr>
      <w:r>
        <w:rPr>
          <w:rStyle w:val="FootnoteReference"/>
        </w:rPr>
        <w:footnoteRef/>
      </w:r>
      <w:r>
        <w:t xml:space="preserve"> </w:t>
      </w:r>
      <w:r>
        <w:rPr>
          <w:sz w:val="20"/>
        </w:rPr>
        <w:t>Termins “avota plūsma” ietver kurināmos un citus ielaides materiālus un izlaides materiālus, kas ietekmē emisijas.</w:t>
      </w:r>
      <w:bookmarkStart w:id="17" w:name="_bookmark11"/>
      <w:bookmarkEnd w:id="17"/>
    </w:p>
  </w:footnote>
  <w:footnote w:id="8">
    <w:p w14:paraId="76FFD1D8" w14:textId="3EA148F8" w:rsidR="00BE16AC" w:rsidRPr="00EF1716" w:rsidRDefault="00BE16AC" w:rsidP="00EF1716">
      <w:pPr>
        <w:tabs>
          <w:tab w:val="left" w:pos="703"/>
        </w:tabs>
        <w:jc w:val="both"/>
        <w:rPr>
          <w:noProof/>
          <w:sz w:val="20"/>
          <w:szCs w:val="18"/>
        </w:rPr>
      </w:pPr>
      <w:r>
        <w:rPr>
          <w:rStyle w:val="FootnoteReference"/>
        </w:rPr>
        <w:footnoteRef/>
      </w:r>
      <w:r>
        <w:t xml:space="preserve"> </w:t>
      </w:r>
      <w:r>
        <w:rPr>
          <w:sz w:val="20"/>
        </w:rPr>
        <w:t>Perfluorogļūdeņraži.</w:t>
      </w:r>
      <w:bookmarkStart w:id="18" w:name="_bookmark12"/>
      <w:bookmarkEnd w:id="18"/>
    </w:p>
  </w:footnote>
  <w:footnote w:id="9">
    <w:p w14:paraId="2CE0E291" w14:textId="65BDC13C" w:rsidR="00EF1716" w:rsidRPr="00EF1716" w:rsidRDefault="00EF1716" w:rsidP="00EF1716">
      <w:pPr>
        <w:tabs>
          <w:tab w:val="left" w:pos="703"/>
        </w:tabs>
        <w:jc w:val="both"/>
        <w:rPr>
          <w:noProof/>
          <w:sz w:val="20"/>
          <w:szCs w:val="18"/>
        </w:rPr>
      </w:pPr>
      <w:r>
        <w:rPr>
          <w:rStyle w:val="FootnoteReference"/>
        </w:rPr>
        <w:footnoteRef/>
      </w:r>
      <w:r>
        <w:t xml:space="preserve"> </w:t>
      </w:r>
      <w:r>
        <w:rPr>
          <w:sz w:val="20"/>
        </w:rPr>
        <w:t>Starptautiskā Enerģētikas aģentūra.</w:t>
      </w:r>
      <w:bookmarkStart w:id="19" w:name="_bookmark13"/>
      <w:bookmarkEnd w:id="19"/>
    </w:p>
  </w:footnote>
  <w:footnote w:id="10">
    <w:p w14:paraId="304E23B7" w14:textId="083FC5D4" w:rsidR="00203870" w:rsidRPr="00203870" w:rsidRDefault="00203870" w:rsidP="00203870">
      <w:pPr>
        <w:tabs>
          <w:tab w:val="left" w:pos="703"/>
        </w:tabs>
        <w:jc w:val="both"/>
        <w:rPr>
          <w:noProof/>
          <w:sz w:val="20"/>
          <w:szCs w:val="18"/>
        </w:rPr>
      </w:pPr>
      <w:r>
        <w:rPr>
          <w:rStyle w:val="FootnoteReference"/>
        </w:rPr>
        <w:footnoteRef/>
      </w:r>
      <w:r>
        <w:t xml:space="preserve"> </w:t>
      </w:r>
      <w:r>
        <w:rPr>
          <w:sz w:val="20"/>
        </w:rPr>
        <w:t>Koģenerācija nozīmē siltuma un enerģijas koģenerāciju.</w:t>
      </w:r>
      <w:bookmarkStart w:id="20" w:name="_bookmark14"/>
      <w:bookmarkEnd w:id="20"/>
    </w:p>
  </w:footnote>
  <w:footnote w:id="11">
    <w:p w14:paraId="3717BEB2" w14:textId="6DA328F5" w:rsidR="00BC62BB" w:rsidRPr="00BC62BB" w:rsidRDefault="00BC62BB" w:rsidP="00BC62BB">
      <w:pPr>
        <w:jc w:val="both"/>
        <w:rPr>
          <w:noProof/>
          <w:sz w:val="20"/>
          <w:szCs w:val="18"/>
        </w:rPr>
      </w:pPr>
      <w:r>
        <w:rPr>
          <w:rStyle w:val="FootnoteReference"/>
        </w:rPr>
        <w:footnoteRef/>
      </w:r>
      <w:r>
        <w:t xml:space="preserve"> </w:t>
      </w:r>
      <w:r>
        <w:rPr>
          <w:sz w:val="20"/>
        </w:rPr>
        <w:t>Jāņem vērā atšķirība starp prekursoriem un parastajiem ielaides materiāliem: lai noteiktu tiešās emisijas, tiek ņemts vērā, ka materiālā ietilpstošie oglekļa atomi var oksidēties par CO</w:t>
      </w:r>
      <w:r>
        <w:rPr>
          <w:sz w:val="20"/>
          <w:vertAlign w:val="subscript"/>
        </w:rPr>
        <w:t>2</w:t>
      </w:r>
      <w:r>
        <w:rPr>
          <w:sz w:val="20"/>
        </w:rPr>
        <w:t xml:space="preserve"> un tikt emitēti; tomēr saistībā ar </w:t>
      </w:r>
      <w:r>
        <w:rPr>
          <w:i/>
          <w:iCs/>
          <w:sz w:val="20"/>
        </w:rPr>
        <w:t>prekursoriem</w:t>
      </w:r>
      <w:r>
        <w:rPr>
          <w:sz w:val="20"/>
        </w:rPr>
        <w:t xml:space="preserve"> papildus jāpievieno emisijas, kas radušās jau agrāk (to ražošanas laikā), t. i., prekursora iegultās emisijas.</w:t>
      </w:r>
      <w:bookmarkStart w:id="21" w:name="_bookmark15"/>
      <w:bookmarkEnd w:id="21"/>
    </w:p>
  </w:footnote>
  <w:footnote w:id="12">
    <w:p w14:paraId="54905A93" w14:textId="1E2F1594" w:rsidR="00BC62BB" w:rsidRPr="00BC62BB" w:rsidRDefault="00BC62BB" w:rsidP="00BC62BB">
      <w:pPr>
        <w:tabs>
          <w:tab w:val="left" w:pos="703"/>
        </w:tabs>
        <w:jc w:val="both"/>
        <w:rPr>
          <w:noProof/>
          <w:sz w:val="20"/>
          <w:szCs w:val="18"/>
        </w:rPr>
      </w:pPr>
      <w:r>
        <w:rPr>
          <w:rStyle w:val="FootnoteReference"/>
        </w:rPr>
        <w:footnoteRef/>
      </w:r>
      <w:r>
        <w:t xml:space="preserve"> </w:t>
      </w:r>
      <w:r>
        <w:rPr>
          <w:sz w:val="20"/>
        </w:rPr>
        <w:t>Īpatnējās (iegultās) emisijas ir emisijas, kas saistītas ar vienu tonnu attiecīgā materiāla.</w:t>
      </w:r>
      <w:bookmarkStart w:id="22" w:name="_bookmark16"/>
      <w:bookmarkEnd w:id="22"/>
    </w:p>
  </w:footnote>
  <w:footnote w:id="13">
    <w:p w14:paraId="633C2F96" w14:textId="65200891" w:rsidR="000519AA" w:rsidRPr="000519AA" w:rsidRDefault="000519AA" w:rsidP="000519AA">
      <w:pPr>
        <w:tabs>
          <w:tab w:val="left" w:pos="703"/>
        </w:tabs>
        <w:jc w:val="both"/>
        <w:rPr>
          <w:noProof/>
          <w:sz w:val="20"/>
          <w:szCs w:val="18"/>
        </w:rPr>
      </w:pPr>
      <w:r>
        <w:rPr>
          <w:rStyle w:val="FootnoteReference"/>
        </w:rPr>
        <w:footnoteRef/>
      </w:r>
      <w:r>
        <w:t xml:space="preserve"> </w:t>
      </w:r>
      <w:r>
        <w:rPr>
          <w:sz w:val="20"/>
        </w:rPr>
        <w:t>Eiropas Komisija vēlāk izstrādās un publicēs sīkāku aprēķinu formulu.</w:t>
      </w:r>
      <w:bookmarkStart w:id="23" w:name="_bookmark17"/>
      <w:bookmarkEnd w:id="23"/>
    </w:p>
  </w:footnote>
  <w:footnote w:id="14">
    <w:p w14:paraId="7F18CB35" w14:textId="27129EAE" w:rsidR="00ED2E88" w:rsidRPr="00ED2E88" w:rsidRDefault="00ED2E88">
      <w:pPr>
        <w:pStyle w:val="FootnoteText"/>
      </w:pPr>
      <w:r>
        <w:rPr>
          <w:rStyle w:val="FootnoteReference"/>
        </w:rPr>
        <w:footnoteRef/>
      </w:r>
      <w:r>
        <w:t xml:space="preserve"> Precīzāk, tā ir cena par CO</w:t>
      </w:r>
      <w:r>
        <w:rPr>
          <w:vertAlign w:val="subscript"/>
        </w:rPr>
        <w:t>2</w:t>
      </w:r>
      <w:r>
        <w:t xml:space="preserve"> vai citām līdzvērtīgām siltumnīcefekta gāzu emisijām.</w:t>
      </w:r>
    </w:p>
  </w:footnote>
  <w:footnote w:id="15">
    <w:p w14:paraId="5C6EAC4A" w14:textId="6D4F8BF2" w:rsidR="00DA5ADB" w:rsidRPr="00C80487" w:rsidRDefault="00DA5ADB" w:rsidP="00C80487">
      <w:pPr>
        <w:jc w:val="both"/>
        <w:rPr>
          <w:noProof/>
          <w:sz w:val="20"/>
          <w:szCs w:val="18"/>
        </w:rPr>
      </w:pPr>
      <w:r>
        <w:rPr>
          <w:rStyle w:val="FootnoteReference"/>
        </w:rPr>
        <w:footnoteRef/>
      </w:r>
      <w:r>
        <w:t xml:space="preserve"> </w:t>
      </w:r>
      <w:r>
        <w:rPr>
          <w:sz w:val="20"/>
        </w:rPr>
        <w:t>Vienīgais izņēmums ir preces no valstīm, kuras piemēro ES ETS (pašlaik tā ir Islande, Norvēģija un Lihtenšteina) vai kurām ir sava ETS, kas ir pilnīgi saistīta ar ES ETS (pašlaik tā ir Šveice). Tāpēc ražotājiem šajās valstīs tiek piemērota tāda pati oglekļa cena kā ES.</w:t>
      </w:r>
      <w:bookmarkStart w:id="29" w:name="_bookmark22"/>
      <w:bookmarkEnd w:id="29"/>
    </w:p>
  </w:footnote>
  <w:footnote w:id="16">
    <w:p w14:paraId="37FC2E8C" w14:textId="0A5B255C" w:rsidR="00D515E5" w:rsidRPr="00116D91" w:rsidRDefault="00D515E5" w:rsidP="00116D91">
      <w:pPr>
        <w:tabs>
          <w:tab w:val="left" w:pos="703"/>
        </w:tabs>
        <w:jc w:val="both"/>
        <w:rPr>
          <w:noProof/>
          <w:sz w:val="20"/>
          <w:szCs w:val="18"/>
        </w:rPr>
      </w:pPr>
      <w:r>
        <w:rPr>
          <w:rStyle w:val="FootnoteReference"/>
        </w:rPr>
        <w:footnoteRef/>
      </w:r>
      <w:r>
        <w:t xml:space="preserve"> </w:t>
      </w:r>
      <w:r>
        <w:rPr>
          <w:sz w:val="20"/>
        </w:rPr>
        <w:t>Īstenošanas regulā šis termins tiek attiecināts uz abām situācijām, proti, gan tad, kad par OIM ziņošanu ir atbildīgs importētājs, gan tad, kad par to ir atbildīgs tā netiešais pārstāvis muitā.</w:t>
      </w:r>
      <w:bookmarkStart w:id="37" w:name="_bookmark26"/>
      <w:bookmarkEnd w:id="37"/>
    </w:p>
  </w:footnote>
  <w:footnote w:id="17">
    <w:p w14:paraId="7D94814B" w14:textId="33888EF9" w:rsidR="00116D91" w:rsidRPr="00337A2D" w:rsidRDefault="00116D91" w:rsidP="00337A2D">
      <w:pPr>
        <w:tabs>
          <w:tab w:val="left" w:pos="703"/>
        </w:tabs>
        <w:jc w:val="both"/>
        <w:rPr>
          <w:noProof/>
          <w:sz w:val="20"/>
          <w:szCs w:val="20"/>
        </w:rPr>
      </w:pPr>
      <w:r>
        <w:rPr>
          <w:rStyle w:val="FootnoteReference"/>
        </w:rPr>
        <w:footnoteRef/>
      </w:r>
      <w:r>
        <w:t xml:space="preserve"> </w:t>
      </w:r>
      <w:r>
        <w:rPr>
          <w:sz w:val="20"/>
        </w:rPr>
        <w:t>Regula (ES) Nr. 952/2013, konsolidētā redakcija: http://data.europa.eu/eli/reg/2013/952/2022-12-12.</w:t>
      </w:r>
      <w:bookmarkStart w:id="38" w:name="_bookmark27"/>
      <w:bookmarkEnd w:id="38"/>
    </w:p>
  </w:footnote>
  <w:footnote w:id="18">
    <w:p w14:paraId="05F1A268" w14:textId="377297EE" w:rsidR="00337A2D" w:rsidRPr="00337A2D" w:rsidRDefault="00337A2D" w:rsidP="00337A2D">
      <w:pPr>
        <w:tabs>
          <w:tab w:val="left" w:pos="703"/>
        </w:tabs>
        <w:jc w:val="both"/>
        <w:rPr>
          <w:noProof/>
          <w:sz w:val="20"/>
          <w:szCs w:val="18"/>
        </w:rPr>
      </w:pPr>
      <w:r>
        <w:rPr>
          <w:rStyle w:val="FootnoteReference"/>
        </w:rPr>
        <w:footnoteRef/>
      </w:r>
      <w:r>
        <w:t xml:space="preserve"> </w:t>
      </w:r>
      <w:r>
        <w:rPr>
          <w:sz w:val="20"/>
        </w:rPr>
        <w:t>Īstenošanas regulas 2. panta 1. punkts.</w:t>
      </w:r>
      <w:bookmarkStart w:id="39" w:name="_bookmark28"/>
      <w:bookmarkEnd w:id="39"/>
    </w:p>
  </w:footnote>
  <w:footnote w:id="19">
    <w:p w14:paraId="188D992C" w14:textId="2EED9B7A" w:rsidR="00337A2D" w:rsidRPr="00337A2D" w:rsidRDefault="00337A2D" w:rsidP="00337A2D">
      <w:pPr>
        <w:tabs>
          <w:tab w:val="left" w:pos="703"/>
        </w:tabs>
        <w:jc w:val="both"/>
        <w:rPr>
          <w:noProof/>
          <w:sz w:val="20"/>
          <w:szCs w:val="18"/>
        </w:rPr>
      </w:pPr>
      <w:r>
        <w:rPr>
          <w:rStyle w:val="FootnoteReference"/>
        </w:rPr>
        <w:footnoteRef/>
      </w:r>
      <w:r>
        <w:t xml:space="preserve"> </w:t>
      </w:r>
      <w:r>
        <w:rPr>
          <w:sz w:val="20"/>
        </w:rPr>
        <w:t>OIM regulas 35. pants.</w:t>
      </w:r>
      <w:bookmarkStart w:id="40" w:name="_bookmark29"/>
      <w:bookmarkEnd w:id="40"/>
    </w:p>
  </w:footnote>
  <w:footnote w:id="20">
    <w:p w14:paraId="5EE868F9" w14:textId="70B5B0A9" w:rsidR="00BE5A2D" w:rsidRPr="00BE5A2D" w:rsidRDefault="00BE5A2D" w:rsidP="00BE5A2D">
      <w:pPr>
        <w:jc w:val="both"/>
        <w:rPr>
          <w:noProof/>
          <w:sz w:val="24"/>
        </w:rPr>
      </w:pPr>
      <w:r>
        <w:rPr>
          <w:rStyle w:val="FootnoteReference"/>
        </w:rPr>
        <w:footnoteRef/>
      </w:r>
      <w:r>
        <w:t xml:space="preserve"> </w:t>
      </w:r>
      <w:r>
        <w:rPr>
          <w:sz w:val="20"/>
        </w:rPr>
        <w:t xml:space="preserve">Pārejas periodā jāmonitorē </w:t>
      </w:r>
      <w:r>
        <w:rPr>
          <w:i/>
          <w:iCs/>
          <w:sz w:val="20"/>
        </w:rPr>
        <w:t>visu</w:t>
      </w:r>
      <w:r>
        <w:rPr>
          <w:sz w:val="20"/>
        </w:rPr>
        <w:t xml:space="preserve"> OIM preču netiešās emisijas un jāziņo par tām, tostarp par prekursoros iegultajām netiešajām emisijām. Tomēr galīgajā periodā netiešās emisijas tiks iekļautas tikai attiecībā uz dažiem produktiem (precēm, kas ir iekļautas OIM regulas II pielikumā).</w:t>
      </w:r>
      <w:bookmarkStart w:id="43" w:name="_bookmark32"/>
      <w:bookmarkEnd w:id="43"/>
    </w:p>
  </w:footnote>
  <w:footnote w:id="21">
    <w:p w14:paraId="107106E5" w14:textId="62E605A2" w:rsidR="000D5EA7" w:rsidRPr="000D5EA7" w:rsidRDefault="000D5EA7" w:rsidP="000D5EA7">
      <w:pPr>
        <w:tabs>
          <w:tab w:val="left" w:pos="703"/>
        </w:tabs>
        <w:jc w:val="both"/>
        <w:rPr>
          <w:noProof/>
          <w:sz w:val="20"/>
          <w:szCs w:val="18"/>
        </w:rPr>
      </w:pPr>
      <w:r>
        <w:rPr>
          <w:rStyle w:val="FootnoteReference"/>
        </w:rPr>
        <w:footnoteRef/>
      </w:r>
      <w:r>
        <w:t xml:space="preserve"> </w:t>
      </w:r>
      <w:r>
        <w:rPr>
          <w:sz w:val="20"/>
        </w:rPr>
        <w:t>Šis būs biežāk sastopamais gadījums, izņemot, ja jau ir ieviesta atbilstoša MZV sistēma.</w:t>
      </w:r>
      <w:bookmarkStart w:id="48" w:name="_bookmark34"/>
      <w:bookmarkEnd w:id="48"/>
    </w:p>
  </w:footnote>
  <w:footnote w:id="22">
    <w:p w14:paraId="7FAB5967" w14:textId="3560A891" w:rsidR="00633F81" w:rsidRPr="00633F81" w:rsidRDefault="00633F81" w:rsidP="00633F81">
      <w:pPr>
        <w:tabs>
          <w:tab w:val="left" w:pos="703"/>
        </w:tabs>
        <w:jc w:val="both"/>
        <w:rPr>
          <w:noProof/>
          <w:sz w:val="20"/>
          <w:szCs w:val="18"/>
        </w:rPr>
      </w:pPr>
      <w:r>
        <w:rPr>
          <w:rStyle w:val="FootnoteReference"/>
        </w:rPr>
        <w:footnoteRef/>
      </w:r>
      <w:r>
        <w:t xml:space="preserve"> </w:t>
      </w:r>
      <w:r>
        <w:rPr>
          <w:sz w:val="20"/>
        </w:rPr>
        <w:t>Īstenošanas regulas 9. pants.</w:t>
      </w:r>
      <w:bookmarkStart w:id="49" w:name="_bookmark35"/>
      <w:bookmarkEnd w:id="49"/>
    </w:p>
  </w:footnote>
  <w:footnote w:id="23">
    <w:p w14:paraId="0AF54D03" w14:textId="743DEBB4" w:rsidR="00557BE3" w:rsidRPr="00557BE3" w:rsidRDefault="00557BE3" w:rsidP="00557BE3">
      <w:pPr>
        <w:tabs>
          <w:tab w:val="left" w:pos="703"/>
        </w:tabs>
        <w:jc w:val="both"/>
        <w:rPr>
          <w:noProof/>
          <w:sz w:val="20"/>
          <w:szCs w:val="20"/>
        </w:rPr>
      </w:pPr>
      <w:r>
        <w:rPr>
          <w:rStyle w:val="FootnoteReference"/>
        </w:rPr>
        <w:footnoteRef/>
      </w:r>
      <w:r>
        <w:t xml:space="preserve"> </w:t>
      </w:r>
      <w:r>
        <w:rPr>
          <w:sz w:val="20"/>
        </w:rPr>
        <w:t>Skat. https://taxation-customs.ec.europa.eu/customs-4/customs-procedures-import-and-export-0/what- importation/inward-processing_en.</w:t>
      </w:r>
      <w:bookmarkStart w:id="55" w:name="_bookmark39"/>
      <w:bookmarkEnd w:id="55"/>
    </w:p>
  </w:footnote>
  <w:footnote w:id="24">
    <w:p w14:paraId="7D6FFC86" w14:textId="4DC44DF7" w:rsidR="002A27DA" w:rsidRPr="002A27DA" w:rsidRDefault="002A27DA" w:rsidP="002A27DA">
      <w:pPr>
        <w:tabs>
          <w:tab w:val="left" w:pos="703"/>
        </w:tabs>
        <w:jc w:val="both"/>
        <w:rPr>
          <w:noProof/>
          <w:sz w:val="20"/>
          <w:szCs w:val="18"/>
        </w:rPr>
      </w:pPr>
      <w:r>
        <w:rPr>
          <w:rStyle w:val="FootnoteReference"/>
        </w:rPr>
        <w:footnoteRef/>
      </w:r>
      <w:r>
        <w:rPr>
          <w:sz w:val="20"/>
        </w:rPr>
        <w:t xml:space="preserve"> Padomes 1987. gada 23. jūlija Regula (EK) Nr. 2658/87 par tarifu un statistikas nomenklatūru un kopējo muitas tarifu (OV L 256, 07.09.1987., 1. lpp.).</w:t>
      </w:r>
      <w:bookmarkStart w:id="64" w:name="_bookmark45"/>
      <w:bookmarkEnd w:id="64"/>
    </w:p>
  </w:footnote>
  <w:footnote w:id="25">
    <w:p w14:paraId="5357C194" w14:textId="630E91FC" w:rsidR="002A27DA" w:rsidRPr="002A27DA" w:rsidRDefault="002A27DA" w:rsidP="002A27DA">
      <w:pPr>
        <w:tabs>
          <w:tab w:val="left" w:pos="703"/>
        </w:tabs>
        <w:jc w:val="both"/>
        <w:rPr>
          <w:noProof/>
          <w:sz w:val="20"/>
          <w:szCs w:val="18"/>
        </w:rPr>
      </w:pPr>
      <w:r>
        <w:rPr>
          <w:rStyle w:val="FootnoteReference"/>
        </w:rPr>
        <w:footnoteRef/>
      </w:r>
      <w:r>
        <w:t xml:space="preserve"> </w:t>
      </w:r>
      <w:r>
        <w:rPr>
          <w:sz w:val="20"/>
        </w:rPr>
        <w:t xml:space="preserve">Papildu informāciju par KN definīcijām attiecībā uz precēm skat. </w:t>
      </w:r>
      <w:r>
        <w:rPr>
          <w:i/>
          <w:iCs/>
          <w:sz w:val="20"/>
        </w:rPr>
        <w:t>Eurostat RAMON</w:t>
      </w:r>
      <w:r>
        <w:rPr>
          <w:sz w:val="20"/>
        </w:rPr>
        <w:t xml:space="preserve"> datubāzē 2022. gadam: https://ec.europa.eu/eurostat/ramon/nomenclatures/index.cfm?TargetUrl=LST_NOM_DTL&amp;StrNom= CN_2022.</w:t>
      </w:r>
      <w:bookmarkStart w:id="65" w:name="_bookmark46"/>
      <w:bookmarkEnd w:id="65"/>
    </w:p>
  </w:footnote>
  <w:footnote w:id="26">
    <w:p w14:paraId="47C2A38C" w14:textId="1295FC42" w:rsidR="007304C7" w:rsidRPr="007304C7" w:rsidRDefault="007304C7" w:rsidP="007304C7">
      <w:pPr>
        <w:jc w:val="both"/>
        <w:rPr>
          <w:noProof/>
          <w:sz w:val="20"/>
          <w:szCs w:val="18"/>
        </w:rPr>
      </w:pPr>
      <w:r>
        <w:rPr>
          <w:rStyle w:val="FootnoteReference"/>
        </w:rPr>
        <w:footnoteRef/>
      </w:r>
      <w:r>
        <w:t xml:space="preserve"> </w:t>
      </w:r>
      <w:r>
        <w:rPr>
          <w:sz w:val="20"/>
        </w:rPr>
        <w:t>Jāņem vērā, ka viena un tā pati preču kategorija var būt piemērojama gan saražotajai precei, gan prekursoram, ko izmanto šīs preces ražošanai. Tas attiecas uz dzelzs un tērauda, alumīnija un mēslošanas līdzekļu nozares precēm.</w:t>
      </w:r>
      <w:bookmarkStart w:id="68" w:name="_bookmark47"/>
      <w:bookmarkEnd w:id="68"/>
    </w:p>
  </w:footnote>
  <w:footnote w:id="27">
    <w:p w14:paraId="44075AC3" w14:textId="6081C7FC" w:rsidR="007304C7" w:rsidRPr="007304C7" w:rsidRDefault="007304C7" w:rsidP="007304C7">
      <w:pPr>
        <w:tabs>
          <w:tab w:val="left" w:pos="703"/>
        </w:tabs>
        <w:jc w:val="both"/>
        <w:rPr>
          <w:noProof/>
          <w:sz w:val="20"/>
          <w:szCs w:val="18"/>
        </w:rPr>
      </w:pPr>
      <w:r>
        <w:rPr>
          <w:rStyle w:val="FootnoteReference"/>
        </w:rPr>
        <w:footnoteRef/>
      </w:r>
      <w:r>
        <w:t xml:space="preserve"> </w:t>
      </w:r>
      <w:r>
        <w:rPr>
          <w:sz w:val="20"/>
        </w:rPr>
        <w:t>Operators ir persona, kas ekspluatē vai kontrolē iekārtu trešajā valstī.</w:t>
      </w:r>
      <w:bookmarkStart w:id="69" w:name="_bookmark48"/>
      <w:bookmarkEnd w:id="69"/>
    </w:p>
  </w:footnote>
  <w:footnote w:id="28">
    <w:p w14:paraId="697D43EC" w14:textId="3751F97B" w:rsidR="003C7287" w:rsidRPr="003C7287" w:rsidRDefault="003C7287" w:rsidP="003C7287">
      <w:pPr>
        <w:tabs>
          <w:tab w:val="left" w:pos="703"/>
        </w:tabs>
        <w:jc w:val="both"/>
        <w:rPr>
          <w:noProof/>
          <w:sz w:val="20"/>
          <w:szCs w:val="18"/>
        </w:rPr>
      </w:pPr>
      <w:r>
        <w:rPr>
          <w:rStyle w:val="FootnoteReference"/>
        </w:rPr>
        <w:footnoteRef/>
      </w:r>
      <w:r>
        <w:t xml:space="preserve"> </w:t>
      </w:r>
      <w:r>
        <w:rPr>
          <w:sz w:val="20"/>
        </w:rPr>
        <w:t>Netiek nošķirti dažādi klinkera veidi, t. i., saistībā ar OIM pelēkais klinkers neatšķiras no baltā klinkera.</w:t>
      </w:r>
      <w:bookmarkStart w:id="77" w:name="_bookmark53"/>
      <w:bookmarkEnd w:id="77"/>
    </w:p>
  </w:footnote>
  <w:footnote w:id="29">
    <w:p w14:paraId="591DE566" w14:textId="48C4BA81" w:rsidR="003C7287" w:rsidRPr="003C7287" w:rsidRDefault="003C7287" w:rsidP="003C7287">
      <w:pPr>
        <w:tabs>
          <w:tab w:val="left" w:pos="703"/>
        </w:tabs>
        <w:jc w:val="both"/>
        <w:rPr>
          <w:noProof/>
          <w:sz w:val="20"/>
          <w:szCs w:val="18"/>
        </w:rPr>
      </w:pPr>
      <w:r>
        <w:rPr>
          <w:rStyle w:val="FootnoteReference"/>
        </w:rPr>
        <w:footnoteRef/>
      </w:r>
      <w:r>
        <w:t xml:space="preserve"> </w:t>
      </w:r>
      <w:r>
        <w:rPr>
          <w:sz w:val="20"/>
        </w:rPr>
        <w:t>Dēvēts arī par “kalcija aluminātcementu”.</w:t>
      </w:r>
      <w:bookmarkStart w:id="78" w:name="_bookmark54"/>
      <w:bookmarkEnd w:id="78"/>
    </w:p>
  </w:footnote>
  <w:footnote w:id="30">
    <w:p w14:paraId="477E6FCF" w14:textId="4B2AC788" w:rsidR="00AF6400" w:rsidRPr="00AF6400" w:rsidRDefault="00AF6400" w:rsidP="00AF6400">
      <w:pPr>
        <w:tabs>
          <w:tab w:val="left" w:pos="703"/>
        </w:tabs>
        <w:jc w:val="both"/>
        <w:rPr>
          <w:noProof/>
          <w:sz w:val="20"/>
          <w:szCs w:val="18"/>
        </w:rPr>
      </w:pPr>
      <w:r>
        <w:rPr>
          <w:rStyle w:val="FootnoteReference"/>
        </w:rPr>
        <w:footnoteRef/>
      </w:r>
      <w:r>
        <w:t xml:space="preserve"> </w:t>
      </w:r>
      <w:r>
        <w:rPr>
          <w:sz w:val="20"/>
        </w:rPr>
        <w:t>Pelēkais klinkers netiek nošķirts no baltā klinkera, operatoram jāpiemēro attiecīgā izmantotā klinkera prekursora attiecīgās iegultās emisijas.</w:t>
      </w:r>
      <w:bookmarkStart w:id="79" w:name="_bookmark56"/>
      <w:bookmarkEnd w:id="79"/>
    </w:p>
  </w:footnote>
  <w:footnote w:id="31">
    <w:p w14:paraId="4F2EC71C" w14:textId="4321E1EB" w:rsidR="00696B6B" w:rsidRPr="00696B6B" w:rsidRDefault="00696B6B" w:rsidP="00696B6B">
      <w:pPr>
        <w:jc w:val="both"/>
        <w:rPr>
          <w:noProof/>
          <w:sz w:val="20"/>
          <w:szCs w:val="18"/>
        </w:rPr>
      </w:pPr>
      <w:r>
        <w:rPr>
          <w:rStyle w:val="FootnoteReference"/>
        </w:rPr>
        <w:footnoteRef/>
      </w:r>
      <w:r>
        <w:t xml:space="preserve"> </w:t>
      </w:r>
      <w:r>
        <w:rPr>
          <w:sz w:val="20"/>
        </w:rPr>
        <w:t>Jāņem vērā, ka māliem, kas apzīmēti ar KN kodu 2507 00 80 un nav kalcinēti, piešķirtās iegultās emisijas ir nulle. Par tiem joprojām ir jāziņo, taču nav nepieciešama nekāda papildu informācija no māla ražotāja.</w:t>
      </w:r>
      <w:bookmarkStart w:id="90" w:name="_bookmark59"/>
      <w:bookmarkEnd w:id="90"/>
    </w:p>
  </w:footnote>
  <w:footnote w:id="32">
    <w:p w14:paraId="51B2D904" w14:textId="0764DBBE" w:rsidR="0035734E" w:rsidRPr="00E91007" w:rsidRDefault="0035734E" w:rsidP="00E91007">
      <w:pPr>
        <w:tabs>
          <w:tab w:val="left" w:pos="703"/>
        </w:tabs>
        <w:jc w:val="both"/>
        <w:rPr>
          <w:noProof/>
          <w:sz w:val="24"/>
        </w:rPr>
      </w:pPr>
      <w:r>
        <w:rPr>
          <w:rStyle w:val="FootnoteReference"/>
        </w:rPr>
        <w:footnoteRef/>
      </w:r>
      <w:r>
        <w:t xml:space="preserve"> </w:t>
      </w:r>
      <w:r>
        <w:rPr>
          <w:sz w:val="20"/>
        </w:rPr>
        <w:t>Jāņem vērā, ka attiecībā uz šo nozari par netiešajām emisijām ziņo tikai pārejas periodā (nevis galīgajā periodā).</w:t>
      </w:r>
      <w:bookmarkStart w:id="95" w:name="_bookmark64"/>
      <w:bookmarkEnd w:id="95"/>
    </w:p>
  </w:footnote>
  <w:footnote w:id="33">
    <w:p w14:paraId="78F3DDE5" w14:textId="2917EF0B" w:rsidR="00DF2D53" w:rsidRPr="00DF2D53" w:rsidRDefault="00DF2D53" w:rsidP="00DF2D53">
      <w:pPr>
        <w:jc w:val="both"/>
        <w:rPr>
          <w:noProof/>
          <w:sz w:val="20"/>
          <w:szCs w:val="18"/>
        </w:rPr>
      </w:pPr>
      <w:r>
        <w:rPr>
          <w:rStyle w:val="FootnoteReference"/>
        </w:rPr>
        <w:footnoteRef/>
      </w:r>
      <w:r>
        <w:t xml:space="preserve"> </w:t>
      </w:r>
      <w:r>
        <w:rPr>
          <w:sz w:val="20"/>
        </w:rPr>
        <w:t>Attiecībā uz dažām precēm importētais daudzums jākonvertē standartizētās tonnās, ko pēc tam izmanto OIM saistību aprēķināšanai. Piemēram, attiecībā uz slāpekļskābi, amonjaka šķīdumiem ūdenī un slāpekli saturošiem mēslošanas līdzekļiem skaidri jānorāda standartkoncentrācija / slāpekļa saturs (un slāpekļa forma).</w:t>
      </w:r>
      <w:bookmarkStart w:id="110" w:name="_bookmark68"/>
      <w:bookmarkEnd w:id="110"/>
    </w:p>
  </w:footnote>
  <w:footnote w:id="34">
    <w:p w14:paraId="4C8B4059" w14:textId="660C8CCF" w:rsidR="00BC1352" w:rsidRPr="00BC1352" w:rsidRDefault="00BC1352" w:rsidP="00BC1352">
      <w:pPr>
        <w:tabs>
          <w:tab w:val="left" w:pos="703"/>
        </w:tabs>
        <w:jc w:val="both"/>
        <w:rPr>
          <w:noProof/>
          <w:sz w:val="20"/>
          <w:szCs w:val="18"/>
        </w:rPr>
      </w:pPr>
      <w:r>
        <w:rPr>
          <w:rStyle w:val="FootnoteReference"/>
        </w:rPr>
        <w:footnoteRef/>
      </w:r>
      <w:r>
        <w:t xml:space="preserve"> </w:t>
      </w:r>
      <w:r>
        <w:rPr>
          <w:sz w:val="20"/>
        </w:rPr>
        <w:t>Tikai slāpekli (N) saturošiem mēslošanas līdzekļiem ir ievērojamas iegultās emisijas, tāpēc to prekursori ir iekļauti OIM darbības jomā.</w:t>
      </w:r>
      <w:bookmarkStart w:id="113" w:name="_bookmark70"/>
      <w:bookmarkEnd w:id="113"/>
    </w:p>
  </w:footnote>
  <w:footnote w:id="35">
    <w:p w14:paraId="671676EC" w14:textId="3FAD903C" w:rsidR="00D66D04" w:rsidRPr="00D66D04" w:rsidRDefault="00D66D04" w:rsidP="00D66D04">
      <w:pPr>
        <w:tabs>
          <w:tab w:val="left" w:pos="703"/>
        </w:tabs>
        <w:jc w:val="both"/>
        <w:rPr>
          <w:noProof/>
          <w:sz w:val="20"/>
          <w:szCs w:val="18"/>
        </w:rPr>
      </w:pPr>
      <w:r>
        <w:rPr>
          <w:rStyle w:val="FootnoteReference"/>
        </w:rPr>
        <w:footnoteRef/>
      </w:r>
      <w:r>
        <w:t xml:space="preserve"> </w:t>
      </w:r>
      <w:r>
        <w:rPr>
          <w:sz w:val="20"/>
        </w:rPr>
        <w:t>Aptuveni 80 % no visas amonjaka produkcijas tiek izmantoti kā ķīmiskais prekursors mēslošanas līdzekļu ražošanā, un aptuveni 97 % slāpekļa mēslošanas līdzekļu tiek iegūti no amonjaka.</w:t>
      </w:r>
      <w:bookmarkStart w:id="114" w:name="_bookmark71"/>
      <w:bookmarkEnd w:id="114"/>
    </w:p>
  </w:footnote>
  <w:footnote w:id="36">
    <w:p w14:paraId="6567688C" w14:textId="1B710B9F" w:rsidR="00C40720" w:rsidRPr="00C40720" w:rsidRDefault="00C40720" w:rsidP="00C40720">
      <w:pPr>
        <w:tabs>
          <w:tab w:val="left" w:pos="703"/>
        </w:tabs>
        <w:jc w:val="both"/>
        <w:rPr>
          <w:noProof/>
          <w:sz w:val="20"/>
          <w:szCs w:val="18"/>
        </w:rPr>
      </w:pPr>
      <w:r>
        <w:rPr>
          <w:rStyle w:val="FootnoteReference"/>
        </w:rPr>
        <w:footnoteRef/>
      </w:r>
      <w:r>
        <w:t xml:space="preserve"> </w:t>
      </w:r>
      <w:r>
        <w:rPr>
          <w:sz w:val="20"/>
        </w:rPr>
        <w:t>Ja procesam pievieno ar citiem ražošanas veidiem iegūtu ūdeņradi, to uzskata par prekursoru ar atsevišķām iegultajām emisijām.</w:t>
      </w:r>
      <w:bookmarkStart w:id="116" w:name="_bookmark74"/>
      <w:bookmarkEnd w:id="116"/>
    </w:p>
  </w:footnote>
  <w:footnote w:id="37">
    <w:p w14:paraId="0C9DA14A" w14:textId="66B88B80" w:rsidR="00385E60" w:rsidRPr="00385E60" w:rsidRDefault="00385E60" w:rsidP="00385E60">
      <w:pPr>
        <w:jc w:val="both"/>
        <w:rPr>
          <w:noProof/>
          <w:sz w:val="20"/>
          <w:szCs w:val="18"/>
        </w:rPr>
      </w:pPr>
      <w:r>
        <w:rPr>
          <w:rStyle w:val="FootnoteReference"/>
        </w:rPr>
        <w:footnoteRef/>
      </w:r>
      <w:r>
        <w:t xml:space="preserve"> </w:t>
      </w:r>
      <w:r>
        <w:rPr>
          <w:sz w:val="20"/>
        </w:rPr>
        <w:t>Slāpekli saturošus ķīmiskos mēslošanas līdzekļus ražo, neitralizējot skābi ar amonjaku, lai veidotu attiecīgo amonija sāli. Šādi ražoti mēslošanas līdzekļi ir amonija nitrāts, kalcija amonija nitrāts, amonija sulfāts, amonija fosfāti, urīnvielas amonija nitrāts.</w:t>
      </w:r>
      <w:bookmarkStart w:id="124" w:name="_bookmark76"/>
      <w:bookmarkEnd w:id="124"/>
    </w:p>
  </w:footnote>
  <w:footnote w:id="38">
    <w:p w14:paraId="24E8EC01" w14:textId="40BE0AB2" w:rsidR="000A45F3" w:rsidRPr="000A45F3" w:rsidRDefault="000A45F3" w:rsidP="000A45F3">
      <w:pPr>
        <w:tabs>
          <w:tab w:val="left" w:pos="703"/>
        </w:tabs>
        <w:jc w:val="both"/>
        <w:rPr>
          <w:noProof/>
          <w:sz w:val="20"/>
          <w:szCs w:val="18"/>
        </w:rPr>
      </w:pPr>
      <w:r>
        <w:rPr>
          <w:rStyle w:val="FootnoteReference"/>
        </w:rPr>
        <w:footnoteRef/>
      </w:r>
      <w:r>
        <w:t xml:space="preserve"> </w:t>
      </w:r>
      <w:r>
        <w:rPr>
          <w:sz w:val="20"/>
        </w:rPr>
        <w:t>Amonjaka ūdens šķīdums un bezūdens amonjaks jāziņo kopā kā 100 % amonjaks.</w:t>
      </w:r>
      <w:bookmarkStart w:id="127" w:name="_bookmark79"/>
      <w:bookmarkEnd w:id="127"/>
    </w:p>
  </w:footnote>
  <w:footnote w:id="39">
    <w:p w14:paraId="71C9ED41" w14:textId="65636409" w:rsidR="000A45F3" w:rsidRPr="000A45F3" w:rsidRDefault="000A45F3" w:rsidP="000A45F3">
      <w:pPr>
        <w:tabs>
          <w:tab w:val="left" w:pos="703"/>
        </w:tabs>
        <w:jc w:val="both"/>
        <w:rPr>
          <w:noProof/>
          <w:sz w:val="20"/>
          <w:szCs w:val="18"/>
        </w:rPr>
      </w:pPr>
      <w:r>
        <w:rPr>
          <w:rStyle w:val="FootnoteReference"/>
        </w:rPr>
        <w:footnoteRef/>
      </w:r>
      <w:r>
        <w:t xml:space="preserve"> </w:t>
      </w:r>
      <w:r>
        <w:rPr>
          <w:sz w:val="20"/>
        </w:rPr>
        <w:t>Veic saražotās slāpekļskābes apjoma monitoringu un par to ziņo kā par 100 % slāpekļskābi</w:t>
      </w:r>
      <w:bookmarkStart w:id="128" w:name="_bookmark80"/>
      <w:bookmarkEnd w:id="128"/>
    </w:p>
  </w:footnote>
  <w:footnote w:id="40">
    <w:p w14:paraId="06DF0E07" w14:textId="45261497" w:rsidR="00F810B6" w:rsidRPr="00F810B6" w:rsidRDefault="00F810B6" w:rsidP="00F810B6">
      <w:pPr>
        <w:jc w:val="both"/>
        <w:rPr>
          <w:noProof/>
          <w:sz w:val="20"/>
          <w:szCs w:val="18"/>
        </w:rPr>
      </w:pPr>
      <w:r>
        <w:rPr>
          <w:rStyle w:val="FootnoteReference"/>
        </w:rPr>
        <w:footnoteRef/>
      </w:r>
      <w:r>
        <w:t xml:space="preserve"> </w:t>
      </w:r>
      <w:r>
        <w:rPr>
          <w:sz w:val="20"/>
        </w:rPr>
        <w:t>Dažādu galaproduktā ietilpstošo slāpekļa savienojumu daudzumu reģistrē saskaņā ar Regulu (ES) 2019/1009, ar ko nosaka noteikumus par to, kā tirgū dara pieejamus ES mēslošanas līdzekļus.</w:t>
      </w:r>
      <w:bookmarkStart w:id="129" w:name="_bookmark81"/>
      <w:bookmarkEnd w:id="129"/>
    </w:p>
  </w:footnote>
  <w:footnote w:id="41">
    <w:p w14:paraId="303B0595" w14:textId="77777777" w:rsidR="00F810B6" w:rsidRPr="00F810B6" w:rsidRDefault="00F810B6" w:rsidP="00F810B6">
      <w:pPr>
        <w:jc w:val="both"/>
        <w:rPr>
          <w:noProof/>
          <w:sz w:val="20"/>
          <w:szCs w:val="20"/>
        </w:rPr>
      </w:pPr>
      <w:r>
        <w:rPr>
          <w:rStyle w:val="FootnoteReference"/>
        </w:rPr>
        <w:footnoteRef/>
      </w:r>
      <w:r>
        <w:t xml:space="preserve"> </w:t>
      </w:r>
      <w:r>
        <w:rPr>
          <w:sz w:val="20"/>
        </w:rPr>
        <w:t>Eiropas Parlamenta un Padomes Regula (ES) 2019/1009, ar ko nosaka noteikumus par to, kā tirgū dara pieejamus ES mēslošanas līdzekļus.</w:t>
      </w:r>
      <w:bookmarkStart w:id="130" w:name="_bookmark82"/>
      <w:bookmarkEnd w:id="130"/>
    </w:p>
    <w:p w14:paraId="75E8229B" w14:textId="388AF5E9" w:rsidR="00F810B6" w:rsidRPr="00F810B6" w:rsidRDefault="00F810B6" w:rsidP="00F810B6">
      <w:pPr>
        <w:jc w:val="both"/>
        <w:rPr>
          <w:noProof/>
          <w:sz w:val="20"/>
          <w:szCs w:val="20"/>
        </w:rPr>
      </w:pPr>
      <w:r>
        <w:rPr>
          <w:sz w:val="20"/>
        </w:rPr>
        <w:t>Skat.: http://data.europa.eu/eli/reg/2019/1009/2023-03-16</w:t>
      </w:r>
    </w:p>
  </w:footnote>
  <w:footnote w:id="42">
    <w:p w14:paraId="43DE066D" w14:textId="246FFBD9" w:rsidR="00C07B1A" w:rsidRPr="00C07B1A" w:rsidRDefault="00C07B1A" w:rsidP="00C07B1A">
      <w:pPr>
        <w:tabs>
          <w:tab w:val="left" w:pos="703"/>
        </w:tabs>
        <w:jc w:val="both"/>
        <w:rPr>
          <w:noProof/>
          <w:sz w:val="20"/>
          <w:szCs w:val="18"/>
        </w:rPr>
      </w:pPr>
      <w:r>
        <w:rPr>
          <w:rStyle w:val="FootnoteReference"/>
        </w:rPr>
        <w:footnoteRef/>
      </w:r>
      <w:r>
        <w:t xml:space="preserve"> </w:t>
      </w:r>
      <w:r>
        <w:rPr>
          <w:sz w:val="20"/>
        </w:rPr>
        <w:t>Jāņem vērā, ka attiecībā uz šo nozari par netiešajām emisijām ziņo tikai pārejas periodā (nevis galīgajā periodā).</w:t>
      </w:r>
      <w:bookmarkStart w:id="135" w:name="_bookmark85"/>
      <w:bookmarkEnd w:id="135"/>
    </w:p>
  </w:footnote>
  <w:footnote w:id="43">
    <w:p w14:paraId="05142677" w14:textId="51D31A84" w:rsidR="002651A8" w:rsidRPr="002651A8" w:rsidRDefault="002651A8" w:rsidP="002651A8">
      <w:pPr>
        <w:tabs>
          <w:tab w:val="left" w:pos="703"/>
        </w:tabs>
        <w:jc w:val="both"/>
        <w:rPr>
          <w:noProof/>
          <w:sz w:val="20"/>
          <w:szCs w:val="18"/>
        </w:rPr>
      </w:pPr>
      <w:r>
        <w:rPr>
          <w:rStyle w:val="FootnoteReference"/>
        </w:rPr>
        <w:footnoteRef/>
      </w:r>
      <w:r>
        <w:t xml:space="preserve"> </w:t>
      </w:r>
      <w:r>
        <w:rPr>
          <w:sz w:val="20"/>
        </w:rPr>
        <w:t>Šajā apkopoto preču kategorijā ietilpst visu veidu dzelzsrūdas granulu ražošana (granulu pārdošanai, kā arī tiešai izmantošanai pašā iekārtā) un aglomerāta ražošana.</w:t>
      </w:r>
      <w:bookmarkStart w:id="139" w:name="_bookmark87"/>
      <w:bookmarkEnd w:id="139"/>
    </w:p>
  </w:footnote>
  <w:footnote w:id="44">
    <w:p w14:paraId="3703BB22" w14:textId="62BFF72A" w:rsidR="00976201" w:rsidRPr="00976201" w:rsidRDefault="00976201" w:rsidP="00976201">
      <w:pPr>
        <w:tabs>
          <w:tab w:val="left" w:pos="703"/>
        </w:tabs>
        <w:jc w:val="both"/>
        <w:rPr>
          <w:noProof/>
          <w:sz w:val="20"/>
          <w:szCs w:val="18"/>
        </w:rPr>
      </w:pPr>
      <w:r>
        <w:rPr>
          <w:rStyle w:val="FootnoteReference"/>
        </w:rPr>
        <w:footnoteRef/>
      </w:r>
      <w:r>
        <w:t xml:space="preserve"> Pārstrādes č</w:t>
      </w:r>
      <w:r>
        <w:rPr>
          <w:sz w:val="20"/>
        </w:rPr>
        <w:t>uguns, kas satur leģētu feromangānu.</w:t>
      </w:r>
      <w:bookmarkStart w:id="140" w:name="_bookmark88"/>
      <w:bookmarkEnd w:id="140"/>
    </w:p>
  </w:footnote>
  <w:footnote w:id="45">
    <w:p w14:paraId="1848440E" w14:textId="7A961159" w:rsidR="00DE65ED" w:rsidRPr="00DE65ED" w:rsidRDefault="00DE65ED" w:rsidP="00DE65ED">
      <w:pPr>
        <w:tabs>
          <w:tab w:val="left" w:pos="703"/>
        </w:tabs>
        <w:jc w:val="both"/>
        <w:rPr>
          <w:noProof/>
          <w:sz w:val="20"/>
          <w:szCs w:val="18"/>
        </w:rPr>
      </w:pPr>
      <w:r>
        <w:rPr>
          <w:rStyle w:val="FootnoteReference"/>
        </w:rPr>
        <w:footnoteRef/>
      </w:r>
      <w:r>
        <w:t xml:space="preserve"> </w:t>
      </w:r>
      <w:r>
        <w:rPr>
          <w:sz w:val="20"/>
        </w:rPr>
        <w:t>Tikai dažus produktus ar šo KN kodu klasificē kā “pārstrādes čugunu”, bet pārējās preces ar šo kodu klasificē kā “dzelzs vai tērauda izstrādājumus”.</w:t>
      </w:r>
      <w:bookmarkStart w:id="141" w:name="_bookmark89"/>
      <w:bookmarkEnd w:id="141"/>
    </w:p>
  </w:footnote>
  <w:footnote w:id="46">
    <w:p w14:paraId="75FE17E3" w14:textId="0CCECB8A" w:rsidR="00DE65ED" w:rsidRPr="00DE65ED" w:rsidRDefault="00DE65ED" w:rsidP="00DE65ED">
      <w:pPr>
        <w:tabs>
          <w:tab w:val="left" w:pos="703"/>
        </w:tabs>
        <w:jc w:val="both"/>
        <w:rPr>
          <w:noProof/>
          <w:sz w:val="20"/>
          <w:szCs w:val="18"/>
        </w:rPr>
      </w:pPr>
      <w:r>
        <w:rPr>
          <w:rStyle w:val="FootnoteReference"/>
        </w:rPr>
        <w:footnoteRef/>
      </w:r>
      <w:r>
        <w:t xml:space="preserve"> </w:t>
      </w:r>
      <w:r>
        <w:rPr>
          <w:sz w:val="20"/>
        </w:rPr>
        <w:t>Šajā apkopoto preču kategorijā ietilpst pusfabrikāti un galaprodukti.</w:t>
      </w:r>
      <w:bookmarkStart w:id="142" w:name="_bookmark90"/>
      <w:bookmarkEnd w:id="142"/>
    </w:p>
  </w:footnote>
  <w:footnote w:id="47">
    <w:p w14:paraId="53CF68D2" w14:textId="742A520D" w:rsidR="00CA6122" w:rsidRPr="00CA6122" w:rsidRDefault="00CA6122" w:rsidP="00BC015C">
      <w:pPr>
        <w:keepNext/>
        <w:keepLines/>
        <w:tabs>
          <w:tab w:val="left" w:pos="703"/>
        </w:tabs>
        <w:jc w:val="both"/>
        <w:rPr>
          <w:noProof/>
          <w:sz w:val="20"/>
          <w:szCs w:val="18"/>
        </w:rPr>
      </w:pPr>
      <w:r>
        <w:rPr>
          <w:rStyle w:val="FootnoteReference"/>
        </w:rPr>
        <w:footnoteRef/>
      </w:r>
      <w:r>
        <w:t xml:space="preserve"> </w:t>
      </w:r>
      <w:r w:rsidRPr="003F32DF">
        <w:rPr>
          <w:sz w:val="20"/>
          <w:szCs w:val="20"/>
        </w:rPr>
        <w:t xml:space="preserve">Šis ražošanas process ietver </w:t>
      </w:r>
      <w:r w:rsidRPr="003F32DF">
        <w:rPr>
          <w:i/>
          <w:iCs/>
          <w:sz w:val="20"/>
          <w:szCs w:val="20"/>
        </w:rPr>
        <w:t>NPI</w:t>
      </w:r>
      <w:r w:rsidRPr="003F32DF">
        <w:rPr>
          <w:sz w:val="20"/>
          <w:szCs w:val="20"/>
        </w:rPr>
        <w:t>, ja niķeļa saturs ir mazāks par 10 %, pretējā gadījumā, ja tas ir lielāks par 10 %, tas ir ietverts ferosakausējuma ražošanas procesā.</w:t>
      </w:r>
      <w:bookmarkStart w:id="152" w:name="_bookmark96"/>
      <w:bookmarkEnd w:id="152"/>
    </w:p>
  </w:footnote>
  <w:footnote w:id="48">
    <w:p w14:paraId="7DFB17D4" w14:textId="06185FDC" w:rsidR="00E62576" w:rsidRPr="00E62576" w:rsidRDefault="00E62576" w:rsidP="00E62576">
      <w:pPr>
        <w:tabs>
          <w:tab w:val="left" w:pos="703"/>
        </w:tabs>
        <w:jc w:val="both"/>
        <w:rPr>
          <w:noProof/>
          <w:sz w:val="20"/>
          <w:szCs w:val="18"/>
        </w:rPr>
      </w:pPr>
      <w:r>
        <w:rPr>
          <w:rStyle w:val="FootnoteReference"/>
        </w:rPr>
        <w:footnoteRef/>
      </w:r>
      <w:r>
        <w:t xml:space="preserve"> </w:t>
      </w:r>
      <w:r>
        <w:rPr>
          <w:sz w:val="20"/>
        </w:rPr>
        <w:t>Ja izmanto tikai pēcpatēriņa lūžņus, pieņem, ka to iegultās emisijas ir nulle.</w:t>
      </w:r>
      <w:bookmarkStart w:id="159" w:name="_bookmark99"/>
      <w:bookmarkEnd w:id="159"/>
    </w:p>
  </w:footnote>
  <w:footnote w:id="49">
    <w:p w14:paraId="2D27BDBC" w14:textId="6E56B356" w:rsidR="00D84D12" w:rsidRPr="00D84D12" w:rsidRDefault="00D84D12" w:rsidP="00D84D12">
      <w:pPr>
        <w:tabs>
          <w:tab w:val="left" w:pos="703"/>
        </w:tabs>
        <w:jc w:val="both"/>
        <w:rPr>
          <w:noProof/>
          <w:sz w:val="24"/>
        </w:rPr>
      </w:pPr>
      <w:r>
        <w:rPr>
          <w:rStyle w:val="FootnoteReference"/>
        </w:rPr>
        <w:footnoteRef/>
      </w:r>
      <w:r>
        <w:t xml:space="preserve"> </w:t>
      </w:r>
      <w:r>
        <w:rPr>
          <w:sz w:val="20"/>
        </w:rPr>
        <w:t>Jāņem vērā, ka attiecībā uz šo nozari par netiešajām emisijām ziņo tikai pārejas periodā (nevis galīgajā periodā).</w:t>
      </w:r>
      <w:bookmarkStart w:id="169" w:name="_bookmark105"/>
      <w:bookmarkEnd w:id="169"/>
    </w:p>
  </w:footnote>
  <w:footnote w:id="50">
    <w:p w14:paraId="1EEEAB3C" w14:textId="1F13184E" w:rsidR="000D77F2" w:rsidRPr="000D77F2" w:rsidRDefault="000D77F2" w:rsidP="000D77F2">
      <w:pPr>
        <w:jc w:val="both"/>
        <w:rPr>
          <w:noProof/>
          <w:sz w:val="20"/>
          <w:szCs w:val="18"/>
        </w:rPr>
      </w:pPr>
      <w:r>
        <w:rPr>
          <w:rStyle w:val="FootnoteReference"/>
        </w:rPr>
        <w:footnoteRef/>
      </w:r>
      <w:r>
        <w:t xml:space="preserve"> </w:t>
      </w:r>
      <w:r>
        <w:rPr>
          <w:sz w:val="20"/>
        </w:rPr>
        <w:t>Jāņem vērā, ka gadījumā, ja sekundārā alumīnija ražošanas procesā iegūtais produkts satur vairāk nekā 5 % leģētājelementu, produkta iegultās emisijas aprēķina tā, it kā leģētājelementu masa būtu neapstrādāts alumīnijs no primārās kausēšanas.</w:t>
      </w:r>
      <w:bookmarkStart w:id="173" w:name="_bookmark108"/>
      <w:bookmarkEnd w:id="173"/>
    </w:p>
  </w:footnote>
  <w:footnote w:id="51">
    <w:p w14:paraId="7F26115A" w14:textId="19C01D3E" w:rsidR="000D77F2" w:rsidRPr="000D77F2" w:rsidRDefault="000D77F2" w:rsidP="000D77F2">
      <w:pPr>
        <w:tabs>
          <w:tab w:val="left" w:pos="703"/>
        </w:tabs>
        <w:jc w:val="both"/>
        <w:rPr>
          <w:noProof/>
          <w:sz w:val="20"/>
          <w:szCs w:val="18"/>
        </w:rPr>
      </w:pPr>
      <w:r>
        <w:rPr>
          <w:rStyle w:val="FootnoteReference"/>
        </w:rPr>
        <w:footnoteRef/>
      </w:r>
      <w:r>
        <w:t xml:space="preserve"> </w:t>
      </w:r>
      <w:r>
        <w:rPr>
          <w:sz w:val="20"/>
        </w:rPr>
        <w:t>Neietilpst kategorija KN 7615 noteiktām mājsaimniecības precēm un KN 7602 00 alumīnija lūžņi.</w:t>
      </w:r>
      <w:bookmarkStart w:id="174" w:name="_bookmark109"/>
      <w:bookmarkEnd w:id="174"/>
    </w:p>
  </w:footnote>
  <w:footnote w:id="52">
    <w:p w14:paraId="4BBA937D" w14:textId="59D74F78" w:rsidR="00B40737" w:rsidRPr="00B40737" w:rsidRDefault="00B40737" w:rsidP="00B40737">
      <w:pPr>
        <w:jc w:val="both"/>
        <w:rPr>
          <w:noProof/>
          <w:sz w:val="24"/>
        </w:rPr>
      </w:pPr>
      <w:r>
        <w:rPr>
          <w:rStyle w:val="FootnoteReference"/>
        </w:rPr>
        <w:footnoteRef/>
      </w:r>
      <w:r>
        <w:t xml:space="preserve"> </w:t>
      </w:r>
      <w:r>
        <w:rPr>
          <w:sz w:val="20"/>
        </w:rPr>
        <w:t>Alumīnija oksīds (Alumina) ir attīrīts alumīnija oksīds (aluminium oxide), ko iegūst, bagātinot boksīta rūdu Baijera procesā. Loģistikas un energoapgādes apsvērumu dēļ alumīnija oksīda ražošana parasti notiek citviet nekā primārā alumīnija ražošana.</w:t>
      </w:r>
      <w:bookmarkStart w:id="178" w:name="_bookmark111"/>
      <w:bookmarkEnd w:id="178"/>
    </w:p>
  </w:footnote>
  <w:footnote w:id="53">
    <w:p w14:paraId="7D3CEB7C" w14:textId="3D13935E" w:rsidR="00EA5B09" w:rsidRPr="00EA5B09" w:rsidRDefault="00EA5B09" w:rsidP="00EA5B09">
      <w:pPr>
        <w:jc w:val="both"/>
        <w:rPr>
          <w:noProof/>
          <w:sz w:val="20"/>
          <w:szCs w:val="18"/>
        </w:rPr>
      </w:pPr>
      <w:r>
        <w:rPr>
          <w:rStyle w:val="FootnoteReference"/>
        </w:rPr>
        <w:footnoteRef/>
      </w:r>
      <w:r>
        <w:t xml:space="preserve"> </w:t>
      </w:r>
      <w:r>
        <w:rPr>
          <w:sz w:val="20"/>
        </w:rPr>
        <w:t>“Tiešās emisijas”</w:t>
      </w:r>
      <w:r>
        <w:t xml:space="preserve"> </w:t>
      </w:r>
      <w:r>
        <w:rPr>
          <w:sz w:val="20"/>
        </w:rPr>
        <w:t>ir emisijas no preču ražošanas procesiem, tostarp emisijas no siltumapgādes un aukstumapgādes ražošanas, ko patērē ražošanas procesos, neatkarīgi no siltumapgādes vai aukstumapgādes ražošanas vietas.</w:t>
      </w:r>
      <w:bookmarkStart w:id="189" w:name="_bookmark118"/>
      <w:bookmarkEnd w:id="189"/>
    </w:p>
  </w:footnote>
  <w:footnote w:id="54">
    <w:p w14:paraId="797AFECB" w14:textId="17AC52AC" w:rsidR="00EA5B09" w:rsidRPr="00EA5B09" w:rsidRDefault="00EA5B09" w:rsidP="00EA5B09">
      <w:pPr>
        <w:jc w:val="both"/>
        <w:rPr>
          <w:noProof/>
          <w:sz w:val="20"/>
          <w:szCs w:val="18"/>
        </w:rPr>
      </w:pPr>
      <w:r>
        <w:rPr>
          <w:rStyle w:val="FootnoteReference"/>
        </w:rPr>
        <w:footnoteRef/>
      </w:r>
      <w:r>
        <w:t xml:space="preserve"> </w:t>
      </w:r>
      <w:r>
        <w:rPr>
          <w:sz w:val="20"/>
        </w:rPr>
        <w:t>“Netiešās emisijas” ir emisijas, kas rodas preču ražošanas procesos patērētās elektroenerģijas ražošanā, neatkarīgi no tā, kur šī patērētā elektroenerģija tiek ražota.</w:t>
      </w:r>
      <w:bookmarkStart w:id="190" w:name="_bookmark119"/>
      <w:bookmarkEnd w:id="190"/>
    </w:p>
  </w:footnote>
  <w:footnote w:id="55">
    <w:p w14:paraId="5E6C201C" w14:textId="6A83213E" w:rsidR="00EA5B09" w:rsidRPr="00EA5B09" w:rsidRDefault="00EA5B09" w:rsidP="00EA5B09">
      <w:pPr>
        <w:jc w:val="both"/>
        <w:rPr>
          <w:noProof/>
          <w:sz w:val="20"/>
          <w:szCs w:val="18"/>
        </w:rPr>
      </w:pPr>
      <w:r>
        <w:rPr>
          <w:rStyle w:val="FootnoteReference"/>
        </w:rPr>
        <w:footnoteRef/>
      </w:r>
      <w:r>
        <w:t xml:space="preserve"> </w:t>
      </w:r>
      <w:r>
        <w:rPr>
          <w:sz w:val="20"/>
        </w:rPr>
        <w:t>Ja prekursors pats par sevi ir kompleksa prece, šo procesu atkārto, līdz nav neviena attiecīgā prekursora.</w:t>
      </w:r>
      <w:bookmarkStart w:id="191" w:name="_bookmark120"/>
      <w:bookmarkEnd w:id="191"/>
    </w:p>
  </w:footnote>
  <w:footnote w:id="56">
    <w:p w14:paraId="2B5AA020" w14:textId="67E6167A" w:rsidR="00E30B2B" w:rsidRPr="00E30B2B" w:rsidRDefault="00E30B2B" w:rsidP="00E30B2B">
      <w:pPr>
        <w:jc w:val="both"/>
        <w:rPr>
          <w:noProof/>
          <w:sz w:val="20"/>
          <w:szCs w:val="18"/>
        </w:rPr>
      </w:pPr>
      <w:r>
        <w:rPr>
          <w:rStyle w:val="FootnoteReference"/>
        </w:rPr>
        <w:footnoteRef/>
      </w:r>
      <w:r>
        <w:t xml:space="preserve"> </w:t>
      </w:r>
      <w:r>
        <w:rPr>
          <w:sz w:val="20"/>
        </w:rPr>
        <w:t>“Tonna CO</w:t>
      </w:r>
      <w:r>
        <w:rPr>
          <w:sz w:val="20"/>
          <w:vertAlign w:val="subscript"/>
        </w:rPr>
        <w:t>2</w:t>
      </w:r>
      <w:r>
        <w:rPr>
          <w:sz w:val="20"/>
        </w:rPr>
        <w:t>e” ir viena metriskā tonna oglekļa dioksīda (CO</w:t>
      </w:r>
      <w:r>
        <w:rPr>
          <w:sz w:val="20"/>
          <w:vertAlign w:val="subscript"/>
        </w:rPr>
        <w:t>2</w:t>
      </w:r>
      <w:r>
        <w:rPr>
          <w:sz w:val="20"/>
        </w:rPr>
        <w:t>) vai daudzums jebkuras citas I pielikumā norādītas siltumnīcefekta gāzes, kurai ir līdzvērtīgs globālās sasilšanas potenciāls.</w:t>
      </w:r>
      <w:bookmarkStart w:id="194" w:name="_bookmark121"/>
      <w:bookmarkEnd w:id="194"/>
    </w:p>
  </w:footnote>
  <w:footnote w:id="57">
    <w:p w14:paraId="257AE061" w14:textId="0657F47C" w:rsidR="00C006FA" w:rsidRPr="00C006FA" w:rsidRDefault="00C006FA" w:rsidP="00C006FA">
      <w:pPr>
        <w:tabs>
          <w:tab w:val="left" w:pos="703"/>
        </w:tabs>
        <w:jc w:val="both"/>
        <w:rPr>
          <w:i/>
          <w:noProof/>
          <w:sz w:val="24"/>
        </w:rPr>
      </w:pPr>
      <w:r>
        <w:rPr>
          <w:rStyle w:val="FootnoteReference"/>
        </w:rPr>
        <w:footnoteRef/>
      </w:r>
      <w:r>
        <w:t xml:space="preserve"> </w:t>
      </w:r>
      <w:r>
        <w:rPr>
          <w:sz w:val="20"/>
        </w:rPr>
        <w:t xml:space="preserve">OIM regulas IV pielikumā noteikts šādi: </w:t>
      </w:r>
      <w:r>
        <w:rPr>
          <w:i/>
          <w:sz w:val="20"/>
        </w:rPr>
        <w:t>“elektroenerģijas pirkuma līgums” ir līgums, saskaņā ar kuru persona piekrīt pirkt elektroenerģiju tieši no elektroenerģijas ražotāja.</w:t>
      </w:r>
      <w:bookmarkStart w:id="199" w:name="_bookmark125"/>
      <w:bookmarkEnd w:id="199"/>
    </w:p>
  </w:footnote>
  <w:footnote w:id="58">
    <w:p w14:paraId="5EA9C4E6" w14:textId="4747DB19" w:rsidR="002B24A5" w:rsidRPr="002B24A5" w:rsidRDefault="002B24A5" w:rsidP="002B24A5">
      <w:pPr>
        <w:tabs>
          <w:tab w:val="left" w:pos="703"/>
        </w:tabs>
        <w:jc w:val="both"/>
        <w:rPr>
          <w:i/>
          <w:noProof/>
          <w:sz w:val="24"/>
        </w:rPr>
      </w:pPr>
      <w:r>
        <w:rPr>
          <w:rStyle w:val="FootnoteReference"/>
        </w:rPr>
        <w:footnoteRef/>
      </w:r>
      <w:r>
        <w:t xml:space="preserve"> </w:t>
      </w:r>
      <w:r>
        <w:rPr>
          <w:sz w:val="20"/>
        </w:rPr>
        <w:t xml:space="preserve">OIM regulā noteikts šādi: </w:t>
      </w:r>
      <w:r>
        <w:rPr>
          <w:i/>
          <w:sz w:val="20"/>
        </w:rPr>
        <w:t>“emisijas faktors elektroenerģijai” ir CO</w:t>
      </w:r>
      <w:r>
        <w:rPr>
          <w:i/>
          <w:sz w:val="20"/>
          <w:vertAlign w:val="subscript"/>
        </w:rPr>
        <w:t>2</w:t>
      </w:r>
      <w:r>
        <w:rPr>
          <w:i/>
          <w:sz w:val="20"/>
        </w:rPr>
        <w:t>e izteikta standartvērtība, kas atspoguļo preču ražošanā patērētās elektroenerģijas emisiju intensitāti.</w:t>
      </w:r>
      <w:bookmarkStart w:id="204" w:name="_bookmark130"/>
      <w:bookmarkEnd w:id="204"/>
    </w:p>
  </w:footnote>
  <w:footnote w:id="59">
    <w:p w14:paraId="6A7B295B" w14:textId="46D61E64" w:rsidR="00E6244F" w:rsidRPr="00E6244F" w:rsidRDefault="00E6244F" w:rsidP="00E6244F">
      <w:pPr>
        <w:jc w:val="both"/>
        <w:rPr>
          <w:noProof/>
          <w:sz w:val="24"/>
        </w:rPr>
      </w:pPr>
      <w:r>
        <w:rPr>
          <w:rStyle w:val="FootnoteReference"/>
        </w:rPr>
        <w:footnoteRef/>
      </w:r>
      <w:r>
        <w:t xml:space="preserve"> </w:t>
      </w:r>
      <w:r>
        <w:rPr>
          <w:sz w:val="20"/>
        </w:rPr>
        <w:t>“Tiešās emisijas”</w:t>
      </w:r>
      <w:r>
        <w:t xml:space="preserve"> </w:t>
      </w:r>
      <w:r>
        <w:rPr>
          <w:sz w:val="20"/>
        </w:rPr>
        <w:t>ir emisijas no preču ražošanas procesiem, tostarp emisijas no siltumapgādes un aukstumapgādes ražošanas, ko patērē ražošanas procesos, neatkarīgi no siltumapgādes vai aukstumapgādes ražošanas vietas.</w:t>
      </w:r>
      <w:bookmarkStart w:id="213" w:name="_bookmark133"/>
      <w:bookmarkEnd w:id="213"/>
    </w:p>
  </w:footnote>
  <w:footnote w:id="60">
    <w:p w14:paraId="5BED1D6E" w14:textId="0ABC9906" w:rsidR="00E6244F" w:rsidRPr="00E6244F" w:rsidRDefault="00E6244F" w:rsidP="00E6244F">
      <w:pPr>
        <w:jc w:val="both"/>
        <w:rPr>
          <w:noProof/>
          <w:sz w:val="24"/>
        </w:rPr>
      </w:pPr>
      <w:r>
        <w:rPr>
          <w:rStyle w:val="FootnoteReference"/>
        </w:rPr>
        <w:footnoteRef/>
      </w:r>
      <w:r>
        <w:t xml:space="preserve"> </w:t>
      </w:r>
      <w:r>
        <w:rPr>
          <w:sz w:val="20"/>
        </w:rPr>
        <w:t>“Netiešās emisijas” ir emisijas, kas rodas preču ražošanas procesos patērētās elektroenerģijas ražošanā, neatkarīgi no tā, kur šī patērētā elektroenerģija tiek ražota.</w:t>
      </w:r>
      <w:bookmarkStart w:id="214" w:name="_bookmark134"/>
      <w:bookmarkEnd w:id="214"/>
    </w:p>
  </w:footnote>
  <w:footnote w:id="61">
    <w:p w14:paraId="229E5DD5" w14:textId="53694023" w:rsidR="00E56A0A" w:rsidRPr="00E56A0A" w:rsidRDefault="00E56A0A" w:rsidP="00E56A0A">
      <w:pPr>
        <w:jc w:val="both"/>
        <w:rPr>
          <w:noProof/>
          <w:sz w:val="24"/>
        </w:rPr>
      </w:pPr>
      <w:r>
        <w:rPr>
          <w:rStyle w:val="FootnoteReference"/>
        </w:rPr>
        <w:footnoteRef/>
      </w:r>
      <w:r>
        <w:t xml:space="preserve"> </w:t>
      </w:r>
      <w:r>
        <w:rPr>
          <w:sz w:val="20"/>
        </w:rPr>
        <w:t>Ja prekursors pats par sevi ir kompleksa prece, šo procesu atkārto, līdz nav neviena attiecīgā prekursora.</w:t>
      </w:r>
      <w:bookmarkStart w:id="215" w:name="_bookmark135"/>
      <w:bookmarkEnd w:id="215"/>
    </w:p>
  </w:footnote>
  <w:footnote w:id="62">
    <w:p w14:paraId="6ACD076B" w14:textId="14E39FFC" w:rsidR="00E56A0A" w:rsidRPr="00E56A0A" w:rsidRDefault="00E56A0A" w:rsidP="00E56A0A">
      <w:pPr>
        <w:jc w:val="both"/>
        <w:rPr>
          <w:noProof/>
          <w:sz w:val="24"/>
        </w:rPr>
      </w:pPr>
      <w:r>
        <w:rPr>
          <w:rStyle w:val="FootnoteReference"/>
        </w:rPr>
        <w:footnoteRef/>
      </w:r>
      <w:r>
        <w:t xml:space="preserve"> </w:t>
      </w:r>
      <w:r>
        <w:rPr>
          <w:sz w:val="20"/>
        </w:rPr>
        <w:t>“Siltumnīcefekta gāzes” ir siltumnīcefekta gāzes, kas norādītas I pielikumā attiecībā uz katru no šajā pielikumā uzskaitītajām precēm.</w:t>
      </w:r>
      <w:bookmarkStart w:id="216" w:name="_bookmark136"/>
      <w:bookmarkEnd w:id="216"/>
    </w:p>
  </w:footnote>
  <w:footnote w:id="63">
    <w:p w14:paraId="11F02B6D" w14:textId="1D3D11ED" w:rsidR="00E56A0A" w:rsidRPr="00E56A0A" w:rsidRDefault="00E56A0A" w:rsidP="00E56A0A">
      <w:pPr>
        <w:tabs>
          <w:tab w:val="left" w:pos="703"/>
        </w:tabs>
        <w:jc w:val="both"/>
        <w:rPr>
          <w:noProof/>
          <w:sz w:val="24"/>
        </w:rPr>
      </w:pPr>
      <w:r>
        <w:rPr>
          <w:rStyle w:val="FootnoteReference"/>
        </w:rPr>
        <w:footnoteRef/>
      </w:r>
      <w:r>
        <w:t xml:space="preserve"> </w:t>
      </w:r>
      <w:r>
        <w:rPr>
          <w:sz w:val="20"/>
        </w:rPr>
        <w:t>OIM regulas 17. punkts.</w:t>
      </w:r>
      <w:bookmarkStart w:id="217" w:name="_bookmark137"/>
      <w:bookmarkEnd w:id="217"/>
    </w:p>
  </w:footnote>
  <w:footnote w:id="64">
    <w:p w14:paraId="43CF4D8A" w14:textId="783061DE" w:rsidR="00E56A0A" w:rsidRPr="00E56A0A" w:rsidRDefault="00E56A0A" w:rsidP="00E56A0A">
      <w:pPr>
        <w:jc w:val="both"/>
        <w:rPr>
          <w:noProof/>
          <w:sz w:val="24"/>
        </w:rPr>
      </w:pPr>
      <w:r>
        <w:rPr>
          <w:rStyle w:val="FootnoteReference"/>
        </w:rPr>
        <w:footnoteRef/>
      </w:r>
      <w:r>
        <w:t xml:space="preserve"> </w:t>
      </w:r>
      <w:r>
        <w:rPr>
          <w:sz w:val="20"/>
        </w:rPr>
        <w:t>“Tonna CO</w:t>
      </w:r>
      <w:r>
        <w:rPr>
          <w:sz w:val="20"/>
          <w:vertAlign w:val="subscript"/>
        </w:rPr>
        <w:t>2</w:t>
      </w:r>
      <w:r>
        <w:rPr>
          <w:sz w:val="20"/>
        </w:rPr>
        <w:t>e” ir viena metriskā tonna oglekļa dioksīda (CO2) vai daudzums jebkuras citas I pielikumā norādītas siltumnīcefekta gāzes, kurai ir līdzvērtīgs globālās sasilšanas potenciāls.</w:t>
      </w:r>
      <w:bookmarkStart w:id="220" w:name="_bookmark138"/>
      <w:bookmarkEnd w:id="220"/>
    </w:p>
  </w:footnote>
  <w:footnote w:id="65">
    <w:p w14:paraId="7D0BCA27" w14:textId="180D481C" w:rsidR="00E56A0A" w:rsidRPr="00E56A0A" w:rsidRDefault="00E56A0A" w:rsidP="00E56A0A">
      <w:pPr>
        <w:jc w:val="both"/>
        <w:rPr>
          <w:i/>
          <w:noProof/>
          <w:sz w:val="24"/>
        </w:rPr>
      </w:pPr>
      <w:r>
        <w:rPr>
          <w:rStyle w:val="FootnoteReference"/>
        </w:rPr>
        <w:footnoteRef/>
      </w:r>
      <w:r>
        <w:t xml:space="preserve"> </w:t>
      </w:r>
      <w:r>
        <w:rPr>
          <w:sz w:val="20"/>
        </w:rPr>
        <w:t xml:space="preserve">OIM regulā noteikts šādi: </w:t>
      </w:r>
      <w:r>
        <w:rPr>
          <w:i/>
          <w:sz w:val="20"/>
        </w:rPr>
        <w:t>“oglekļa cena” ir naudas summa, kas saskaņā ar oglekļa emisiju samazināšanas shēmu samaksāta trešā valstī kā nodoklis, nodeva vai maksa vai par emisijas kvotām siltumnīcefekta gāzu emisijas kvotu tirdzniecības sistēmas ietvaros un kas aprēķināta par šāda pasākuma aptvertajām siltumnīcefekta gāzēm, kuras rodas preču ražošanas laikā.</w:t>
      </w:r>
      <w:bookmarkStart w:id="223" w:name="_bookmark140"/>
      <w:bookmarkEnd w:id="223"/>
    </w:p>
  </w:footnote>
  <w:footnote w:id="66">
    <w:p w14:paraId="2BB9DCB2" w14:textId="25F2E342" w:rsidR="00E56A0A" w:rsidRPr="00E56A0A" w:rsidRDefault="00E56A0A" w:rsidP="00E56A0A">
      <w:pPr>
        <w:jc w:val="both"/>
        <w:rPr>
          <w:i/>
          <w:noProof/>
          <w:sz w:val="24"/>
        </w:rPr>
      </w:pPr>
      <w:r>
        <w:rPr>
          <w:rStyle w:val="FootnoteReference"/>
        </w:rPr>
        <w:footnoteRef/>
      </w:r>
      <w:r>
        <w:t xml:space="preserve"> </w:t>
      </w:r>
      <w:r>
        <w:rPr>
          <w:sz w:val="20"/>
        </w:rPr>
        <w:t xml:space="preserve">Īstenošanas regulā noteikts šādi: </w:t>
      </w:r>
      <w:r>
        <w:rPr>
          <w:i/>
          <w:sz w:val="20"/>
        </w:rPr>
        <w:t>“atlaide” ir summa, par kādu tiek samazināta summa, kas par oglekļa cenas samaksu atbildīgajai personai ir jāmaksā vai ko šī persona ir samaksājusi pirms vai pēc sava maksājuma naudas vai kādā citā izteiksmē.</w:t>
      </w:r>
      <w:bookmarkStart w:id="224" w:name="_bookmark141"/>
      <w:bookmarkEnd w:id="224"/>
    </w:p>
  </w:footnote>
  <w:footnote w:id="67">
    <w:p w14:paraId="05C29927" w14:textId="3731290A" w:rsidR="00BF0A42" w:rsidRPr="00BF0A42" w:rsidRDefault="00BF0A42" w:rsidP="00BF0A42">
      <w:pPr>
        <w:tabs>
          <w:tab w:val="left" w:pos="703"/>
        </w:tabs>
        <w:jc w:val="both"/>
        <w:rPr>
          <w:noProof/>
          <w:sz w:val="24"/>
        </w:rPr>
      </w:pPr>
      <w:r>
        <w:rPr>
          <w:rStyle w:val="FootnoteReference"/>
        </w:rPr>
        <w:footnoteRef/>
      </w:r>
      <w:r>
        <w:t xml:space="preserve"> </w:t>
      </w:r>
      <w:r>
        <w:rPr>
          <w:sz w:val="20"/>
        </w:rPr>
        <w:t>Importētājiem būs jāsniedz tiesību akta apraksts un norāde, t. i., jāsniedz atsauce uz regulu, ideālā gadījumā – kā interneta saite. Tāpēc arī jums šī informācija ir jāsniedz.</w:t>
      </w:r>
      <w:bookmarkStart w:id="225" w:name="_bookmark143"/>
      <w:bookmarkEnd w:id="225"/>
    </w:p>
  </w:footnote>
  <w:footnote w:id="68">
    <w:p w14:paraId="01DB66DD" w14:textId="2FC5AE82" w:rsidR="00314476" w:rsidRPr="00AE70C1" w:rsidRDefault="00314476" w:rsidP="00AE70C1">
      <w:pPr>
        <w:jc w:val="both"/>
        <w:rPr>
          <w:noProof/>
          <w:sz w:val="24"/>
        </w:rPr>
      </w:pPr>
      <w:r>
        <w:rPr>
          <w:rStyle w:val="FootnoteReference"/>
        </w:rPr>
        <w:footnoteRef/>
      </w:r>
      <w:r>
        <w:rPr>
          <w:sz w:val="20"/>
        </w:rPr>
        <w:t>Padomes Regulas (ES) Nr. 1186/2009 23. pants. Skat. https://eur- lex.europa.eu/LexUriServ/LexUriServ.do?uri=OJ:L:2009:324:0023:0057:EN:PDF</w:t>
      </w:r>
      <w:bookmarkStart w:id="239" w:name="_bookmark151"/>
      <w:bookmarkEnd w:id="239"/>
    </w:p>
  </w:footnote>
  <w:footnote w:id="69">
    <w:p w14:paraId="070AEF80" w14:textId="4807C405" w:rsidR="00AE70C1" w:rsidRPr="00AE70C1" w:rsidRDefault="00AE70C1" w:rsidP="00AE70C1">
      <w:pPr>
        <w:jc w:val="both"/>
        <w:rPr>
          <w:noProof/>
          <w:sz w:val="24"/>
        </w:rPr>
      </w:pPr>
      <w:r>
        <w:rPr>
          <w:rStyle w:val="FootnoteReference"/>
        </w:rPr>
        <w:footnoteRef/>
      </w:r>
      <w:r>
        <w:rPr>
          <w:sz w:val="20"/>
        </w:rPr>
        <w:t xml:space="preserve"> Komisijas 2015. gada 28. jūlija Deleģētā regula (ES) 2015/2446, ar ko papildina Eiropas Parlamenta un Padomes Regulu (ES) Nr. 952/2013 attiecībā uz sīki izstrādātiem noteikumiem, kuri attiecas uz dažiem Savienības Muitas kodeksa noteikumiem.</w:t>
      </w:r>
      <w:bookmarkStart w:id="240" w:name="_bookmark152"/>
      <w:bookmarkEnd w:id="240"/>
    </w:p>
  </w:footnote>
  <w:footnote w:id="70">
    <w:p w14:paraId="0BAEE010" w14:textId="77777777" w:rsidR="006F7663" w:rsidRPr="00A650CF" w:rsidRDefault="006F7663" w:rsidP="00A650CF">
      <w:pPr>
        <w:jc w:val="both"/>
        <w:rPr>
          <w:noProof/>
          <w:sz w:val="20"/>
          <w:szCs w:val="18"/>
        </w:rPr>
      </w:pPr>
      <w:r>
        <w:rPr>
          <w:rStyle w:val="FootnoteReference"/>
        </w:rPr>
        <w:footnoteRef/>
      </w:r>
      <w:r>
        <w:rPr>
          <w:sz w:val="18"/>
        </w:rPr>
        <w:t xml:space="preserve"> </w:t>
      </w:r>
      <w:r>
        <w:rPr>
          <w:sz w:val="20"/>
        </w:rPr>
        <w:t>Bezmaksas iedales noteikumi (Komisijas 2018. gada 19. decembra Deleģētā regula (ES) 2019/331, ar ko nosaka Savienības mēroga pārejas noteikumus saskaņotai bezmaksas emisijas kvotu iedalei saskaņā ar Eiropas Parlamenta un Padomes Direktīvas 2003/87/EK 10.a pantu)</w:t>
      </w:r>
      <w:bookmarkStart w:id="243" w:name="_bookmark154"/>
      <w:bookmarkEnd w:id="243"/>
    </w:p>
  </w:footnote>
  <w:footnote w:id="71">
    <w:p w14:paraId="2530D72B" w14:textId="77777777" w:rsidR="006F7663" w:rsidRPr="00A650CF" w:rsidRDefault="006F7663" w:rsidP="00A650CF">
      <w:pPr>
        <w:jc w:val="both"/>
        <w:rPr>
          <w:noProof/>
          <w:sz w:val="24"/>
        </w:rPr>
      </w:pPr>
      <w:r>
        <w:rPr>
          <w:rStyle w:val="FootnoteReference"/>
        </w:rPr>
        <w:footnoteRef/>
      </w:r>
      <w:r>
        <w:rPr>
          <w:sz w:val="18"/>
        </w:rPr>
        <w:t xml:space="preserve"> </w:t>
      </w:r>
      <w:r>
        <w:rPr>
          <w:sz w:val="20"/>
        </w:rPr>
        <w:t>Monitoringa un ziņošanas regula (Komisijas 2018. gada 19. decembra Īstenošanas regula (ES) 2018/2066 par siltumnīcefekta gāzu emisiju monitoringu un ziņošanu saskaņā ar Eiropas Parlamenta un Padomes Direktīvu 2003/87/EK un ar ko groza Komisijas Regulu (ES) Nr. 601/2012)</w:t>
      </w:r>
      <w:bookmarkStart w:id="244" w:name="_bookmark155"/>
      <w:bookmarkEnd w:id="244"/>
    </w:p>
  </w:footnote>
  <w:footnote w:id="72">
    <w:p w14:paraId="4D40D2FF" w14:textId="77777777" w:rsidR="00060442" w:rsidRPr="00E63FDB" w:rsidRDefault="00060442" w:rsidP="00E63FDB">
      <w:pPr>
        <w:pStyle w:val="BodyText"/>
        <w:jc w:val="both"/>
      </w:pPr>
      <w:r>
        <w:rPr>
          <w:rStyle w:val="FootnoteReference"/>
        </w:rPr>
        <w:footnoteRef/>
      </w:r>
      <w:r>
        <w:t xml:space="preserve"> </w:t>
      </w:r>
      <w:bookmarkStart w:id="247" w:name="_bookmark158"/>
      <w:bookmarkEnd w:id="247"/>
      <w:r>
        <w:rPr>
          <w:sz w:val="20"/>
        </w:rPr>
        <w:t>Attiecas uz darbības datiem vai aprēķina koeficientiem.</w:t>
      </w:r>
    </w:p>
  </w:footnote>
  <w:footnote w:id="73">
    <w:p w14:paraId="207DC0C9" w14:textId="77777777" w:rsidR="00237ABB" w:rsidRPr="000124C7" w:rsidRDefault="00237ABB">
      <w:pPr>
        <w:pStyle w:val="FootnoteText"/>
      </w:pPr>
      <w:r>
        <w:rPr>
          <w:rStyle w:val="FootnoteReference"/>
        </w:rPr>
        <w:footnoteRef/>
      </w:r>
      <w:r>
        <w:t xml:space="preserve"> Attiecas uz jurisdikciju, kur atrodas iekārta.</w:t>
      </w:r>
    </w:p>
  </w:footnote>
  <w:footnote w:id="74">
    <w:p w14:paraId="3C354B70" w14:textId="77777777" w:rsidR="007B0BAC" w:rsidRPr="00BD5797" w:rsidRDefault="007B0BAC">
      <w:pPr>
        <w:pStyle w:val="FootnoteText"/>
      </w:pPr>
      <w:r>
        <w:rPr>
          <w:rStyle w:val="FootnoteReference"/>
        </w:rPr>
        <w:footnoteRef/>
      </w:r>
      <w:r>
        <w:t xml:space="preserve"> Definīciju skat.: https://ec.europa.eu/eurostat/statistics- explained/index.php?title=Glossary:Combined_nomenclature_(CN)</w:t>
      </w:r>
    </w:p>
  </w:footnote>
  <w:footnote w:id="75">
    <w:p w14:paraId="7E104D69" w14:textId="77777777" w:rsidR="00FB10BA" w:rsidRPr="00876B74" w:rsidRDefault="00FB10BA" w:rsidP="00876B74">
      <w:pPr>
        <w:jc w:val="both"/>
        <w:rPr>
          <w:noProof/>
          <w:sz w:val="24"/>
        </w:rPr>
      </w:pPr>
      <w:r>
        <w:rPr>
          <w:rStyle w:val="FootnoteReference"/>
        </w:rPr>
        <w:footnoteRef/>
      </w:r>
      <w:r>
        <w:t xml:space="preserve"> </w:t>
      </w:r>
      <w:r>
        <w:rPr>
          <w:sz w:val="20"/>
        </w:rPr>
        <w:t>Eiropas Parlamenta un Padomes 2019. gada 5. jūnija Regula (ES) 2019/944 par kopīgiem noteikumiem attiecībā uz elektroenerģijas iekšējo tirgu un ar ko groza Direktīvu 2012/27/ES (OV L 158, 14.06.2019., 125. lpp).</w:t>
      </w:r>
      <w:bookmarkStart w:id="248" w:name="_bookmark161"/>
      <w:bookmarkEnd w:id="248"/>
    </w:p>
  </w:footnote>
  <w:footnote w:id="76">
    <w:p w14:paraId="00CE7A07" w14:textId="77777777" w:rsidR="00A012AB" w:rsidRPr="00E63FDB" w:rsidRDefault="00A012AB" w:rsidP="00E63FDB">
      <w:pPr>
        <w:tabs>
          <w:tab w:val="left" w:pos="703"/>
        </w:tabs>
        <w:jc w:val="both"/>
        <w:rPr>
          <w:noProof/>
          <w:sz w:val="24"/>
        </w:rPr>
      </w:pPr>
      <w:r>
        <w:rPr>
          <w:rStyle w:val="FootnoteReference"/>
        </w:rPr>
        <w:footnoteRef/>
      </w:r>
      <w:r>
        <w:t xml:space="preserve"> </w:t>
      </w:r>
      <w:r>
        <w:rPr>
          <w:sz w:val="20"/>
        </w:rPr>
        <w:t>Jāņem vērā, ka vienā ražošanas procesā var ietilpt dažādi ražošanas veidi.</w:t>
      </w:r>
      <w:bookmarkStart w:id="249" w:name="_bookmark159"/>
      <w:bookmarkEnd w:id="249"/>
    </w:p>
  </w:footnote>
  <w:footnote w:id="77">
    <w:p w14:paraId="3BD684F3" w14:textId="2430EEE4" w:rsidR="00172ECF" w:rsidRPr="00172ECF" w:rsidRDefault="00172ECF" w:rsidP="00172ECF">
      <w:pPr>
        <w:tabs>
          <w:tab w:val="left" w:pos="703"/>
        </w:tabs>
        <w:jc w:val="both"/>
        <w:rPr>
          <w:noProof/>
          <w:sz w:val="20"/>
          <w:szCs w:val="18"/>
        </w:rPr>
      </w:pPr>
      <w:r>
        <w:rPr>
          <w:rStyle w:val="FootnoteReference"/>
        </w:rPr>
        <w:footnoteRef/>
      </w:r>
      <w:r>
        <w:t xml:space="preserve"> </w:t>
      </w:r>
      <w:r>
        <w:rPr>
          <w:sz w:val="20"/>
        </w:rPr>
        <w:t>Noklusējuma vērtības ir norādītas OIM tīmekļa vietnē, ko Eiropas Komisija ir īpaši izveidojusi šim nolūkam.</w:t>
      </w:r>
      <w:bookmarkStart w:id="253" w:name="_bookmark163"/>
      <w:bookmarkEnd w:id="253"/>
    </w:p>
  </w:footnote>
  <w:footnote w:id="78">
    <w:p w14:paraId="28B10E1C" w14:textId="445D26FF" w:rsidR="00673A8D" w:rsidRPr="00673A8D" w:rsidRDefault="00673A8D" w:rsidP="00673A8D">
      <w:pPr>
        <w:tabs>
          <w:tab w:val="left" w:pos="703"/>
        </w:tabs>
        <w:jc w:val="both"/>
        <w:rPr>
          <w:noProof/>
          <w:sz w:val="20"/>
          <w:szCs w:val="18"/>
        </w:rPr>
      </w:pPr>
      <w:r>
        <w:rPr>
          <w:rStyle w:val="FootnoteReference"/>
        </w:rPr>
        <w:footnoteRef/>
      </w:r>
      <w:r>
        <w:t xml:space="preserve"> </w:t>
      </w:r>
      <w:r>
        <w:rPr>
          <w:sz w:val="20"/>
        </w:rPr>
        <w:t>Tikai dažus produktus ar šo KN kodu klasificē kā “pārstrādes čugunu”, bet pārējās preces ar šo kodu klasificē kā “dzelzs vai tērauda izstrādājumus”.</w:t>
      </w:r>
      <w:bookmarkStart w:id="254" w:name="_bookmark164"/>
      <w:bookmarkEnd w:id="254"/>
    </w:p>
  </w:footnote>
  <w:footnote w:id="79">
    <w:p w14:paraId="10B8C723" w14:textId="1ED29815" w:rsidR="00673A8D" w:rsidRPr="00673A8D" w:rsidRDefault="00673A8D" w:rsidP="00673A8D">
      <w:pPr>
        <w:tabs>
          <w:tab w:val="left" w:pos="703"/>
        </w:tabs>
        <w:jc w:val="both"/>
        <w:rPr>
          <w:noProof/>
          <w:sz w:val="20"/>
          <w:szCs w:val="18"/>
        </w:rPr>
      </w:pPr>
      <w:r>
        <w:rPr>
          <w:rStyle w:val="FootnoteReference"/>
        </w:rPr>
        <w:footnoteRef/>
      </w:r>
      <w:r>
        <w:t xml:space="preserve"> </w:t>
      </w:r>
      <w:r>
        <w:rPr>
          <w:sz w:val="20"/>
        </w:rPr>
        <w:t>Dēvēts arī par “kalcija aluminātcementu”.</w:t>
      </w:r>
      <w:bookmarkStart w:id="255" w:name="_bookmark165"/>
      <w:bookmarkEnd w:id="255"/>
    </w:p>
  </w:footnote>
  <w:footnote w:id="80">
    <w:p w14:paraId="3D8D77CB" w14:textId="225DE75E" w:rsidR="008914DE" w:rsidRPr="008914DE" w:rsidRDefault="008914DE" w:rsidP="008914DE">
      <w:pPr>
        <w:tabs>
          <w:tab w:val="left" w:pos="703"/>
        </w:tabs>
        <w:jc w:val="both"/>
        <w:rPr>
          <w:noProof/>
          <w:sz w:val="24"/>
        </w:rPr>
      </w:pPr>
      <w:r>
        <w:rPr>
          <w:rStyle w:val="FootnoteReference"/>
        </w:rPr>
        <w:footnoteRef/>
      </w:r>
      <w:r>
        <w:t xml:space="preserve"> </w:t>
      </w:r>
      <w:r>
        <w:rPr>
          <w:sz w:val="20"/>
        </w:rPr>
        <w:t>Izņemot 3102 10 (urīnviela), kas ir atsevišķa apkopoto preču kategorija.</w:t>
      </w:r>
      <w:bookmarkStart w:id="256" w:name="_bookmark166"/>
      <w:bookmarkEnd w:id="256"/>
    </w:p>
  </w:footnote>
  <w:footnote w:id="81">
    <w:p w14:paraId="58222D4C" w14:textId="4395FBDE" w:rsidR="00345704" w:rsidRPr="00345704" w:rsidRDefault="00345704" w:rsidP="00345704">
      <w:pPr>
        <w:jc w:val="both"/>
        <w:rPr>
          <w:noProof/>
          <w:sz w:val="20"/>
          <w:szCs w:val="18"/>
        </w:rPr>
      </w:pPr>
      <w:r>
        <w:rPr>
          <w:rStyle w:val="FootnoteReference"/>
        </w:rPr>
        <w:footnoteRef/>
      </w:r>
      <w:r>
        <w:t xml:space="preserve"> </w:t>
      </w:r>
      <w:r>
        <w:rPr>
          <w:sz w:val="20"/>
        </w:rPr>
        <w:t>Izņemot 3105 60 00 – minerālie vai ķīmiskie mēslošanas līdzekļi, kas satur divus mēslošanas elementus: fosforu un kalciju. Izslēgti, jo nav slāpekli saturoši. Tikai slāpekli (N) saturošiem mēslošanas līdzekļiem ir ievērojamas iegultās emisijas.</w:t>
      </w:r>
      <w:bookmarkStart w:id="257" w:name="_bookmark167"/>
      <w:bookmarkEnd w:id="25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8D60" w14:textId="77777777" w:rsidR="00F55DF0" w:rsidRPr="009C04EC" w:rsidRDefault="00F55DF0" w:rsidP="00F55DF0">
    <w:pPr>
      <w:pStyle w:val="Header"/>
      <w:rPr>
        <w:rStyle w:val="PageNumber"/>
        <w:noProof/>
        <w:sz w:val="18"/>
        <w:szCs w:val="18"/>
        <w:u w:val="single"/>
        <w:lang w:val="en-US"/>
      </w:rPr>
    </w:pPr>
  </w:p>
  <w:p w14:paraId="262C4FA7" w14:textId="77777777" w:rsidR="00F55DF0" w:rsidRPr="009C04EC" w:rsidRDefault="00F55DF0" w:rsidP="00F55DF0">
    <w:pPr>
      <w:pStyle w:val="Header"/>
      <w:tabs>
        <w:tab w:val="clear" w:pos="4513"/>
        <w:tab w:val="center" w:pos="9072"/>
      </w:tabs>
      <w:rPr>
        <w:noProof/>
        <w:sz w:val="18"/>
        <w:szCs w:val="18"/>
        <w:u w:val="single"/>
        <w:lang w:val="en-US"/>
      </w:rPr>
    </w:pPr>
    <w:r w:rsidRPr="009C04EC">
      <w:rPr>
        <w:noProof/>
        <w:sz w:val="18"/>
        <w:szCs w:val="18"/>
        <w:u w:val="single"/>
        <w:lang w:val="en-US"/>
      </w:rPr>
      <w:tab/>
    </w:r>
  </w:p>
  <w:p w14:paraId="6F4F5AED" w14:textId="77777777" w:rsidR="00F55DF0" w:rsidRDefault="00F55D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ACF0F" w14:textId="77777777" w:rsidR="00121F7F" w:rsidRPr="009C04EC" w:rsidRDefault="00121F7F" w:rsidP="00121F7F">
    <w:pPr>
      <w:pStyle w:val="Header"/>
      <w:pBdr>
        <w:bottom w:val="single" w:sz="12" w:space="1" w:color="auto"/>
      </w:pBdr>
      <w:rPr>
        <w:noProof/>
        <w:sz w:val="18"/>
        <w:szCs w:val="18"/>
        <w:lang w:val="en-US"/>
      </w:rPr>
    </w:pPr>
  </w:p>
  <w:p w14:paraId="20CAD608" w14:textId="77777777" w:rsidR="00121F7F" w:rsidRDefault="00121F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38"/>
    <w:multiLevelType w:val="hybridMultilevel"/>
    <w:tmpl w:val="FEFA7B94"/>
    <w:lvl w:ilvl="0" w:tplc="5244703C">
      <w:numFmt w:val="bullet"/>
      <w:lvlText w:val=""/>
      <w:lvlJc w:val="left"/>
      <w:pPr>
        <w:ind w:left="391" w:hanging="284"/>
      </w:pPr>
      <w:rPr>
        <w:rFonts w:ascii="Symbol" w:eastAsia="Symbol" w:hAnsi="Symbol" w:cs="Symbol" w:hint="default"/>
        <w:b w:val="0"/>
        <w:bCs w:val="0"/>
        <w:i w:val="0"/>
        <w:iCs w:val="0"/>
        <w:spacing w:val="0"/>
        <w:w w:val="100"/>
        <w:sz w:val="24"/>
        <w:szCs w:val="24"/>
        <w:lang w:val="en-US" w:eastAsia="en-US" w:bidi="ar-SA"/>
      </w:rPr>
    </w:lvl>
    <w:lvl w:ilvl="1" w:tplc="2F6219FC">
      <w:numFmt w:val="bullet"/>
      <w:lvlText w:val="•"/>
      <w:lvlJc w:val="left"/>
      <w:pPr>
        <w:ind w:left="1049" w:hanging="284"/>
      </w:pPr>
      <w:rPr>
        <w:rFonts w:hint="default"/>
        <w:lang w:val="en-US" w:eastAsia="en-US" w:bidi="ar-SA"/>
      </w:rPr>
    </w:lvl>
    <w:lvl w:ilvl="2" w:tplc="2576A180">
      <w:numFmt w:val="bullet"/>
      <w:lvlText w:val="•"/>
      <w:lvlJc w:val="left"/>
      <w:pPr>
        <w:ind w:left="1698" w:hanging="284"/>
      </w:pPr>
      <w:rPr>
        <w:rFonts w:hint="default"/>
        <w:lang w:val="en-US" w:eastAsia="en-US" w:bidi="ar-SA"/>
      </w:rPr>
    </w:lvl>
    <w:lvl w:ilvl="3" w:tplc="1BB438A6">
      <w:numFmt w:val="bullet"/>
      <w:lvlText w:val="•"/>
      <w:lvlJc w:val="left"/>
      <w:pPr>
        <w:ind w:left="2348" w:hanging="284"/>
      </w:pPr>
      <w:rPr>
        <w:rFonts w:hint="default"/>
        <w:lang w:val="en-US" w:eastAsia="en-US" w:bidi="ar-SA"/>
      </w:rPr>
    </w:lvl>
    <w:lvl w:ilvl="4" w:tplc="9AB242A6">
      <w:numFmt w:val="bullet"/>
      <w:lvlText w:val="•"/>
      <w:lvlJc w:val="left"/>
      <w:pPr>
        <w:ind w:left="2997" w:hanging="284"/>
      </w:pPr>
      <w:rPr>
        <w:rFonts w:hint="default"/>
        <w:lang w:val="en-US" w:eastAsia="en-US" w:bidi="ar-SA"/>
      </w:rPr>
    </w:lvl>
    <w:lvl w:ilvl="5" w:tplc="47E81AF0">
      <w:numFmt w:val="bullet"/>
      <w:lvlText w:val="•"/>
      <w:lvlJc w:val="left"/>
      <w:pPr>
        <w:ind w:left="3647" w:hanging="284"/>
      </w:pPr>
      <w:rPr>
        <w:rFonts w:hint="default"/>
        <w:lang w:val="en-US" w:eastAsia="en-US" w:bidi="ar-SA"/>
      </w:rPr>
    </w:lvl>
    <w:lvl w:ilvl="6" w:tplc="AFF86556">
      <w:numFmt w:val="bullet"/>
      <w:lvlText w:val="•"/>
      <w:lvlJc w:val="left"/>
      <w:pPr>
        <w:ind w:left="4296" w:hanging="284"/>
      </w:pPr>
      <w:rPr>
        <w:rFonts w:hint="default"/>
        <w:lang w:val="en-US" w:eastAsia="en-US" w:bidi="ar-SA"/>
      </w:rPr>
    </w:lvl>
    <w:lvl w:ilvl="7" w:tplc="07583048">
      <w:numFmt w:val="bullet"/>
      <w:lvlText w:val="•"/>
      <w:lvlJc w:val="left"/>
      <w:pPr>
        <w:ind w:left="4945" w:hanging="284"/>
      </w:pPr>
      <w:rPr>
        <w:rFonts w:hint="default"/>
        <w:lang w:val="en-US" w:eastAsia="en-US" w:bidi="ar-SA"/>
      </w:rPr>
    </w:lvl>
    <w:lvl w:ilvl="8" w:tplc="C6227820">
      <w:numFmt w:val="bullet"/>
      <w:lvlText w:val="•"/>
      <w:lvlJc w:val="left"/>
      <w:pPr>
        <w:ind w:left="5595" w:hanging="284"/>
      </w:pPr>
      <w:rPr>
        <w:rFonts w:hint="default"/>
        <w:lang w:val="en-US" w:eastAsia="en-US" w:bidi="ar-SA"/>
      </w:rPr>
    </w:lvl>
  </w:abstractNum>
  <w:abstractNum w:abstractNumId="1" w15:restartNumberingAfterBreak="0">
    <w:nsid w:val="0C4A2D82"/>
    <w:multiLevelType w:val="hybridMultilevel"/>
    <w:tmpl w:val="07720460"/>
    <w:lvl w:ilvl="0" w:tplc="5784F686">
      <w:numFmt w:val="bullet"/>
      <w:lvlText w:val="–"/>
      <w:lvlJc w:val="left"/>
      <w:pPr>
        <w:ind w:left="535"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32041ABE">
      <w:numFmt w:val="bullet"/>
      <w:lvlText w:val="•"/>
      <w:lvlJc w:val="left"/>
      <w:pPr>
        <w:ind w:left="1109" w:hanging="284"/>
      </w:pPr>
      <w:rPr>
        <w:rFonts w:hint="default"/>
        <w:lang w:val="en-US" w:eastAsia="en-US" w:bidi="ar-SA"/>
      </w:rPr>
    </w:lvl>
    <w:lvl w:ilvl="2" w:tplc="40648FB0">
      <w:numFmt w:val="bullet"/>
      <w:lvlText w:val="•"/>
      <w:lvlJc w:val="left"/>
      <w:pPr>
        <w:ind w:left="1679" w:hanging="284"/>
      </w:pPr>
      <w:rPr>
        <w:rFonts w:hint="default"/>
        <w:lang w:val="en-US" w:eastAsia="en-US" w:bidi="ar-SA"/>
      </w:rPr>
    </w:lvl>
    <w:lvl w:ilvl="3" w:tplc="BAA006E2">
      <w:numFmt w:val="bullet"/>
      <w:lvlText w:val="•"/>
      <w:lvlJc w:val="left"/>
      <w:pPr>
        <w:ind w:left="2249" w:hanging="284"/>
      </w:pPr>
      <w:rPr>
        <w:rFonts w:hint="default"/>
        <w:lang w:val="en-US" w:eastAsia="en-US" w:bidi="ar-SA"/>
      </w:rPr>
    </w:lvl>
    <w:lvl w:ilvl="4" w:tplc="46209460">
      <w:numFmt w:val="bullet"/>
      <w:lvlText w:val="•"/>
      <w:lvlJc w:val="left"/>
      <w:pPr>
        <w:ind w:left="2819" w:hanging="284"/>
      </w:pPr>
      <w:rPr>
        <w:rFonts w:hint="default"/>
        <w:lang w:val="en-US" w:eastAsia="en-US" w:bidi="ar-SA"/>
      </w:rPr>
    </w:lvl>
    <w:lvl w:ilvl="5" w:tplc="A6E8995E">
      <w:numFmt w:val="bullet"/>
      <w:lvlText w:val="•"/>
      <w:lvlJc w:val="left"/>
      <w:pPr>
        <w:ind w:left="3389" w:hanging="284"/>
      </w:pPr>
      <w:rPr>
        <w:rFonts w:hint="default"/>
        <w:lang w:val="en-US" w:eastAsia="en-US" w:bidi="ar-SA"/>
      </w:rPr>
    </w:lvl>
    <w:lvl w:ilvl="6" w:tplc="3384B2AE">
      <w:numFmt w:val="bullet"/>
      <w:lvlText w:val="•"/>
      <w:lvlJc w:val="left"/>
      <w:pPr>
        <w:ind w:left="3958" w:hanging="284"/>
      </w:pPr>
      <w:rPr>
        <w:rFonts w:hint="default"/>
        <w:lang w:val="en-US" w:eastAsia="en-US" w:bidi="ar-SA"/>
      </w:rPr>
    </w:lvl>
    <w:lvl w:ilvl="7" w:tplc="3E8E1F1E">
      <w:numFmt w:val="bullet"/>
      <w:lvlText w:val="•"/>
      <w:lvlJc w:val="left"/>
      <w:pPr>
        <w:ind w:left="4528" w:hanging="284"/>
      </w:pPr>
      <w:rPr>
        <w:rFonts w:hint="default"/>
        <w:lang w:val="en-US" w:eastAsia="en-US" w:bidi="ar-SA"/>
      </w:rPr>
    </w:lvl>
    <w:lvl w:ilvl="8" w:tplc="3622FF48">
      <w:numFmt w:val="bullet"/>
      <w:lvlText w:val="•"/>
      <w:lvlJc w:val="left"/>
      <w:pPr>
        <w:ind w:left="5098" w:hanging="284"/>
      </w:pPr>
      <w:rPr>
        <w:rFonts w:hint="default"/>
        <w:lang w:val="en-US" w:eastAsia="en-US" w:bidi="ar-SA"/>
      </w:rPr>
    </w:lvl>
  </w:abstractNum>
  <w:abstractNum w:abstractNumId="2" w15:restartNumberingAfterBreak="0">
    <w:nsid w:val="0E550045"/>
    <w:multiLevelType w:val="hybridMultilevel"/>
    <w:tmpl w:val="02585A90"/>
    <w:lvl w:ilvl="0" w:tplc="BAA2517E">
      <w:numFmt w:val="bullet"/>
      <w:lvlText w:val=""/>
      <w:lvlJc w:val="left"/>
      <w:pPr>
        <w:ind w:left="1066" w:hanging="360"/>
      </w:pPr>
      <w:rPr>
        <w:rFonts w:ascii="Symbol" w:eastAsia="Symbol" w:hAnsi="Symbol" w:cs="Symbol" w:hint="default"/>
        <w:spacing w:val="0"/>
        <w:w w:val="100"/>
        <w:lang w:val="en-US" w:eastAsia="en-US" w:bidi="ar-SA"/>
      </w:rPr>
    </w:lvl>
    <w:lvl w:ilvl="1" w:tplc="D50CCD7E">
      <w:numFmt w:val="bullet"/>
      <w:lvlText w:val="•"/>
      <w:lvlJc w:val="left"/>
      <w:pPr>
        <w:ind w:left="2008" w:hanging="360"/>
      </w:pPr>
      <w:rPr>
        <w:rFonts w:hint="default"/>
        <w:lang w:val="en-US" w:eastAsia="en-US" w:bidi="ar-SA"/>
      </w:rPr>
    </w:lvl>
    <w:lvl w:ilvl="2" w:tplc="E278A748">
      <w:numFmt w:val="bullet"/>
      <w:lvlText w:val="•"/>
      <w:lvlJc w:val="left"/>
      <w:pPr>
        <w:ind w:left="2957" w:hanging="360"/>
      </w:pPr>
      <w:rPr>
        <w:rFonts w:hint="default"/>
        <w:lang w:val="en-US" w:eastAsia="en-US" w:bidi="ar-SA"/>
      </w:rPr>
    </w:lvl>
    <w:lvl w:ilvl="3" w:tplc="F88A681C">
      <w:numFmt w:val="bullet"/>
      <w:lvlText w:val="•"/>
      <w:lvlJc w:val="left"/>
      <w:pPr>
        <w:ind w:left="3905" w:hanging="360"/>
      </w:pPr>
      <w:rPr>
        <w:rFonts w:hint="default"/>
        <w:lang w:val="en-US" w:eastAsia="en-US" w:bidi="ar-SA"/>
      </w:rPr>
    </w:lvl>
    <w:lvl w:ilvl="4" w:tplc="87C2B1B6">
      <w:numFmt w:val="bullet"/>
      <w:lvlText w:val="•"/>
      <w:lvlJc w:val="left"/>
      <w:pPr>
        <w:ind w:left="4854" w:hanging="360"/>
      </w:pPr>
      <w:rPr>
        <w:rFonts w:hint="default"/>
        <w:lang w:val="en-US" w:eastAsia="en-US" w:bidi="ar-SA"/>
      </w:rPr>
    </w:lvl>
    <w:lvl w:ilvl="5" w:tplc="06925F3C">
      <w:numFmt w:val="bullet"/>
      <w:lvlText w:val="•"/>
      <w:lvlJc w:val="left"/>
      <w:pPr>
        <w:ind w:left="5803" w:hanging="360"/>
      </w:pPr>
      <w:rPr>
        <w:rFonts w:hint="default"/>
        <w:lang w:val="en-US" w:eastAsia="en-US" w:bidi="ar-SA"/>
      </w:rPr>
    </w:lvl>
    <w:lvl w:ilvl="6" w:tplc="DFE85C94">
      <w:numFmt w:val="bullet"/>
      <w:lvlText w:val="•"/>
      <w:lvlJc w:val="left"/>
      <w:pPr>
        <w:ind w:left="6751" w:hanging="360"/>
      </w:pPr>
      <w:rPr>
        <w:rFonts w:hint="default"/>
        <w:lang w:val="en-US" w:eastAsia="en-US" w:bidi="ar-SA"/>
      </w:rPr>
    </w:lvl>
    <w:lvl w:ilvl="7" w:tplc="34808988">
      <w:numFmt w:val="bullet"/>
      <w:lvlText w:val="•"/>
      <w:lvlJc w:val="left"/>
      <w:pPr>
        <w:ind w:left="7700" w:hanging="360"/>
      </w:pPr>
      <w:rPr>
        <w:rFonts w:hint="default"/>
        <w:lang w:val="en-US" w:eastAsia="en-US" w:bidi="ar-SA"/>
      </w:rPr>
    </w:lvl>
    <w:lvl w:ilvl="8" w:tplc="9E361496">
      <w:numFmt w:val="bullet"/>
      <w:lvlText w:val="•"/>
      <w:lvlJc w:val="left"/>
      <w:pPr>
        <w:ind w:left="8649" w:hanging="360"/>
      </w:pPr>
      <w:rPr>
        <w:rFonts w:hint="default"/>
        <w:lang w:val="en-US" w:eastAsia="en-US" w:bidi="ar-SA"/>
      </w:rPr>
    </w:lvl>
  </w:abstractNum>
  <w:abstractNum w:abstractNumId="3" w15:restartNumberingAfterBreak="0">
    <w:nsid w:val="0EBD161F"/>
    <w:multiLevelType w:val="hybridMultilevel"/>
    <w:tmpl w:val="A2703A50"/>
    <w:lvl w:ilvl="0" w:tplc="867E32B6">
      <w:numFmt w:val="bullet"/>
      <w:lvlText w:val=""/>
      <w:lvlJc w:val="left"/>
      <w:pPr>
        <w:ind w:left="1066" w:hanging="360"/>
      </w:pPr>
      <w:rPr>
        <w:rFonts w:ascii="Symbol" w:eastAsia="Symbol" w:hAnsi="Symbol" w:cs="Symbol" w:hint="default"/>
        <w:b w:val="0"/>
        <w:bCs w:val="0"/>
        <w:i w:val="0"/>
        <w:iCs w:val="0"/>
        <w:spacing w:val="0"/>
        <w:w w:val="100"/>
        <w:sz w:val="24"/>
        <w:szCs w:val="24"/>
        <w:lang w:val="en-US" w:eastAsia="en-US" w:bidi="ar-SA"/>
      </w:rPr>
    </w:lvl>
    <w:lvl w:ilvl="1" w:tplc="C442D220">
      <w:numFmt w:val="bullet"/>
      <w:lvlText w:val="•"/>
      <w:lvlJc w:val="left"/>
      <w:pPr>
        <w:ind w:left="2008" w:hanging="360"/>
      </w:pPr>
      <w:rPr>
        <w:rFonts w:hint="default"/>
        <w:lang w:val="en-US" w:eastAsia="en-US" w:bidi="ar-SA"/>
      </w:rPr>
    </w:lvl>
    <w:lvl w:ilvl="2" w:tplc="93DE0F2E">
      <w:numFmt w:val="bullet"/>
      <w:lvlText w:val="•"/>
      <w:lvlJc w:val="left"/>
      <w:pPr>
        <w:ind w:left="2957" w:hanging="360"/>
      </w:pPr>
      <w:rPr>
        <w:rFonts w:hint="default"/>
        <w:lang w:val="en-US" w:eastAsia="en-US" w:bidi="ar-SA"/>
      </w:rPr>
    </w:lvl>
    <w:lvl w:ilvl="3" w:tplc="A100E474">
      <w:numFmt w:val="bullet"/>
      <w:lvlText w:val="•"/>
      <w:lvlJc w:val="left"/>
      <w:pPr>
        <w:ind w:left="3905" w:hanging="360"/>
      </w:pPr>
      <w:rPr>
        <w:rFonts w:hint="default"/>
        <w:lang w:val="en-US" w:eastAsia="en-US" w:bidi="ar-SA"/>
      </w:rPr>
    </w:lvl>
    <w:lvl w:ilvl="4" w:tplc="EF46F40E">
      <w:numFmt w:val="bullet"/>
      <w:lvlText w:val="•"/>
      <w:lvlJc w:val="left"/>
      <w:pPr>
        <w:ind w:left="4854" w:hanging="360"/>
      </w:pPr>
      <w:rPr>
        <w:rFonts w:hint="default"/>
        <w:lang w:val="en-US" w:eastAsia="en-US" w:bidi="ar-SA"/>
      </w:rPr>
    </w:lvl>
    <w:lvl w:ilvl="5" w:tplc="79E27120">
      <w:numFmt w:val="bullet"/>
      <w:lvlText w:val="•"/>
      <w:lvlJc w:val="left"/>
      <w:pPr>
        <w:ind w:left="5803" w:hanging="360"/>
      </w:pPr>
      <w:rPr>
        <w:rFonts w:hint="default"/>
        <w:lang w:val="en-US" w:eastAsia="en-US" w:bidi="ar-SA"/>
      </w:rPr>
    </w:lvl>
    <w:lvl w:ilvl="6" w:tplc="795E6976">
      <w:numFmt w:val="bullet"/>
      <w:lvlText w:val="•"/>
      <w:lvlJc w:val="left"/>
      <w:pPr>
        <w:ind w:left="6751" w:hanging="360"/>
      </w:pPr>
      <w:rPr>
        <w:rFonts w:hint="default"/>
        <w:lang w:val="en-US" w:eastAsia="en-US" w:bidi="ar-SA"/>
      </w:rPr>
    </w:lvl>
    <w:lvl w:ilvl="7" w:tplc="567891C2">
      <w:numFmt w:val="bullet"/>
      <w:lvlText w:val="•"/>
      <w:lvlJc w:val="left"/>
      <w:pPr>
        <w:ind w:left="7700" w:hanging="360"/>
      </w:pPr>
      <w:rPr>
        <w:rFonts w:hint="default"/>
        <w:lang w:val="en-US" w:eastAsia="en-US" w:bidi="ar-SA"/>
      </w:rPr>
    </w:lvl>
    <w:lvl w:ilvl="8" w:tplc="3110B0A6">
      <w:numFmt w:val="bullet"/>
      <w:lvlText w:val="•"/>
      <w:lvlJc w:val="left"/>
      <w:pPr>
        <w:ind w:left="8649" w:hanging="360"/>
      </w:pPr>
      <w:rPr>
        <w:rFonts w:hint="default"/>
        <w:lang w:val="en-US" w:eastAsia="en-US" w:bidi="ar-SA"/>
      </w:rPr>
    </w:lvl>
  </w:abstractNum>
  <w:abstractNum w:abstractNumId="4" w15:restartNumberingAfterBreak="0">
    <w:nsid w:val="123E1530"/>
    <w:multiLevelType w:val="multilevel"/>
    <w:tmpl w:val="0D40BFBA"/>
    <w:lvl w:ilvl="0">
      <w:start w:val="6"/>
      <w:numFmt w:val="decimal"/>
      <w:lvlText w:val="%1"/>
      <w:lvlJc w:val="left"/>
      <w:pPr>
        <w:ind w:left="1198" w:hanging="852"/>
        <w:jc w:val="left"/>
      </w:pPr>
      <w:rPr>
        <w:rFonts w:hint="default"/>
        <w:lang w:val="en-US" w:eastAsia="en-US" w:bidi="ar-SA"/>
      </w:rPr>
    </w:lvl>
    <w:lvl w:ilvl="1">
      <w:start w:val="1"/>
      <w:numFmt w:val="decimal"/>
      <w:lvlText w:val="%1.%2"/>
      <w:lvlJc w:val="left"/>
      <w:pPr>
        <w:ind w:left="1198" w:hanging="852"/>
        <w:jc w:val="left"/>
      </w:pPr>
      <w:rPr>
        <w:rFonts w:hint="default"/>
        <w:lang w:val="en-US" w:eastAsia="en-US" w:bidi="ar-SA"/>
      </w:rPr>
    </w:lvl>
    <w:lvl w:ilvl="2">
      <w:start w:val="1"/>
      <w:numFmt w:val="decimal"/>
      <w:lvlText w:val="%1.%2.%3"/>
      <w:lvlJc w:val="left"/>
      <w:pPr>
        <w:ind w:left="1198" w:hanging="852"/>
        <w:jc w:val="left"/>
      </w:pPr>
      <w:rPr>
        <w:rFonts w:ascii="Times New Roman" w:eastAsia="Times New Roman" w:hAnsi="Times New Roman" w:cs="Times New Roman" w:hint="default"/>
        <w:b/>
        <w:bCs/>
        <w:i/>
        <w:iCs/>
        <w:spacing w:val="0"/>
        <w:w w:val="100"/>
        <w:sz w:val="24"/>
        <w:szCs w:val="24"/>
        <w:lang w:val="en-US" w:eastAsia="en-US" w:bidi="ar-SA"/>
      </w:rPr>
    </w:lvl>
    <w:lvl w:ilvl="3">
      <w:numFmt w:val="bullet"/>
      <w:lvlText w:val=""/>
      <w:lvlJc w:val="left"/>
      <w:pPr>
        <w:ind w:left="1066"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4315" w:hanging="360"/>
      </w:pPr>
      <w:rPr>
        <w:rFonts w:hint="default"/>
        <w:lang w:val="en-US" w:eastAsia="en-US" w:bidi="ar-SA"/>
      </w:rPr>
    </w:lvl>
    <w:lvl w:ilvl="5">
      <w:numFmt w:val="bullet"/>
      <w:lvlText w:val="•"/>
      <w:lvlJc w:val="left"/>
      <w:pPr>
        <w:ind w:left="5353" w:hanging="360"/>
      </w:pPr>
      <w:rPr>
        <w:rFonts w:hint="default"/>
        <w:lang w:val="en-US" w:eastAsia="en-US" w:bidi="ar-SA"/>
      </w:rPr>
    </w:lvl>
    <w:lvl w:ilvl="6">
      <w:numFmt w:val="bullet"/>
      <w:lvlText w:val="•"/>
      <w:lvlJc w:val="left"/>
      <w:pPr>
        <w:ind w:left="6392" w:hanging="360"/>
      </w:pPr>
      <w:rPr>
        <w:rFonts w:hint="default"/>
        <w:lang w:val="en-US" w:eastAsia="en-US" w:bidi="ar-SA"/>
      </w:rPr>
    </w:lvl>
    <w:lvl w:ilvl="7">
      <w:numFmt w:val="bullet"/>
      <w:lvlText w:val="•"/>
      <w:lvlJc w:val="left"/>
      <w:pPr>
        <w:ind w:left="7430" w:hanging="360"/>
      </w:pPr>
      <w:rPr>
        <w:rFonts w:hint="default"/>
        <w:lang w:val="en-US" w:eastAsia="en-US" w:bidi="ar-SA"/>
      </w:rPr>
    </w:lvl>
    <w:lvl w:ilvl="8">
      <w:numFmt w:val="bullet"/>
      <w:lvlText w:val="•"/>
      <w:lvlJc w:val="left"/>
      <w:pPr>
        <w:ind w:left="8469" w:hanging="360"/>
      </w:pPr>
      <w:rPr>
        <w:rFonts w:hint="default"/>
        <w:lang w:val="en-US" w:eastAsia="en-US" w:bidi="ar-SA"/>
      </w:rPr>
    </w:lvl>
  </w:abstractNum>
  <w:abstractNum w:abstractNumId="5" w15:restartNumberingAfterBreak="0">
    <w:nsid w:val="13303B00"/>
    <w:multiLevelType w:val="hybridMultilevel"/>
    <w:tmpl w:val="3AF4F768"/>
    <w:lvl w:ilvl="0" w:tplc="1A6E382A">
      <w:numFmt w:val="bullet"/>
      <w:lvlText w:val=""/>
      <w:lvlJc w:val="left"/>
      <w:pPr>
        <w:ind w:left="1066" w:hanging="360"/>
      </w:pPr>
      <w:rPr>
        <w:rFonts w:ascii="Symbol" w:eastAsia="Symbol" w:hAnsi="Symbol" w:cs="Symbol" w:hint="default"/>
        <w:b w:val="0"/>
        <w:bCs w:val="0"/>
        <w:i w:val="0"/>
        <w:iCs w:val="0"/>
        <w:spacing w:val="0"/>
        <w:w w:val="100"/>
        <w:sz w:val="24"/>
        <w:szCs w:val="24"/>
        <w:lang w:val="en-US" w:eastAsia="en-US" w:bidi="ar-SA"/>
      </w:rPr>
    </w:lvl>
    <w:lvl w:ilvl="1" w:tplc="30B61EFE">
      <w:numFmt w:val="bullet"/>
      <w:lvlText w:val="•"/>
      <w:lvlJc w:val="left"/>
      <w:pPr>
        <w:ind w:left="2008" w:hanging="360"/>
      </w:pPr>
      <w:rPr>
        <w:rFonts w:hint="default"/>
        <w:lang w:val="en-US" w:eastAsia="en-US" w:bidi="ar-SA"/>
      </w:rPr>
    </w:lvl>
    <w:lvl w:ilvl="2" w:tplc="654C8B0E">
      <w:numFmt w:val="bullet"/>
      <w:lvlText w:val="•"/>
      <w:lvlJc w:val="left"/>
      <w:pPr>
        <w:ind w:left="2957" w:hanging="360"/>
      </w:pPr>
      <w:rPr>
        <w:rFonts w:hint="default"/>
        <w:lang w:val="en-US" w:eastAsia="en-US" w:bidi="ar-SA"/>
      </w:rPr>
    </w:lvl>
    <w:lvl w:ilvl="3" w:tplc="1630748E">
      <w:numFmt w:val="bullet"/>
      <w:lvlText w:val="•"/>
      <w:lvlJc w:val="left"/>
      <w:pPr>
        <w:ind w:left="3905" w:hanging="360"/>
      </w:pPr>
      <w:rPr>
        <w:rFonts w:hint="default"/>
        <w:lang w:val="en-US" w:eastAsia="en-US" w:bidi="ar-SA"/>
      </w:rPr>
    </w:lvl>
    <w:lvl w:ilvl="4" w:tplc="D1CC21F6">
      <w:numFmt w:val="bullet"/>
      <w:lvlText w:val="•"/>
      <w:lvlJc w:val="left"/>
      <w:pPr>
        <w:ind w:left="4854" w:hanging="360"/>
      </w:pPr>
      <w:rPr>
        <w:rFonts w:hint="default"/>
        <w:lang w:val="en-US" w:eastAsia="en-US" w:bidi="ar-SA"/>
      </w:rPr>
    </w:lvl>
    <w:lvl w:ilvl="5" w:tplc="2C426CFC">
      <w:numFmt w:val="bullet"/>
      <w:lvlText w:val="•"/>
      <w:lvlJc w:val="left"/>
      <w:pPr>
        <w:ind w:left="5803" w:hanging="360"/>
      </w:pPr>
      <w:rPr>
        <w:rFonts w:hint="default"/>
        <w:lang w:val="en-US" w:eastAsia="en-US" w:bidi="ar-SA"/>
      </w:rPr>
    </w:lvl>
    <w:lvl w:ilvl="6" w:tplc="7C08B2F6">
      <w:numFmt w:val="bullet"/>
      <w:lvlText w:val="•"/>
      <w:lvlJc w:val="left"/>
      <w:pPr>
        <w:ind w:left="6751" w:hanging="360"/>
      </w:pPr>
      <w:rPr>
        <w:rFonts w:hint="default"/>
        <w:lang w:val="en-US" w:eastAsia="en-US" w:bidi="ar-SA"/>
      </w:rPr>
    </w:lvl>
    <w:lvl w:ilvl="7" w:tplc="120844EA">
      <w:numFmt w:val="bullet"/>
      <w:lvlText w:val="•"/>
      <w:lvlJc w:val="left"/>
      <w:pPr>
        <w:ind w:left="7700" w:hanging="360"/>
      </w:pPr>
      <w:rPr>
        <w:rFonts w:hint="default"/>
        <w:lang w:val="en-US" w:eastAsia="en-US" w:bidi="ar-SA"/>
      </w:rPr>
    </w:lvl>
    <w:lvl w:ilvl="8" w:tplc="3280A43A">
      <w:numFmt w:val="bullet"/>
      <w:lvlText w:val="•"/>
      <w:lvlJc w:val="left"/>
      <w:pPr>
        <w:ind w:left="8649" w:hanging="360"/>
      </w:pPr>
      <w:rPr>
        <w:rFonts w:hint="default"/>
        <w:lang w:val="en-US" w:eastAsia="en-US" w:bidi="ar-SA"/>
      </w:rPr>
    </w:lvl>
  </w:abstractNum>
  <w:abstractNum w:abstractNumId="6" w15:restartNumberingAfterBreak="0">
    <w:nsid w:val="1D213AA7"/>
    <w:multiLevelType w:val="hybridMultilevel"/>
    <w:tmpl w:val="B0B2393C"/>
    <w:lvl w:ilvl="0" w:tplc="2DEADBFE">
      <w:numFmt w:val="bullet"/>
      <w:lvlText w:val=""/>
      <w:lvlJc w:val="left"/>
      <w:pPr>
        <w:ind w:left="1066" w:hanging="360"/>
      </w:pPr>
      <w:rPr>
        <w:rFonts w:ascii="Symbol" w:eastAsia="Symbol" w:hAnsi="Symbol" w:cs="Symbol" w:hint="default"/>
        <w:spacing w:val="0"/>
        <w:w w:val="100"/>
        <w:lang w:val="en-US" w:eastAsia="en-US" w:bidi="ar-SA"/>
      </w:rPr>
    </w:lvl>
    <w:lvl w:ilvl="1" w:tplc="613A8ACA">
      <w:numFmt w:val="bullet"/>
      <w:lvlText w:val="•"/>
      <w:lvlJc w:val="left"/>
      <w:pPr>
        <w:ind w:left="2008" w:hanging="360"/>
      </w:pPr>
      <w:rPr>
        <w:rFonts w:hint="default"/>
        <w:lang w:val="en-US" w:eastAsia="en-US" w:bidi="ar-SA"/>
      </w:rPr>
    </w:lvl>
    <w:lvl w:ilvl="2" w:tplc="EB28ED28">
      <w:numFmt w:val="bullet"/>
      <w:lvlText w:val="•"/>
      <w:lvlJc w:val="left"/>
      <w:pPr>
        <w:ind w:left="2957" w:hanging="360"/>
      </w:pPr>
      <w:rPr>
        <w:rFonts w:hint="default"/>
        <w:lang w:val="en-US" w:eastAsia="en-US" w:bidi="ar-SA"/>
      </w:rPr>
    </w:lvl>
    <w:lvl w:ilvl="3" w:tplc="CA8E5C2A">
      <w:numFmt w:val="bullet"/>
      <w:lvlText w:val="•"/>
      <w:lvlJc w:val="left"/>
      <w:pPr>
        <w:ind w:left="3905" w:hanging="360"/>
      </w:pPr>
      <w:rPr>
        <w:rFonts w:hint="default"/>
        <w:lang w:val="en-US" w:eastAsia="en-US" w:bidi="ar-SA"/>
      </w:rPr>
    </w:lvl>
    <w:lvl w:ilvl="4" w:tplc="1F10EF20">
      <w:numFmt w:val="bullet"/>
      <w:lvlText w:val="•"/>
      <w:lvlJc w:val="left"/>
      <w:pPr>
        <w:ind w:left="4854" w:hanging="360"/>
      </w:pPr>
      <w:rPr>
        <w:rFonts w:hint="default"/>
        <w:lang w:val="en-US" w:eastAsia="en-US" w:bidi="ar-SA"/>
      </w:rPr>
    </w:lvl>
    <w:lvl w:ilvl="5" w:tplc="286AF062">
      <w:numFmt w:val="bullet"/>
      <w:lvlText w:val="•"/>
      <w:lvlJc w:val="left"/>
      <w:pPr>
        <w:ind w:left="5803" w:hanging="360"/>
      </w:pPr>
      <w:rPr>
        <w:rFonts w:hint="default"/>
        <w:lang w:val="en-US" w:eastAsia="en-US" w:bidi="ar-SA"/>
      </w:rPr>
    </w:lvl>
    <w:lvl w:ilvl="6" w:tplc="7BD87780">
      <w:numFmt w:val="bullet"/>
      <w:lvlText w:val="•"/>
      <w:lvlJc w:val="left"/>
      <w:pPr>
        <w:ind w:left="6751" w:hanging="360"/>
      </w:pPr>
      <w:rPr>
        <w:rFonts w:hint="default"/>
        <w:lang w:val="en-US" w:eastAsia="en-US" w:bidi="ar-SA"/>
      </w:rPr>
    </w:lvl>
    <w:lvl w:ilvl="7" w:tplc="E536E6BE">
      <w:numFmt w:val="bullet"/>
      <w:lvlText w:val="•"/>
      <w:lvlJc w:val="left"/>
      <w:pPr>
        <w:ind w:left="7700" w:hanging="360"/>
      </w:pPr>
      <w:rPr>
        <w:rFonts w:hint="default"/>
        <w:lang w:val="en-US" w:eastAsia="en-US" w:bidi="ar-SA"/>
      </w:rPr>
    </w:lvl>
    <w:lvl w:ilvl="8" w:tplc="9F46EBB6">
      <w:numFmt w:val="bullet"/>
      <w:lvlText w:val="•"/>
      <w:lvlJc w:val="left"/>
      <w:pPr>
        <w:ind w:left="8649" w:hanging="360"/>
      </w:pPr>
      <w:rPr>
        <w:rFonts w:hint="default"/>
        <w:lang w:val="en-US" w:eastAsia="en-US" w:bidi="ar-SA"/>
      </w:rPr>
    </w:lvl>
  </w:abstractNum>
  <w:abstractNum w:abstractNumId="7" w15:restartNumberingAfterBreak="0">
    <w:nsid w:val="1EB42762"/>
    <w:multiLevelType w:val="hybridMultilevel"/>
    <w:tmpl w:val="3760D34C"/>
    <w:lvl w:ilvl="0" w:tplc="A43402E6">
      <w:numFmt w:val="bullet"/>
      <w:lvlText w:val=""/>
      <w:lvlJc w:val="left"/>
      <w:pPr>
        <w:ind w:left="1066" w:hanging="360"/>
      </w:pPr>
      <w:rPr>
        <w:rFonts w:ascii="Symbol" w:eastAsia="Symbol" w:hAnsi="Symbol" w:cs="Symbol" w:hint="default"/>
        <w:b w:val="0"/>
        <w:bCs w:val="0"/>
        <w:i w:val="0"/>
        <w:iCs w:val="0"/>
        <w:spacing w:val="0"/>
        <w:w w:val="100"/>
        <w:sz w:val="24"/>
        <w:szCs w:val="24"/>
        <w:lang w:val="en-US" w:eastAsia="en-US" w:bidi="ar-SA"/>
      </w:rPr>
    </w:lvl>
    <w:lvl w:ilvl="1" w:tplc="8B54BF50">
      <w:numFmt w:val="bullet"/>
      <w:lvlText w:val="•"/>
      <w:lvlJc w:val="left"/>
      <w:pPr>
        <w:ind w:left="2008" w:hanging="360"/>
      </w:pPr>
      <w:rPr>
        <w:rFonts w:hint="default"/>
        <w:lang w:val="en-US" w:eastAsia="en-US" w:bidi="ar-SA"/>
      </w:rPr>
    </w:lvl>
    <w:lvl w:ilvl="2" w:tplc="1BB2BC70">
      <w:numFmt w:val="bullet"/>
      <w:lvlText w:val="•"/>
      <w:lvlJc w:val="left"/>
      <w:pPr>
        <w:ind w:left="2957" w:hanging="360"/>
      </w:pPr>
      <w:rPr>
        <w:rFonts w:hint="default"/>
        <w:lang w:val="en-US" w:eastAsia="en-US" w:bidi="ar-SA"/>
      </w:rPr>
    </w:lvl>
    <w:lvl w:ilvl="3" w:tplc="90A80FB0">
      <w:numFmt w:val="bullet"/>
      <w:lvlText w:val="•"/>
      <w:lvlJc w:val="left"/>
      <w:pPr>
        <w:ind w:left="3905" w:hanging="360"/>
      </w:pPr>
      <w:rPr>
        <w:rFonts w:hint="default"/>
        <w:lang w:val="en-US" w:eastAsia="en-US" w:bidi="ar-SA"/>
      </w:rPr>
    </w:lvl>
    <w:lvl w:ilvl="4" w:tplc="5246B50E">
      <w:numFmt w:val="bullet"/>
      <w:lvlText w:val="•"/>
      <w:lvlJc w:val="left"/>
      <w:pPr>
        <w:ind w:left="4854" w:hanging="360"/>
      </w:pPr>
      <w:rPr>
        <w:rFonts w:hint="default"/>
        <w:lang w:val="en-US" w:eastAsia="en-US" w:bidi="ar-SA"/>
      </w:rPr>
    </w:lvl>
    <w:lvl w:ilvl="5" w:tplc="8D825EEE">
      <w:numFmt w:val="bullet"/>
      <w:lvlText w:val="•"/>
      <w:lvlJc w:val="left"/>
      <w:pPr>
        <w:ind w:left="5803" w:hanging="360"/>
      </w:pPr>
      <w:rPr>
        <w:rFonts w:hint="default"/>
        <w:lang w:val="en-US" w:eastAsia="en-US" w:bidi="ar-SA"/>
      </w:rPr>
    </w:lvl>
    <w:lvl w:ilvl="6" w:tplc="43DA7BBA">
      <w:numFmt w:val="bullet"/>
      <w:lvlText w:val="•"/>
      <w:lvlJc w:val="left"/>
      <w:pPr>
        <w:ind w:left="6751" w:hanging="360"/>
      </w:pPr>
      <w:rPr>
        <w:rFonts w:hint="default"/>
        <w:lang w:val="en-US" w:eastAsia="en-US" w:bidi="ar-SA"/>
      </w:rPr>
    </w:lvl>
    <w:lvl w:ilvl="7" w:tplc="0AB07908">
      <w:numFmt w:val="bullet"/>
      <w:lvlText w:val="•"/>
      <w:lvlJc w:val="left"/>
      <w:pPr>
        <w:ind w:left="7700" w:hanging="360"/>
      </w:pPr>
      <w:rPr>
        <w:rFonts w:hint="default"/>
        <w:lang w:val="en-US" w:eastAsia="en-US" w:bidi="ar-SA"/>
      </w:rPr>
    </w:lvl>
    <w:lvl w:ilvl="8" w:tplc="99E6A91A">
      <w:numFmt w:val="bullet"/>
      <w:lvlText w:val="•"/>
      <w:lvlJc w:val="left"/>
      <w:pPr>
        <w:ind w:left="8649" w:hanging="360"/>
      </w:pPr>
      <w:rPr>
        <w:rFonts w:hint="default"/>
        <w:lang w:val="en-US" w:eastAsia="en-US" w:bidi="ar-SA"/>
      </w:rPr>
    </w:lvl>
  </w:abstractNum>
  <w:abstractNum w:abstractNumId="8" w15:restartNumberingAfterBreak="0">
    <w:nsid w:val="1F884982"/>
    <w:multiLevelType w:val="hybridMultilevel"/>
    <w:tmpl w:val="9F54F108"/>
    <w:lvl w:ilvl="0" w:tplc="7A349C22">
      <w:numFmt w:val="bullet"/>
      <w:lvlText w:val="–"/>
      <w:lvlJc w:val="left"/>
      <w:pPr>
        <w:ind w:left="390"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35F6A1A4">
      <w:numFmt w:val="bullet"/>
      <w:lvlText w:val="•"/>
      <w:lvlJc w:val="left"/>
      <w:pPr>
        <w:ind w:left="981" w:hanging="284"/>
      </w:pPr>
      <w:rPr>
        <w:rFonts w:hint="default"/>
        <w:lang w:val="en-US" w:eastAsia="en-US" w:bidi="ar-SA"/>
      </w:rPr>
    </w:lvl>
    <w:lvl w:ilvl="2" w:tplc="9AB6E840">
      <w:numFmt w:val="bullet"/>
      <w:lvlText w:val="•"/>
      <w:lvlJc w:val="left"/>
      <w:pPr>
        <w:ind w:left="1562" w:hanging="284"/>
      </w:pPr>
      <w:rPr>
        <w:rFonts w:hint="default"/>
        <w:lang w:val="en-US" w:eastAsia="en-US" w:bidi="ar-SA"/>
      </w:rPr>
    </w:lvl>
    <w:lvl w:ilvl="3" w:tplc="5D3C45B2">
      <w:numFmt w:val="bullet"/>
      <w:lvlText w:val="•"/>
      <w:lvlJc w:val="left"/>
      <w:pPr>
        <w:ind w:left="2143" w:hanging="284"/>
      </w:pPr>
      <w:rPr>
        <w:rFonts w:hint="default"/>
        <w:lang w:val="en-US" w:eastAsia="en-US" w:bidi="ar-SA"/>
      </w:rPr>
    </w:lvl>
    <w:lvl w:ilvl="4" w:tplc="2AD6DA5C">
      <w:numFmt w:val="bullet"/>
      <w:lvlText w:val="•"/>
      <w:lvlJc w:val="left"/>
      <w:pPr>
        <w:ind w:left="2725" w:hanging="284"/>
      </w:pPr>
      <w:rPr>
        <w:rFonts w:hint="default"/>
        <w:lang w:val="en-US" w:eastAsia="en-US" w:bidi="ar-SA"/>
      </w:rPr>
    </w:lvl>
    <w:lvl w:ilvl="5" w:tplc="9BD0194E">
      <w:numFmt w:val="bullet"/>
      <w:lvlText w:val="•"/>
      <w:lvlJc w:val="left"/>
      <w:pPr>
        <w:ind w:left="3306" w:hanging="284"/>
      </w:pPr>
      <w:rPr>
        <w:rFonts w:hint="default"/>
        <w:lang w:val="en-US" w:eastAsia="en-US" w:bidi="ar-SA"/>
      </w:rPr>
    </w:lvl>
    <w:lvl w:ilvl="6" w:tplc="45AA0AA4">
      <w:numFmt w:val="bullet"/>
      <w:lvlText w:val="•"/>
      <w:lvlJc w:val="left"/>
      <w:pPr>
        <w:ind w:left="3887" w:hanging="284"/>
      </w:pPr>
      <w:rPr>
        <w:rFonts w:hint="default"/>
        <w:lang w:val="en-US" w:eastAsia="en-US" w:bidi="ar-SA"/>
      </w:rPr>
    </w:lvl>
    <w:lvl w:ilvl="7" w:tplc="B074FC88">
      <w:numFmt w:val="bullet"/>
      <w:lvlText w:val="•"/>
      <w:lvlJc w:val="left"/>
      <w:pPr>
        <w:ind w:left="4469" w:hanging="284"/>
      </w:pPr>
      <w:rPr>
        <w:rFonts w:hint="default"/>
        <w:lang w:val="en-US" w:eastAsia="en-US" w:bidi="ar-SA"/>
      </w:rPr>
    </w:lvl>
    <w:lvl w:ilvl="8" w:tplc="91980614">
      <w:numFmt w:val="bullet"/>
      <w:lvlText w:val="•"/>
      <w:lvlJc w:val="left"/>
      <w:pPr>
        <w:ind w:left="5050" w:hanging="284"/>
      </w:pPr>
      <w:rPr>
        <w:rFonts w:hint="default"/>
        <w:lang w:val="en-US" w:eastAsia="en-US" w:bidi="ar-SA"/>
      </w:rPr>
    </w:lvl>
  </w:abstractNum>
  <w:abstractNum w:abstractNumId="9" w15:restartNumberingAfterBreak="0">
    <w:nsid w:val="22EF5CA1"/>
    <w:multiLevelType w:val="hybridMultilevel"/>
    <w:tmpl w:val="9B489A1E"/>
    <w:lvl w:ilvl="0" w:tplc="02B6748E">
      <w:numFmt w:val="bullet"/>
      <w:lvlText w:val=""/>
      <w:lvlJc w:val="left"/>
      <w:pPr>
        <w:ind w:left="1174" w:hanging="360"/>
      </w:pPr>
      <w:rPr>
        <w:rFonts w:ascii="Symbol" w:eastAsia="Symbol" w:hAnsi="Symbol" w:cs="Symbol" w:hint="default"/>
        <w:b w:val="0"/>
        <w:bCs w:val="0"/>
        <w:i w:val="0"/>
        <w:iCs w:val="0"/>
        <w:spacing w:val="0"/>
        <w:w w:val="100"/>
        <w:sz w:val="24"/>
        <w:szCs w:val="24"/>
        <w:lang w:val="en-US" w:eastAsia="en-US" w:bidi="ar-SA"/>
      </w:rPr>
    </w:lvl>
    <w:lvl w:ilvl="1" w:tplc="F81AA2F4">
      <w:numFmt w:val="bullet"/>
      <w:lvlText w:val="•"/>
      <w:lvlJc w:val="left"/>
      <w:pPr>
        <w:ind w:left="2116" w:hanging="360"/>
      </w:pPr>
      <w:rPr>
        <w:rFonts w:hint="default"/>
        <w:lang w:val="en-US" w:eastAsia="en-US" w:bidi="ar-SA"/>
      </w:rPr>
    </w:lvl>
    <w:lvl w:ilvl="2" w:tplc="F0B27266">
      <w:numFmt w:val="bullet"/>
      <w:lvlText w:val="•"/>
      <w:lvlJc w:val="left"/>
      <w:pPr>
        <w:ind w:left="3053" w:hanging="360"/>
      </w:pPr>
      <w:rPr>
        <w:rFonts w:hint="default"/>
        <w:lang w:val="en-US" w:eastAsia="en-US" w:bidi="ar-SA"/>
      </w:rPr>
    </w:lvl>
    <w:lvl w:ilvl="3" w:tplc="1924C360">
      <w:numFmt w:val="bullet"/>
      <w:lvlText w:val="•"/>
      <w:lvlJc w:val="left"/>
      <w:pPr>
        <w:ind w:left="3989" w:hanging="360"/>
      </w:pPr>
      <w:rPr>
        <w:rFonts w:hint="default"/>
        <w:lang w:val="en-US" w:eastAsia="en-US" w:bidi="ar-SA"/>
      </w:rPr>
    </w:lvl>
    <w:lvl w:ilvl="4" w:tplc="EC144B8E">
      <w:numFmt w:val="bullet"/>
      <w:lvlText w:val="•"/>
      <w:lvlJc w:val="left"/>
      <w:pPr>
        <w:ind w:left="4926" w:hanging="360"/>
      </w:pPr>
      <w:rPr>
        <w:rFonts w:hint="default"/>
        <w:lang w:val="en-US" w:eastAsia="en-US" w:bidi="ar-SA"/>
      </w:rPr>
    </w:lvl>
    <w:lvl w:ilvl="5" w:tplc="DB40A230">
      <w:numFmt w:val="bullet"/>
      <w:lvlText w:val="•"/>
      <w:lvlJc w:val="left"/>
      <w:pPr>
        <w:ind w:left="5863" w:hanging="360"/>
      </w:pPr>
      <w:rPr>
        <w:rFonts w:hint="default"/>
        <w:lang w:val="en-US" w:eastAsia="en-US" w:bidi="ar-SA"/>
      </w:rPr>
    </w:lvl>
    <w:lvl w:ilvl="6" w:tplc="8A461CE2">
      <w:numFmt w:val="bullet"/>
      <w:lvlText w:val="•"/>
      <w:lvlJc w:val="left"/>
      <w:pPr>
        <w:ind w:left="6799" w:hanging="360"/>
      </w:pPr>
      <w:rPr>
        <w:rFonts w:hint="default"/>
        <w:lang w:val="en-US" w:eastAsia="en-US" w:bidi="ar-SA"/>
      </w:rPr>
    </w:lvl>
    <w:lvl w:ilvl="7" w:tplc="65E47B64">
      <w:numFmt w:val="bullet"/>
      <w:lvlText w:val="•"/>
      <w:lvlJc w:val="left"/>
      <w:pPr>
        <w:ind w:left="7736" w:hanging="360"/>
      </w:pPr>
      <w:rPr>
        <w:rFonts w:hint="default"/>
        <w:lang w:val="en-US" w:eastAsia="en-US" w:bidi="ar-SA"/>
      </w:rPr>
    </w:lvl>
    <w:lvl w:ilvl="8" w:tplc="445037EA">
      <w:numFmt w:val="bullet"/>
      <w:lvlText w:val="•"/>
      <w:lvlJc w:val="left"/>
      <w:pPr>
        <w:ind w:left="8673" w:hanging="360"/>
      </w:pPr>
      <w:rPr>
        <w:rFonts w:hint="default"/>
        <w:lang w:val="en-US" w:eastAsia="en-US" w:bidi="ar-SA"/>
      </w:rPr>
    </w:lvl>
  </w:abstractNum>
  <w:abstractNum w:abstractNumId="10" w15:restartNumberingAfterBreak="0">
    <w:nsid w:val="258A5BEE"/>
    <w:multiLevelType w:val="hybridMultilevel"/>
    <w:tmpl w:val="07301898"/>
    <w:lvl w:ilvl="0" w:tplc="CF080284">
      <w:numFmt w:val="bullet"/>
      <w:lvlText w:val=""/>
      <w:lvlJc w:val="left"/>
      <w:pPr>
        <w:ind w:left="917" w:hanging="226"/>
      </w:pPr>
      <w:rPr>
        <w:rFonts w:ascii="Wingdings" w:eastAsia="Wingdings" w:hAnsi="Wingdings" w:cs="Wingdings" w:hint="default"/>
        <w:b w:val="0"/>
        <w:bCs w:val="0"/>
        <w:i w:val="0"/>
        <w:iCs w:val="0"/>
        <w:color w:val="498587"/>
        <w:spacing w:val="0"/>
        <w:w w:val="99"/>
        <w:position w:val="2"/>
        <w:sz w:val="14"/>
        <w:szCs w:val="14"/>
        <w:lang w:val="en-US" w:eastAsia="en-US" w:bidi="ar-SA"/>
      </w:rPr>
    </w:lvl>
    <w:lvl w:ilvl="1" w:tplc="F5E639AA">
      <w:numFmt w:val="bullet"/>
      <w:lvlText w:val="•"/>
      <w:lvlJc w:val="left"/>
      <w:pPr>
        <w:ind w:left="1882" w:hanging="226"/>
      </w:pPr>
      <w:rPr>
        <w:rFonts w:hint="default"/>
        <w:lang w:val="en-US" w:eastAsia="en-US" w:bidi="ar-SA"/>
      </w:rPr>
    </w:lvl>
    <w:lvl w:ilvl="2" w:tplc="B218E50C">
      <w:numFmt w:val="bullet"/>
      <w:lvlText w:val="•"/>
      <w:lvlJc w:val="left"/>
      <w:pPr>
        <w:ind w:left="2845" w:hanging="226"/>
      </w:pPr>
      <w:rPr>
        <w:rFonts w:hint="default"/>
        <w:lang w:val="en-US" w:eastAsia="en-US" w:bidi="ar-SA"/>
      </w:rPr>
    </w:lvl>
    <w:lvl w:ilvl="3" w:tplc="7F4AD528">
      <w:numFmt w:val="bullet"/>
      <w:lvlText w:val="•"/>
      <w:lvlJc w:val="left"/>
      <w:pPr>
        <w:ind w:left="3807" w:hanging="226"/>
      </w:pPr>
      <w:rPr>
        <w:rFonts w:hint="default"/>
        <w:lang w:val="en-US" w:eastAsia="en-US" w:bidi="ar-SA"/>
      </w:rPr>
    </w:lvl>
    <w:lvl w:ilvl="4" w:tplc="0E96ED24">
      <w:numFmt w:val="bullet"/>
      <w:lvlText w:val="•"/>
      <w:lvlJc w:val="left"/>
      <w:pPr>
        <w:ind w:left="4770" w:hanging="226"/>
      </w:pPr>
      <w:rPr>
        <w:rFonts w:hint="default"/>
        <w:lang w:val="en-US" w:eastAsia="en-US" w:bidi="ar-SA"/>
      </w:rPr>
    </w:lvl>
    <w:lvl w:ilvl="5" w:tplc="3B4AE34E">
      <w:numFmt w:val="bullet"/>
      <w:lvlText w:val="•"/>
      <w:lvlJc w:val="left"/>
      <w:pPr>
        <w:ind w:left="5733" w:hanging="226"/>
      </w:pPr>
      <w:rPr>
        <w:rFonts w:hint="default"/>
        <w:lang w:val="en-US" w:eastAsia="en-US" w:bidi="ar-SA"/>
      </w:rPr>
    </w:lvl>
    <w:lvl w:ilvl="6" w:tplc="A972212C">
      <w:numFmt w:val="bullet"/>
      <w:lvlText w:val="•"/>
      <w:lvlJc w:val="left"/>
      <w:pPr>
        <w:ind w:left="6695" w:hanging="226"/>
      </w:pPr>
      <w:rPr>
        <w:rFonts w:hint="default"/>
        <w:lang w:val="en-US" w:eastAsia="en-US" w:bidi="ar-SA"/>
      </w:rPr>
    </w:lvl>
    <w:lvl w:ilvl="7" w:tplc="1778DCA2">
      <w:numFmt w:val="bullet"/>
      <w:lvlText w:val="•"/>
      <w:lvlJc w:val="left"/>
      <w:pPr>
        <w:ind w:left="7658" w:hanging="226"/>
      </w:pPr>
      <w:rPr>
        <w:rFonts w:hint="default"/>
        <w:lang w:val="en-US" w:eastAsia="en-US" w:bidi="ar-SA"/>
      </w:rPr>
    </w:lvl>
    <w:lvl w:ilvl="8" w:tplc="D31209BE">
      <w:numFmt w:val="bullet"/>
      <w:lvlText w:val="•"/>
      <w:lvlJc w:val="left"/>
      <w:pPr>
        <w:ind w:left="8621" w:hanging="226"/>
      </w:pPr>
      <w:rPr>
        <w:rFonts w:hint="default"/>
        <w:lang w:val="en-US" w:eastAsia="en-US" w:bidi="ar-SA"/>
      </w:rPr>
    </w:lvl>
  </w:abstractNum>
  <w:abstractNum w:abstractNumId="11" w15:restartNumberingAfterBreak="0">
    <w:nsid w:val="273431F8"/>
    <w:multiLevelType w:val="hybridMultilevel"/>
    <w:tmpl w:val="7B7492EE"/>
    <w:lvl w:ilvl="0" w:tplc="229AB9E0">
      <w:numFmt w:val="bullet"/>
      <w:lvlText w:val=""/>
      <w:lvlJc w:val="left"/>
      <w:pPr>
        <w:ind w:left="1066" w:hanging="360"/>
      </w:pPr>
      <w:rPr>
        <w:rFonts w:ascii="Symbol" w:eastAsia="Symbol" w:hAnsi="Symbol" w:cs="Symbol" w:hint="default"/>
        <w:b w:val="0"/>
        <w:bCs w:val="0"/>
        <w:i w:val="0"/>
        <w:iCs w:val="0"/>
        <w:spacing w:val="0"/>
        <w:w w:val="100"/>
        <w:sz w:val="24"/>
        <w:szCs w:val="24"/>
        <w:lang w:val="en-US" w:eastAsia="en-US" w:bidi="ar-SA"/>
      </w:rPr>
    </w:lvl>
    <w:lvl w:ilvl="1" w:tplc="4D981B4E">
      <w:numFmt w:val="bullet"/>
      <w:lvlText w:val="•"/>
      <w:lvlJc w:val="left"/>
      <w:pPr>
        <w:ind w:left="2008" w:hanging="360"/>
      </w:pPr>
      <w:rPr>
        <w:rFonts w:hint="default"/>
        <w:lang w:val="en-US" w:eastAsia="en-US" w:bidi="ar-SA"/>
      </w:rPr>
    </w:lvl>
    <w:lvl w:ilvl="2" w:tplc="03CC2170">
      <w:numFmt w:val="bullet"/>
      <w:lvlText w:val="•"/>
      <w:lvlJc w:val="left"/>
      <w:pPr>
        <w:ind w:left="2957" w:hanging="360"/>
      </w:pPr>
      <w:rPr>
        <w:rFonts w:hint="default"/>
        <w:lang w:val="en-US" w:eastAsia="en-US" w:bidi="ar-SA"/>
      </w:rPr>
    </w:lvl>
    <w:lvl w:ilvl="3" w:tplc="19B6A86A">
      <w:numFmt w:val="bullet"/>
      <w:lvlText w:val="•"/>
      <w:lvlJc w:val="left"/>
      <w:pPr>
        <w:ind w:left="3905" w:hanging="360"/>
      </w:pPr>
      <w:rPr>
        <w:rFonts w:hint="default"/>
        <w:lang w:val="en-US" w:eastAsia="en-US" w:bidi="ar-SA"/>
      </w:rPr>
    </w:lvl>
    <w:lvl w:ilvl="4" w:tplc="899EE39A">
      <w:numFmt w:val="bullet"/>
      <w:lvlText w:val="•"/>
      <w:lvlJc w:val="left"/>
      <w:pPr>
        <w:ind w:left="4854" w:hanging="360"/>
      </w:pPr>
      <w:rPr>
        <w:rFonts w:hint="default"/>
        <w:lang w:val="en-US" w:eastAsia="en-US" w:bidi="ar-SA"/>
      </w:rPr>
    </w:lvl>
    <w:lvl w:ilvl="5" w:tplc="4B882A5A">
      <w:numFmt w:val="bullet"/>
      <w:lvlText w:val="•"/>
      <w:lvlJc w:val="left"/>
      <w:pPr>
        <w:ind w:left="5803" w:hanging="360"/>
      </w:pPr>
      <w:rPr>
        <w:rFonts w:hint="default"/>
        <w:lang w:val="en-US" w:eastAsia="en-US" w:bidi="ar-SA"/>
      </w:rPr>
    </w:lvl>
    <w:lvl w:ilvl="6" w:tplc="49DAA506">
      <w:numFmt w:val="bullet"/>
      <w:lvlText w:val="•"/>
      <w:lvlJc w:val="left"/>
      <w:pPr>
        <w:ind w:left="6751" w:hanging="360"/>
      </w:pPr>
      <w:rPr>
        <w:rFonts w:hint="default"/>
        <w:lang w:val="en-US" w:eastAsia="en-US" w:bidi="ar-SA"/>
      </w:rPr>
    </w:lvl>
    <w:lvl w:ilvl="7" w:tplc="79E274DC">
      <w:numFmt w:val="bullet"/>
      <w:lvlText w:val="•"/>
      <w:lvlJc w:val="left"/>
      <w:pPr>
        <w:ind w:left="7700" w:hanging="360"/>
      </w:pPr>
      <w:rPr>
        <w:rFonts w:hint="default"/>
        <w:lang w:val="en-US" w:eastAsia="en-US" w:bidi="ar-SA"/>
      </w:rPr>
    </w:lvl>
    <w:lvl w:ilvl="8" w:tplc="9F22444C">
      <w:numFmt w:val="bullet"/>
      <w:lvlText w:val="•"/>
      <w:lvlJc w:val="left"/>
      <w:pPr>
        <w:ind w:left="8649" w:hanging="360"/>
      </w:pPr>
      <w:rPr>
        <w:rFonts w:hint="default"/>
        <w:lang w:val="en-US" w:eastAsia="en-US" w:bidi="ar-SA"/>
      </w:rPr>
    </w:lvl>
  </w:abstractNum>
  <w:abstractNum w:abstractNumId="12" w15:restartNumberingAfterBreak="0">
    <w:nsid w:val="27D2706B"/>
    <w:multiLevelType w:val="hybridMultilevel"/>
    <w:tmpl w:val="294E1D2E"/>
    <w:lvl w:ilvl="0" w:tplc="F4CE4EAC">
      <w:numFmt w:val="bullet"/>
      <w:lvlText w:val=""/>
      <w:lvlJc w:val="left"/>
      <w:pPr>
        <w:ind w:left="1066" w:hanging="360"/>
      </w:pPr>
      <w:rPr>
        <w:rFonts w:ascii="Symbol" w:eastAsia="Symbol" w:hAnsi="Symbol" w:cs="Symbol" w:hint="default"/>
        <w:spacing w:val="0"/>
        <w:w w:val="100"/>
        <w:lang w:val="en-US" w:eastAsia="en-US" w:bidi="ar-SA"/>
      </w:rPr>
    </w:lvl>
    <w:lvl w:ilvl="1" w:tplc="8A4869E8">
      <w:numFmt w:val="bullet"/>
      <w:lvlText w:val="o"/>
      <w:lvlJc w:val="left"/>
      <w:pPr>
        <w:ind w:left="928" w:hanging="360"/>
      </w:pPr>
      <w:rPr>
        <w:rFonts w:ascii="Courier New" w:eastAsia="Courier New" w:hAnsi="Courier New" w:cs="Courier New" w:hint="default"/>
        <w:spacing w:val="0"/>
        <w:w w:val="100"/>
        <w:lang w:val="en-US" w:eastAsia="en-US" w:bidi="ar-SA"/>
      </w:rPr>
    </w:lvl>
    <w:lvl w:ilvl="2" w:tplc="62EC8368">
      <w:numFmt w:val="bullet"/>
      <w:lvlText w:val="•"/>
      <w:lvlJc w:val="left"/>
      <w:pPr>
        <w:ind w:left="2754" w:hanging="360"/>
      </w:pPr>
      <w:rPr>
        <w:rFonts w:hint="default"/>
        <w:lang w:val="en-US" w:eastAsia="en-US" w:bidi="ar-SA"/>
      </w:rPr>
    </w:lvl>
    <w:lvl w:ilvl="3" w:tplc="99389DD2">
      <w:numFmt w:val="bullet"/>
      <w:lvlText w:val="•"/>
      <w:lvlJc w:val="left"/>
      <w:pPr>
        <w:ind w:left="3728" w:hanging="360"/>
      </w:pPr>
      <w:rPr>
        <w:rFonts w:hint="default"/>
        <w:lang w:val="en-US" w:eastAsia="en-US" w:bidi="ar-SA"/>
      </w:rPr>
    </w:lvl>
    <w:lvl w:ilvl="4" w:tplc="F73ED06A">
      <w:numFmt w:val="bullet"/>
      <w:lvlText w:val="•"/>
      <w:lvlJc w:val="left"/>
      <w:pPr>
        <w:ind w:left="4702" w:hanging="360"/>
      </w:pPr>
      <w:rPr>
        <w:rFonts w:hint="default"/>
        <w:lang w:val="en-US" w:eastAsia="en-US" w:bidi="ar-SA"/>
      </w:rPr>
    </w:lvl>
    <w:lvl w:ilvl="5" w:tplc="184EE30C">
      <w:numFmt w:val="bullet"/>
      <w:lvlText w:val="•"/>
      <w:lvlJc w:val="left"/>
      <w:pPr>
        <w:ind w:left="5676" w:hanging="360"/>
      </w:pPr>
      <w:rPr>
        <w:rFonts w:hint="default"/>
        <w:lang w:val="en-US" w:eastAsia="en-US" w:bidi="ar-SA"/>
      </w:rPr>
    </w:lvl>
    <w:lvl w:ilvl="6" w:tplc="C74661FE">
      <w:numFmt w:val="bullet"/>
      <w:lvlText w:val="•"/>
      <w:lvlJc w:val="left"/>
      <w:pPr>
        <w:ind w:left="6650" w:hanging="360"/>
      </w:pPr>
      <w:rPr>
        <w:rFonts w:hint="default"/>
        <w:lang w:val="en-US" w:eastAsia="en-US" w:bidi="ar-SA"/>
      </w:rPr>
    </w:lvl>
    <w:lvl w:ilvl="7" w:tplc="BA04D3A4">
      <w:numFmt w:val="bullet"/>
      <w:lvlText w:val="•"/>
      <w:lvlJc w:val="left"/>
      <w:pPr>
        <w:ind w:left="7624" w:hanging="360"/>
      </w:pPr>
      <w:rPr>
        <w:rFonts w:hint="default"/>
        <w:lang w:val="en-US" w:eastAsia="en-US" w:bidi="ar-SA"/>
      </w:rPr>
    </w:lvl>
    <w:lvl w:ilvl="8" w:tplc="FB8A7564">
      <w:numFmt w:val="bullet"/>
      <w:lvlText w:val="•"/>
      <w:lvlJc w:val="left"/>
      <w:pPr>
        <w:ind w:left="8598" w:hanging="360"/>
      </w:pPr>
      <w:rPr>
        <w:rFonts w:hint="default"/>
        <w:lang w:val="en-US" w:eastAsia="en-US" w:bidi="ar-SA"/>
      </w:rPr>
    </w:lvl>
  </w:abstractNum>
  <w:abstractNum w:abstractNumId="13" w15:restartNumberingAfterBreak="0">
    <w:nsid w:val="29E20B65"/>
    <w:multiLevelType w:val="hybridMultilevel"/>
    <w:tmpl w:val="989656B6"/>
    <w:lvl w:ilvl="0" w:tplc="E632B300">
      <w:numFmt w:val="bullet"/>
      <w:lvlText w:val=""/>
      <w:lvlJc w:val="left"/>
      <w:pPr>
        <w:ind w:left="1174" w:hanging="361"/>
      </w:pPr>
      <w:rPr>
        <w:rFonts w:ascii="Symbol" w:eastAsia="Symbol" w:hAnsi="Symbol" w:cs="Symbol" w:hint="default"/>
        <w:spacing w:val="0"/>
        <w:w w:val="99"/>
        <w:lang w:val="en-US" w:eastAsia="en-US" w:bidi="ar-SA"/>
      </w:rPr>
    </w:lvl>
    <w:lvl w:ilvl="1" w:tplc="7C5404FE">
      <w:numFmt w:val="bullet"/>
      <w:lvlText w:val="•"/>
      <w:lvlJc w:val="left"/>
      <w:pPr>
        <w:ind w:left="2116" w:hanging="361"/>
      </w:pPr>
      <w:rPr>
        <w:rFonts w:hint="default"/>
        <w:lang w:val="en-US" w:eastAsia="en-US" w:bidi="ar-SA"/>
      </w:rPr>
    </w:lvl>
    <w:lvl w:ilvl="2" w:tplc="C4B031CA">
      <w:numFmt w:val="bullet"/>
      <w:lvlText w:val="•"/>
      <w:lvlJc w:val="left"/>
      <w:pPr>
        <w:ind w:left="3053" w:hanging="361"/>
      </w:pPr>
      <w:rPr>
        <w:rFonts w:hint="default"/>
        <w:lang w:val="en-US" w:eastAsia="en-US" w:bidi="ar-SA"/>
      </w:rPr>
    </w:lvl>
    <w:lvl w:ilvl="3" w:tplc="7F58B912">
      <w:numFmt w:val="bullet"/>
      <w:lvlText w:val="•"/>
      <w:lvlJc w:val="left"/>
      <w:pPr>
        <w:ind w:left="3989" w:hanging="361"/>
      </w:pPr>
      <w:rPr>
        <w:rFonts w:hint="default"/>
        <w:lang w:val="en-US" w:eastAsia="en-US" w:bidi="ar-SA"/>
      </w:rPr>
    </w:lvl>
    <w:lvl w:ilvl="4" w:tplc="A1804B92">
      <w:numFmt w:val="bullet"/>
      <w:lvlText w:val="•"/>
      <w:lvlJc w:val="left"/>
      <w:pPr>
        <w:ind w:left="4926" w:hanging="361"/>
      </w:pPr>
      <w:rPr>
        <w:rFonts w:hint="default"/>
        <w:lang w:val="en-US" w:eastAsia="en-US" w:bidi="ar-SA"/>
      </w:rPr>
    </w:lvl>
    <w:lvl w:ilvl="5" w:tplc="901031AC">
      <w:numFmt w:val="bullet"/>
      <w:lvlText w:val="•"/>
      <w:lvlJc w:val="left"/>
      <w:pPr>
        <w:ind w:left="5863" w:hanging="361"/>
      </w:pPr>
      <w:rPr>
        <w:rFonts w:hint="default"/>
        <w:lang w:val="en-US" w:eastAsia="en-US" w:bidi="ar-SA"/>
      </w:rPr>
    </w:lvl>
    <w:lvl w:ilvl="6" w:tplc="20FCE52C">
      <w:numFmt w:val="bullet"/>
      <w:lvlText w:val="•"/>
      <w:lvlJc w:val="left"/>
      <w:pPr>
        <w:ind w:left="6799" w:hanging="361"/>
      </w:pPr>
      <w:rPr>
        <w:rFonts w:hint="default"/>
        <w:lang w:val="en-US" w:eastAsia="en-US" w:bidi="ar-SA"/>
      </w:rPr>
    </w:lvl>
    <w:lvl w:ilvl="7" w:tplc="783C2740">
      <w:numFmt w:val="bullet"/>
      <w:lvlText w:val="•"/>
      <w:lvlJc w:val="left"/>
      <w:pPr>
        <w:ind w:left="7736" w:hanging="361"/>
      </w:pPr>
      <w:rPr>
        <w:rFonts w:hint="default"/>
        <w:lang w:val="en-US" w:eastAsia="en-US" w:bidi="ar-SA"/>
      </w:rPr>
    </w:lvl>
    <w:lvl w:ilvl="8" w:tplc="2C10B58C">
      <w:numFmt w:val="bullet"/>
      <w:lvlText w:val="•"/>
      <w:lvlJc w:val="left"/>
      <w:pPr>
        <w:ind w:left="8673" w:hanging="361"/>
      </w:pPr>
      <w:rPr>
        <w:rFonts w:hint="default"/>
        <w:lang w:val="en-US" w:eastAsia="en-US" w:bidi="ar-SA"/>
      </w:rPr>
    </w:lvl>
  </w:abstractNum>
  <w:abstractNum w:abstractNumId="14" w15:restartNumberingAfterBreak="0">
    <w:nsid w:val="2E6A64C6"/>
    <w:multiLevelType w:val="hybridMultilevel"/>
    <w:tmpl w:val="75E8DA12"/>
    <w:lvl w:ilvl="0" w:tplc="778CBF2A">
      <w:numFmt w:val="bullet"/>
      <w:lvlText w:val=""/>
      <w:lvlJc w:val="left"/>
      <w:pPr>
        <w:ind w:left="1066" w:hanging="360"/>
      </w:pPr>
      <w:rPr>
        <w:rFonts w:ascii="Symbol" w:eastAsia="Symbol" w:hAnsi="Symbol" w:cs="Symbol" w:hint="default"/>
        <w:spacing w:val="0"/>
        <w:w w:val="100"/>
        <w:lang w:val="en-US" w:eastAsia="en-US" w:bidi="ar-SA"/>
      </w:rPr>
    </w:lvl>
    <w:lvl w:ilvl="1" w:tplc="2DA2F1E6">
      <w:numFmt w:val="bullet"/>
      <w:lvlText w:val="•"/>
      <w:lvlJc w:val="left"/>
      <w:pPr>
        <w:ind w:left="2008" w:hanging="360"/>
      </w:pPr>
      <w:rPr>
        <w:rFonts w:hint="default"/>
        <w:lang w:val="en-US" w:eastAsia="en-US" w:bidi="ar-SA"/>
      </w:rPr>
    </w:lvl>
    <w:lvl w:ilvl="2" w:tplc="C0D43E3E">
      <w:numFmt w:val="bullet"/>
      <w:lvlText w:val="•"/>
      <w:lvlJc w:val="left"/>
      <w:pPr>
        <w:ind w:left="2957" w:hanging="360"/>
      </w:pPr>
      <w:rPr>
        <w:rFonts w:hint="default"/>
        <w:lang w:val="en-US" w:eastAsia="en-US" w:bidi="ar-SA"/>
      </w:rPr>
    </w:lvl>
    <w:lvl w:ilvl="3" w:tplc="56CC6292">
      <w:numFmt w:val="bullet"/>
      <w:lvlText w:val="•"/>
      <w:lvlJc w:val="left"/>
      <w:pPr>
        <w:ind w:left="3905" w:hanging="360"/>
      </w:pPr>
      <w:rPr>
        <w:rFonts w:hint="default"/>
        <w:lang w:val="en-US" w:eastAsia="en-US" w:bidi="ar-SA"/>
      </w:rPr>
    </w:lvl>
    <w:lvl w:ilvl="4" w:tplc="D7347EF2">
      <w:numFmt w:val="bullet"/>
      <w:lvlText w:val="•"/>
      <w:lvlJc w:val="left"/>
      <w:pPr>
        <w:ind w:left="4854" w:hanging="360"/>
      </w:pPr>
      <w:rPr>
        <w:rFonts w:hint="default"/>
        <w:lang w:val="en-US" w:eastAsia="en-US" w:bidi="ar-SA"/>
      </w:rPr>
    </w:lvl>
    <w:lvl w:ilvl="5" w:tplc="9D0A1058">
      <w:numFmt w:val="bullet"/>
      <w:lvlText w:val="•"/>
      <w:lvlJc w:val="left"/>
      <w:pPr>
        <w:ind w:left="5803" w:hanging="360"/>
      </w:pPr>
      <w:rPr>
        <w:rFonts w:hint="default"/>
        <w:lang w:val="en-US" w:eastAsia="en-US" w:bidi="ar-SA"/>
      </w:rPr>
    </w:lvl>
    <w:lvl w:ilvl="6" w:tplc="77567C6E">
      <w:numFmt w:val="bullet"/>
      <w:lvlText w:val="•"/>
      <w:lvlJc w:val="left"/>
      <w:pPr>
        <w:ind w:left="6751" w:hanging="360"/>
      </w:pPr>
      <w:rPr>
        <w:rFonts w:hint="default"/>
        <w:lang w:val="en-US" w:eastAsia="en-US" w:bidi="ar-SA"/>
      </w:rPr>
    </w:lvl>
    <w:lvl w:ilvl="7" w:tplc="0A7CA1D4">
      <w:numFmt w:val="bullet"/>
      <w:lvlText w:val="•"/>
      <w:lvlJc w:val="left"/>
      <w:pPr>
        <w:ind w:left="7700" w:hanging="360"/>
      </w:pPr>
      <w:rPr>
        <w:rFonts w:hint="default"/>
        <w:lang w:val="en-US" w:eastAsia="en-US" w:bidi="ar-SA"/>
      </w:rPr>
    </w:lvl>
    <w:lvl w:ilvl="8" w:tplc="B100FBAC">
      <w:numFmt w:val="bullet"/>
      <w:lvlText w:val="•"/>
      <w:lvlJc w:val="left"/>
      <w:pPr>
        <w:ind w:left="8649" w:hanging="360"/>
      </w:pPr>
      <w:rPr>
        <w:rFonts w:hint="default"/>
        <w:lang w:val="en-US" w:eastAsia="en-US" w:bidi="ar-SA"/>
      </w:rPr>
    </w:lvl>
  </w:abstractNum>
  <w:abstractNum w:abstractNumId="15" w15:restartNumberingAfterBreak="0">
    <w:nsid w:val="3270387D"/>
    <w:multiLevelType w:val="hybridMultilevel"/>
    <w:tmpl w:val="963C00FA"/>
    <w:lvl w:ilvl="0" w:tplc="D7AC5AD4">
      <w:numFmt w:val="bullet"/>
      <w:lvlText w:val="–"/>
      <w:lvlJc w:val="left"/>
      <w:pPr>
        <w:ind w:left="39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ECB2F218">
      <w:numFmt w:val="bullet"/>
      <w:lvlText w:val="•"/>
      <w:lvlJc w:val="left"/>
      <w:pPr>
        <w:ind w:left="1053" w:hanging="284"/>
      </w:pPr>
      <w:rPr>
        <w:rFonts w:hint="default"/>
        <w:lang w:val="en-US" w:eastAsia="en-US" w:bidi="ar-SA"/>
      </w:rPr>
    </w:lvl>
    <w:lvl w:ilvl="2" w:tplc="1F80B7DC">
      <w:numFmt w:val="bullet"/>
      <w:lvlText w:val="•"/>
      <w:lvlJc w:val="left"/>
      <w:pPr>
        <w:ind w:left="1706" w:hanging="284"/>
      </w:pPr>
      <w:rPr>
        <w:rFonts w:hint="default"/>
        <w:lang w:val="en-US" w:eastAsia="en-US" w:bidi="ar-SA"/>
      </w:rPr>
    </w:lvl>
    <w:lvl w:ilvl="3" w:tplc="F50A0BA0">
      <w:numFmt w:val="bullet"/>
      <w:lvlText w:val="•"/>
      <w:lvlJc w:val="left"/>
      <w:pPr>
        <w:ind w:left="2359" w:hanging="284"/>
      </w:pPr>
      <w:rPr>
        <w:rFonts w:hint="default"/>
        <w:lang w:val="en-US" w:eastAsia="en-US" w:bidi="ar-SA"/>
      </w:rPr>
    </w:lvl>
    <w:lvl w:ilvl="4" w:tplc="4D6EF932">
      <w:numFmt w:val="bullet"/>
      <w:lvlText w:val="•"/>
      <w:lvlJc w:val="left"/>
      <w:pPr>
        <w:ind w:left="3012" w:hanging="284"/>
      </w:pPr>
      <w:rPr>
        <w:rFonts w:hint="default"/>
        <w:lang w:val="en-US" w:eastAsia="en-US" w:bidi="ar-SA"/>
      </w:rPr>
    </w:lvl>
    <w:lvl w:ilvl="5" w:tplc="95382554">
      <w:numFmt w:val="bullet"/>
      <w:lvlText w:val="•"/>
      <w:lvlJc w:val="left"/>
      <w:pPr>
        <w:ind w:left="3665" w:hanging="284"/>
      </w:pPr>
      <w:rPr>
        <w:rFonts w:hint="default"/>
        <w:lang w:val="en-US" w:eastAsia="en-US" w:bidi="ar-SA"/>
      </w:rPr>
    </w:lvl>
    <w:lvl w:ilvl="6" w:tplc="5E72BB24">
      <w:numFmt w:val="bullet"/>
      <w:lvlText w:val="•"/>
      <w:lvlJc w:val="left"/>
      <w:pPr>
        <w:ind w:left="4318" w:hanging="284"/>
      </w:pPr>
      <w:rPr>
        <w:rFonts w:hint="default"/>
        <w:lang w:val="en-US" w:eastAsia="en-US" w:bidi="ar-SA"/>
      </w:rPr>
    </w:lvl>
    <w:lvl w:ilvl="7" w:tplc="F95AA12A">
      <w:numFmt w:val="bullet"/>
      <w:lvlText w:val="•"/>
      <w:lvlJc w:val="left"/>
      <w:pPr>
        <w:ind w:left="4971" w:hanging="284"/>
      </w:pPr>
      <w:rPr>
        <w:rFonts w:hint="default"/>
        <w:lang w:val="en-US" w:eastAsia="en-US" w:bidi="ar-SA"/>
      </w:rPr>
    </w:lvl>
    <w:lvl w:ilvl="8" w:tplc="3F20238E">
      <w:numFmt w:val="bullet"/>
      <w:lvlText w:val="•"/>
      <w:lvlJc w:val="left"/>
      <w:pPr>
        <w:ind w:left="5624" w:hanging="284"/>
      </w:pPr>
      <w:rPr>
        <w:rFonts w:hint="default"/>
        <w:lang w:val="en-US" w:eastAsia="en-US" w:bidi="ar-SA"/>
      </w:rPr>
    </w:lvl>
  </w:abstractNum>
  <w:abstractNum w:abstractNumId="16" w15:restartNumberingAfterBreak="0">
    <w:nsid w:val="356070F9"/>
    <w:multiLevelType w:val="hybridMultilevel"/>
    <w:tmpl w:val="A56EEA2C"/>
    <w:lvl w:ilvl="0" w:tplc="2E168BEE">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E2495"/>
    <w:multiLevelType w:val="hybridMultilevel"/>
    <w:tmpl w:val="3B1E7C04"/>
    <w:lvl w:ilvl="0" w:tplc="0A78E66E">
      <w:numFmt w:val="bullet"/>
      <w:lvlText w:val=""/>
      <w:lvlJc w:val="left"/>
      <w:pPr>
        <w:ind w:left="1066" w:hanging="360"/>
      </w:pPr>
      <w:rPr>
        <w:rFonts w:ascii="Symbol" w:eastAsia="Symbol" w:hAnsi="Symbol" w:cs="Symbol" w:hint="default"/>
        <w:b w:val="0"/>
        <w:bCs w:val="0"/>
        <w:i w:val="0"/>
        <w:iCs w:val="0"/>
        <w:spacing w:val="0"/>
        <w:w w:val="100"/>
        <w:sz w:val="24"/>
        <w:szCs w:val="24"/>
        <w:lang w:val="en-US" w:eastAsia="en-US" w:bidi="ar-SA"/>
      </w:rPr>
    </w:lvl>
    <w:lvl w:ilvl="1" w:tplc="8A0C986E">
      <w:numFmt w:val="bullet"/>
      <w:lvlText w:val="•"/>
      <w:lvlJc w:val="left"/>
      <w:pPr>
        <w:ind w:left="2008" w:hanging="360"/>
      </w:pPr>
      <w:rPr>
        <w:rFonts w:hint="default"/>
        <w:lang w:val="en-US" w:eastAsia="en-US" w:bidi="ar-SA"/>
      </w:rPr>
    </w:lvl>
    <w:lvl w:ilvl="2" w:tplc="33406AC0">
      <w:numFmt w:val="bullet"/>
      <w:lvlText w:val="•"/>
      <w:lvlJc w:val="left"/>
      <w:pPr>
        <w:ind w:left="2957" w:hanging="360"/>
      </w:pPr>
      <w:rPr>
        <w:rFonts w:hint="default"/>
        <w:lang w:val="en-US" w:eastAsia="en-US" w:bidi="ar-SA"/>
      </w:rPr>
    </w:lvl>
    <w:lvl w:ilvl="3" w:tplc="ACA23C9A">
      <w:numFmt w:val="bullet"/>
      <w:lvlText w:val="•"/>
      <w:lvlJc w:val="left"/>
      <w:pPr>
        <w:ind w:left="3905" w:hanging="360"/>
      </w:pPr>
      <w:rPr>
        <w:rFonts w:hint="default"/>
        <w:lang w:val="en-US" w:eastAsia="en-US" w:bidi="ar-SA"/>
      </w:rPr>
    </w:lvl>
    <w:lvl w:ilvl="4" w:tplc="7292B214">
      <w:numFmt w:val="bullet"/>
      <w:lvlText w:val="•"/>
      <w:lvlJc w:val="left"/>
      <w:pPr>
        <w:ind w:left="4854" w:hanging="360"/>
      </w:pPr>
      <w:rPr>
        <w:rFonts w:hint="default"/>
        <w:lang w:val="en-US" w:eastAsia="en-US" w:bidi="ar-SA"/>
      </w:rPr>
    </w:lvl>
    <w:lvl w:ilvl="5" w:tplc="5FD04B5C">
      <w:numFmt w:val="bullet"/>
      <w:lvlText w:val="•"/>
      <w:lvlJc w:val="left"/>
      <w:pPr>
        <w:ind w:left="5803" w:hanging="360"/>
      </w:pPr>
      <w:rPr>
        <w:rFonts w:hint="default"/>
        <w:lang w:val="en-US" w:eastAsia="en-US" w:bidi="ar-SA"/>
      </w:rPr>
    </w:lvl>
    <w:lvl w:ilvl="6" w:tplc="9208E80E">
      <w:numFmt w:val="bullet"/>
      <w:lvlText w:val="•"/>
      <w:lvlJc w:val="left"/>
      <w:pPr>
        <w:ind w:left="6751" w:hanging="360"/>
      </w:pPr>
      <w:rPr>
        <w:rFonts w:hint="default"/>
        <w:lang w:val="en-US" w:eastAsia="en-US" w:bidi="ar-SA"/>
      </w:rPr>
    </w:lvl>
    <w:lvl w:ilvl="7" w:tplc="05B8E7C4">
      <w:numFmt w:val="bullet"/>
      <w:lvlText w:val="•"/>
      <w:lvlJc w:val="left"/>
      <w:pPr>
        <w:ind w:left="7700" w:hanging="360"/>
      </w:pPr>
      <w:rPr>
        <w:rFonts w:hint="default"/>
        <w:lang w:val="en-US" w:eastAsia="en-US" w:bidi="ar-SA"/>
      </w:rPr>
    </w:lvl>
    <w:lvl w:ilvl="8" w:tplc="0EA6413A">
      <w:numFmt w:val="bullet"/>
      <w:lvlText w:val="•"/>
      <w:lvlJc w:val="left"/>
      <w:pPr>
        <w:ind w:left="8649" w:hanging="360"/>
      </w:pPr>
      <w:rPr>
        <w:rFonts w:hint="default"/>
        <w:lang w:val="en-US" w:eastAsia="en-US" w:bidi="ar-SA"/>
      </w:rPr>
    </w:lvl>
  </w:abstractNum>
  <w:abstractNum w:abstractNumId="18" w15:restartNumberingAfterBreak="0">
    <w:nsid w:val="3ACB43D4"/>
    <w:multiLevelType w:val="hybridMultilevel"/>
    <w:tmpl w:val="97B2265C"/>
    <w:lvl w:ilvl="0" w:tplc="0DF4A906">
      <w:numFmt w:val="bullet"/>
      <w:lvlText w:val="–"/>
      <w:lvlJc w:val="left"/>
      <w:pPr>
        <w:ind w:left="535"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CFF8012A">
      <w:numFmt w:val="bullet"/>
      <w:lvlText w:val="•"/>
      <w:lvlJc w:val="left"/>
      <w:pPr>
        <w:ind w:left="1109" w:hanging="284"/>
      </w:pPr>
      <w:rPr>
        <w:rFonts w:hint="default"/>
        <w:lang w:val="en-US" w:eastAsia="en-US" w:bidi="ar-SA"/>
      </w:rPr>
    </w:lvl>
    <w:lvl w:ilvl="2" w:tplc="F48AFB98">
      <w:numFmt w:val="bullet"/>
      <w:lvlText w:val="•"/>
      <w:lvlJc w:val="left"/>
      <w:pPr>
        <w:ind w:left="1679" w:hanging="284"/>
      </w:pPr>
      <w:rPr>
        <w:rFonts w:hint="default"/>
        <w:lang w:val="en-US" w:eastAsia="en-US" w:bidi="ar-SA"/>
      </w:rPr>
    </w:lvl>
    <w:lvl w:ilvl="3" w:tplc="7C4277A2">
      <w:numFmt w:val="bullet"/>
      <w:lvlText w:val="•"/>
      <w:lvlJc w:val="left"/>
      <w:pPr>
        <w:ind w:left="2249" w:hanging="284"/>
      </w:pPr>
      <w:rPr>
        <w:rFonts w:hint="default"/>
        <w:lang w:val="en-US" w:eastAsia="en-US" w:bidi="ar-SA"/>
      </w:rPr>
    </w:lvl>
    <w:lvl w:ilvl="4" w:tplc="FC90C224">
      <w:numFmt w:val="bullet"/>
      <w:lvlText w:val="•"/>
      <w:lvlJc w:val="left"/>
      <w:pPr>
        <w:ind w:left="2819" w:hanging="284"/>
      </w:pPr>
      <w:rPr>
        <w:rFonts w:hint="default"/>
        <w:lang w:val="en-US" w:eastAsia="en-US" w:bidi="ar-SA"/>
      </w:rPr>
    </w:lvl>
    <w:lvl w:ilvl="5" w:tplc="6B60ABBC">
      <w:numFmt w:val="bullet"/>
      <w:lvlText w:val="•"/>
      <w:lvlJc w:val="left"/>
      <w:pPr>
        <w:ind w:left="3389" w:hanging="284"/>
      </w:pPr>
      <w:rPr>
        <w:rFonts w:hint="default"/>
        <w:lang w:val="en-US" w:eastAsia="en-US" w:bidi="ar-SA"/>
      </w:rPr>
    </w:lvl>
    <w:lvl w:ilvl="6" w:tplc="BE2AF2E6">
      <w:numFmt w:val="bullet"/>
      <w:lvlText w:val="•"/>
      <w:lvlJc w:val="left"/>
      <w:pPr>
        <w:ind w:left="3958" w:hanging="284"/>
      </w:pPr>
      <w:rPr>
        <w:rFonts w:hint="default"/>
        <w:lang w:val="en-US" w:eastAsia="en-US" w:bidi="ar-SA"/>
      </w:rPr>
    </w:lvl>
    <w:lvl w:ilvl="7" w:tplc="0338D73C">
      <w:numFmt w:val="bullet"/>
      <w:lvlText w:val="•"/>
      <w:lvlJc w:val="left"/>
      <w:pPr>
        <w:ind w:left="4528" w:hanging="284"/>
      </w:pPr>
      <w:rPr>
        <w:rFonts w:hint="default"/>
        <w:lang w:val="en-US" w:eastAsia="en-US" w:bidi="ar-SA"/>
      </w:rPr>
    </w:lvl>
    <w:lvl w:ilvl="8" w:tplc="9C5636FE">
      <w:numFmt w:val="bullet"/>
      <w:lvlText w:val="•"/>
      <w:lvlJc w:val="left"/>
      <w:pPr>
        <w:ind w:left="5098" w:hanging="284"/>
      </w:pPr>
      <w:rPr>
        <w:rFonts w:hint="default"/>
        <w:lang w:val="en-US" w:eastAsia="en-US" w:bidi="ar-SA"/>
      </w:rPr>
    </w:lvl>
  </w:abstractNum>
  <w:abstractNum w:abstractNumId="19" w15:restartNumberingAfterBreak="0">
    <w:nsid w:val="3BDD5AF4"/>
    <w:multiLevelType w:val="hybridMultilevel"/>
    <w:tmpl w:val="FD7E780A"/>
    <w:lvl w:ilvl="0" w:tplc="78AE1464">
      <w:numFmt w:val="bullet"/>
      <w:lvlText w:val="–"/>
      <w:lvlJc w:val="left"/>
      <w:pPr>
        <w:ind w:left="39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8348DBA2">
      <w:numFmt w:val="bullet"/>
      <w:lvlText w:val="•"/>
      <w:lvlJc w:val="left"/>
      <w:pPr>
        <w:ind w:left="1053" w:hanging="284"/>
      </w:pPr>
      <w:rPr>
        <w:rFonts w:hint="default"/>
        <w:lang w:val="en-US" w:eastAsia="en-US" w:bidi="ar-SA"/>
      </w:rPr>
    </w:lvl>
    <w:lvl w:ilvl="2" w:tplc="5D749A46">
      <w:numFmt w:val="bullet"/>
      <w:lvlText w:val="•"/>
      <w:lvlJc w:val="left"/>
      <w:pPr>
        <w:ind w:left="1706" w:hanging="284"/>
      </w:pPr>
      <w:rPr>
        <w:rFonts w:hint="default"/>
        <w:lang w:val="en-US" w:eastAsia="en-US" w:bidi="ar-SA"/>
      </w:rPr>
    </w:lvl>
    <w:lvl w:ilvl="3" w:tplc="DED63F00">
      <w:numFmt w:val="bullet"/>
      <w:lvlText w:val="•"/>
      <w:lvlJc w:val="left"/>
      <w:pPr>
        <w:ind w:left="2359" w:hanging="284"/>
      </w:pPr>
      <w:rPr>
        <w:rFonts w:hint="default"/>
        <w:lang w:val="en-US" w:eastAsia="en-US" w:bidi="ar-SA"/>
      </w:rPr>
    </w:lvl>
    <w:lvl w:ilvl="4" w:tplc="519A0024">
      <w:numFmt w:val="bullet"/>
      <w:lvlText w:val="•"/>
      <w:lvlJc w:val="left"/>
      <w:pPr>
        <w:ind w:left="3012" w:hanging="284"/>
      </w:pPr>
      <w:rPr>
        <w:rFonts w:hint="default"/>
        <w:lang w:val="en-US" w:eastAsia="en-US" w:bidi="ar-SA"/>
      </w:rPr>
    </w:lvl>
    <w:lvl w:ilvl="5" w:tplc="B3C29E08">
      <w:numFmt w:val="bullet"/>
      <w:lvlText w:val="•"/>
      <w:lvlJc w:val="left"/>
      <w:pPr>
        <w:ind w:left="3665" w:hanging="284"/>
      </w:pPr>
      <w:rPr>
        <w:rFonts w:hint="default"/>
        <w:lang w:val="en-US" w:eastAsia="en-US" w:bidi="ar-SA"/>
      </w:rPr>
    </w:lvl>
    <w:lvl w:ilvl="6" w:tplc="37DA2810">
      <w:numFmt w:val="bullet"/>
      <w:lvlText w:val="•"/>
      <w:lvlJc w:val="left"/>
      <w:pPr>
        <w:ind w:left="4318" w:hanging="284"/>
      </w:pPr>
      <w:rPr>
        <w:rFonts w:hint="default"/>
        <w:lang w:val="en-US" w:eastAsia="en-US" w:bidi="ar-SA"/>
      </w:rPr>
    </w:lvl>
    <w:lvl w:ilvl="7" w:tplc="4E34AA24">
      <w:numFmt w:val="bullet"/>
      <w:lvlText w:val="•"/>
      <w:lvlJc w:val="left"/>
      <w:pPr>
        <w:ind w:left="4971" w:hanging="284"/>
      </w:pPr>
      <w:rPr>
        <w:rFonts w:hint="default"/>
        <w:lang w:val="en-US" w:eastAsia="en-US" w:bidi="ar-SA"/>
      </w:rPr>
    </w:lvl>
    <w:lvl w:ilvl="8" w:tplc="B7ACF8C4">
      <w:numFmt w:val="bullet"/>
      <w:lvlText w:val="•"/>
      <w:lvlJc w:val="left"/>
      <w:pPr>
        <w:ind w:left="5624" w:hanging="284"/>
      </w:pPr>
      <w:rPr>
        <w:rFonts w:hint="default"/>
        <w:lang w:val="en-US" w:eastAsia="en-US" w:bidi="ar-SA"/>
      </w:rPr>
    </w:lvl>
  </w:abstractNum>
  <w:abstractNum w:abstractNumId="20" w15:restartNumberingAfterBreak="0">
    <w:nsid w:val="3CC10AD5"/>
    <w:multiLevelType w:val="hybridMultilevel"/>
    <w:tmpl w:val="7382AC0A"/>
    <w:lvl w:ilvl="0" w:tplc="94561950">
      <w:numFmt w:val="bullet"/>
      <w:lvlText w:val="–"/>
      <w:lvlJc w:val="left"/>
      <w:pPr>
        <w:ind w:left="39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8984084E">
      <w:numFmt w:val="bullet"/>
      <w:lvlText w:val="–"/>
      <w:lvlJc w:val="left"/>
      <w:pPr>
        <w:ind w:left="676"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2" w:tplc="E0048F0E">
      <w:numFmt w:val="bullet"/>
      <w:lvlText w:val="•"/>
      <w:lvlJc w:val="left"/>
      <w:pPr>
        <w:ind w:left="1374" w:hanging="284"/>
      </w:pPr>
      <w:rPr>
        <w:rFonts w:hint="default"/>
        <w:lang w:val="en-US" w:eastAsia="en-US" w:bidi="ar-SA"/>
      </w:rPr>
    </w:lvl>
    <w:lvl w:ilvl="3" w:tplc="8366429A">
      <w:numFmt w:val="bullet"/>
      <w:lvlText w:val="•"/>
      <w:lvlJc w:val="left"/>
      <w:pPr>
        <w:ind w:left="2068" w:hanging="284"/>
      </w:pPr>
      <w:rPr>
        <w:rFonts w:hint="default"/>
        <w:lang w:val="en-US" w:eastAsia="en-US" w:bidi="ar-SA"/>
      </w:rPr>
    </w:lvl>
    <w:lvl w:ilvl="4" w:tplc="A268136A">
      <w:numFmt w:val="bullet"/>
      <w:lvlText w:val="•"/>
      <w:lvlJc w:val="left"/>
      <w:pPr>
        <w:ind w:left="2763" w:hanging="284"/>
      </w:pPr>
      <w:rPr>
        <w:rFonts w:hint="default"/>
        <w:lang w:val="en-US" w:eastAsia="en-US" w:bidi="ar-SA"/>
      </w:rPr>
    </w:lvl>
    <w:lvl w:ilvl="5" w:tplc="3F16938C">
      <w:numFmt w:val="bullet"/>
      <w:lvlText w:val="•"/>
      <w:lvlJc w:val="left"/>
      <w:pPr>
        <w:ind w:left="3457" w:hanging="284"/>
      </w:pPr>
      <w:rPr>
        <w:rFonts w:hint="default"/>
        <w:lang w:val="en-US" w:eastAsia="en-US" w:bidi="ar-SA"/>
      </w:rPr>
    </w:lvl>
    <w:lvl w:ilvl="6" w:tplc="D99E04A8">
      <w:numFmt w:val="bullet"/>
      <w:lvlText w:val="•"/>
      <w:lvlJc w:val="left"/>
      <w:pPr>
        <w:ind w:left="4152" w:hanging="284"/>
      </w:pPr>
      <w:rPr>
        <w:rFonts w:hint="default"/>
        <w:lang w:val="en-US" w:eastAsia="en-US" w:bidi="ar-SA"/>
      </w:rPr>
    </w:lvl>
    <w:lvl w:ilvl="7" w:tplc="F4AAB934">
      <w:numFmt w:val="bullet"/>
      <w:lvlText w:val="•"/>
      <w:lvlJc w:val="left"/>
      <w:pPr>
        <w:ind w:left="4846" w:hanging="284"/>
      </w:pPr>
      <w:rPr>
        <w:rFonts w:hint="default"/>
        <w:lang w:val="en-US" w:eastAsia="en-US" w:bidi="ar-SA"/>
      </w:rPr>
    </w:lvl>
    <w:lvl w:ilvl="8" w:tplc="AE7C74B2">
      <w:numFmt w:val="bullet"/>
      <w:lvlText w:val="•"/>
      <w:lvlJc w:val="left"/>
      <w:pPr>
        <w:ind w:left="5541" w:hanging="284"/>
      </w:pPr>
      <w:rPr>
        <w:rFonts w:hint="default"/>
        <w:lang w:val="en-US" w:eastAsia="en-US" w:bidi="ar-SA"/>
      </w:rPr>
    </w:lvl>
  </w:abstractNum>
  <w:abstractNum w:abstractNumId="21" w15:restartNumberingAfterBreak="0">
    <w:nsid w:val="509D4BA4"/>
    <w:multiLevelType w:val="hybridMultilevel"/>
    <w:tmpl w:val="48BCBF3A"/>
    <w:lvl w:ilvl="0" w:tplc="CAD2733C">
      <w:numFmt w:val="bullet"/>
      <w:lvlText w:val="–"/>
      <w:lvlJc w:val="left"/>
      <w:pPr>
        <w:ind w:left="535"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383A60F6">
      <w:numFmt w:val="bullet"/>
      <w:lvlText w:val="•"/>
      <w:lvlJc w:val="left"/>
      <w:pPr>
        <w:ind w:left="1109" w:hanging="284"/>
      </w:pPr>
      <w:rPr>
        <w:rFonts w:hint="default"/>
        <w:lang w:val="en-US" w:eastAsia="en-US" w:bidi="ar-SA"/>
      </w:rPr>
    </w:lvl>
    <w:lvl w:ilvl="2" w:tplc="39A00074">
      <w:numFmt w:val="bullet"/>
      <w:lvlText w:val="•"/>
      <w:lvlJc w:val="left"/>
      <w:pPr>
        <w:ind w:left="1679" w:hanging="284"/>
      </w:pPr>
      <w:rPr>
        <w:rFonts w:hint="default"/>
        <w:lang w:val="en-US" w:eastAsia="en-US" w:bidi="ar-SA"/>
      </w:rPr>
    </w:lvl>
    <w:lvl w:ilvl="3" w:tplc="B9CC37D8">
      <w:numFmt w:val="bullet"/>
      <w:lvlText w:val="•"/>
      <w:lvlJc w:val="left"/>
      <w:pPr>
        <w:ind w:left="2249" w:hanging="284"/>
      </w:pPr>
      <w:rPr>
        <w:rFonts w:hint="default"/>
        <w:lang w:val="en-US" w:eastAsia="en-US" w:bidi="ar-SA"/>
      </w:rPr>
    </w:lvl>
    <w:lvl w:ilvl="4" w:tplc="CA8E528C">
      <w:numFmt w:val="bullet"/>
      <w:lvlText w:val="•"/>
      <w:lvlJc w:val="left"/>
      <w:pPr>
        <w:ind w:left="2819" w:hanging="284"/>
      </w:pPr>
      <w:rPr>
        <w:rFonts w:hint="default"/>
        <w:lang w:val="en-US" w:eastAsia="en-US" w:bidi="ar-SA"/>
      </w:rPr>
    </w:lvl>
    <w:lvl w:ilvl="5" w:tplc="525E417A">
      <w:numFmt w:val="bullet"/>
      <w:lvlText w:val="•"/>
      <w:lvlJc w:val="left"/>
      <w:pPr>
        <w:ind w:left="3389" w:hanging="284"/>
      </w:pPr>
      <w:rPr>
        <w:rFonts w:hint="default"/>
        <w:lang w:val="en-US" w:eastAsia="en-US" w:bidi="ar-SA"/>
      </w:rPr>
    </w:lvl>
    <w:lvl w:ilvl="6" w:tplc="34BA1568">
      <w:numFmt w:val="bullet"/>
      <w:lvlText w:val="•"/>
      <w:lvlJc w:val="left"/>
      <w:pPr>
        <w:ind w:left="3958" w:hanging="284"/>
      </w:pPr>
      <w:rPr>
        <w:rFonts w:hint="default"/>
        <w:lang w:val="en-US" w:eastAsia="en-US" w:bidi="ar-SA"/>
      </w:rPr>
    </w:lvl>
    <w:lvl w:ilvl="7" w:tplc="88E4FE94">
      <w:numFmt w:val="bullet"/>
      <w:lvlText w:val="•"/>
      <w:lvlJc w:val="left"/>
      <w:pPr>
        <w:ind w:left="4528" w:hanging="284"/>
      </w:pPr>
      <w:rPr>
        <w:rFonts w:hint="default"/>
        <w:lang w:val="en-US" w:eastAsia="en-US" w:bidi="ar-SA"/>
      </w:rPr>
    </w:lvl>
    <w:lvl w:ilvl="8" w:tplc="107E1950">
      <w:numFmt w:val="bullet"/>
      <w:lvlText w:val="•"/>
      <w:lvlJc w:val="left"/>
      <w:pPr>
        <w:ind w:left="5098" w:hanging="284"/>
      </w:pPr>
      <w:rPr>
        <w:rFonts w:hint="default"/>
        <w:lang w:val="en-US" w:eastAsia="en-US" w:bidi="ar-SA"/>
      </w:rPr>
    </w:lvl>
  </w:abstractNum>
  <w:abstractNum w:abstractNumId="22" w15:restartNumberingAfterBreak="0">
    <w:nsid w:val="52B40D8A"/>
    <w:multiLevelType w:val="hybridMultilevel"/>
    <w:tmpl w:val="3E26B010"/>
    <w:lvl w:ilvl="0" w:tplc="0B82E15C">
      <w:numFmt w:val="bullet"/>
      <w:lvlText w:val="–"/>
      <w:lvlJc w:val="left"/>
      <w:pPr>
        <w:ind w:left="39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20966E88">
      <w:numFmt w:val="bullet"/>
      <w:lvlText w:val="–"/>
      <w:lvlJc w:val="left"/>
      <w:pPr>
        <w:ind w:left="676"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2" w:tplc="D1E838B6">
      <w:numFmt w:val="bullet"/>
      <w:lvlText w:val="•"/>
      <w:lvlJc w:val="left"/>
      <w:pPr>
        <w:ind w:left="1374" w:hanging="284"/>
      </w:pPr>
      <w:rPr>
        <w:rFonts w:hint="default"/>
        <w:lang w:val="en-US" w:eastAsia="en-US" w:bidi="ar-SA"/>
      </w:rPr>
    </w:lvl>
    <w:lvl w:ilvl="3" w:tplc="ECB69452">
      <w:numFmt w:val="bullet"/>
      <w:lvlText w:val="•"/>
      <w:lvlJc w:val="left"/>
      <w:pPr>
        <w:ind w:left="2068" w:hanging="284"/>
      </w:pPr>
      <w:rPr>
        <w:rFonts w:hint="default"/>
        <w:lang w:val="en-US" w:eastAsia="en-US" w:bidi="ar-SA"/>
      </w:rPr>
    </w:lvl>
    <w:lvl w:ilvl="4" w:tplc="8A845AC8">
      <w:numFmt w:val="bullet"/>
      <w:lvlText w:val="•"/>
      <w:lvlJc w:val="left"/>
      <w:pPr>
        <w:ind w:left="2763" w:hanging="284"/>
      </w:pPr>
      <w:rPr>
        <w:rFonts w:hint="default"/>
        <w:lang w:val="en-US" w:eastAsia="en-US" w:bidi="ar-SA"/>
      </w:rPr>
    </w:lvl>
    <w:lvl w:ilvl="5" w:tplc="4408528A">
      <w:numFmt w:val="bullet"/>
      <w:lvlText w:val="•"/>
      <w:lvlJc w:val="left"/>
      <w:pPr>
        <w:ind w:left="3457" w:hanging="284"/>
      </w:pPr>
      <w:rPr>
        <w:rFonts w:hint="default"/>
        <w:lang w:val="en-US" w:eastAsia="en-US" w:bidi="ar-SA"/>
      </w:rPr>
    </w:lvl>
    <w:lvl w:ilvl="6" w:tplc="F60AA1DA">
      <w:numFmt w:val="bullet"/>
      <w:lvlText w:val="•"/>
      <w:lvlJc w:val="left"/>
      <w:pPr>
        <w:ind w:left="4152" w:hanging="284"/>
      </w:pPr>
      <w:rPr>
        <w:rFonts w:hint="default"/>
        <w:lang w:val="en-US" w:eastAsia="en-US" w:bidi="ar-SA"/>
      </w:rPr>
    </w:lvl>
    <w:lvl w:ilvl="7" w:tplc="C17AE27E">
      <w:numFmt w:val="bullet"/>
      <w:lvlText w:val="•"/>
      <w:lvlJc w:val="left"/>
      <w:pPr>
        <w:ind w:left="4846" w:hanging="284"/>
      </w:pPr>
      <w:rPr>
        <w:rFonts w:hint="default"/>
        <w:lang w:val="en-US" w:eastAsia="en-US" w:bidi="ar-SA"/>
      </w:rPr>
    </w:lvl>
    <w:lvl w:ilvl="8" w:tplc="A5369FAC">
      <w:numFmt w:val="bullet"/>
      <w:lvlText w:val="•"/>
      <w:lvlJc w:val="left"/>
      <w:pPr>
        <w:ind w:left="5541" w:hanging="284"/>
      </w:pPr>
      <w:rPr>
        <w:rFonts w:hint="default"/>
        <w:lang w:val="en-US" w:eastAsia="en-US" w:bidi="ar-SA"/>
      </w:rPr>
    </w:lvl>
  </w:abstractNum>
  <w:abstractNum w:abstractNumId="23" w15:restartNumberingAfterBreak="0">
    <w:nsid w:val="54B329B3"/>
    <w:multiLevelType w:val="hybridMultilevel"/>
    <w:tmpl w:val="0B203224"/>
    <w:lvl w:ilvl="0" w:tplc="1A8CB7D4">
      <w:numFmt w:val="bullet"/>
      <w:lvlText w:val="–"/>
      <w:lvlJc w:val="left"/>
      <w:pPr>
        <w:ind w:left="46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DB306636">
      <w:numFmt w:val="bullet"/>
      <w:lvlText w:val="•"/>
      <w:lvlJc w:val="left"/>
      <w:pPr>
        <w:ind w:left="1044" w:hanging="284"/>
      </w:pPr>
      <w:rPr>
        <w:rFonts w:hint="default"/>
        <w:lang w:val="en-US" w:eastAsia="en-US" w:bidi="ar-SA"/>
      </w:rPr>
    </w:lvl>
    <w:lvl w:ilvl="2" w:tplc="971ED506">
      <w:numFmt w:val="bullet"/>
      <w:lvlText w:val="•"/>
      <w:lvlJc w:val="left"/>
      <w:pPr>
        <w:ind w:left="1629" w:hanging="284"/>
      </w:pPr>
      <w:rPr>
        <w:rFonts w:hint="default"/>
        <w:lang w:val="en-US" w:eastAsia="en-US" w:bidi="ar-SA"/>
      </w:rPr>
    </w:lvl>
    <w:lvl w:ilvl="3" w:tplc="08BA1ED6">
      <w:numFmt w:val="bullet"/>
      <w:lvlText w:val="•"/>
      <w:lvlJc w:val="left"/>
      <w:pPr>
        <w:ind w:left="2214" w:hanging="284"/>
      </w:pPr>
      <w:rPr>
        <w:rFonts w:hint="default"/>
        <w:lang w:val="en-US" w:eastAsia="en-US" w:bidi="ar-SA"/>
      </w:rPr>
    </w:lvl>
    <w:lvl w:ilvl="4" w:tplc="6D3C29DA">
      <w:numFmt w:val="bullet"/>
      <w:lvlText w:val="•"/>
      <w:lvlJc w:val="left"/>
      <w:pPr>
        <w:ind w:left="2799" w:hanging="284"/>
      </w:pPr>
      <w:rPr>
        <w:rFonts w:hint="default"/>
        <w:lang w:val="en-US" w:eastAsia="en-US" w:bidi="ar-SA"/>
      </w:rPr>
    </w:lvl>
    <w:lvl w:ilvl="5" w:tplc="0358C7A6">
      <w:numFmt w:val="bullet"/>
      <w:lvlText w:val="•"/>
      <w:lvlJc w:val="left"/>
      <w:pPr>
        <w:ind w:left="3384" w:hanging="284"/>
      </w:pPr>
      <w:rPr>
        <w:rFonts w:hint="default"/>
        <w:lang w:val="en-US" w:eastAsia="en-US" w:bidi="ar-SA"/>
      </w:rPr>
    </w:lvl>
    <w:lvl w:ilvl="6" w:tplc="E83E43A0">
      <w:numFmt w:val="bullet"/>
      <w:lvlText w:val="•"/>
      <w:lvlJc w:val="left"/>
      <w:pPr>
        <w:ind w:left="3968" w:hanging="284"/>
      </w:pPr>
      <w:rPr>
        <w:rFonts w:hint="default"/>
        <w:lang w:val="en-US" w:eastAsia="en-US" w:bidi="ar-SA"/>
      </w:rPr>
    </w:lvl>
    <w:lvl w:ilvl="7" w:tplc="AC3E6CA4">
      <w:numFmt w:val="bullet"/>
      <w:lvlText w:val="•"/>
      <w:lvlJc w:val="left"/>
      <w:pPr>
        <w:ind w:left="4553" w:hanging="284"/>
      </w:pPr>
      <w:rPr>
        <w:rFonts w:hint="default"/>
        <w:lang w:val="en-US" w:eastAsia="en-US" w:bidi="ar-SA"/>
      </w:rPr>
    </w:lvl>
    <w:lvl w:ilvl="8" w:tplc="31F4ED92">
      <w:numFmt w:val="bullet"/>
      <w:lvlText w:val="•"/>
      <w:lvlJc w:val="left"/>
      <w:pPr>
        <w:ind w:left="5138" w:hanging="284"/>
      </w:pPr>
      <w:rPr>
        <w:rFonts w:hint="default"/>
        <w:lang w:val="en-US" w:eastAsia="en-US" w:bidi="ar-SA"/>
      </w:rPr>
    </w:lvl>
  </w:abstractNum>
  <w:abstractNum w:abstractNumId="24" w15:restartNumberingAfterBreak="0">
    <w:nsid w:val="55F96991"/>
    <w:multiLevelType w:val="hybridMultilevel"/>
    <w:tmpl w:val="754AF8C8"/>
    <w:lvl w:ilvl="0" w:tplc="AB8830C0">
      <w:numFmt w:val="bullet"/>
      <w:lvlText w:val=""/>
      <w:lvlJc w:val="left"/>
      <w:pPr>
        <w:ind w:left="1174" w:hanging="360"/>
      </w:pPr>
      <w:rPr>
        <w:rFonts w:ascii="Symbol" w:eastAsia="Symbol" w:hAnsi="Symbol" w:cs="Symbol" w:hint="default"/>
        <w:b w:val="0"/>
        <w:bCs w:val="0"/>
        <w:i w:val="0"/>
        <w:iCs w:val="0"/>
        <w:spacing w:val="0"/>
        <w:w w:val="100"/>
        <w:sz w:val="24"/>
        <w:szCs w:val="24"/>
        <w:lang w:val="en-US" w:eastAsia="en-US" w:bidi="ar-SA"/>
      </w:rPr>
    </w:lvl>
    <w:lvl w:ilvl="1" w:tplc="C21AE416">
      <w:numFmt w:val="bullet"/>
      <w:lvlText w:val="•"/>
      <w:lvlJc w:val="left"/>
      <w:pPr>
        <w:ind w:left="2116" w:hanging="360"/>
      </w:pPr>
      <w:rPr>
        <w:rFonts w:hint="default"/>
        <w:lang w:val="en-US" w:eastAsia="en-US" w:bidi="ar-SA"/>
      </w:rPr>
    </w:lvl>
    <w:lvl w:ilvl="2" w:tplc="C7D6FC2E">
      <w:numFmt w:val="bullet"/>
      <w:lvlText w:val="•"/>
      <w:lvlJc w:val="left"/>
      <w:pPr>
        <w:ind w:left="3053" w:hanging="360"/>
      </w:pPr>
      <w:rPr>
        <w:rFonts w:hint="default"/>
        <w:lang w:val="en-US" w:eastAsia="en-US" w:bidi="ar-SA"/>
      </w:rPr>
    </w:lvl>
    <w:lvl w:ilvl="3" w:tplc="34EC9078">
      <w:numFmt w:val="bullet"/>
      <w:lvlText w:val="•"/>
      <w:lvlJc w:val="left"/>
      <w:pPr>
        <w:ind w:left="3989" w:hanging="360"/>
      </w:pPr>
      <w:rPr>
        <w:rFonts w:hint="default"/>
        <w:lang w:val="en-US" w:eastAsia="en-US" w:bidi="ar-SA"/>
      </w:rPr>
    </w:lvl>
    <w:lvl w:ilvl="4" w:tplc="E7AE949E">
      <w:numFmt w:val="bullet"/>
      <w:lvlText w:val="•"/>
      <w:lvlJc w:val="left"/>
      <w:pPr>
        <w:ind w:left="4926" w:hanging="360"/>
      </w:pPr>
      <w:rPr>
        <w:rFonts w:hint="default"/>
        <w:lang w:val="en-US" w:eastAsia="en-US" w:bidi="ar-SA"/>
      </w:rPr>
    </w:lvl>
    <w:lvl w:ilvl="5" w:tplc="EEBAF856">
      <w:numFmt w:val="bullet"/>
      <w:lvlText w:val="•"/>
      <w:lvlJc w:val="left"/>
      <w:pPr>
        <w:ind w:left="5863" w:hanging="360"/>
      </w:pPr>
      <w:rPr>
        <w:rFonts w:hint="default"/>
        <w:lang w:val="en-US" w:eastAsia="en-US" w:bidi="ar-SA"/>
      </w:rPr>
    </w:lvl>
    <w:lvl w:ilvl="6" w:tplc="A5E00500">
      <w:numFmt w:val="bullet"/>
      <w:lvlText w:val="•"/>
      <w:lvlJc w:val="left"/>
      <w:pPr>
        <w:ind w:left="6799" w:hanging="360"/>
      </w:pPr>
      <w:rPr>
        <w:rFonts w:hint="default"/>
        <w:lang w:val="en-US" w:eastAsia="en-US" w:bidi="ar-SA"/>
      </w:rPr>
    </w:lvl>
    <w:lvl w:ilvl="7" w:tplc="4FA4980E">
      <w:numFmt w:val="bullet"/>
      <w:lvlText w:val="•"/>
      <w:lvlJc w:val="left"/>
      <w:pPr>
        <w:ind w:left="7736" w:hanging="360"/>
      </w:pPr>
      <w:rPr>
        <w:rFonts w:hint="default"/>
        <w:lang w:val="en-US" w:eastAsia="en-US" w:bidi="ar-SA"/>
      </w:rPr>
    </w:lvl>
    <w:lvl w:ilvl="8" w:tplc="E77E9486">
      <w:numFmt w:val="bullet"/>
      <w:lvlText w:val="•"/>
      <w:lvlJc w:val="left"/>
      <w:pPr>
        <w:ind w:left="8673" w:hanging="360"/>
      </w:pPr>
      <w:rPr>
        <w:rFonts w:hint="default"/>
        <w:lang w:val="en-US" w:eastAsia="en-US" w:bidi="ar-SA"/>
      </w:rPr>
    </w:lvl>
  </w:abstractNum>
  <w:abstractNum w:abstractNumId="25" w15:restartNumberingAfterBreak="0">
    <w:nsid w:val="5A6D62E9"/>
    <w:multiLevelType w:val="hybridMultilevel"/>
    <w:tmpl w:val="96FE312C"/>
    <w:lvl w:ilvl="0" w:tplc="DABE6EAA">
      <w:numFmt w:val="bullet"/>
      <w:lvlText w:val=""/>
      <w:lvlJc w:val="left"/>
      <w:pPr>
        <w:ind w:left="1174" w:hanging="361"/>
      </w:pPr>
      <w:rPr>
        <w:rFonts w:ascii="Symbol" w:eastAsia="Symbol" w:hAnsi="Symbol" w:cs="Symbol" w:hint="default"/>
        <w:b w:val="0"/>
        <w:bCs w:val="0"/>
        <w:i w:val="0"/>
        <w:iCs w:val="0"/>
        <w:spacing w:val="0"/>
        <w:w w:val="99"/>
        <w:sz w:val="19"/>
        <w:szCs w:val="19"/>
        <w:lang w:val="en-US" w:eastAsia="en-US" w:bidi="ar-SA"/>
      </w:rPr>
    </w:lvl>
    <w:lvl w:ilvl="1" w:tplc="F4063CC8">
      <w:numFmt w:val="bullet"/>
      <w:lvlText w:val="•"/>
      <w:lvlJc w:val="left"/>
      <w:pPr>
        <w:ind w:left="2116" w:hanging="361"/>
      </w:pPr>
      <w:rPr>
        <w:rFonts w:hint="default"/>
        <w:lang w:val="en-US" w:eastAsia="en-US" w:bidi="ar-SA"/>
      </w:rPr>
    </w:lvl>
    <w:lvl w:ilvl="2" w:tplc="32AEC17C">
      <w:numFmt w:val="bullet"/>
      <w:lvlText w:val="•"/>
      <w:lvlJc w:val="left"/>
      <w:pPr>
        <w:ind w:left="3053" w:hanging="361"/>
      </w:pPr>
      <w:rPr>
        <w:rFonts w:hint="default"/>
        <w:lang w:val="en-US" w:eastAsia="en-US" w:bidi="ar-SA"/>
      </w:rPr>
    </w:lvl>
    <w:lvl w:ilvl="3" w:tplc="42A8A19C">
      <w:numFmt w:val="bullet"/>
      <w:lvlText w:val="•"/>
      <w:lvlJc w:val="left"/>
      <w:pPr>
        <w:ind w:left="3989" w:hanging="361"/>
      </w:pPr>
      <w:rPr>
        <w:rFonts w:hint="default"/>
        <w:lang w:val="en-US" w:eastAsia="en-US" w:bidi="ar-SA"/>
      </w:rPr>
    </w:lvl>
    <w:lvl w:ilvl="4" w:tplc="6D467C84">
      <w:numFmt w:val="bullet"/>
      <w:lvlText w:val="•"/>
      <w:lvlJc w:val="left"/>
      <w:pPr>
        <w:ind w:left="4926" w:hanging="361"/>
      </w:pPr>
      <w:rPr>
        <w:rFonts w:hint="default"/>
        <w:lang w:val="en-US" w:eastAsia="en-US" w:bidi="ar-SA"/>
      </w:rPr>
    </w:lvl>
    <w:lvl w:ilvl="5" w:tplc="59268196">
      <w:numFmt w:val="bullet"/>
      <w:lvlText w:val="•"/>
      <w:lvlJc w:val="left"/>
      <w:pPr>
        <w:ind w:left="5863" w:hanging="361"/>
      </w:pPr>
      <w:rPr>
        <w:rFonts w:hint="default"/>
        <w:lang w:val="en-US" w:eastAsia="en-US" w:bidi="ar-SA"/>
      </w:rPr>
    </w:lvl>
    <w:lvl w:ilvl="6" w:tplc="F47AB7E6">
      <w:numFmt w:val="bullet"/>
      <w:lvlText w:val="•"/>
      <w:lvlJc w:val="left"/>
      <w:pPr>
        <w:ind w:left="6799" w:hanging="361"/>
      </w:pPr>
      <w:rPr>
        <w:rFonts w:hint="default"/>
        <w:lang w:val="en-US" w:eastAsia="en-US" w:bidi="ar-SA"/>
      </w:rPr>
    </w:lvl>
    <w:lvl w:ilvl="7" w:tplc="A4C6C10C">
      <w:numFmt w:val="bullet"/>
      <w:lvlText w:val="•"/>
      <w:lvlJc w:val="left"/>
      <w:pPr>
        <w:ind w:left="7736" w:hanging="361"/>
      </w:pPr>
      <w:rPr>
        <w:rFonts w:hint="default"/>
        <w:lang w:val="en-US" w:eastAsia="en-US" w:bidi="ar-SA"/>
      </w:rPr>
    </w:lvl>
    <w:lvl w:ilvl="8" w:tplc="956CD8F8">
      <w:numFmt w:val="bullet"/>
      <w:lvlText w:val="•"/>
      <w:lvlJc w:val="left"/>
      <w:pPr>
        <w:ind w:left="8673" w:hanging="361"/>
      </w:pPr>
      <w:rPr>
        <w:rFonts w:hint="default"/>
        <w:lang w:val="en-US" w:eastAsia="en-US" w:bidi="ar-SA"/>
      </w:rPr>
    </w:lvl>
  </w:abstractNum>
  <w:abstractNum w:abstractNumId="26" w15:restartNumberingAfterBreak="0">
    <w:nsid w:val="5C740549"/>
    <w:multiLevelType w:val="hybridMultilevel"/>
    <w:tmpl w:val="C70232E6"/>
    <w:lvl w:ilvl="0" w:tplc="3386F5D2">
      <w:numFmt w:val="bullet"/>
      <w:lvlText w:val=""/>
      <w:lvlJc w:val="left"/>
      <w:pPr>
        <w:ind w:left="1174" w:hanging="360"/>
      </w:pPr>
      <w:rPr>
        <w:rFonts w:ascii="Symbol" w:eastAsia="Symbol" w:hAnsi="Symbol" w:cs="Symbol" w:hint="default"/>
        <w:b w:val="0"/>
        <w:bCs w:val="0"/>
        <w:i w:val="0"/>
        <w:iCs w:val="0"/>
        <w:spacing w:val="0"/>
        <w:w w:val="100"/>
        <w:sz w:val="24"/>
        <w:szCs w:val="24"/>
        <w:lang w:val="en-US" w:eastAsia="en-US" w:bidi="ar-SA"/>
      </w:rPr>
    </w:lvl>
    <w:lvl w:ilvl="1" w:tplc="01B85576">
      <w:numFmt w:val="bullet"/>
      <w:lvlText w:val="•"/>
      <w:lvlJc w:val="left"/>
      <w:pPr>
        <w:ind w:left="2116" w:hanging="360"/>
      </w:pPr>
      <w:rPr>
        <w:rFonts w:hint="default"/>
        <w:lang w:val="en-US" w:eastAsia="en-US" w:bidi="ar-SA"/>
      </w:rPr>
    </w:lvl>
    <w:lvl w:ilvl="2" w:tplc="131C9252">
      <w:numFmt w:val="bullet"/>
      <w:lvlText w:val="•"/>
      <w:lvlJc w:val="left"/>
      <w:pPr>
        <w:ind w:left="3053" w:hanging="360"/>
      </w:pPr>
      <w:rPr>
        <w:rFonts w:hint="default"/>
        <w:lang w:val="en-US" w:eastAsia="en-US" w:bidi="ar-SA"/>
      </w:rPr>
    </w:lvl>
    <w:lvl w:ilvl="3" w:tplc="C7023238">
      <w:numFmt w:val="bullet"/>
      <w:lvlText w:val="•"/>
      <w:lvlJc w:val="left"/>
      <w:pPr>
        <w:ind w:left="3989" w:hanging="360"/>
      </w:pPr>
      <w:rPr>
        <w:rFonts w:hint="default"/>
        <w:lang w:val="en-US" w:eastAsia="en-US" w:bidi="ar-SA"/>
      </w:rPr>
    </w:lvl>
    <w:lvl w:ilvl="4" w:tplc="0428D01E">
      <w:numFmt w:val="bullet"/>
      <w:lvlText w:val="•"/>
      <w:lvlJc w:val="left"/>
      <w:pPr>
        <w:ind w:left="4926" w:hanging="360"/>
      </w:pPr>
      <w:rPr>
        <w:rFonts w:hint="default"/>
        <w:lang w:val="en-US" w:eastAsia="en-US" w:bidi="ar-SA"/>
      </w:rPr>
    </w:lvl>
    <w:lvl w:ilvl="5" w:tplc="C9EC1114">
      <w:numFmt w:val="bullet"/>
      <w:lvlText w:val="•"/>
      <w:lvlJc w:val="left"/>
      <w:pPr>
        <w:ind w:left="5863" w:hanging="360"/>
      </w:pPr>
      <w:rPr>
        <w:rFonts w:hint="default"/>
        <w:lang w:val="en-US" w:eastAsia="en-US" w:bidi="ar-SA"/>
      </w:rPr>
    </w:lvl>
    <w:lvl w:ilvl="6" w:tplc="6EE83FEC">
      <w:numFmt w:val="bullet"/>
      <w:lvlText w:val="•"/>
      <w:lvlJc w:val="left"/>
      <w:pPr>
        <w:ind w:left="6799" w:hanging="360"/>
      </w:pPr>
      <w:rPr>
        <w:rFonts w:hint="default"/>
        <w:lang w:val="en-US" w:eastAsia="en-US" w:bidi="ar-SA"/>
      </w:rPr>
    </w:lvl>
    <w:lvl w:ilvl="7" w:tplc="AE882D86">
      <w:numFmt w:val="bullet"/>
      <w:lvlText w:val="•"/>
      <w:lvlJc w:val="left"/>
      <w:pPr>
        <w:ind w:left="7736" w:hanging="360"/>
      </w:pPr>
      <w:rPr>
        <w:rFonts w:hint="default"/>
        <w:lang w:val="en-US" w:eastAsia="en-US" w:bidi="ar-SA"/>
      </w:rPr>
    </w:lvl>
    <w:lvl w:ilvl="8" w:tplc="DA0A2D88">
      <w:numFmt w:val="bullet"/>
      <w:lvlText w:val="•"/>
      <w:lvlJc w:val="left"/>
      <w:pPr>
        <w:ind w:left="8673" w:hanging="360"/>
      </w:pPr>
      <w:rPr>
        <w:rFonts w:hint="default"/>
        <w:lang w:val="en-US" w:eastAsia="en-US" w:bidi="ar-SA"/>
      </w:rPr>
    </w:lvl>
  </w:abstractNum>
  <w:abstractNum w:abstractNumId="27" w15:restartNumberingAfterBreak="0">
    <w:nsid w:val="5CCD697A"/>
    <w:multiLevelType w:val="hybridMultilevel"/>
    <w:tmpl w:val="1326F952"/>
    <w:lvl w:ilvl="0" w:tplc="23BA043E">
      <w:numFmt w:val="bullet"/>
      <w:lvlText w:val="-"/>
      <w:lvlJc w:val="left"/>
      <w:pPr>
        <w:ind w:left="145"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14DA72A2">
      <w:numFmt w:val="bullet"/>
      <w:lvlText w:val="•"/>
      <w:lvlJc w:val="left"/>
      <w:pPr>
        <w:ind w:left="479" w:hanging="140"/>
      </w:pPr>
      <w:rPr>
        <w:rFonts w:hint="default"/>
        <w:lang w:val="en-US" w:eastAsia="en-US" w:bidi="ar-SA"/>
      </w:rPr>
    </w:lvl>
    <w:lvl w:ilvl="2" w:tplc="51C678FE">
      <w:numFmt w:val="bullet"/>
      <w:lvlText w:val="•"/>
      <w:lvlJc w:val="left"/>
      <w:pPr>
        <w:ind w:left="819" w:hanging="140"/>
      </w:pPr>
      <w:rPr>
        <w:rFonts w:hint="default"/>
        <w:lang w:val="en-US" w:eastAsia="en-US" w:bidi="ar-SA"/>
      </w:rPr>
    </w:lvl>
    <w:lvl w:ilvl="3" w:tplc="49CEF042">
      <w:numFmt w:val="bullet"/>
      <w:lvlText w:val="•"/>
      <w:lvlJc w:val="left"/>
      <w:pPr>
        <w:ind w:left="1159" w:hanging="140"/>
      </w:pPr>
      <w:rPr>
        <w:rFonts w:hint="default"/>
        <w:lang w:val="en-US" w:eastAsia="en-US" w:bidi="ar-SA"/>
      </w:rPr>
    </w:lvl>
    <w:lvl w:ilvl="4" w:tplc="B4469A12">
      <w:numFmt w:val="bullet"/>
      <w:lvlText w:val="•"/>
      <w:lvlJc w:val="left"/>
      <w:pPr>
        <w:ind w:left="1498" w:hanging="140"/>
      </w:pPr>
      <w:rPr>
        <w:rFonts w:hint="default"/>
        <w:lang w:val="en-US" w:eastAsia="en-US" w:bidi="ar-SA"/>
      </w:rPr>
    </w:lvl>
    <w:lvl w:ilvl="5" w:tplc="1BA87E6C">
      <w:numFmt w:val="bullet"/>
      <w:lvlText w:val="•"/>
      <w:lvlJc w:val="left"/>
      <w:pPr>
        <w:ind w:left="1838" w:hanging="140"/>
      </w:pPr>
      <w:rPr>
        <w:rFonts w:hint="default"/>
        <w:lang w:val="en-US" w:eastAsia="en-US" w:bidi="ar-SA"/>
      </w:rPr>
    </w:lvl>
    <w:lvl w:ilvl="6" w:tplc="8E3060DE">
      <w:numFmt w:val="bullet"/>
      <w:lvlText w:val="•"/>
      <w:lvlJc w:val="left"/>
      <w:pPr>
        <w:ind w:left="2178" w:hanging="140"/>
      </w:pPr>
      <w:rPr>
        <w:rFonts w:hint="default"/>
        <w:lang w:val="en-US" w:eastAsia="en-US" w:bidi="ar-SA"/>
      </w:rPr>
    </w:lvl>
    <w:lvl w:ilvl="7" w:tplc="B9767452">
      <w:numFmt w:val="bullet"/>
      <w:lvlText w:val="•"/>
      <w:lvlJc w:val="left"/>
      <w:pPr>
        <w:ind w:left="2517" w:hanging="140"/>
      </w:pPr>
      <w:rPr>
        <w:rFonts w:hint="default"/>
        <w:lang w:val="en-US" w:eastAsia="en-US" w:bidi="ar-SA"/>
      </w:rPr>
    </w:lvl>
    <w:lvl w:ilvl="8" w:tplc="EDD82580">
      <w:numFmt w:val="bullet"/>
      <w:lvlText w:val="•"/>
      <w:lvlJc w:val="left"/>
      <w:pPr>
        <w:ind w:left="2857" w:hanging="140"/>
      </w:pPr>
      <w:rPr>
        <w:rFonts w:hint="default"/>
        <w:lang w:val="en-US" w:eastAsia="en-US" w:bidi="ar-SA"/>
      </w:rPr>
    </w:lvl>
  </w:abstractNum>
  <w:abstractNum w:abstractNumId="28" w15:restartNumberingAfterBreak="0">
    <w:nsid w:val="5D3A484F"/>
    <w:multiLevelType w:val="hybridMultilevel"/>
    <w:tmpl w:val="7FEE4C82"/>
    <w:lvl w:ilvl="0" w:tplc="81DA0FD8">
      <w:numFmt w:val="bullet"/>
      <w:lvlText w:val=""/>
      <w:lvlJc w:val="left"/>
      <w:pPr>
        <w:ind w:left="1174" w:hanging="360"/>
      </w:pPr>
      <w:rPr>
        <w:rFonts w:ascii="Symbol" w:eastAsia="Symbol" w:hAnsi="Symbol" w:cs="Symbol" w:hint="default"/>
        <w:b w:val="0"/>
        <w:bCs w:val="0"/>
        <w:i w:val="0"/>
        <w:iCs w:val="0"/>
        <w:spacing w:val="0"/>
        <w:w w:val="100"/>
        <w:sz w:val="24"/>
        <w:szCs w:val="24"/>
        <w:lang w:val="en-US" w:eastAsia="en-US" w:bidi="ar-SA"/>
      </w:rPr>
    </w:lvl>
    <w:lvl w:ilvl="1" w:tplc="43F09C82">
      <w:numFmt w:val="bullet"/>
      <w:lvlText w:val="•"/>
      <w:lvlJc w:val="left"/>
      <w:pPr>
        <w:ind w:left="2116" w:hanging="360"/>
      </w:pPr>
      <w:rPr>
        <w:rFonts w:hint="default"/>
        <w:lang w:val="en-US" w:eastAsia="en-US" w:bidi="ar-SA"/>
      </w:rPr>
    </w:lvl>
    <w:lvl w:ilvl="2" w:tplc="A474868E">
      <w:numFmt w:val="bullet"/>
      <w:lvlText w:val="•"/>
      <w:lvlJc w:val="left"/>
      <w:pPr>
        <w:ind w:left="3053" w:hanging="360"/>
      </w:pPr>
      <w:rPr>
        <w:rFonts w:hint="default"/>
        <w:lang w:val="en-US" w:eastAsia="en-US" w:bidi="ar-SA"/>
      </w:rPr>
    </w:lvl>
    <w:lvl w:ilvl="3" w:tplc="9E5CB456">
      <w:numFmt w:val="bullet"/>
      <w:lvlText w:val="•"/>
      <w:lvlJc w:val="left"/>
      <w:pPr>
        <w:ind w:left="3989" w:hanging="360"/>
      </w:pPr>
      <w:rPr>
        <w:rFonts w:hint="default"/>
        <w:lang w:val="en-US" w:eastAsia="en-US" w:bidi="ar-SA"/>
      </w:rPr>
    </w:lvl>
    <w:lvl w:ilvl="4" w:tplc="BB240760">
      <w:numFmt w:val="bullet"/>
      <w:lvlText w:val="•"/>
      <w:lvlJc w:val="left"/>
      <w:pPr>
        <w:ind w:left="4926" w:hanging="360"/>
      </w:pPr>
      <w:rPr>
        <w:rFonts w:hint="default"/>
        <w:lang w:val="en-US" w:eastAsia="en-US" w:bidi="ar-SA"/>
      </w:rPr>
    </w:lvl>
    <w:lvl w:ilvl="5" w:tplc="27B47D52">
      <w:numFmt w:val="bullet"/>
      <w:lvlText w:val="•"/>
      <w:lvlJc w:val="left"/>
      <w:pPr>
        <w:ind w:left="5863" w:hanging="360"/>
      </w:pPr>
      <w:rPr>
        <w:rFonts w:hint="default"/>
        <w:lang w:val="en-US" w:eastAsia="en-US" w:bidi="ar-SA"/>
      </w:rPr>
    </w:lvl>
    <w:lvl w:ilvl="6" w:tplc="4176C5BA">
      <w:numFmt w:val="bullet"/>
      <w:lvlText w:val="•"/>
      <w:lvlJc w:val="left"/>
      <w:pPr>
        <w:ind w:left="6799" w:hanging="360"/>
      </w:pPr>
      <w:rPr>
        <w:rFonts w:hint="default"/>
        <w:lang w:val="en-US" w:eastAsia="en-US" w:bidi="ar-SA"/>
      </w:rPr>
    </w:lvl>
    <w:lvl w:ilvl="7" w:tplc="E83CCECA">
      <w:numFmt w:val="bullet"/>
      <w:lvlText w:val="•"/>
      <w:lvlJc w:val="left"/>
      <w:pPr>
        <w:ind w:left="7736" w:hanging="360"/>
      </w:pPr>
      <w:rPr>
        <w:rFonts w:hint="default"/>
        <w:lang w:val="en-US" w:eastAsia="en-US" w:bidi="ar-SA"/>
      </w:rPr>
    </w:lvl>
    <w:lvl w:ilvl="8" w:tplc="B6C88824">
      <w:numFmt w:val="bullet"/>
      <w:lvlText w:val="•"/>
      <w:lvlJc w:val="left"/>
      <w:pPr>
        <w:ind w:left="8673" w:hanging="360"/>
      </w:pPr>
      <w:rPr>
        <w:rFonts w:hint="default"/>
        <w:lang w:val="en-US" w:eastAsia="en-US" w:bidi="ar-SA"/>
      </w:rPr>
    </w:lvl>
  </w:abstractNum>
  <w:abstractNum w:abstractNumId="29" w15:restartNumberingAfterBreak="0">
    <w:nsid w:val="637304C7"/>
    <w:multiLevelType w:val="hybridMultilevel"/>
    <w:tmpl w:val="F1DAC2BC"/>
    <w:lvl w:ilvl="0" w:tplc="330E2174">
      <w:numFmt w:val="bullet"/>
      <w:lvlText w:val=""/>
      <w:lvlJc w:val="left"/>
      <w:pPr>
        <w:ind w:left="706" w:hanging="360"/>
      </w:pPr>
      <w:rPr>
        <w:rFonts w:ascii="Symbol" w:eastAsia="Symbol" w:hAnsi="Symbol" w:cs="Symbol" w:hint="default"/>
        <w:b w:val="0"/>
        <w:bCs w:val="0"/>
        <w:i w:val="0"/>
        <w:iCs w:val="0"/>
        <w:spacing w:val="0"/>
        <w:w w:val="100"/>
        <w:sz w:val="24"/>
        <w:szCs w:val="24"/>
        <w:lang w:val="en-US" w:eastAsia="en-US" w:bidi="ar-SA"/>
      </w:rPr>
    </w:lvl>
    <w:lvl w:ilvl="1" w:tplc="A3068820">
      <w:numFmt w:val="bullet"/>
      <w:lvlText w:val="o"/>
      <w:lvlJc w:val="left"/>
      <w:pPr>
        <w:ind w:left="1100" w:hanging="358"/>
      </w:pPr>
      <w:rPr>
        <w:rFonts w:ascii="Courier New" w:eastAsia="Courier New" w:hAnsi="Courier New" w:cs="Courier New" w:hint="default"/>
        <w:spacing w:val="0"/>
        <w:w w:val="100"/>
        <w:lang w:val="en-US" w:eastAsia="en-US" w:bidi="ar-SA"/>
      </w:rPr>
    </w:lvl>
    <w:lvl w:ilvl="2" w:tplc="DE32DF66">
      <w:start w:val="1"/>
      <w:numFmt w:val="lowerLetter"/>
      <w:lvlText w:val="%3)"/>
      <w:lvlJc w:val="left"/>
      <w:pPr>
        <w:ind w:left="1553" w:hanging="35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CD50149E">
      <w:numFmt w:val="bullet"/>
      <w:lvlText w:val=""/>
      <w:lvlJc w:val="left"/>
      <w:pPr>
        <w:ind w:left="924" w:hanging="356"/>
      </w:pPr>
      <w:rPr>
        <w:rFonts w:ascii="Wingdings" w:eastAsia="Wingdings" w:hAnsi="Wingdings" w:cs="Wingdings" w:hint="default"/>
        <w:b w:val="0"/>
        <w:bCs w:val="0"/>
        <w:i w:val="0"/>
        <w:iCs w:val="0"/>
        <w:spacing w:val="0"/>
        <w:w w:val="100"/>
        <w:sz w:val="24"/>
        <w:szCs w:val="24"/>
        <w:lang w:val="en-US" w:eastAsia="en-US" w:bidi="ar-SA"/>
      </w:rPr>
    </w:lvl>
    <w:lvl w:ilvl="4" w:tplc="35F66620">
      <w:numFmt w:val="bullet"/>
      <w:lvlText w:val="•"/>
      <w:lvlJc w:val="left"/>
      <w:pPr>
        <w:ind w:left="3169" w:hanging="356"/>
      </w:pPr>
      <w:rPr>
        <w:rFonts w:hint="default"/>
        <w:lang w:val="en-US" w:eastAsia="en-US" w:bidi="ar-SA"/>
      </w:rPr>
    </w:lvl>
    <w:lvl w:ilvl="5" w:tplc="37DED29A">
      <w:numFmt w:val="bullet"/>
      <w:lvlText w:val="•"/>
      <w:lvlJc w:val="left"/>
      <w:pPr>
        <w:ind w:left="4398" w:hanging="356"/>
      </w:pPr>
      <w:rPr>
        <w:rFonts w:hint="default"/>
        <w:lang w:val="en-US" w:eastAsia="en-US" w:bidi="ar-SA"/>
      </w:rPr>
    </w:lvl>
    <w:lvl w:ilvl="6" w:tplc="F2CC0100">
      <w:numFmt w:val="bullet"/>
      <w:lvlText w:val="•"/>
      <w:lvlJc w:val="left"/>
      <w:pPr>
        <w:ind w:left="5628" w:hanging="356"/>
      </w:pPr>
      <w:rPr>
        <w:rFonts w:hint="default"/>
        <w:lang w:val="en-US" w:eastAsia="en-US" w:bidi="ar-SA"/>
      </w:rPr>
    </w:lvl>
    <w:lvl w:ilvl="7" w:tplc="C0AE89CE">
      <w:numFmt w:val="bullet"/>
      <w:lvlText w:val="•"/>
      <w:lvlJc w:val="left"/>
      <w:pPr>
        <w:ind w:left="6857" w:hanging="356"/>
      </w:pPr>
      <w:rPr>
        <w:rFonts w:hint="default"/>
        <w:lang w:val="en-US" w:eastAsia="en-US" w:bidi="ar-SA"/>
      </w:rPr>
    </w:lvl>
    <w:lvl w:ilvl="8" w:tplc="4E36C7EC">
      <w:numFmt w:val="bullet"/>
      <w:lvlText w:val="•"/>
      <w:lvlJc w:val="left"/>
      <w:pPr>
        <w:ind w:left="8087" w:hanging="356"/>
      </w:pPr>
      <w:rPr>
        <w:rFonts w:hint="default"/>
        <w:lang w:val="en-US" w:eastAsia="en-US" w:bidi="ar-SA"/>
      </w:rPr>
    </w:lvl>
  </w:abstractNum>
  <w:abstractNum w:abstractNumId="30" w15:restartNumberingAfterBreak="0">
    <w:nsid w:val="638A76E4"/>
    <w:multiLevelType w:val="hybridMultilevel"/>
    <w:tmpl w:val="9C6EB5CC"/>
    <w:lvl w:ilvl="0" w:tplc="D05C091C">
      <w:numFmt w:val="bullet"/>
      <w:lvlText w:val=""/>
      <w:lvlJc w:val="left"/>
      <w:pPr>
        <w:ind w:left="1066" w:hanging="360"/>
      </w:pPr>
      <w:rPr>
        <w:rFonts w:ascii="Symbol" w:eastAsia="Symbol" w:hAnsi="Symbol" w:cs="Symbol" w:hint="default"/>
        <w:spacing w:val="0"/>
        <w:w w:val="100"/>
        <w:lang w:val="en-US" w:eastAsia="en-US" w:bidi="ar-SA"/>
      </w:rPr>
    </w:lvl>
    <w:lvl w:ilvl="1" w:tplc="C92418B0">
      <w:numFmt w:val="bullet"/>
      <w:lvlText w:val="•"/>
      <w:lvlJc w:val="left"/>
      <w:pPr>
        <w:ind w:left="2008" w:hanging="360"/>
      </w:pPr>
      <w:rPr>
        <w:rFonts w:hint="default"/>
        <w:lang w:val="en-US" w:eastAsia="en-US" w:bidi="ar-SA"/>
      </w:rPr>
    </w:lvl>
    <w:lvl w:ilvl="2" w:tplc="59AC9496">
      <w:numFmt w:val="bullet"/>
      <w:lvlText w:val="•"/>
      <w:lvlJc w:val="left"/>
      <w:pPr>
        <w:ind w:left="2957" w:hanging="360"/>
      </w:pPr>
      <w:rPr>
        <w:rFonts w:hint="default"/>
        <w:lang w:val="en-US" w:eastAsia="en-US" w:bidi="ar-SA"/>
      </w:rPr>
    </w:lvl>
    <w:lvl w:ilvl="3" w:tplc="AC1AE298">
      <w:numFmt w:val="bullet"/>
      <w:lvlText w:val="•"/>
      <w:lvlJc w:val="left"/>
      <w:pPr>
        <w:ind w:left="3905" w:hanging="360"/>
      </w:pPr>
      <w:rPr>
        <w:rFonts w:hint="default"/>
        <w:lang w:val="en-US" w:eastAsia="en-US" w:bidi="ar-SA"/>
      </w:rPr>
    </w:lvl>
    <w:lvl w:ilvl="4" w:tplc="6BECD674">
      <w:numFmt w:val="bullet"/>
      <w:lvlText w:val="•"/>
      <w:lvlJc w:val="left"/>
      <w:pPr>
        <w:ind w:left="4854" w:hanging="360"/>
      </w:pPr>
      <w:rPr>
        <w:rFonts w:hint="default"/>
        <w:lang w:val="en-US" w:eastAsia="en-US" w:bidi="ar-SA"/>
      </w:rPr>
    </w:lvl>
    <w:lvl w:ilvl="5" w:tplc="D834EDD2">
      <w:numFmt w:val="bullet"/>
      <w:lvlText w:val="•"/>
      <w:lvlJc w:val="left"/>
      <w:pPr>
        <w:ind w:left="5803" w:hanging="360"/>
      </w:pPr>
      <w:rPr>
        <w:rFonts w:hint="default"/>
        <w:lang w:val="en-US" w:eastAsia="en-US" w:bidi="ar-SA"/>
      </w:rPr>
    </w:lvl>
    <w:lvl w:ilvl="6" w:tplc="4822AADA">
      <w:numFmt w:val="bullet"/>
      <w:lvlText w:val="•"/>
      <w:lvlJc w:val="left"/>
      <w:pPr>
        <w:ind w:left="6751" w:hanging="360"/>
      </w:pPr>
      <w:rPr>
        <w:rFonts w:hint="default"/>
        <w:lang w:val="en-US" w:eastAsia="en-US" w:bidi="ar-SA"/>
      </w:rPr>
    </w:lvl>
    <w:lvl w:ilvl="7" w:tplc="DD688C2C">
      <w:numFmt w:val="bullet"/>
      <w:lvlText w:val="•"/>
      <w:lvlJc w:val="left"/>
      <w:pPr>
        <w:ind w:left="7700" w:hanging="360"/>
      </w:pPr>
      <w:rPr>
        <w:rFonts w:hint="default"/>
        <w:lang w:val="en-US" w:eastAsia="en-US" w:bidi="ar-SA"/>
      </w:rPr>
    </w:lvl>
    <w:lvl w:ilvl="8" w:tplc="FE8E4934">
      <w:numFmt w:val="bullet"/>
      <w:lvlText w:val="•"/>
      <w:lvlJc w:val="left"/>
      <w:pPr>
        <w:ind w:left="8649" w:hanging="360"/>
      </w:pPr>
      <w:rPr>
        <w:rFonts w:hint="default"/>
        <w:lang w:val="en-US" w:eastAsia="en-US" w:bidi="ar-SA"/>
      </w:rPr>
    </w:lvl>
  </w:abstractNum>
  <w:abstractNum w:abstractNumId="31" w15:restartNumberingAfterBreak="0">
    <w:nsid w:val="64CD5CBD"/>
    <w:multiLevelType w:val="hybridMultilevel"/>
    <w:tmpl w:val="19EA8810"/>
    <w:lvl w:ilvl="0" w:tplc="70945E2E">
      <w:numFmt w:val="bullet"/>
      <w:lvlText w:val="–"/>
      <w:lvlJc w:val="left"/>
      <w:pPr>
        <w:ind w:left="390"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897AA7F8">
      <w:numFmt w:val="bullet"/>
      <w:lvlText w:val="•"/>
      <w:lvlJc w:val="left"/>
      <w:pPr>
        <w:ind w:left="981" w:hanging="284"/>
      </w:pPr>
      <w:rPr>
        <w:rFonts w:hint="default"/>
        <w:lang w:val="en-US" w:eastAsia="en-US" w:bidi="ar-SA"/>
      </w:rPr>
    </w:lvl>
    <w:lvl w:ilvl="2" w:tplc="7DC45C56">
      <w:numFmt w:val="bullet"/>
      <w:lvlText w:val="•"/>
      <w:lvlJc w:val="left"/>
      <w:pPr>
        <w:ind w:left="1562" w:hanging="284"/>
      </w:pPr>
      <w:rPr>
        <w:rFonts w:hint="default"/>
        <w:lang w:val="en-US" w:eastAsia="en-US" w:bidi="ar-SA"/>
      </w:rPr>
    </w:lvl>
    <w:lvl w:ilvl="3" w:tplc="DDA8FC6A">
      <w:numFmt w:val="bullet"/>
      <w:lvlText w:val="•"/>
      <w:lvlJc w:val="left"/>
      <w:pPr>
        <w:ind w:left="2143" w:hanging="284"/>
      </w:pPr>
      <w:rPr>
        <w:rFonts w:hint="default"/>
        <w:lang w:val="en-US" w:eastAsia="en-US" w:bidi="ar-SA"/>
      </w:rPr>
    </w:lvl>
    <w:lvl w:ilvl="4" w:tplc="06DEC1AC">
      <w:numFmt w:val="bullet"/>
      <w:lvlText w:val="•"/>
      <w:lvlJc w:val="left"/>
      <w:pPr>
        <w:ind w:left="2725" w:hanging="284"/>
      </w:pPr>
      <w:rPr>
        <w:rFonts w:hint="default"/>
        <w:lang w:val="en-US" w:eastAsia="en-US" w:bidi="ar-SA"/>
      </w:rPr>
    </w:lvl>
    <w:lvl w:ilvl="5" w:tplc="632E742C">
      <w:numFmt w:val="bullet"/>
      <w:lvlText w:val="•"/>
      <w:lvlJc w:val="left"/>
      <w:pPr>
        <w:ind w:left="3306" w:hanging="284"/>
      </w:pPr>
      <w:rPr>
        <w:rFonts w:hint="default"/>
        <w:lang w:val="en-US" w:eastAsia="en-US" w:bidi="ar-SA"/>
      </w:rPr>
    </w:lvl>
    <w:lvl w:ilvl="6" w:tplc="5D6EC168">
      <w:numFmt w:val="bullet"/>
      <w:lvlText w:val="•"/>
      <w:lvlJc w:val="left"/>
      <w:pPr>
        <w:ind w:left="3887" w:hanging="284"/>
      </w:pPr>
      <w:rPr>
        <w:rFonts w:hint="default"/>
        <w:lang w:val="en-US" w:eastAsia="en-US" w:bidi="ar-SA"/>
      </w:rPr>
    </w:lvl>
    <w:lvl w:ilvl="7" w:tplc="5A6679D6">
      <w:numFmt w:val="bullet"/>
      <w:lvlText w:val="•"/>
      <w:lvlJc w:val="left"/>
      <w:pPr>
        <w:ind w:left="4469" w:hanging="284"/>
      </w:pPr>
      <w:rPr>
        <w:rFonts w:hint="default"/>
        <w:lang w:val="en-US" w:eastAsia="en-US" w:bidi="ar-SA"/>
      </w:rPr>
    </w:lvl>
    <w:lvl w:ilvl="8" w:tplc="6E02CB18">
      <w:numFmt w:val="bullet"/>
      <w:lvlText w:val="•"/>
      <w:lvlJc w:val="left"/>
      <w:pPr>
        <w:ind w:left="5050" w:hanging="284"/>
      </w:pPr>
      <w:rPr>
        <w:rFonts w:hint="default"/>
        <w:lang w:val="en-US" w:eastAsia="en-US" w:bidi="ar-SA"/>
      </w:rPr>
    </w:lvl>
  </w:abstractNum>
  <w:abstractNum w:abstractNumId="32" w15:restartNumberingAfterBreak="0">
    <w:nsid w:val="676857E3"/>
    <w:multiLevelType w:val="hybridMultilevel"/>
    <w:tmpl w:val="C70EFF1C"/>
    <w:lvl w:ilvl="0" w:tplc="90F6AC30">
      <w:start w:val="2"/>
      <w:numFmt w:val="lowerLetter"/>
      <w:lvlText w:val="%1)"/>
      <w:lvlJc w:val="left"/>
      <w:pPr>
        <w:ind w:left="1553" w:hanging="35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7815E8">
      <w:numFmt w:val="bullet"/>
      <w:lvlText w:val=""/>
      <w:lvlJc w:val="left"/>
      <w:pPr>
        <w:ind w:left="1949" w:hanging="356"/>
      </w:pPr>
      <w:rPr>
        <w:rFonts w:ascii="Wingdings" w:eastAsia="Wingdings" w:hAnsi="Wingdings" w:cs="Wingdings" w:hint="default"/>
        <w:b w:val="0"/>
        <w:bCs w:val="0"/>
        <w:i w:val="0"/>
        <w:iCs w:val="0"/>
        <w:spacing w:val="0"/>
        <w:w w:val="100"/>
        <w:sz w:val="24"/>
        <w:szCs w:val="24"/>
        <w:lang w:val="en-US" w:eastAsia="en-US" w:bidi="ar-SA"/>
      </w:rPr>
    </w:lvl>
    <w:lvl w:ilvl="2" w:tplc="BE287EFA">
      <w:numFmt w:val="bullet"/>
      <w:lvlText w:val="•"/>
      <w:lvlJc w:val="left"/>
      <w:pPr>
        <w:ind w:left="2896" w:hanging="356"/>
      </w:pPr>
      <w:rPr>
        <w:rFonts w:hint="default"/>
        <w:lang w:val="en-US" w:eastAsia="en-US" w:bidi="ar-SA"/>
      </w:rPr>
    </w:lvl>
    <w:lvl w:ilvl="3" w:tplc="9CC0DADA">
      <w:numFmt w:val="bullet"/>
      <w:lvlText w:val="•"/>
      <w:lvlJc w:val="left"/>
      <w:pPr>
        <w:ind w:left="3852" w:hanging="356"/>
      </w:pPr>
      <w:rPr>
        <w:rFonts w:hint="default"/>
        <w:lang w:val="en-US" w:eastAsia="en-US" w:bidi="ar-SA"/>
      </w:rPr>
    </w:lvl>
    <w:lvl w:ilvl="4" w:tplc="68923724">
      <w:numFmt w:val="bullet"/>
      <w:lvlText w:val="•"/>
      <w:lvlJc w:val="left"/>
      <w:pPr>
        <w:ind w:left="4808" w:hanging="356"/>
      </w:pPr>
      <w:rPr>
        <w:rFonts w:hint="default"/>
        <w:lang w:val="en-US" w:eastAsia="en-US" w:bidi="ar-SA"/>
      </w:rPr>
    </w:lvl>
    <w:lvl w:ilvl="5" w:tplc="D132FB52">
      <w:numFmt w:val="bullet"/>
      <w:lvlText w:val="•"/>
      <w:lvlJc w:val="left"/>
      <w:pPr>
        <w:ind w:left="5765" w:hanging="356"/>
      </w:pPr>
      <w:rPr>
        <w:rFonts w:hint="default"/>
        <w:lang w:val="en-US" w:eastAsia="en-US" w:bidi="ar-SA"/>
      </w:rPr>
    </w:lvl>
    <w:lvl w:ilvl="6" w:tplc="254AEFF2">
      <w:numFmt w:val="bullet"/>
      <w:lvlText w:val="•"/>
      <w:lvlJc w:val="left"/>
      <w:pPr>
        <w:ind w:left="6721" w:hanging="356"/>
      </w:pPr>
      <w:rPr>
        <w:rFonts w:hint="default"/>
        <w:lang w:val="en-US" w:eastAsia="en-US" w:bidi="ar-SA"/>
      </w:rPr>
    </w:lvl>
    <w:lvl w:ilvl="7" w:tplc="DF2417D2">
      <w:numFmt w:val="bullet"/>
      <w:lvlText w:val="•"/>
      <w:lvlJc w:val="left"/>
      <w:pPr>
        <w:ind w:left="7677" w:hanging="356"/>
      </w:pPr>
      <w:rPr>
        <w:rFonts w:hint="default"/>
        <w:lang w:val="en-US" w:eastAsia="en-US" w:bidi="ar-SA"/>
      </w:rPr>
    </w:lvl>
    <w:lvl w:ilvl="8" w:tplc="2EA6F4E6">
      <w:numFmt w:val="bullet"/>
      <w:lvlText w:val="•"/>
      <w:lvlJc w:val="left"/>
      <w:pPr>
        <w:ind w:left="8633" w:hanging="356"/>
      </w:pPr>
      <w:rPr>
        <w:rFonts w:hint="default"/>
        <w:lang w:val="en-US" w:eastAsia="en-US" w:bidi="ar-SA"/>
      </w:rPr>
    </w:lvl>
  </w:abstractNum>
  <w:abstractNum w:abstractNumId="33" w15:restartNumberingAfterBreak="0">
    <w:nsid w:val="6E7B2B25"/>
    <w:multiLevelType w:val="multilevel"/>
    <w:tmpl w:val="C00AE3B6"/>
    <w:lvl w:ilvl="0">
      <w:start w:val="6"/>
      <w:numFmt w:val="decimal"/>
      <w:lvlText w:val="%1"/>
      <w:lvlJc w:val="left"/>
      <w:pPr>
        <w:ind w:left="1054" w:hanging="708"/>
        <w:jc w:val="left"/>
      </w:pPr>
      <w:rPr>
        <w:rFonts w:hint="default"/>
        <w:lang w:val="en-US" w:eastAsia="en-US" w:bidi="ar-SA"/>
      </w:rPr>
    </w:lvl>
    <w:lvl w:ilvl="1">
      <w:start w:val="2"/>
      <w:numFmt w:val="decimal"/>
      <w:lvlText w:val="%1.%2"/>
      <w:lvlJc w:val="left"/>
      <w:pPr>
        <w:ind w:left="1054" w:hanging="708"/>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98" w:hanging="852"/>
        <w:jc w:val="left"/>
      </w:pPr>
      <w:rPr>
        <w:rFonts w:ascii="Times New Roman" w:eastAsia="Times New Roman" w:hAnsi="Times New Roman" w:cs="Times New Roman" w:hint="default"/>
        <w:b/>
        <w:bCs/>
        <w:i/>
        <w:iCs/>
        <w:spacing w:val="0"/>
        <w:w w:val="100"/>
        <w:sz w:val="24"/>
        <w:szCs w:val="24"/>
        <w:lang w:val="en-US" w:eastAsia="en-US" w:bidi="ar-SA"/>
      </w:rPr>
    </w:lvl>
    <w:lvl w:ilvl="3">
      <w:numFmt w:val="bullet"/>
      <w:lvlText w:val=""/>
      <w:lvlJc w:val="left"/>
      <w:pPr>
        <w:ind w:left="1066" w:hanging="360"/>
      </w:pPr>
      <w:rPr>
        <w:rFonts w:ascii="Symbol" w:eastAsia="Symbol" w:hAnsi="Symbol" w:cs="Symbol" w:hint="default"/>
        <w:spacing w:val="0"/>
        <w:w w:val="100"/>
        <w:lang w:val="en-US" w:eastAsia="en-US" w:bidi="ar-SA"/>
      </w:rPr>
    </w:lvl>
    <w:lvl w:ilvl="4">
      <w:numFmt w:val="bullet"/>
      <w:lvlText w:val="o"/>
      <w:lvlJc w:val="left"/>
      <w:pPr>
        <w:ind w:left="1786"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5067" w:hanging="360"/>
      </w:pPr>
      <w:rPr>
        <w:rFonts w:hint="default"/>
        <w:lang w:val="en-US" w:eastAsia="en-US" w:bidi="ar-SA"/>
      </w:rPr>
    </w:lvl>
    <w:lvl w:ilvl="6">
      <w:numFmt w:val="bullet"/>
      <w:lvlText w:val="•"/>
      <w:lvlJc w:val="left"/>
      <w:pPr>
        <w:ind w:left="6163" w:hanging="360"/>
      </w:pPr>
      <w:rPr>
        <w:rFonts w:hint="default"/>
        <w:lang w:val="en-US" w:eastAsia="en-US" w:bidi="ar-SA"/>
      </w:rPr>
    </w:lvl>
    <w:lvl w:ilvl="7">
      <w:numFmt w:val="bullet"/>
      <w:lvlText w:val="•"/>
      <w:lvlJc w:val="left"/>
      <w:pPr>
        <w:ind w:left="7259" w:hanging="360"/>
      </w:pPr>
      <w:rPr>
        <w:rFonts w:hint="default"/>
        <w:lang w:val="en-US" w:eastAsia="en-US" w:bidi="ar-SA"/>
      </w:rPr>
    </w:lvl>
    <w:lvl w:ilvl="8">
      <w:numFmt w:val="bullet"/>
      <w:lvlText w:val="•"/>
      <w:lvlJc w:val="left"/>
      <w:pPr>
        <w:ind w:left="8354" w:hanging="360"/>
      </w:pPr>
      <w:rPr>
        <w:rFonts w:hint="default"/>
        <w:lang w:val="en-US" w:eastAsia="en-US" w:bidi="ar-SA"/>
      </w:rPr>
    </w:lvl>
  </w:abstractNum>
  <w:abstractNum w:abstractNumId="34" w15:restartNumberingAfterBreak="0">
    <w:nsid w:val="70A40464"/>
    <w:multiLevelType w:val="hybridMultilevel"/>
    <w:tmpl w:val="19A87FE4"/>
    <w:lvl w:ilvl="0" w:tplc="EB08284C">
      <w:numFmt w:val="bullet"/>
      <w:lvlText w:val="–"/>
      <w:lvlJc w:val="left"/>
      <w:pPr>
        <w:ind w:left="676"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470AA794">
      <w:numFmt w:val="bullet"/>
      <w:lvlText w:val="•"/>
      <w:lvlJc w:val="left"/>
      <w:pPr>
        <w:ind w:left="1305" w:hanging="284"/>
      </w:pPr>
      <w:rPr>
        <w:rFonts w:hint="default"/>
        <w:lang w:val="en-US" w:eastAsia="en-US" w:bidi="ar-SA"/>
      </w:rPr>
    </w:lvl>
    <w:lvl w:ilvl="2" w:tplc="7CD43656">
      <w:numFmt w:val="bullet"/>
      <w:lvlText w:val="•"/>
      <w:lvlJc w:val="left"/>
      <w:pPr>
        <w:ind w:left="1930" w:hanging="284"/>
      </w:pPr>
      <w:rPr>
        <w:rFonts w:hint="default"/>
        <w:lang w:val="en-US" w:eastAsia="en-US" w:bidi="ar-SA"/>
      </w:rPr>
    </w:lvl>
    <w:lvl w:ilvl="3" w:tplc="D74CF62A">
      <w:numFmt w:val="bullet"/>
      <w:lvlText w:val="•"/>
      <w:lvlJc w:val="left"/>
      <w:pPr>
        <w:ind w:left="2555" w:hanging="284"/>
      </w:pPr>
      <w:rPr>
        <w:rFonts w:hint="default"/>
        <w:lang w:val="en-US" w:eastAsia="en-US" w:bidi="ar-SA"/>
      </w:rPr>
    </w:lvl>
    <w:lvl w:ilvl="4" w:tplc="6AF23274">
      <w:numFmt w:val="bullet"/>
      <w:lvlText w:val="•"/>
      <w:lvlJc w:val="left"/>
      <w:pPr>
        <w:ind w:left="3180" w:hanging="284"/>
      </w:pPr>
      <w:rPr>
        <w:rFonts w:hint="default"/>
        <w:lang w:val="en-US" w:eastAsia="en-US" w:bidi="ar-SA"/>
      </w:rPr>
    </w:lvl>
    <w:lvl w:ilvl="5" w:tplc="EAEA92F2">
      <w:numFmt w:val="bullet"/>
      <w:lvlText w:val="•"/>
      <w:lvlJc w:val="left"/>
      <w:pPr>
        <w:ind w:left="3805" w:hanging="284"/>
      </w:pPr>
      <w:rPr>
        <w:rFonts w:hint="default"/>
        <w:lang w:val="en-US" w:eastAsia="en-US" w:bidi="ar-SA"/>
      </w:rPr>
    </w:lvl>
    <w:lvl w:ilvl="6" w:tplc="D432129C">
      <w:numFmt w:val="bullet"/>
      <w:lvlText w:val="•"/>
      <w:lvlJc w:val="left"/>
      <w:pPr>
        <w:ind w:left="4430" w:hanging="284"/>
      </w:pPr>
      <w:rPr>
        <w:rFonts w:hint="default"/>
        <w:lang w:val="en-US" w:eastAsia="en-US" w:bidi="ar-SA"/>
      </w:rPr>
    </w:lvl>
    <w:lvl w:ilvl="7" w:tplc="68EECB72">
      <w:numFmt w:val="bullet"/>
      <w:lvlText w:val="•"/>
      <w:lvlJc w:val="left"/>
      <w:pPr>
        <w:ind w:left="5055" w:hanging="284"/>
      </w:pPr>
      <w:rPr>
        <w:rFonts w:hint="default"/>
        <w:lang w:val="en-US" w:eastAsia="en-US" w:bidi="ar-SA"/>
      </w:rPr>
    </w:lvl>
    <w:lvl w:ilvl="8" w:tplc="804C67E6">
      <w:numFmt w:val="bullet"/>
      <w:lvlText w:val="•"/>
      <w:lvlJc w:val="left"/>
      <w:pPr>
        <w:ind w:left="5680" w:hanging="284"/>
      </w:pPr>
      <w:rPr>
        <w:rFonts w:hint="default"/>
        <w:lang w:val="en-US" w:eastAsia="en-US" w:bidi="ar-SA"/>
      </w:rPr>
    </w:lvl>
  </w:abstractNum>
  <w:abstractNum w:abstractNumId="35" w15:restartNumberingAfterBreak="0">
    <w:nsid w:val="75980AC4"/>
    <w:multiLevelType w:val="hybridMultilevel"/>
    <w:tmpl w:val="4204EED2"/>
    <w:lvl w:ilvl="0" w:tplc="A9BC0036">
      <w:numFmt w:val="bullet"/>
      <w:lvlText w:val="–"/>
      <w:lvlJc w:val="left"/>
      <w:pPr>
        <w:ind w:left="39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648224F4">
      <w:numFmt w:val="bullet"/>
      <w:lvlText w:val="•"/>
      <w:lvlJc w:val="left"/>
      <w:pPr>
        <w:ind w:left="1053" w:hanging="284"/>
      </w:pPr>
      <w:rPr>
        <w:rFonts w:hint="default"/>
        <w:lang w:val="en-US" w:eastAsia="en-US" w:bidi="ar-SA"/>
      </w:rPr>
    </w:lvl>
    <w:lvl w:ilvl="2" w:tplc="04CA0DB8">
      <w:numFmt w:val="bullet"/>
      <w:lvlText w:val="•"/>
      <w:lvlJc w:val="left"/>
      <w:pPr>
        <w:ind w:left="1706" w:hanging="284"/>
      </w:pPr>
      <w:rPr>
        <w:rFonts w:hint="default"/>
        <w:lang w:val="en-US" w:eastAsia="en-US" w:bidi="ar-SA"/>
      </w:rPr>
    </w:lvl>
    <w:lvl w:ilvl="3" w:tplc="BB8C6A00">
      <w:numFmt w:val="bullet"/>
      <w:lvlText w:val="•"/>
      <w:lvlJc w:val="left"/>
      <w:pPr>
        <w:ind w:left="2359" w:hanging="284"/>
      </w:pPr>
      <w:rPr>
        <w:rFonts w:hint="default"/>
        <w:lang w:val="en-US" w:eastAsia="en-US" w:bidi="ar-SA"/>
      </w:rPr>
    </w:lvl>
    <w:lvl w:ilvl="4" w:tplc="10389B6C">
      <w:numFmt w:val="bullet"/>
      <w:lvlText w:val="•"/>
      <w:lvlJc w:val="left"/>
      <w:pPr>
        <w:ind w:left="3012" w:hanging="284"/>
      </w:pPr>
      <w:rPr>
        <w:rFonts w:hint="default"/>
        <w:lang w:val="en-US" w:eastAsia="en-US" w:bidi="ar-SA"/>
      </w:rPr>
    </w:lvl>
    <w:lvl w:ilvl="5" w:tplc="14FC8E1E">
      <w:numFmt w:val="bullet"/>
      <w:lvlText w:val="•"/>
      <w:lvlJc w:val="left"/>
      <w:pPr>
        <w:ind w:left="3665" w:hanging="284"/>
      </w:pPr>
      <w:rPr>
        <w:rFonts w:hint="default"/>
        <w:lang w:val="en-US" w:eastAsia="en-US" w:bidi="ar-SA"/>
      </w:rPr>
    </w:lvl>
    <w:lvl w:ilvl="6" w:tplc="BF300D76">
      <w:numFmt w:val="bullet"/>
      <w:lvlText w:val="•"/>
      <w:lvlJc w:val="left"/>
      <w:pPr>
        <w:ind w:left="4318" w:hanging="284"/>
      </w:pPr>
      <w:rPr>
        <w:rFonts w:hint="default"/>
        <w:lang w:val="en-US" w:eastAsia="en-US" w:bidi="ar-SA"/>
      </w:rPr>
    </w:lvl>
    <w:lvl w:ilvl="7" w:tplc="DF8EFE3A">
      <w:numFmt w:val="bullet"/>
      <w:lvlText w:val="•"/>
      <w:lvlJc w:val="left"/>
      <w:pPr>
        <w:ind w:left="4971" w:hanging="284"/>
      </w:pPr>
      <w:rPr>
        <w:rFonts w:hint="default"/>
        <w:lang w:val="en-US" w:eastAsia="en-US" w:bidi="ar-SA"/>
      </w:rPr>
    </w:lvl>
    <w:lvl w:ilvl="8" w:tplc="A4B2C5DA">
      <w:numFmt w:val="bullet"/>
      <w:lvlText w:val="•"/>
      <w:lvlJc w:val="left"/>
      <w:pPr>
        <w:ind w:left="5624" w:hanging="284"/>
      </w:pPr>
      <w:rPr>
        <w:rFonts w:hint="default"/>
        <w:lang w:val="en-US" w:eastAsia="en-US" w:bidi="ar-SA"/>
      </w:rPr>
    </w:lvl>
  </w:abstractNum>
  <w:abstractNum w:abstractNumId="36" w15:restartNumberingAfterBreak="0">
    <w:nsid w:val="76B37691"/>
    <w:multiLevelType w:val="hybridMultilevel"/>
    <w:tmpl w:val="C25E0C98"/>
    <w:lvl w:ilvl="0" w:tplc="62C6A554">
      <w:numFmt w:val="bullet"/>
      <w:lvlText w:val="–"/>
      <w:lvlJc w:val="left"/>
      <w:pPr>
        <w:ind w:left="690"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FF2A8654">
      <w:numFmt w:val="bullet"/>
      <w:lvlText w:val="•"/>
      <w:lvlJc w:val="left"/>
      <w:pPr>
        <w:ind w:left="1269" w:hanging="284"/>
      </w:pPr>
      <w:rPr>
        <w:rFonts w:hint="default"/>
        <w:lang w:val="en-US" w:eastAsia="en-US" w:bidi="ar-SA"/>
      </w:rPr>
    </w:lvl>
    <w:lvl w:ilvl="2" w:tplc="AF084518">
      <w:numFmt w:val="bullet"/>
      <w:lvlText w:val="•"/>
      <w:lvlJc w:val="left"/>
      <w:pPr>
        <w:ind w:left="1838" w:hanging="284"/>
      </w:pPr>
      <w:rPr>
        <w:rFonts w:hint="default"/>
        <w:lang w:val="en-US" w:eastAsia="en-US" w:bidi="ar-SA"/>
      </w:rPr>
    </w:lvl>
    <w:lvl w:ilvl="3" w:tplc="40F422DE">
      <w:numFmt w:val="bullet"/>
      <w:lvlText w:val="•"/>
      <w:lvlJc w:val="left"/>
      <w:pPr>
        <w:ind w:left="2407" w:hanging="284"/>
      </w:pPr>
      <w:rPr>
        <w:rFonts w:hint="default"/>
        <w:lang w:val="en-US" w:eastAsia="en-US" w:bidi="ar-SA"/>
      </w:rPr>
    </w:lvl>
    <w:lvl w:ilvl="4" w:tplc="F5C2C916">
      <w:numFmt w:val="bullet"/>
      <w:lvlText w:val="•"/>
      <w:lvlJc w:val="left"/>
      <w:pPr>
        <w:ind w:left="2977" w:hanging="284"/>
      </w:pPr>
      <w:rPr>
        <w:rFonts w:hint="default"/>
        <w:lang w:val="en-US" w:eastAsia="en-US" w:bidi="ar-SA"/>
      </w:rPr>
    </w:lvl>
    <w:lvl w:ilvl="5" w:tplc="CD3ABB8C">
      <w:numFmt w:val="bullet"/>
      <w:lvlText w:val="•"/>
      <w:lvlJc w:val="left"/>
      <w:pPr>
        <w:ind w:left="3546" w:hanging="284"/>
      </w:pPr>
      <w:rPr>
        <w:rFonts w:hint="default"/>
        <w:lang w:val="en-US" w:eastAsia="en-US" w:bidi="ar-SA"/>
      </w:rPr>
    </w:lvl>
    <w:lvl w:ilvl="6" w:tplc="837C9C46">
      <w:numFmt w:val="bullet"/>
      <w:lvlText w:val="•"/>
      <w:lvlJc w:val="left"/>
      <w:pPr>
        <w:ind w:left="4115" w:hanging="284"/>
      </w:pPr>
      <w:rPr>
        <w:rFonts w:hint="default"/>
        <w:lang w:val="en-US" w:eastAsia="en-US" w:bidi="ar-SA"/>
      </w:rPr>
    </w:lvl>
    <w:lvl w:ilvl="7" w:tplc="DA56D6F8">
      <w:numFmt w:val="bullet"/>
      <w:lvlText w:val="•"/>
      <w:lvlJc w:val="left"/>
      <w:pPr>
        <w:ind w:left="4685" w:hanging="284"/>
      </w:pPr>
      <w:rPr>
        <w:rFonts w:hint="default"/>
        <w:lang w:val="en-US" w:eastAsia="en-US" w:bidi="ar-SA"/>
      </w:rPr>
    </w:lvl>
    <w:lvl w:ilvl="8" w:tplc="6EDC6BCA">
      <w:numFmt w:val="bullet"/>
      <w:lvlText w:val="•"/>
      <w:lvlJc w:val="left"/>
      <w:pPr>
        <w:ind w:left="5254" w:hanging="284"/>
      </w:pPr>
      <w:rPr>
        <w:rFonts w:hint="default"/>
        <w:lang w:val="en-US" w:eastAsia="en-US" w:bidi="ar-SA"/>
      </w:rPr>
    </w:lvl>
  </w:abstractNum>
  <w:abstractNum w:abstractNumId="37" w15:restartNumberingAfterBreak="0">
    <w:nsid w:val="7821640C"/>
    <w:multiLevelType w:val="hybridMultilevel"/>
    <w:tmpl w:val="F3C8FBD2"/>
    <w:lvl w:ilvl="0" w:tplc="2E168BEE">
      <w:numFmt w:val="bullet"/>
      <w:lvlText w:val="-"/>
      <w:lvlJc w:val="left"/>
      <w:pPr>
        <w:ind w:left="470" w:hanging="360"/>
      </w:pPr>
      <w:rPr>
        <w:rFonts w:ascii="Times New Roman" w:eastAsia="Times New Roman" w:hAnsi="Times New Roman" w:cs="Times New Roman" w:hint="default"/>
        <w:spacing w:val="0"/>
        <w:w w:val="100"/>
        <w:lang w:val="en-US" w:eastAsia="en-US" w:bidi="ar-SA"/>
      </w:rPr>
    </w:lvl>
    <w:lvl w:ilvl="1" w:tplc="CC9C2628">
      <w:numFmt w:val="bullet"/>
      <w:lvlText w:val="•"/>
      <w:lvlJc w:val="left"/>
      <w:pPr>
        <w:ind w:left="1055" w:hanging="360"/>
      </w:pPr>
      <w:rPr>
        <w:rFonts w:hint="default"/>
        <w:lang w:val="en-US" w:eastAsia="en-US" w:bidi="ar-SA"/>
      </w:rPr>
    </w:lvl>
    <w:lvl w:ilvl="2" w:tplc="11F2E3E2">
      <w:numFmt w:val="bullet"/>
      <w:lvlText w:val="•"/>
      <w:lvlJc w:val="left"/>
      <w:pPr>
        <w:ind w:left="1631" w:hanging="360"/>
      </w:pPr>
      <w:rPr>
        <w:rFonts w:hint="default"/>
        <w:lang w:val="en-US" w:eastAsia="en-US" w:bidi="ar-SA"/>
      </w:rPr>
    </w:lvl>
    <w:lvl w:ilvl="3" w:tplc="0B24E74C">
      <w:numFmt w:val="bullet"/>
      <w:lvlText w:val="•"/>
      <w:lvlJc w:val="left"/>
      <w:pPr>
        <w:ind w:left="2207" w:hanging="360"/>
      </w:pPr>
      <w:rPr>
        <w:rFonts w:hint="default"/>
        <w:lang w:val="en-US" w:eastAsia="en-US" w:bidi="ar-SA"/>
      </w:rPr>
    </w:lvl>
    <w:lvl w:ilvl="4" w:tplc="D96CA64E">
      <w:numFmt w:val="bullet"/>
      <w:lvlText w:val="•"/>
      <w:lvlJc w:val="left"/>
      <w:pPr>
        <w:ind w:left="2782" w:hanging="360"/>
      </w:pPr>
      <w:rPr>
        <w:rFonts w:hint="default"/>
        <w:lang w:val="en-US" w:eastAsia="en-US" w:bidi="ar-SA"/>
      </w:rPr>
    </w:lvl>
    <w:lvl w:ilvl="5" w:tplc="750E3BEA">
      <w:numFmt w:val="bullet"/>
      <w:lvlText w:val="•"/>
      <w:lvlJc w:val="left"/>
      <w:pPr>
        <w:ind w:left="3358" w:hanging="360"/>
      </w:pPr>
      <w:rPr>
        <w:rFonts w:hint="default"/>
        <w:lang w:val="en-US" w:eastAsia="en-US" w:bidi="ar-SA"/>
      </w:rPr>
    </w:lvl>
    <w:lvl w:ilvl="6" w:tplc="DB18DCE2">
      <w:numFmt w:val="bullet"/>
      <w:lvlText w:val="•"/>
      <w:lvlJc w:val="left"/>
      <w:pPr>
        <w:ind w:left="3934" w:hanging="360"/>
      </w:pPr>
      <w:rPr>
        <w:rFonts w:hint="default"/>
        <w:lang w:val="en-US" w:eastAsia="en-US" w:bidi="ar-SA"/>
      </w:rPr>
    </w:lvl>
    <w:lvl w:ilvl="7" w:tplc="7E388BCE">
      <w:numFmt w:val="bullet"/>
      <w:lvlText w:val="•"/>
      <w:lvlJc w:val="left"/>
      <w:pPr>
        <w:ind w:left="4509" w:hanging="360"/>
      </w:pPr>
      <w:rPr>
        <w:rFonts w:hint="default"/>
        <w:lang w:val="en-US" w:eastAsia="en-US" w:bidi="ar-SA"/>
      </w:rPr>
    </w:lvl>
    <w:lvl w:ilvl="8" w:tplc="D3DC1A22">
      <w:numFmt w:val="bullet"/>
      <w:lvlText w:val="•"/>
      <w:lvlJc w:val="left"/>
      <w:pPr>
        <w:ind w:left="5085" w:hanging="360"/>
      </w:pPr>
      <w:rPr>
        <w:rFonts w:hint="default"/>
        <w:lang w:val="en-US" w:eastAsia="en-US" w:bidi="ar-SA"/>
      </w:rPr>
    </w:lvl>
  </w:abstractNum>
  <w:abstractNum w:abstractNumId="38" w15:restartNumberingAfterBreak="0">
    <w:nsid w:val="78B05B6C"/>
    <w:multiLevelType w:val="hybridMultilevel"/>
    <w:tmpl w:val="76144642"/>
    <w:lvl w:ilvl="0" w:tplc="0B82E15C">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DA038E"/>
    <w:multiLevelType w:val="hybridMultilevel"/>
    <w:tmpl w:val="395E587A"/>
    <w:lvl w:ilvl="0" w:tplc="9E5CBA08">
      <w:numFmt w:val="bullet"/>
      <w:lvlText w:val=""/>
      <w:lvlJc w:val="left"/>
      <w:pPr>
        <w:ind w:left="1066" w:hanging="360"/>
      </w:pPr>
      <w:rPr>
        <w:rFonts w:ascii="Symbol" w:eastAsia="Symbol" w:hAnsi="Symbol" w:cs="Symbol" w:hint="default"/>
        <w:b w:val="0"/>
        <w:bCs w:val="0"/>
        <w:i w:val="0"/>
        <w:iCs w:val="0"/>
        <w:spacing w:val="0"/>
        <w:w w:val="100"/>
        <w:sz w:val="24"/>
        <w:szCs w:val="24"/>
        <w:lang w:val="en-US" w:eastAsia="en-US" w:bidi="ar-SA"/>
      </w:rPr>
    </w:lvl>
    <w:lvl w:ilvl="1" w:tplc="7B68A1DC">
      <w:numFmt w:val="bullet"/>
      <w:lvlText w:val="•"/>
      <w:lvlJc w:val="left"/>
      <w:pPr>
        <w:ind w:left="2008" w:hanging="360"/>
      </w:pPr>
      <w:rPr>
        <w:rFonts w:hint="default"/>
        <w:lang w:val="en-US" w:eastAsia="en-US" w:bidi="ar-SA"/>
      </w:rPr>
    </w:lvl>
    <w:lvl w:ilvl="2" w:tplc="F7F642CC">
      <w:numFmt w:val="bullet"/>
      <w:lvlText w:val="•"/>
      <w:lvlJc w:val="left"/>
      <w:pPr>
        <w:ind w:left="2957" w:hanging="360"/>
      </w:pPr>
      <w:rPr>
        <w:rFonts w:hint="default"/>
        <w:lang w:val="en-US" w:eastAsia="en-US" w:bidi="ar-SA"/>
      </w:rPr>
    </w:lvl>
    <w:lvl w:ilvl="3" w:tplc="19FA0A48">
      <w:numFmt w:val="bullet"/>
      <w:lvlText w:val="•"/>
      <w:lvlJc w:val="left"/>
      <w:pPr>
        <w:ind w:left="3905" w:hanging="360"/>
      </w:pPr>
      <w:rPr>
        <w:rFonts w:hint="default"/>
        <w:lang w:val="en-US" w:eastAsia="en-US" w:bidi="ar-SA"/>
      </w:rPr>
    </w:lvl>
    <w:lvl w:ilvl="4" w:tplc="D466F1B6">
      <w:numFmt w:val="bullet"/>
      <w:lvlText w:val="•"/>
      <w:lvlJc w:val="left"/>
      <w:pPr>
        <w:ind w:left="4854" w:hanging="360"/>
      </w:pPr>
      <w:rPr>
        <w:rFonts w:hint="default"/>
        <w:lang w:val="en-US" w:eastAsia="en-US" w:bidi="ar-SA"/>
      </w:rPr>
    </w:lvl>
    <w:lvl w:ilvl="5" w:tplc="9DE049FE">
      <w:numFmt w:val="bullet"/>
      <w:lvlText w:val="•"/>
      <w:lvlJc w:val="left"/>
      <w:pPr>
        <w:ind w:left="5803" w:hanging="360"/>
      </w:pPr>
      <w:rPr>
        <w:rFonts w:hint="default"/>
        <w:lang w:val="en-US" w:eastAsia="en-US" w:bidi="ar-SA"/>
      </w:rPr>
    </w:lvl>
    <w:lvl w:ilvl="6" w:tplc="FC8419FC">
      <w:numFmt w:val="bullet"/>
      <w:lvlText w:val="•"/>
      <w:lvlJc w:val="left"/>
      <w:pPr>
        <w:ind w:left="6751" w:hanging="360"/>
      </w:pPr>
      <w:rPr>
        <w:rFonts w:hint="default"/>
        <w:lang w:val="en-US" w:eastAsia="en-US" w:bidi="ar-SA"/>
      </w:rPr>
    </w:lvl>
    <w:lvl w:ilvl="7" w:tplc="5A8E8770">
      <w:numFmt w:val="bullet"/>
      <w:lvlText w:val="•"/>
      <w:lvlJc w:val="left"/>
      <w:pPr>
        <w:ind w:left="7700" w:hanging="360"/>
      </w:pPr>
      <w:rPr>
        <w:rFonts w:hint="default"/>
        <w:lang w:val="en-US" w:eastAsia="en-US" w:bidi="ar-SA"/>
      </w:rPr>
    </w:lvl>
    <w:lvl w:ilvl="8" w:tplc="393AC5B2">
      <w:numFmt w:val="bullet"/>
      <w:lvlText w:val="•"/>
      <w:lvlJc w:val="left"/>
      <w:pPr>
        <w:ind w:left="8649" w:hanging="360"/>
      </w:pPr>
      <w:rPr>
        <w:rFonts w:hint="default"/>
        <w:lang w:val="en-US" w:eastAsia="en-US" w:bidi="ar-SA"/>
      </w:rPr>
    </w:lvl>
  </w:abstractNum>
  <w:abstractNum w:abstractNumId="40" w15:restartNumberingAfterBreak="0">
    <w:nsid w:val="7ABF40AD"/>
    <w:multiLevelType w:val="hybridMultilevel"/>
    <w:tmpl w:val="FA426772"/>
    <w:lvl w:ilvl="0" w:tplc="EC2ACA78">
      <w:numFmt w:val="bullet"/>
      <w:lvlText w:val="–"/>
      <w:lvlJc w:val="left"/>
      <w:pPr>
        <w:ind w:left="56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08F85576">
      <w:numFmt w:val="bullet"/>
      <w:lvlText w:val="•"/>
      <w:lvlJc w:val="left"/>
      <w:pPr>
        <w:ind w:left="1144" w:hanging="284"/>
      </w:pPr>
      <w:rPr>
        <w:rFonts w:hint="default"/>
        <w:lang w:val="en-US" w:eastAsia="en-US" w:bidi="ar-SA"/>
      </w:rPr>
    </w:lvl>
    <w:lvl w:ilvl="2" w:tplc="E48C8FCE">
      <w:numFmt w:val="bullet"/>
      <w:lvlText w:val="•"/>
      <w:lvlJc w:val="left"/>
      <w:pPr>
        <w:ind w:left="1729" w:hanging="284"/>
      </w:pPr>
      <w:rPr>
        <w:rFonts w:hint="default"/>
        <w:lang w:val="en-US" w:eastAsia="en-US" w:bidi="ar-SA"/>
      </w:rPr>
    </w:lvl>
    <w:lvl w:ilvl="3" w:tplc="3D2AC92C">
      <w:numFmt w:val="bullet"/>
      <w:lvlText w:val="•"/>
      <w:lvlJc w:val="left"/>
      <w:pPr>
        <w:ind w:left="2314" w:hanging="284"/>
      </w:pPr>
      <w:rPr>
        <w:rFonts w:hint="default"/>
        <w:lang w:val="en-US" w:eastAsia="en-US" w:bidi="ar-SA"/>
      </w:rPr>
    </w:lvl>
    <w:lvl w:ilvl="4" w:tplc="3030EFEC">
      <w:numFmt w:val="bullet"/>
      <w:lvlText w:val="•"/>
      <w:lvlJc w:val="left"/>
      <w:pPr>
        <w:ind w:left="2898" w:hanging="284"/>
      </w:pPr>
      <w:rPr>
        <w:rFonts w:hint="default"/>
        <w:lang w:val="en-US" w:eastAsia="en-US" w:bidi="ar-SA"/>
      </w:rPr>
    </w:lvl>
    <w:lvl w:ilvl="5" w:tplc="E3BA1A5C">
      <w:numFmt w:val="bullet"/>
      <w:lvlText w:val="•"/>
      <w:lvlJc w:val="left"/>
      <w:pPr>
        <w:ind w:left="3483" w:hanging="284"/>
      </w:pPr>
      <w:rPr>
        <w:rFonts w:hint="default"/>
        <w:lang w:val="en-US" w:eastAsia="en-US" w:bidi="ar-SA"/>
      </w:rPr>
    </w:lvl>
    <w:lvl w:ilvl="6" w:tplc="A482AA36">
      <w:numFmt w:val="bullet"/>
      <w:lvlText w:val="•"/>
      <w:lvlJc w:val="left"/>
      <w:pPr>
        <w:ind w:left="4068" w:hanging="284"/>
      </w:pPr>
      <w:rPr>
        <w:rFonts w:hint="default"/>
        <w:lang w:val="en-US" w:eastAsia="en-US" w:bidi="ar-SA"/>
      </w:rPr>
    </w:lvl>
    <w:lvl w:ilvl="7" w:tplc="82A2FA18">
      <w:numFmt w:val="bullet"/>
      <w:lvlText w:val="•"/>
      <w:lvlJc w:val="left"/>
      <w:pPr>
        <w:ind w:left="4652" w:hanging="284"/>
      </w:pPr>
      <w:rPr>
        <w:rFonts w:hint="default"/>
        <w:lang w:val="en-US" w:eastAsia="en-US" w:bidi="ar-SA"/>
      </w:rPr>
    </w:lvl>
    <w:lvl w:ilvl="8" w:tplc="FBE661C6">
      <w:numFmt w:val="bullet"/>
      <w:lvlText w:val="•"/>
      <w:lvlJc w:val="left"/>
      <w:pPr>
        <w:ind w:left="5237" w:hanging="284"/>
      </w:pPr>
      <w:rPr>
        <w:rFonts w:hint="default"/>
        <w:lang w:val="en-US" w:eastAsia="en-US" w:bidi="ar-SA"/>
      </w:rPr>
    </w:lvl>
  </w:abstractNum>
  <w:abstractNum w:abstractNumId="41" w15:restartNumberingAfterBreak="0">
    <w:nsid w:val="7BA371E0"/>
    <w:multiLevelType w:val="hybridMultilevel"/>
    <w:tmpl w:val="C954119A"/>
    <w:lvl w:ilvl="0" w:tplc="A77E3F42">
      <w:numFmt w:val="bullet"/>
      <w:lvlText w:val=""/>
      <w:lvlJc w:val="left"/>
      <w:pPr>
        <w:ind w:left="1174" w:hanging="360"/>
      </w:pPr>
      <w:rPr>
        <w:rFonts w:ascii="Symbol" w:eastAsia="Symbol" w:hAnsi="Symbol" w:cs="Symbol" w:hint="default"/>
        <w:b w:val="0"/>
        <w:bCs w:val="0"/>
        <w:i w:val="0"/>
        <w:iCs w:val="0"/>
        <w:spacing w:val="0"/>
        <w:w w:val="100"/>
        <w:sz w:val="24"/>
        <w:szCs w:val="24"/>
        <w:lang w:val="en-US" w:eastAsia="en-US" w:bidi="ar-SA"/>
      </w:rPr>
    </w:lvl>
    <w:lvl w:ilvl="1" w:tplc="26B8D882">
      <w:numFmt w:val="bullet"/>
      <w:lvlText w:val="•"/>
      <w:lvlJc w:val="left"/>
      <w:pPr>
        <w:ind w:left="2116" w:hanging="360"/>
      </w:pPr>
      <w:rPr>
        <w:rFonts w:hint="default"/>
        <w:lang w:val="en-US" w:eastAsia="en-US" w:bidi="ar-SA"/>
      </w:rPr>
    </w:lvl>
    <w:lvl w:ilvl="2" w:tplc="72D01140">
      <w:numFmt w:val="bullet"/>
      <w:lvlText w:val="•"/>
      <w:lvlJc w:val="left"/>
      <w:pPr>
        <w:ind w:left="3053" w:hanging="360"/>
      </w:pPr>
      <w:rPr>
        <w:rFonts w:hint="default"/>
        <w:lang w:val="en-US" w:eastAsia="en-US" w:bidi="ar-SA"/>
      </w:rPr>
    </w:lvl>
    <w:lvl w:ilvl="3" w:tplc="1DBABB92">
      <w:numFmt w:val="bullet"/>
      <w:lvlText w:val="•"/>
      <w:lvlJc w:val="left"/>
      <w:pPr>
        <w:ind w:left="3989" w:hanging="360"/>
      </w:pPr>
      <w:rPr>
        <w:rFonts w:hint="default"/>
        <w:lang w:val="en-US" w:eastAsia="en-US" w:bidi="ar-SA"/>
      </w:rPr>
    </w:lvl>
    <w:lvl w:ilvl="4" w:tplc="6868C93E">
      <w:numFmt w:val="bullet"/>
      <w:lvlText w:val="•"/>
      <w:lvlJc w:val="left"/>
      <w:pPr>
        <w:ind w:left="4926" w:hanging="360"/>
      </w:pPr>
      <w:rPr>
        <w:rFonts w:hint="default"/>
        <w:lang w:val="en-US" w:eastAsia="en-US" w:bidi="ar-SA"/>
      </w:rPr>
    </w:lvl>
    <w:lvl w:ilvl="5" w:tplc="E3166946">
      <w:numFmt w:val="bullet"/>
      <w:lvlText w:val="•"/>
      <w:lvlJc w:val="left"/>
      <w:pPr>
        <w:ind w:left="5863" w:hanging="360"/>
      </w:pPr>
      <w:rPr>
        <w:rFonts w:hint="default"/>
        <w:lang w:val="en-US" w:eastAsia="en-US" w:bidi="ar-SA"/>
      </w:rPr>
    </w:lvl>
    <w:lvl w:ilvl="6" w:tplc="2F66AC68">
      <w:numFmt w:val="bullet"/>
      <w:lvlText w:val="•"/>
      <w:lvlJc w:val="left"/>
      <w:pPr>
        <w:ind w:left="6799" w:hanging="360"/>
      </w:pPr>
      <w:rPr>
        <w:rFonts w:hint="default"/>
        <w:lang w:val="en-US" w:eastAsia="en-US" w:bidi="ar-SA"/>
      </w:rPr>
    </w:lvl>
    <w:lvl w:ilvl="7" w:tplc="B59CB1EC">
      <w:numFmt w:val="bullet"/>
      <w:lvlText w:val="•"/>
      <w:lvlJc w:val="left"/>
      <w:pPr>
        <w:ind w:left="7736" w:hanging="360"/>
      </w:pPr>
      <w:rPr>
        <w:rFonts w:hint="default"/>
        <w:lang w:val="en-US" w:eastAsia="en-US" w:bidi="ar-SA"/>
      </w:rPr>
    </w:lvl>
    <w:lvl w:ilvl="8" w:tplc="526C761E">
      <w:numFmt w:val="bullet"/>
      <w:lvlText w:val="•"/>
      <w:lvlJc w:val="left"/>
      <w:pPr>
        <w:ind w:left="8673" w:hanging="360"/>
      </w:pPr>
      <w:rPr>
        <w:rFonts w:hint="default"/>
        <w:lang w:val="en-US" w:eastAsia="en-US" w:bidi="ar-SA"/>
      </w:rPr>
    </w:lvl>
  </w:abstractNum>
  <w:abstractNum w:abstractNumId="42" w15:restartNumberingAfterBreak="0">
    <w:nsid w:val="7C2E3A13"/>
    <w:multiLevelType w:val="hybridMultilevel"/>
    <w:tmpl w:val="2B3CE440"/>
    <w:lvl w:ilvl="0" w:tplc="0B82E15C">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CB4505"/>
    <w:multiLevelType w:val="hybridMultilevel"/>
    <w:tmpl w:val="17EAB8F0"/>
    <w:lvl w:ilvl="0" w:tplc="427C2544">
      <w:numFmt w:val="bullet"/>
      <w:lvlText w:val="–"/>
      <w:lvlJc w:val="left"/>
      <w:pPr>
        <w:ind w:left="39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E9644480">
      <w:numFmt w:val="bullet"/>
      <w:lvlText w:val="•"/>
      <w:lvlJc w:val="left"/>
      <w:pPr>
        <w:ind w:left="1053" w:hanging="284"/>
      </w:pPr>
      <w:rPr>
        <w:rFonts w:hint="default"/>
        <w:lang w:val="en-US" w:eastAsia="en-US" w:bidi="ar-SA"/>
      </w:rPr>
    </w:lvl>
    <w:lvl w:ilvl="2" w:tplc="742E7CBA">
      <w:numFmt w:val="bullet"/>
      <w:lvlText w:val="•"/>
      <w:lvlJc w:val="left"/>
      <w:pPr>
        <w:ind w:left="1706" w:hanging="284"/>
      </w:pPr>
      <w:rPr>
        <w:rFonts w:hint="default"/>
        <w:lang w:val="en-US" w:eastAsia="en-US" w:bidi="ar-SA"/>
      </w:rPr>
    </w:lvl>
    <w:lvl w:ilvl="3" w:tplc="76481D4A">
      <w:numFmt w:val="bullet"/>
      <w:lvlText w:val="•"/>
      <w:lvlJc w:val="left"/>
      <w:pPr>
        <w:ind w:left="2359" w:hanging="284"/>
      </w:pPr>
      <w:rPr>
        <w:rFonts w:hint="default"/>
        <w:lang w:val="en-US" w:eastAsia="en-US" w:bidi="ar-SA"/>
      </w:rPr>
    </w:lvl>
    <w:lvl w:ilvl="4" w:tplc="F5DCC3E2">
      <w:numFmt w:val="bullet"/>
      <w:lvlText w:val="•"/>
      <w:lvlJc w:val="left"/>
      <w:pPr>
        <w:ind w:left="3012" w:hanging="284"/>
      </w:pPr>
      <w:rPr>
        <w:rFonts w:hint="default"/>
        <w:lang w:val="en-US" w:eastAsia="en-US" w:bidi="ar-SA"/>
      </w:rPr>
    </w:lvl>
    <w:lvl w:ilvl="5" w:tplc="6DDE483E">
      <w:numFmt w:val="bullet"/>
      <w:lvlText w:val="•"/>
      <w:lvlJc w:val="left"/>
      <w:pPr>
        <w:ind w:left="3665" w:hanging="284"/>
      </w:pPr>
      <w:rPr>
        <w:rFonts w:hint="default"/>
        <w:lang w:val="en-US" w:eastAsia="en-US" w:bidi="ar-SA"/>
      </w:rPr>
    </w:lvl>
    <w:lvl w:ilvl="6" w:tplc="01A43B9C">
      <w:numFmt w:val="bullet"/>
      <w:lvlText w:val="•"/>
      <w:lvlJc w:val="left"/>
      <w:pPr>
        <w:ind w:left="4318" w:hanging="284"/>
      </w:pPr>
      <w:rPr>
        <w:rFonts w:hint="default"/>
        <w:lang w:val="en-US" w:eastAsia="en-US" w:bidi="ar-SA"/>
      </w:rPr>
    </w:lvl>
    <w:lvl w:ilvl="7" w:tplc="4AEC9B7C">
      <w:numFmt w:val="bullet"/>
      <w:lvlText w:val="•"/>
      <w:lvlJc w:val="left"/>
      <w:pPr>
        <w:ind w:left="4971" w:hanging="284"/>
      </w:pPr>
      <w:rPr>
        <w:rFonts w:hint="default"/>
        <w:lang w:val="en-US" w:eastAsia="en-US" w:bidi="ar-SA"/>
      </w:rPr>
    </w:lvl>
    <w:lvl w:ilvl="8" w:tplc="8F3C67B8">
      <w:numFmt w:val="bullet"/>
      <w:lvlText w:val="•"/>
      <w:lvlJc w:val="left"/>
      <w:pPr>
        <w:ind w:left="5624" w:hanging="284"/>
      </w:pPr>
      <w:rPr>
        <w:rFonts w:hint="default"/>
        <w:lang w:val="en-US" w:eastAsia="en-US" w:bidi="ar-SA"/>
      </w:rPr>
    </w:lvl>
  </w:abstractNum>
  <w:num w:numId="1" w16cid:durableId="1746298073">
    <w:abstractNumId w:val="3"/>
  </w:num>
  <w:num w:numId="2" w16cid:durableId="1750038734">
    <w:abstractNumId w:val="25"/>
  </w:num>
  <w:num w:numId="3" w16cid:durableId="614866351">
    <w:abstractNumId w:val="17"/>
  </w:num>
  <w:num w:numId="4" w16cid:durableId="454642288">
    <w:abstractNumId w:val="43"/>
  </w:num>
  <w:num w:numId="5" w16cid:durableId="536431679">
    <w:abstractNumId w:val="35"/>
  </w:num>
  <w:num w:numId="6" w16cid:durableId="224032668">
    <w:abstractNumId w:val="15"/>
  </w:num>
  <w:num w:numId="7" w16cid:durableId="241334704">
    <w:abstractNumId w:val="11"/>
  </w:num>
  <w:num w:numId="8" w16cid:durableId="1445266032">
    <w:abstractNumId w:val="20"/>
  </w:num>
  <w:num w:numId="9" w16cid:durableId="52779096">
    <w:abstractNumId w:val="22"/>
  </w:num>
  <w:num w:numId="10" w16cid:durableId="1881430103">
    <w:abstractNumId w:val="34"/>
  </w:num>
  <w:num w:numId="11" w16cid:durableId="1434351647">
    <w:abstractNumId w:val="19"/>
  </w:num>
  <w:num w:numId="12" w16cid:durableId="824662596">
    <w:abstractNumId w:val="8"/>
  </w:num>
  <w:num w:numId="13" w16cid:durableId="835800105">
    <w:abstractNumId w:val="31"/>
  </w:num>
  <w:num w:numId="14" w16cid:durableId="151409257">
    <w:abstractNumId w:val="33"/>
  </w:num>
  <w:num w:numId="15" w16cid:durableId="245770015">
    <w:abstractNumId w:val="39"/>
  </w:num>
  <w:num w:numId="16" w16cid:durableId="1081367677">
    <w:abstractNumId w:val="4"/>
  </w:num>
  <w:num w:numId="17" w16cid:durableId="1493136352">
    <w:abstractNumId w:val="40"/>
  </w:num>
  <w:num w:numId="18" w16cid:durableId="2110619039">
    <w:abstractNumId w:val="23"/>
  </w:num>
  <w:num w:numId="19" w16cid:durableId="2022202361">
    <w:abstractNumId w:val="9"/>
  </w:num>
  <w:num w:numId="20" w16cid:durableId="1241450831">
    <w:abstractNumId w:val="1"/>
  </w:num>
  <w:num w:numId="21" w16cid:durableId="1283271279">
    <w:abstractNumId w:val="18"/>
  </w:num>
  <w:num w:numId="22" w16cid:durableId="702248749">
    <w:abstractNumId w:val="21"/>
  </w:num>
  <w:num w:numId="23" w16cid:durableId="285738692">
    <w:abstractNumId w:val="36"/>
  </w:num>
  <w:num w:numId="24" w16cid:durableId="749891631">
    <w:abstractNumId w:val="13"/>
  </w:num>
  <w:num w:numId="25" w16cid:durableId="1287546046">
    <w:abstractNumId w:val="37"/>
  </w:num>
  <w:num w:numId="26" w16cid:durableId="2019506132">
    <w:abstractNumId w:val="27"/>
  </w:num>
  <w:num w:numId="27" w16cid:durableId="303434116">
    <w:abstractNumId w:val="26"/>
  </w:num>
  <w:num w:numId="28" w16cid:durableId="1708481833">
    <w:abstractNumId w:val="24"/>
  </w:num>
  <w:num w:numId="29" w16cid:durableId="1289358975">
    <w:abstractNumId w:val="2"/>
  </w:num>
  <w:num w:numId="30" w16cid:durableId="1482189287">
    <w:abstractNumId w:val="30"/>
  </w:num>
  <w:num w:numId="31" w16cid:durableId="239871163">
    <w:abstractNumId w:val="14"/>
  </w:num>
  <w:num w:numId="32" w16cid:durableId="1181816053">
    <w:abstractNumId w:val="5"/>
  </w:num>
  <w:num w:numId="33" w16cid:durableId="478962810">
    <w:abstractNumId w:val="28"/>
  </w:num>
  <w:num w:numId="34" w16cid:durableId="1205216306">
    <w:abstractNumId w:val="10"/>
  </w:num>
  <w:num w:numId="35" w16cid:durableId="392777037">
    <w:abstractNumId w:val="29"/>
  </w:num>
  <w:num w:numId="36" w16cid:durableId="1979802376">
    <w:abstractNumId w:val="7"/>
  </w:num>
  <w:num w:numId="37" w16cid:durableId="1041324111">
    <w:abstractNumId w:val="12"/>
  </w:num>
  <w:num w:numId="38" w16cid:durableId="1335689435">
    <w:abstractNumId w:val="6"/>
  </w:num>
  <w:num w:numId="39" w16cid:durableId="606544260">
    <w:abstractNumId w:val="32"/>
  </w:num>
  <w:num w:numId="40" w16cid:durableId="173501710">
    <w:abstractNumId w:val="41"/>
  </w:num>
  <w:num w:numId="41" w16cid:durableId="254873151">
    <w:abstractNumId w:val="0"/>
  </w:num>
  <w:num w:numId="42" w16cid:durableId="1280138807">
    <w:abstractNumId w:val="16"/>
  </w:num>
  <w:num w:numId="43" w16cid:durableId="1122847665">
    <w:abstractNumId w:val="42"/>
  </w:num>
  <w:num w:numId="44" w16cid:durableId="1094209247">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301C2"/>
    <w:rsid w:val="000035C4"/>
    <w:rsid w:val="00003A1C"/>
    <w:rsid w:val="000053EB"/>
    <w:rsid w:val="00005843"/>
    <w:rsid w:val="00007B88"/>
    <w:rsid w:val="000124C7"/>
    <w:rsid w:val="00021C32"/>
    <w:rsid w:val="00022EEB"/>
    <w:rsid w:val="000238B5"/>
    <w:rsid w:val="00023EFC"/>
    <w:rsid w:val="00032D08"/>
    <w:rsid w:val="0003564F"/>
    <w:rsid w:val="0004260B"/>
    <w:rsid w:val="00043F72"/>
    <w:rsid w:val="00045ED3"/>
    <w:rsid w:val="00047CDA"/>
    <w:rsid w:val="000519AA"/>
    <w:rsid w:val="00052DBC"/>
    <w:rsid w:val="000568D0"/>
    <w:rsid w:val="00060442"/>
    <w:rsid w:val="00066A2A"/>
    <w:rsid w:val="00071797"/>
    <w:rsid w:val="00072640"/>
    <w:rsid w:val="0007290B"/>
    <w:rsid w:val="0007301D"/>
    <w:rsid w:val="000775D3"/>
    <w:rsid w:val="0008247D"/>
    <w:rsid w:val="00083440"/>
    <w:rsid w:val="00084A08"/>
    <w:rsid w:val="00084CE9"/>
    <w:rsid w:val="00085612"/>
    <w:rsid w:val="00086A9D"/>
    <w:rsid w:val="00093204"/>
    <w:rsid w:val="00097A48"/>
    <w:rsid w:val="000A0C68"/>
    <w:rsid w:val="000A1E8E"/>
    <w:rsid w:val="000A4172"/>
    <w:rsid w:val="000A45F3"/>
    <w:rsid w:val="000A4E5A"/>
    <w:rsid w:val="000A79CC"/>
    <w:rsid w:val="000B0581"/>
    <w:rsid w:val="000B35E5"/>
    <w:rsid w:val="000B6746"/>
    <w:rsid w:val="000C1ADF"/>
    <w:rsid w:val="000C2488"/>
    <w:rsid w:val="000C5E67"/>
    <w:rsid w:val="000C7883"/>
    <w:rsid w:val="000D06D9"/>
    <w:rsid w:val="000D0FFF"/>
    <w:rsid w:val="000D29CF"/>
    <w:rsid w:val="000D3572"/>
    <w:rsid w:val="000D5EA7"/>
    <w:rsid w:val="000D65F3"/>
    <w:rsid w:val="000D7436"/>
    <w:rsid w:val="000D77F2"/>
    <w:rsid w:val="000E2246"/>
    <w:rsid w:val="000E5538"/>
    <w:rsid w:val="000E76BB"/>
    <w:rsid w:val="000F08BE"/>
    <w:rsid w:val="000F169E"/>
    <w:rsid w:val="000F3BFA"/>
    <w:rsid w:val="00101192"/>
    <w:rsid w:val="001018C0"/>
    <w:rsid w:val="00101BAD"/>
    <w:rsid w:val="00103DA2"/>
    <w:rsid w:val="00107C80"/>
    <w:rsid w:val="001104A4"/>
    <w:rsid w:val="0011327F"/>
    <w:rsid w:val="00116221"/>
    <w:rsid w:val="00116D91"/>
    <w:rsid w:val="00121F7F"/>
    <w:rsid w:val="00127E98"/>
    <w:rsid w:val="001443BC"/>
    <w:rsid w:val="001449D2"/>
    <w:rsid w:val="0014547A"/>
    <w:rsid w:val="0014566C"/>
    <w:rsid w:val="00147F7D"/>
    <w:rsid w:val="001515BE"/>
    <w:rsid w:val="0015551F"/>
    <w:rsid w:val="00157A27"/>
    <w:rsid w:val="00161459"/>
    <w:rsid w:val="001624FF"/>
    <w:rsid w:val="00163FB1"/>
    <w:rsid w:val="00166F06"/>
    <w:rsid w:val="00170E5B"/>
    <w:rsid w:val="0017292B"/>
    <w:rsid w:val="00172ECF"/>
    <w:rsid w:val="00182B3D"/>
    <w:rsid w:val="0018427B"/>
    <w:rsid w:val="00185867"/>
    <w:rsid w:val="00187B2B"/>
    <w:rsid w:val="00195E7B"/>
    <w:rsid w:val="001977EF"/>
    <w:rsid w:val="001A0A26"/>
    <w:rsid w:val="001A301A"/>
    <w:rsid w:val="001A31F7"/>
    <w:rsid w:val="001A4369"/>
    <w:rsid w:val="001A505B"/>
    <w:rsid w:val="001B4B84"/>
    <w:rsid w:val="001B4C04"/>
    <w:rsid w:val="001C27FA"/>
    <w:rsid w:val="001C2D94"/>
    <w:rsid w:val="001C4533"/>
    <w:rsid w:val="001C5081"/>
    <w:rsid w:val="001D6480"/>
    <w:rsid w:val="001D7D4D"/>
    <w:rsid w:val="001E2E56"/>
    <w:rsid w:val="001E48FE"/>
    <w:rsid w:val="001E7F1C"/>
    <w:rsid w:val="001F1FA1"/>
    <w:rsid w:val="001F3F43"/>
    <w:rsid w:val="00203870"/>
    <w:rsid w:val="002047FB"/>
    <w:rsid w:val="00206F17"/>
    <w:rsid w:val="00212AC9"/>
    <w:rsid w:val="002203D8"/>
    <w:rsid w:val="00224AFD"/>
    <w:rsid w:val="002267A9"/>
    <w:rsid w:val="00231DA9"/>
    <w:rsid w:val="00234073"/>
    <w:rsid w:val="0023601F"/>
    <w:rsid w:val="002366DA"/>
    <w:rsid w:val="00237ABB"/>
    <w:rsid w:val="0024335C"/>
    <w:rsid w:val="002461D7"/>
    <w:rsid w:val="00250029"/>
    <w:rsid w:val="00252DAA"/>
    <w:rsid w:val="00263235"/>
    <w:rsid w:val="00263E86"/>
    <w:rsid w:val="002651A8"/>
    <w:rsid w:val="002658DF"/>
    <w:rsid w:val="00270E16"/>
    <w:rsid w:val="00274717"/>
    <w:rsid w:val="00276C43"/>
    <w:rsid w:val="00282782"/>
    <w:rsid w:val="00286BE1"/>
    <w:rsid w:val="00291A87"/>
    <w:rsid w:val="00296277"/>
    <w:rsid w:val="002967E7"/>
    <w:rsid w:val="002A27DA"/>
    <w:rsid w:val="002A2DE1"/>
    <w:rsid w:val="002A70AB"/>
    <w:rsid w:val="002B02B9"/>
    <w:rsid w:val="002B0888"/>
    <w:rsid w:val="002B18B3"/>
    <w:rsid w:val="002B1D62"/>
    <w:rsid w:val="002B24A5"/>
    <w:rsid w:val="002B5EE6"/>
    <w:rsid w:val="002C0E01"/>
    <w:rsid w:val="002C3E03"/>
    <w:rsid w:val="002C63E7"/>
    <w:rsid w:val="002C6776"/>
    <w:rsid w:val="002D0152"/>
    <w:rsid w:val="002E3E41"/>
    <w:rsid w:val="002E5519"/>
    <w:rsid w:val="002E62CA"/>
    <w:rsid w:val="002F1597"/>
    <w:rsid w:val="002F3696"/>
    <w:rsid w:val="002F58DE"/>
    <w:rsid w:val="002F6C01"/>
    <w:rsid w:val="002F7326"/>
    <w:rsid w:val="0030001E"/>
    <w:rsid w:val="00301061"/>
    <w:rsid w:val="00302F4B"/>
    <w:rsid w:val="00310DAC"/>
    <w:rsid w:val="00311B18"/>
    <w:rsid w:val="00313019"/>
    <w:rsid w:val="00313048"/>
    <w:rsid w:val="003133F5"/>
    <w:rsid w:val="00313BD1"/>
    <w:rsid w:val="0031444C"/>
    <w:rsid w:val="00314476"/>
    <w:rsid w:val="0033254D"/>
    <w:rsid w:val="0033743A"/>
    <w:rsid w:val="00337A2D"/>
    <w:rsid w:val="00342DAE"/>
    <w:rsid w:val="00345704"/>
    <w:rsid w:val="00355B68"/>
    <w:rsid w:val="003568A5"/>
    <w:rsid w:val="0035734E"/>
    <w:rsid w:val="00367B83"/>
    <w:rsid w:val="00385B7E"/>
    <w:rsid w:val="00385E60"/>
    <w:rsid w:val="00387D7F"/>
    <w:rsid w:val="00391FFA"/>
    <w:rsid w:val="003925CB"/>
    <w:rsid w:val="0039366A"/>
    <w:rsid w:val="0039424D"/>
    <w:rsid w:val="00395DE7"/>
    <w:rsid w:val="003A3E15"/>
    <w:rsid w:val="003A4D05"/>
    <w:rsid w:val="003A6675"/>
    <w:rsid w:val="003B1376"/>
    <w:rsid w:val="003B7B27"/>
    <w:rsid w:val="003C2E83"/>
    <w:rsid w:val="003C3E98"/>
    <w:rsid w:val="003C477D"/>
    <w:rsid w:val="003C7287"/>
    <w:rsid w:val="003D0F10"/>
    <w:rsid w:val="003D12F7"/>
    <w:rsid w:val="003E2028"/>
    <w:rsid w:val="003E23A2"/>
    <w:rsid w:val="003E4D7F"/>
    <w:rsid w:val="003E7862"/>
    <w:rsid w:val="003F2E31"/>
    <w:rsid w:val="003F2F88"/>
    <w:rsid w:val="003F32DF"/>
    <w:rsid w:val="00406F17"/>
    <w:rsid w:val="00414C08"/>
    <w:rsid w:val="004179CB"/>
    <w:rsid w:val="00421C21"/>
    <w:rsid w:val="00423C7D"/>
    <w:rsid w:val="00431784"/>
    <w:rsid w:val="0043424F"/>
    <w:rsid w:val="004342FC"/>
    <w:rsid w:val="0043489E"/>
    <w:rsid w:val="004350AA"/>
    <w:rsid w:val="004368A5"/>
    <w:rsid w:val="00436B04"/>
    <w:rsid w:val="004422DE"/>
    <w:rsid w:val="00443AA0"/>
    <w:rsid w:val="0044509D"/>
    <w:rsid w:val="00445B35"/>
    <w:rsid w:val="00447681"/>
    <w:rsid w:val="004500B2"/>
    <w:rsid w:val="004521F3"/>
    <w:rsid w:val="004546A6"/>
    <w:rsid w:val="00456CDF"/>
    <w:rsid w:val="004602BD"/>
    <w:rsid w:val="004618D5"/>
    <w:rsid w:val="0046465D"/>
    <w:rsid w:val="0047330A"/>
    <w:rsid w:val="004872BB"/>
    <w:rsid w:val="00487C3E"/>
    <w:rsid w:val="0049555D"/>
    <w:rsid w:val="00497011"/>
    <w:rsid w:val="004A1971"/>
    <w:rsid w:val="004A1DAD"/>
    <w:rsid w:val="004A3FB1"/>
    <w:rsid w:val="004A748E"/>
    <w:rsid w:val="004B0DB5"/>
    <w:rsid w:val="004B1105"/>
    <w:rsid w:val="004B30AA"/>
    <w:rsid w:val="004B5C25"/>
    <w:rsid w:val="004C333D"/>
    <w:rsid w:val="004D0E56"/>
    <w:rsid w:val="004E640D"/>
    <w:rsid w:val="004F4401"/>
    <w:rsid w:val="004F78EF"/>
    <w:rsid w:val="005011E0"/>
    <w:rsid w:val="00502E67"/>
    <w:rsid w:val="00506CBA"/>
    <w:rsid w:val="00507FF0"/>
    <w:rsid w:val="0051117E"/>
    <w:rsid w:val="0052281F"/>
    <w:rsid w:val="00522957"/>
    <w:rsid w:val="00523CFE"/>
    <w:rsid w:val="005324EB"/>
    <w:rsid w:val="0053767E"/>
    <w:rsid w:val="00541DD0"/>
    <w:rsid w:val="005452FB"/>
    <w:rsid w:val="00546BAC"/>
    <w:rsid w:val="005504A0"/>
    <w:rsid w:val="00557BE3"/>
    <w:rsid w:val="00562081"/>
    <w:rsid w:val="00565CAE"/>
    <w:rsid w:val="00565E2C"/>
    <w:rsid w:val="0057460E"/>
    <w:rsid w:val="00577C2A"/>
    <w:rsid w:val="00581305"/>
    <w:rsid w:val="00583133"/>
    <w:rsid w:val="00587F5F"/>
    <w:rsid w:val="00593DA8"/>
    <w:rsid w:val="0059464C"/>
    <w:rsid w:val="005977AF"/>
    <w:rsid w:val="005A3012"/>
    <w:rsid w:val="005A71FB"/>
    <w:rsid w:val="005B1D27"/>
    <w:rsid w:val="005C64A6"/>
    <w:rsid w:val="005D5D47"/>
    <w:rsid w:val="005E01E4"/>
    <w:rsid w:val="005E39BA"/>
    <w:rsid w:val="005E4AB9"/>
    <w:rsid w:val="005E63DC"/>
    <w:rsid w:val="005F302C"/>
    <w:rsid w:val="00600CBD"/>
    <w:rsid w:val="006023CF"/>
    <w:rsid w:val="00603749"/>
    <w:rsid w:val="00605D9D"/>
    <w:rsid w:val="0060673F"/>
    <w:rsid w:val="00610695"/>
    <w:rsid w:val="006116F6"/>
    <w:rsid w:val="00616FB1"/>
    <w:rsid w:val="00633F81"/>
    <w:rsid w:val="00634222"/>
    <w:rsid w:val="006361AE"/>
    <w:rsid w:val="00637A74"/>
    <w:rsid w:val="00642562"/>
    <w:rsid w:val="00642967"/>
    <w:rsid w:val="00644176"/>
    <w:rsid w:val="006444B5"/>
    <w:rsid w:val="00651162"/>
    <w:rsid w:val="006511EF"/>
    <w:rsid w:val="00654C6F"/>
    <w:rsid w:val="00662F9F"/>
    <w:rsid w:val="006649E3"/>
    <w:rsid w:val="00670AC7"/>
    <w:rsid w:val="00671021"/>
    <w:rsid w:val="00671A13"/>
    <w:rsid w:val="00671CE0"/>
    <w:rsid w:val="0067335D"/>
    <w:rsid w:val="00673A8D"/>
    <w:rsid w:val="00673B6E"/>
    <w:rsid w:val="00674B80"/>
    <w:rsid w:val="00683D34"/>
    <w:rsid w:val="00686DFF"/>
    <w:rsid w:val="00686FE8"/>
    <w:rsid w:val="0069160A"/>
    <w:rsid w:val="00691EB2"/>
    <w:rsid w:val="00692E9B"/>
    <w:rsid w:val="00693234"/>
    <w:rsid w:val="00694AFA"/>
    <w:rsid w:val="00695B07"/>
    <w:rsid w:val="00696B6B"/>
    <w:rsid w:val="006A5A0E"/>
    <w:rsid w:val="006A76ED"/>
    <w:rsid w:val="006B3BEF"/>
    <w:rsid w:val="006B3D18"/>
    <w:rsid w:val="006B4673"/>
    <w:rsid w:val="006B58E4"/>
    <w:rsid w:val="006C1B93"/>
    <w:rsid w:val="006C259F"/>
    <w:rsid w:val="006C2B5C"/>
    <w:rsid w:val="006C2D1E"/>
    <w:rsid w:val="006C6360"/>
    <w:rsid w:val="006C6843"/>
    <w:rsid w:val="006D3729"/>
    <w:rsid w:val="006E0E44"/>
    <w:rsid w:val="006E251F"/>
    <w:rsid w:val="006E3620"/>
    <w:rsid w:val="006E394F"/>
    <w:rsid w:val="006E4131"/>
    <w:rsid w:val="006F17F1"/>
    <w:rsid w:val="006F7663"/>
    <w:rsid w:val="00700645"/>
    <w:rsid w:val="00712721"/>
    <w:rsid w:val="007151D8"/>
    <w:rsid w:val="00722B33"/>
    <w:rsid w:val="00725682"/>
    <w:rsid w:val="00725778"/>
    <w:rsid w:val="00726FBA"/>
    <w:rsid w:val="007304C7"/>
    <w:rsid w:val="00732075"/>
    <w:rsid w:val="00734615"/>
    <w:rsid w:val="00735AEC"/>
    <w:rsid w:val="0074172B"/>
    <w:rsid w:val="00742289"/>
    <w:rsid w:val="00743AC5"/>
    <w:rsid w:val="00745314"/>
    <w:rsid w:val="007471A5"/>
    <w:rsid w:val="00751E45"/>
    <w:rsid w:val="007534FD"/>
    <w:rsid w:val="00753790"/>
    <w:rsid w:val="00756592"/>
    <w:rsid w:val="00756779"/>
    <w:rsid w:val="00757CC4"/>
    <w:rsid w:val="0076134F"/>
    <w:rsid w:val="00763423"/>
    <w:rsid w:val="00771757"/>
    <w:rsid w:val="00771C25"/>
    <w:rsid w:val="007762D4"/>
    <w:rsid w:val="007865B5"/>
    <w:rsid w:val="00790B70"/>
    <w:rsid w:val="007A4D2F"/>
    <w:rsid w:val="007B097C"/>
    <w:rsid w:val="007B0BAC"/>
    <w:rsid w:val="007B2CF6"/>
    <w:rsid w:val="007B33E7"/>
    <w:rsid w:val="007B5F98"/>
    <w:rsid w:val="007B75F6"/>
    <w:rsid w:val="007C01DE"/>
    <w:rsid w:val="007C45A1"/>
    <w:rsid w:val="007C6017"/>
    <w:rsid w:val="007D19EF"/>
    <w:rsid w:val="007D24D7"/>
    <w:rsid w:val="007D5D82"/>
    <w:rsid w:val="007D688D"/>
    <w:rsid w:val="007E0F6D"/>
    <w:rsid w:val="007E2BDE"/>
    <w:rsid w:val="007E32B1"/>
    <w:rsid w:val="007E3AD9"/>
    <w:rsid w:val="007F2BE1"/>
    <w:rsid w:val="00800D06"/>
    <w:rsid w:val="00801A49"/>
    <w:rsid w:val="00804241"/>
    <w:rsid w:val="00805170"/>
    <w:rsid w:val="00811ADC"/>
    <w:rsid w:val="00816385"/>
    <w:rsid w:val="00817B24"/>
    <w:rsid w:val="008204D5"/>
    <w:rsid w:val="00821065"/>
    <w:rsid w:val="00822D4D"/>
    <w:rsid w:val="0083046C"/>
    <w:rsid w:val="00832773"/>
    <w:rsid w:val="00832D37"/>
    <w:rsid w:val="00832E89"/>
    <w:rsid w:val="00833221"/>
    <w:rsid w:val="00843EC2"/>
    <w:rsid w:val="00844E01"/>
    <w:rsid w:val="00852212"/>
    <w:rsid w:val="00852798"/>
    <w:rsid w:val="00855491"/>
    <w:rsid w:val="0085788E"/>
    <w:rsid w:val="00863AB6"/>
    <w:rsid w:val="0086674C"/>
    <w:rsid w:val="00867673"/>
    <w:rsid w:val="00867901"/>
    <w:rsid w:val="00870C54"/>
    <w:rsid w:val="00876B74"/>
    <w:rsid w:val="008775C5"/>
    <w:rsid w:val="00884153"/>
    <w:rsid w:val="008914DE"/>
    <w:rsid w:val="00892A30"/>
    <w:rsid w:val="00896CB2"/>
    <w:rsid w:val="00897B18"/>
    <w:rsid w:val="008A4564"/>
    <w:rsid w:val="008A4C58"/>
    <w:rsid w:val="008A4C99"/>
    <w:rsid w:val="008A7908"/>
    <w:rsid w:val="008B2626"/>
    <w:rsid w:val="008B4F06"/>
    <w:rsid w:val="008B555A"/>
    <w:rsid w:val="008C0C11"/>
    <w:rsid w:val="008C5499"/>
    <w:rsid w:val="008C6A7D"/>
    <w:rsid w:val="008C7045"/>
    <w:rsid w:val="008D001D"/>
    <w:rsid w:val="008D1152"/>
    <w:rsid w:val="008D1579"/>
    <w:rsid w:val="008E6690"/>
    <w:rsid w:val="008F0841"/>
    <w:rsid w:val="008F2CB1"/>
    <w:rsid w:val="008F2F54"/>
    <w:rsid w:val="0091353D"/>
    <w:rsid w:val="00913DA7"/>
    <w:rsid w:val="00915CC9"/>
    <w:rsid w:val="00923A1E"/>
    <w:rsid w:val="0093434D"/>
    <w:rsid w:val="00934CBA"/>
    <w:rsid w:val="009366AB"/>
    <w:rsid w:val="00937DB6"/>
    <w:rsid w:val="009403DE"/>
    <w:rsid w:val="0094041C"/>
    <w:rsid w:val="0094670D"/>
    <w:rsid w:val="00946E8E"/>
    <w:rsid w:val="00947DB1"/>
    <w:rsid w:val="0095357B"/>
    <w:rsid w:val="00953E0B"/>
    <w:rsid w:val="009552AB"/>
    <w:rsid w:val="009563C7"/>
    <w:rsid w:val="00956560"/>
    <w:rsid w:val="00963326"/>
    <w:rsid w:val="009652E9"/>
    <w:rsid w:val="0097283D"/>
    <w:rsid w:val="0097582C"/>
    <w:rsid w:val="00976201"/>
    <w:rsid w:val="00982618"/>
    <w:rsid w:val="00994777"/>
    <w:rsid w:val="009968FA"/>
    <w:rsid w:val="00997E7F"/>
    <w:rsid w:val="009A7ECE"/>
    <w:rsid w:val="009B08E8"/>
    <w:rsid w:val="009B4F32"/>
    <w:rsid w:val="009B7B84"/>
    <w:rsid w:val="009C03FA"/>
    <w:rsid w:val="009C3A17"/>
    <w:rsid w:val="009D337F"/>
    <w:rsid w:val="009E2039"/>
    <w:rsid w:val="009E4035"/>
    <w:rsid w:val="009E52C1"/>
    <w:rsid w:val="009F38AA"/>
    <w:rsid w:val="00A012AB"/>
    <w:rsid w:val="00A02759"/>
    <w:rsid w:val="00A10179"/>
    <w:rsid w:val="00A1053D"/>
    <w:rsid w:val="00A11917"/>
    <w:rsid w:val="00A155A4"/>
    <w:rsid w:val="00A17C9C"/>
    <w:rsid w:val="00A27788"/>
    <w:rsid w:val="00A518B4"/>
    <w:rsid w:val="00A537F2"/>
    <w:rsid w:val="00A53DEC"/>
    <w:rsid w:val="00A54B98"/>
    <w:rsid w:val="00A54EDD"/>
    <w:rsid w:val="00A61BAC"/>
    <w:rsid w:val="00A650CF"/>
    <w:rsid w:val="00A65C26"/>
    <w:rsid w:val="00A67B68"/>
    <w:rsid w:val="00A70A68"/>
    <w:rsid w:val="00A85378"/>
    <w:rsid w:val="00A8624E"/>
    <w:rsid w:val="00A93643"/>
    <w:rsid w:val="00A95F08"/>
    <w:rsid w:val="00AA5729"/>
    <w:rsid w:val="00AA6441"/>
    <w:rsid w:val="00AA7B8B"/>
    <w:rsid w:val="00AA7D0E"/>
    <w:rsid w:val="00AB0D9D"/>
    <w:rsid w:val="00AB52CF"/>
    <w:rsid w:val="00AC0929"/>
    <w:rsid w:val="00AC13A0"/>
    <w:rsid w:val="00AC20D2"/>
    <w:rsid w:val="00AC5CA7"/>
    <w:rsid w:val="00AD3A64"/>
    <w:rsid w:val="00AD5198"/>
    <w:rsid w:val="00AD56D9"/>
    <w:rsid w:val="00AD5DCB"/>
    <w:rsid w:val="00AD6E1B"/>
    <w:rsid w:val="00AE0886"/>
    <w:rsid w:val="00AE3C4C"/>
    <w:rsid w:val="00AE4C16"/>
    <w:rsid w:val="00AE6E7F"/>
    <w:rsid w:val="00AE70C1"/>
    <w:rsid w:val="00AE7777"/>
    <w:rsid w:val="00AF044C"/>
    <w:rsid w:val="00AF445F"/>
    <w:rsid w:val="00AF6400"/>
    <w:rsid w:val="00AF6939"/>
    <w:rsid w:val="00B02060"/>
    <w:rsid w:val="00B07C4A"/>
    <w:rsid w:val="00B11611"/>
    <w:rsid w:val="00B134A3"/>
    <w:rsid w:val="00B1444E"/>
    <w:rsid w:val="00B14529"/>
    <w:rsid w:val="00B16B45"/>
    <w:rsid w:val="00B21544"/>
    <w:rsid w:val="00B23CC8"/>
    <w:rsid w:val="00B300D6"/>
    <w:rsid w:val="00B301C2"/>
    <w:rsid w:val="00B3426C"/>
    <w:rsid w:val="00B35314"/>
    <w:rsid w:val="00B40737"/>
    <w:rsid w:val="00B413FB"/>
    <w:rsid w:val="00B421AD"/>
    <w:rsid w:val="00B47331"/>
    <w:rsid w:val="00B47D78"/>
    <w:rsid w:val="00B5195B"/>
    <w:rsid w:val="00B52D72"/>
    <w:rsid w:val="00B563BA"/>
    <w:rsid w:val="00B70F2B"/>
    <w:rsid w:val="00B831BC"/>
    <w:rsid w:val="00B8338E"/>
    <w:rsid w:val="00B84885"/>
    <w:rsid w:val="00B87335"/>
    <w:rsid w:val="00B94223"/>
    <w:rsid w:val="00B9435C"/>
    <w:rsid w:val="00B947CB"/>
    <w:rsid w:val="00BA0DD7"/>
    <w:rsid w:val="00BA1503"/>
    <w:rsid w:val="00BA25D8"/>
    <w:rsid w:val="00BA4342"/>
    <w:rsid w:val="00BB6E5D"/>
    <w:rsid w:val="00BB7561"/>
    <w:rsid w:val="00BC015C"/>
    <w:rsid w:val="00BC127A"/>
    <w:rsid w:val="00BC1352"/>
    <w:rsid w:val="00BC62BB"/>
    <w:rsid w:val="00BD5797"/>
    <w:rsid w:val="00BE16AC"/>
    <w:rsid w:val="00BE5A2D"/>
    <w:rsid w:val="00BF0A42"/>
    <w:rsid w:val="00BF4FEE"/>
    <w:rsid w:val="00BF7BA3"/>
    <w:rsid w:val="00C00633"/>
    <w:rsid w:val="00C006FA"/>
    <w:rsid w:val="00C019F3"/>
    <w:rsid w:val="00C07B1A"/>
    <w:rsid w:val="00C16C2E"/>
    <w:rsid w:val="00C21DAF"/>
    <w:rsid w:val="00C22CA8"/>
    <w:rsid w:val="00C25996"/>
    <w:rsid w:val="00C30680"/>
    <w:rsid w:val="00C33BE6"/>
    <w:rsid w:val="00C36C5E"/>
    <w:rsid w:val="00C40720"/>
    <w:rsid w:val="00C41985"/>
    <w:rsid w:val="00C425D2"/>
    <w:rsid w:val="00C42EC1"/>
    <w:rsid w:val="00C44B7F"/>
    <w:rsid w:val="00C45C4A"/>
    <w:rsid w:val="00C5092F"/>
    <w:rsid w:val="00C50BBB"/>
    <w:rsid w:val="00C55C55"/>
    <w:rsid w:val="00C56FE0"/>
    <w:rsid w:val="00C57459"/>
    <w:rsid w:val="00C575FF"/>
    <w:rsid w:val="00C618EF"/>
    <w:rsid w:val="00C6256F"/>
    <w:rsid w:val="00C67353"/>
    <w:rsid w:val="00C71257"/>
    <w:rsid w:val="00C75568"/>
    <w:rsid w:val="00C80487"/>
    <w:rsid w:val="00C84009"/>
    <w:rsid w:val="00C844B4"/>
    <w:rsid w:val="00C84677"/>
    <w:rsid w:val="00C87C86"/>
    <w:rsid w:val="00C94E11"/>
    <w:rsid w:val="00CA158D"/>
    <w:rsid w:val="00CA5304"/>
    <w:rsid w:val="00CA6122"/>
    <w:rsid w:val="00CB3694"/>
    <w:rsid w:val="00CC5851"/>
    <w:rsid w:val="00CC7152"/>
    <w:rsid w:val="00CD543B"/>
    <w:rsid w:val="00CE28E0"/>
    <w:rsid w:val="00CE2ADC"/>
    <w:rsid w:val="00CE373B"/>
    <w:rsid w:val="00CE4104"/>
    <w:rsid w:val="00CE697D"/>
    <w:rsid w:val="00CE7A94"/>
    <w:rsid w:val="00CE7AB5"/>
    <w:rsid w:val="00CE7FAF"/>
    <w:rsid w:val="00CF1285"/>
    <w:rsid w:val="00CF464A"/>
    <w:rsid w:val="00CF6647"/>
    <w:rsid w:val="00D04874"/>
    <w:rsid w:val="00D04883"/>
    <w:rsid w:val="00D16B09"/>
    <w:rsid w:val="00D22C63"/>
    <w:rsid w:val="00D33CCC"/>
    <w:rsid w:val="00D34E55"/>
    <w:rsid w:val="00D42D91"/>
    <w:rsid w:val="00D46E54"/>
    <w:rsid w:val="00D515E5"/>
    <w:rsid w:val="00D53B81"/>
    <w:rsid w:val="00D54588"/>
    <w:rsid w:val="00D60865"/>
    <w:rsid w:val="00D63246"/>
    <w:rsid w:val="00D64EA8"/>
    <w:rsid w:val="00D66D04"/>
    <w:rsid w:val="00D8160C"/>
    <w:rsid w:val="00D8217E"/>
    <w:rsid w:val="00D84D12"/>
    <w:rsid w:val="00D90F0D"/>
    <w:rsid w:val="00D915F6"/>
    <w:rsid w:val="00D920C1"/>
    <w:rsid w:val="00D92103"/>
    <w:rsid w:val="00D9571C"/>
    <w:rsid w:val="00D95C58"/>
    <w:rsid w:val="00D96027"/>
    <w:rsid w:val="00D96253"/>
    <w:rsid w:val="00DA0978"/>
    <w:rsid w:val="00DA5ADB"/>
    <w:rsid w:val="00DA7CDC"/>
    <w:rsid w:val="00DB088A"/>
    <w:rsid w:val="00DB2506"/>
    <w:rsid w:val="00DC16BB"/>
    <w:rsid w:val="00DC29BF"/>
    <w:rsid w:val="00DC5361"/>
    <w:rsid w:val="00DD05FD"/>
    <w:rsid w:val="00DD439D"/>
    <w:rsid w:val="00DE4B5B"/>
    <w:rsid w:val="00DE65ED"/>
    <w:rsid w:val="00DE7C42"/>
    <w:rsid w:val="00DF1D24"/>
    <w:rsid w:val="00DF2449"/>
    <w:rsid w:val="00DF2D53"/>
    <w:rsid w:val="00DF3600"/>
    <w:rsid w:val="00E0019C"/>
    <w:rsid w:val="00E07083"/>
    <w:rsid w:val="00E136EE"/>
    <w:rsid w:val="00E252F5"/>
    <w:rsid w:val="00E3005C"/>
    <w:rsid w:val="00E30B2B"/>
    <w:rsid w:val="00E33D1D"/>
    <w:rsid w:val="00E37176"/>
    <w:rsid w:val="00E42F94"/>
    <w:rsid w:val="00E47DC8"/>
    <w:rsid w:val="00E505D8"/>
    <w:rsid w:val="00E52894"/>
    <w:rsid w:val="00E56A0A"/>
    <w:rsid w:val="00E56A18"/>
    <w:rsid w:val="00E5779E"/>
    <w:rsid w:val="00E57B9B"/>
    <w:rsid w:val="00E57CA2"/>
    <w:rsid w:val="00E6244F"/>
    <w:rsid w:val="00E62576"/>
    <w:rsid w:val="00E63FDB"/>
    <w:rsid w:val="00E64E67"/>
    <w:rsid w:val="00E6512A"/>
    <w:rsid w:val="00E659E8"/>
    <w:rsid w:val="00E807BB"/>
    <w:rsid w:val="00E81D72"/>
    <w:rsid w:val="00E82562"/>
    <w:rsid w:val="00E86103"/>
    <w:rsid w:val="00E874FF"/>
    <w:rsid w:val="00E90674"/>
    <w:rsid w:val="00E91007"/>
    <w:rsid w:val="00E968AE"/>
    <w:rsid w:val="00E97647"/>
    <w:rsid w:val="00E97FC0"/>
    <w:rsid w:val="00EA10B5"/>
    <w:rsid w:val="00EA3CC6"/>
    <w:rsid w:val="00EA5B09"/>
    <w:rsid w:val="00EB0506"/>
    <w:rsid w:val="00EB4CD2"/>
    <w:rsid w:val="00EC63AC"/>
    <w:rsid w:val="00ED07A3"/>
    <w:rsid w:val="00ED2729"/>
    <w:rsid w:val="00ED2E88"/>
    <w:rsid w:val="00ED419D"/>
    <w:rsid w:val="00ED4424"/>
    <w:rsid w:val="00ED5330"/>
    <w:rsid w:val="00EE49B2"/>
    <w:rsid w:val="00EE4DAC"/>
    <w:rsid w:val="00EE68DA"/>
    <w:rsid w:val="00EF0AC4"/>
    <w:rsid w:val="00EF0B0A"/>
    <w:rsid w:val="00EF1716"/>
    <w:rsid w:val="00F004E5"/>
    <w:rsid w:val="00F007E7"/>
    <w:rsid w:val="00F0627E"/>
    <w:rsid w:val="00F0645A"/>
    <w:rsid w:val="00F06FD9"/>
    <w:rsid w:val="00F1727E"/>
    <w:rsid w:val="00F173CF"/>
    <w:rsid w:val="00F173F4"/>
    <w:rsid w:val="00F1787C"/>
    <w:rsid w:val="00F24532"/>
    <w:rsid w:val="00F4318C"/>
    <w:rsid w:val="00F43678"/>
    <w:rsid w:val="00F443AA"/>
    <w:rsid w:val="00F45CA8"/>
    <w:rsid w:val="00F51131"/>
    <w:rsid w:val="00F521F0"/>
    <w:rsid w:val="00F55DF0"/>
    <w:rsid w:val="00F600CB"/>
    <w:rsid w:val="00F6254F"/>
    <w:rsid w:val="00F66A4E"/>
    <w:rsid w:val="00F71C46"/>
    <w:rsid w:val="00F74D52"/>
    <w:rsid w:val="00F750D7"/>
    <w:rsid w:val="00F77515"/>
    <w:rsid w:val="00F810B6"/>
    <w:rsid w:val="00F839C8"/>
    <w:rsid w:val="00F90C0E"/>
    <w:rsid w:val="00F913AE"/>
    <w:rsid w:val="00F923EE"/>
    <w:rsid w:val="00F92C5E"/>
    <w:rsid w:val="00F94AD5"/>
    <w:rsid w:val="00F975FF"/>
    <w:rsid w:val="00FA1A30"/>
    <w:rsid w:val="00FA2F99"/>
    <w:rsid w:val="00FA6AB0"/>
    <w:rsid w:val="00FB0E04"/>
    <w:rsid w:val="00FB10BA"/>
    <w:rsid w:val="00FB1892"/>
    <w:rsid w:val="00FB66E8"/>
    <w:rsid w:val="00FC1A63"/>
    <w:rsid w:val="00FC61F3"/>
    <w:rsid w:val="00FD1B6E"/>
    <w:rsid w:val="00FD431C"/>
    <w:rsid w:val="00FD46D1"/>
    <w:rsid w:val="00FD53A3"/>
    <w:rsid w:val="00FD5DF0"/>
    <w:rsid w:val="00FD5E68"/>
    <w:rsid w:val="00FD62F2"/>
    <w:rsid w:val="00FD6E7D"/>
    <w:rsid w:val="00FE1366"/>
    <w:rsid w:val="00FE3584"/>
    <w:rsid w:val="00FE6896"/>
    <w:rsid w:val="00FE68A2"/>
    <w:rsid w:val="00FE7CAD"/>
    <w:rsid w:val="00FF062E"/>
    <w:rsid w:val="00FF4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A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346"/>
      <w:outlineLvl w:val="0"/>
    </w:pPr>
    <w:rPr>
      <w:b/>
      <w:bCs/>
      <w:sz w:val="32"/>
      <w:szCs w:val="32"/>
    </w:rPr>
  </w:style>
  <w:style w:type="paragraph" w:styleId="Heading2">
    <w:name w:val="heading 2"/>
    <w:basedOn w:val="Normal"/>
    <w:uiPriority w:val="9"/>
    <w:unhideWhenUsed/>
    <w:qFormat/>
    <w:pPr>
      <w:ind w:left="1054"/>
      <w:outlineLvl w:val="1"/>
    </w:pPr>
    <w:rPr>
      <w:b/>
      <w:bCs/>
      <w:sz w:val="24"/>
      <w:szCs w:val="24"/>
    </w:rPr>
  </w:style>
  <w:style w:type="paragraph" w:styleId="Heading3">
    <w:name w:val="heading 3"/>
    <w:basedOn w:val="Normal"/>
    <w:uiPriority w:val="9"/>
    <w:unhideWhenUsed/>
    <w:qFormat/>
    <w:pPr>
      <w:ind w:left="1198" w:hanging="852"/>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826" w:hanging="480"/>
    </w:pPr>
    <w:rPr>
      <w:b/>
      <w:bCs/>
      <w:sz w:val="24"/>
      <w:szCs w:val="24"/>
    </w:rPr>
  </w:style>
  <w:style w:type="paragraph" w:styleId="TOC2">
    <w:name w:val="toc 2"/>
    <w:basedOn w:val="Normal"/>
    <w:uiPriority w:val="1"/>
    <w:qFormat/>
    <w:pPr>
      <w:spacing w:before="240"/>
      <w:ind w:left="1066" w:hanging="720"/>
    </w:pPr>
    <w:rPr>
      <w:b/>
      <w:bCs/>
      <w:sz w:val="24"/>
      <w:szCs w:val="24"/>
    </w:rPr>
  </w:style>
  <w:style w:type="paragraph" w:styleId="TOC3">
    <w:name w:val="toc 3"/>
    <w:basedOn w:val="Normal"/>
    <w:uiPriority w:val="1"/>
    <w:qFormat/>
    <w:pPr>
      <w:ind w:left="1306" w:hanging="720"/>
    </w:pPr>
    <w:rPr>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66"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5452FB"/>
    <w:pPr>
      <w:tabs>
        <w:tab w:val="center" w:pos="4513"/>
        <w:tab w:val="right" w:pos="9026"/>
      </w:tabs>
    </w:pPr>
  </w:style>
  <w:style w:type="character" w:customStyle="1" w:styleId="HeaderChar">
    <w:name w:val="Header Char"/>
    <w:basedOn w:val="DefaultParagraphFont"/>
    <w:link w:val="Header"/>
    <w:uiPriority w:val="99"/>
    <w:rsid w:val="005452FB"/>
    <w:rPr>
      <w:rFonts w:ascii="Times New Roman" w:eastAsia="Times New Roman" w:hAnsi="Times New Roman" w:cs="Times New Roman"/>
    </w:rPr>
  </w:style>
  <w:style w:type="paragraph" w:styleId="Footer">
    <w:name w:val="footer"/>
    <w:basedOn w:val="Normal"/>
    <w:link w:val="FooterChar"/>
    <w:unhideWhenUsed/>
    <w:rsid w:val="005452FB"/>
    <w:pPr>
      <w:tabs>
        <w:tab w:val="center" w:pos="4513"/>
        <w:tab w:val="right" w:pos="9026"/>
      </w:tabs>
    </w:pPr>
  </w:style>
  <w:style w:type="character" w:customStyle="1" w:styleId="FooterChar">
    <w:name w:val="Footer Char"/>
    <w:basedOn w:val="DefaultParagraphFont"/>
    <w:link w:val="Footer"/>
    <w:uiPriority w:val="99"/>
    <w:rsid w:val="005452FB"/>
    <w:rPr>
      <w:rFonts w:ascii="Times New Roman" w:eastAsia="Times New Roman" w:hAnsi="Times New Roman" w:cs="Times New Roman"/>
    </w:rPr>
  </w:style>
  <w:style w:type="table" w:styleId="TableGrid">
    <w:name w:val="Table Grid"/>
    <w:basedOn w:val="TableNormal"/>
    <w:uiPriority w:val="39"/>
    <w:rsid w:val="004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3F43"/>
    <w:pPr>
      <w:widowControl/>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8247D"/>
    <w:rPr>
      <w:sz w:val="20"/>
      <w:szCs w:val="20"/>
    </w:rPr>
  </w:style>
  <w:style w:type="character" w:customStyle="1" w:styleId="FootnoteTextChar">
    <w:name w:val="Footnote Text Char"/>
    <w:basedOn w:val="DefaultParagraphFont"/>
    <w:link w:val="FootnoteText"/>
    <w:uiPriority w:val="99"/>
    <w:semiHidden/>
    <w:rsid w:val="0008247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8247D"/>
    <w:rPr>
      <w:vertAlign w:val="superscript"/>
    </w:rPr>
  </w:style>
  <w:style w:type="character" w:styleId="PageNumber">
    <w:name w:val="page number"/>
    <w:basedOn w:val="DefaultParagraphFont"/>
    <w:semiHidden/>
    <w:rsid w:val="004B1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3.xm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FAA2394-4E8A-418E-8550-3BCFB1DBE31D}"/>
</file>

<file path=customXml/itemProps2.xml><?xml version="1.0" encoding="utf-8"?>
<ds:datastoreItem xmlns:ds="http://schemas.openxmlformats.org/officeDocument/2006/customXml" ds:itemID="{3D973D1B-664E-472B-B531-2B87AD7EDAD7}">
  <ds:schemaRefs>
    <ds:schemaRef ds:uri="http://schemas.openxmlformats.org/officeDocument/2006/bibliography"/>
  </ds:schemaRefs>
</ds:datastoreItem>
</file>

<file path=customXml/itemProps3.xml><?xml version="1.0" encoding="utf-8"?>
<ds:datastoreItem xmlns:ds="http://schemas.openxmlformats.org/officeDocument/2006/customXml" ds:itemID="{46E8C15E-6AC4-4C53-9F42-18DC2B3F58FF}">
  <ds:schemaRefs>
    <ds:schemaRef ds:uri="http://schemas.microsoft.com/sharepoint/v3/contenttype/forms"/>
  </ds:schemaRefs>
</ds:datastoreItem>
</file>

<file path=customXml/itemProps4.xml><?xml version="1.0" encoding="utf-8"?>
<ds:datastoreItem xmlns:ds="http://schemas.openxmlformats.org/officeDocument/2006/customXml" ds:itemID="{6FD002F0-2E92-4FCE-A6B8-FF54C49A677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27904</Words>
  <Characters>159054</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2023-12-28T14:28:00Z</dcterms:created>
  <dcterms:modified xsi:type="dcterms:W3CDTF">2024-03-27T08:43:00Z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