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445B9" w14:textId="613DF4FC" w:rsidR="00E36D25" w:rsidRPr="00BF1E36" w:rsidRDefault="00834119" w:rsidP="00B00377">
      <w:pPr>
        <w:pStyle w:val="BodyText"/>
        <w:jc w:val="both"/>
        <w:rPr>
          <w:rFonts w:ascii="Times New Roman" w:hAnsi="Times New Roman"/>
          <w:noProof/>
          <w:sz w:val="24"/>
        </w:rPr>
      </w:pPr>
      <w:r>
        <w:rPr>
          <w:rFonts w:ascii="Times New Roman" w:hAnsi="Times New Roman"/>
          <w:noProof/>
          <w:sz w:val="24"/>
        </w:rPr>
        <w:drawing>
          <wp:inline distT="0" distB="0" distL="0" distR="0" wp14:anchorId="79F9BE21" wp14:editId="12B24B46">
            <wp:extent cx="1670707" cy="666750"/>
            <wp:effectExtent l="0" t="0" r="5715" b="0"/>
            <wp:docPr id="164120341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3414" name="Picture 1" descr="A white background with black text&#10;&#10;Description automatically generated"/>
                    <pic:cNvPicPr/>
                  </pic:nvPicPr>
                  <pic:blipFill rotWithShape="1">
                    <a:blip r:embed="rId11">
                      <a:extLst>
                        <a:ext uri="{28A0092B-C50C-407E-A947-70E740481C1C}">
                          <a14:useLocalDpi xmlns:a14="http://schemas.microsoft.com/office/drawing/2010/main" val="0"/>
                        </a:ext>
                      </a:extLst>
                    </a:blip>
                    <a:srcRect t="1" r="75970" b="91001"/>
                    <a:stretch/>
                  </pic:blipFill>
                  <pic:spPr bwMode="auto">
                    <a:xfrm>
                      <a:off x="0" y="0"/>
                      <a:ext cx="1680016" cy="670465"/>
                    </a:xfrm>
                    <a:prstGeom prst="rect">
                      <a:avLst/>
                    </a:prstGeom>
                    <a:ln>
                      <a:noFill/>
                    </a:ln>
                    <a:extLst>
                      <a:ext uri="{53640926-AAD7-44D8-BBD7-CCE9431645EC}">
                        <a14:shadowObscured xmlns:a14="http://schemas.microsoft.com/office/drawing/2010/main"/>
                      </a:ext>
                    </a:extLst>
                  </pic:spPr>
                </pic:pic>
              </a:graphicData>
            </a:graphic>
          </wp:inline>
        </w:drawing>
      </w:r>
    </w:p>
    <w:p w14:paraId="2D33ACE4" w14:textId="77777777" w:rsidR="00E36D25" w:rsidRPr="00BF1E36" w:rsidRDefault="00E36D25" w:rsidP="00B00377">
      <w:pPr>
        <w:pStyle w:val="BodyText"/>
        <w:jc w:val="both"/>
        <w:rPr>
          <w:rFonts w:ascii="Times New Roman" w:hAnsi="Times New Roman"/>
          <w:noProof/>
          <w:sz w:val="24"/>
        </w:rPr>
      </w:pPr>
    </w:p>
    <w:p w14:paraId="327C62C6" w14:textId="77777777" w:rsidR="00E36D25" w:rsidRPr="00BF1E36" w:rsidRDefault="00E36D25" w:rsidP="00B00377">
      <w:pPr>
        <w:pStyle w:val="BodyText"/>
        <w:jc w:val="both"/>
        <w:rPr>
          <w:rFonts w:ascii="Times New Roman" w:hAnsi="Times New Roman"/>
          <w:noProof/>
          <w:sz w:val="24"/>
        </w:rPr>
      </w:pPr>
    </w:p>
    <w:p w14:paraId="53580019" w14:textId="77777777" w:rsidR="0061565B" w:rsidRPr="00BF1E36" w:rsidRDefault="0061565B" w:rsidP="00B00377">
      <w:pPr>
        <w:pStyle w:val="BodyText"/>
        <w:jc w:val="both"/>
        <w:rPr>
          <w:rFonts w:ascii="Times New Roman" w:hAnsi="Times New Roman"/>
          <w:noProof/>
          <w:sz w:val="24"/>
        </w:rPr>
      </w:pPr>
    </w:p>
    <w:p w14:paraId="5B69C7C2" w14:textId="77777777" w:rsidR="00E36D25" w:rsidRPr="00BF1E36" w:rsidRDefault="00E36D25" w:rsidP="00B00377">
      <w:pPr>
        <w:pStyle w:val="BodyText"/>
        <w:jc w:val="both"/>
        <w:rPr>
          <w:rFonts w:ascii="Times New Roman" w:hAnsi="Times New Roman"/>
          <w:noProof/>
          <w:sz w:val="24"/>
        </w:rPr>
      </w:pPr>
    </w:p>
    <w:p w14:paraId="0421560A" w14:textId="77777777" w:rsidR="00E36D25" w:rsidRPr="00BF1E36" w:rsidRDefault="00E36D25" w:rsidP="00B00377">
      <w:pPr>
        <w:pStyle w:val="BodyText"/>
        <w:jc w:val="both"/>
        <w:rPr>
          <w:rFonts w:ascii="Times New Roman" w:hAnsi="Times New Roman"/>
          <w:noProof/>
          <w:sz w:val="24"/>
        </w:rPr>
      </w:pPr>
    </w:p>
    <w:p w14:paraId="10F45FA6" w14:textId="77777777" w:rsidR="00E36D25" w:rsidRDefault="00E36D25" w:rsidP="00B00377">
      <w:pPr>
        <w:pStyle w:val="BodyText"/>
        <w:jc w:val="both"/>
        <w:rPr>
          <w:rFonts w:ascii="Times New Roman" w:hAnsi="Times New Roman"/>
          <w:noProof/>
          <w:sz w:val="24"/>
        </w:rPr>
      </w:pPr>
    </w:p>
    <w:p w14:paraId="04334099" w14:textId="77777777" w:rsidR="00D01C77" w:rsidRPr="00BF1E36" w:rsidRDefault="00D01C77" w:rsidP="00B00377">
      <w:pPr>
        <w:pStyle w:val="BodyText"/>
        <w:jc w:val="both"/>
        <w:rPr>
          <w:rFonts w:ascii="Times New Roman" w:hAnsi="Times New Roman"/>
          <w:noProof/>
          <w:sz w:val="24"/>
        </w:rPr>
      </w:pPr>
    </w:p>
    <w:p w14:paraId="0A060B52" w14:textId="77777777" w:rsidR="00E36D25" w:rsidRPr="00BF1E36" w:rsidRDefault="00E36D25" w:rsidP="00B00377">
      <w:pPr>
        <w:pStyle w:val="BodyText"/>
        <w:jc w:val="both"/>
        <w:rPr>
          <w:rFonts w:ascii="Times New Roman" w:hAnsi="Times New Roman"/>
          <w:noProof/>
          <w:sz w:val="24"/>
        </w:rPr>
      </w:pPr>
    </w:p>
    <w:p w14:paraId="3F9CB973" w14:textId="2FF0AFD7" w:rsidR="00E61C70" w:rsidRDefault="00E36D25" w:rsidP="00E61C70">
      <w:pPr>
        <w:pStyle w:val="Title"/>
        <w:spacing w:before="0"/>
        <w:ind w:left="567"/>
        <w:rPr>
          <w:rFonts w:ascii="Times New Roman" w:hAnsi="Times New Roman"/>
          <w:noProof/>
          <w:color w:val="51B847"/>
          <w:sz w:val="36"/>
          <w:szCs w:val="56"/>
        </w:rPr>
      </w:pPr>
      <w:r>
        <w:rPr>
          <w:rFonts w:ascii="Times New Roman" w:hAnsi="Times New Roman"/>
          <w:i/>
          <w:iCs/>
          <w:color w:val="51B847"/>
          <w:sz w:val="36"/>
        </w:rPr>
        <w:t>WADA</w:t>
      </w:r>
      <w:r>
        <w:rPr>
          <w:rFonts w:ascii="Times New Roman" w:hAnsi="Times New Roman"/>
          <w:color w:val="51B847"/>
          <w:sz w:val="36"/>
        </w:rPr>
        <w:t xml:space="preserve"> rokasgrāmata</w:t>
      </w:r>
    </w:p>
    <w:p w14:paraId="0E124E51" w14:textId="77777777" w:rsidR="00E61C70" w:rsidRPr="00E61C70" w:rsidRDefault="00E61C70" w:rsidP="00E61C70">
      <w:pPr>
        <w:pStyle w:val="Title"/>
        <w:spacing w:before="0"/>
        <w:ind w:left="567"/>
        <w:rPr>
          <w:rFonts w:ascii="Times New Roman" w:hAnsi="Times New Roman"/>
          <w:noProof/>
          <w:color w:val="51B847"/>
          <w:sz w:val="36"/>
          <w:szCs w:val="56"/>
        </w:rPr>
      </w:pPr>
    </w:p>
    <w:p w14:paraId="3290CEA2" w14:textId="7B327AF5" w:rsidR="00E36D25" w:rsidRPr="00E61C70" w:rsidRDefault="00E36D25" w:rsidP="00E61C70">
      <w:pPr>
        <w:ind w:left="567"/>
        <w:rPr>
          <w:rFonts w:ascii="Times New Roman" w:hAnsi="Times New Roman"/>
          <w:noProof/>
          <w:sz w:val="32"/>
          <w:szCs w:val="28"/>
        </w:rPr>
      </w:pPr>
      <w:r>
        <w:rPr>
          <w:rFonts w:ascii="Times New Roman" w:hAnsi="Times New Roman"/>
          <w:sz w:val="32"/>
        </w:rPr>
        <w:t>Valstu antidopinga organizāciju darbības neatkarība</w:t>
      </w:r>
      <w:r w:rsidR="00B11AC4">
        <w:rPr>
          <w:rFonts w:ascii="Times New Roman" w:hAnsi="Times New Roman"/>
          <w:sz w:val="32"/>
        </w:rPr>
        <w:t xml:space="preserve"> </w:t>
      </w:r>
      <w:r>
        <w:rPr>
          <w:rFonts w:ascii="Times New Roman" w:hAnsi="Times New Roman"/>
          <w:sz w:val="32"/>
        </w:rPr>
        <w:t>saskaņā ar 2021. gada Pasaules antidopinga kodeksu</w:t>
      </w:r>
    </w:p>
    <w:p w14:paraId="7853FE7B" w14:textId="77777777" w:rsidR="00E36D25" w:rsidRPr="00BF1E36" w:rsidRDefault="00E36D25" w:rsidP="00B00377">
      <w:pPr>
        <w:pStyle w:val="BodyText"/>
        <w:jc w:val="both"/>
        <w:rPr>
          <w:rFonts w:ascii="Times New Roman" w:hAnsi="Times New Roman"/>
          <w:noProof/>
          <w:sz w:val="24"/>
        </w:rPr>
      </w:pPr>
    </w:p>
    <w:p w14:paraId="4956A886" w14:textId="77777777" w:rsidR="00E36D25" w:rsidRPr="00BF1E36" w:rsidRDefault="00E36D25" w:rsidP="00B00377">
      <w:pPr>
        <w:pStyle w:val="BodyText"/>
        <w:jc w:val="both"/>
        <w:rPr>
          <w:rFonts w:ascii="Times New Roman" w:hAnsi="Times New Roman"/>
          <w:noProof/>
          <w:sz w:val="24"/>
        </w:rPr>
      </w:pPr>
    </w:p>
    <w:p w14:paraId="1C8BEFA1" w14:textId="77777777" w:rsidR="00E36D25" w:rsidRPr="00BF1E36" w:rsidRDefault="00E36D25" w:rsidP="00B00377">
      <w:pPr>
        <w:pStyle w:val="BodyText"/>
        <w:jc w:val="both"/>
        <w:rPr>
          <w:rFonts w:ascii="Times New Roman" w:hAnsi="Times New Roman"/>
          <w:noProof/>
          <w:sz w:val="24"/>
        </w:rPr>
      </w:pPr>
    </w:p>
    <w:p w14:paraId="3F74A9E3" w14:textId="77777777" w:rsidR="00E36D25" w:rsidRPr="00BF1E36" w:rsidRDefault="00E36D25" w:rsidP="00B00377">
      <w:pPr>
        <w:pStyle w:val="BodyText"/>
        <w:jc w:val="both"/>
        <w:rPr>
          <w:rFonts w:ascii="Times New Roman" w:hAnsi="Times New Roman"/>
          <w:noProof/>
          <w:sz w:val="24"/>
        </w:rPr>
      </w:pPr>
    </w:p>
    <w:p w14:paraId="79A63E5B" w14:textId="77777777" w:rsidR="00E36D25" w:rsidRPr="00BF1E36" w:rsidRDefault="00E36D25" w:rsidP="00B00377">
      <w:pPr>
        <w:pStyle w:val="BodyText"/>
        <w:jc w:val="both"/>
        <w:rPr>
          <w:rFonts w:ascii="Times New Roman" w:hAnsi="Times New Roman"/>
          <w:noProof/>
          <w:sz w:val="24"/>
        </w:rPr>
      </w:pPr>
    </w:p>
    <w:p w14:paraId="79B3218A" w14:textId="77777777" w:rsidR="00E36D25" w:rsidRPr="00BF1E36" w:rsidRDefault="00E36D25" w:rsidP="00B00377">
      <w:pPr>
        <w:pStyle w:val="BodyText"/>
        <w:jc w:val="both"/>
        <w:rPr>
          <w:rFonts w:ascii="Times New Roman" w:hAnsi="Times New Roman"/>
          <w:noProof/>
          <w:sz w:val="24"/>
        </w:rPr>
      </w:pPr>
    </w:p>
    <w:p w14:paraId="681AAE55" w14:textId="77777777" w:rsidR="00E36D25" w:rsidRDefault="00E36D25" w:rsidP="00B00377">
      <w:pPr>
        <w:pStyle w:val="BodyText"/>
        <w:jc w:val="both"/>
        <w:rPr>
          <w:rFonts w:ascii="Times New Roman" w:hAnsi="Times New Roman"/>
          <w:noProof/>
          <w:sz w:val="24"/>
        </w:rPr>
      </w:pPr>
    </w:p>
    <w:p w14:paraId="46EEE901" w14:textId="77777777" w:rsidR="00A70A80" w:rsidRDefault="00A70A80" w:rsidP="00B00377">
      <w:pPr>
        <w:pStyle w:val="BodyText"/>
        <w:jc w:val="both"/>
        <w:rPr>
          <w:rFonts w:ascii="Times New Roman" w:hAnsi="Times New Roman"/>
          <w:noProof/>
          <w:sz w:val="24"/>
        </w:rPr>
      </w:pPr>
    </w:p>
    <w:p w14:paraId="45D96F83" w14:textId="77777777" w:rsidR="00A70A80" w:rsidRDefault="00A70A80" w:rsidP="00B00377">
      <w:pPr>
        <w:pStyle w:val="BodyText"/>
        <w:jc w:val="both"/>
        <w:rPr>
          <w:rFonts w:ascii="Times New Roman" w:hAnsi="Times New Roman"/>
          <w:noProof/>
          <w:sz w:val="24"/>
        </w:rPr>
      </w:pPr>
    </w:p>
    <w:p w14:paraId="7797E67A" w14:textId="77777777" w:rsidR="00A70A80" w:rsidRDefault="00A70A80" w:rsidP="00B00377">
      <w:pPr>
        <w:pStyle w:val="BodyText"/>
        <w:jc w:val="both"/>
        <w:rPr>
          <w:rFonts w:ascii="Times New Roman" w:hAnsi="Times New Roman"/>
          <w:noProof/>
          <w:sz w:val="24"/>
        </w:rPr>
      </w:pPr>
    </w:p>
    <w:p w14:paraId="3B854F5D" w14:textId="77777777" w:rsidR="00A70A80" w:rsidRDefault="00A70A80" w:rsidP="00B00377">
      <w:pPr>
        <w:pStyle w:val="BodyText"/>
        <w:jc w:val="both"/>
        <w:rPr>
          <w:rFonts w:ascii="Times New Roman" w:hAnsi="Times New Roman"/>
          <w:noProof/>
          <w:sz w:val="24"/>
        </w:rPr>
      </w:pPr>
    </w:p>
    <w:p w14:paraId="04BF82CB" w14:textId="77777777" w:rsidR="00A70A80" w:rsidRDefault="00A70A80" w:rsidP="00B00377">
      <w:pPr>
        <w:pStyle w:val="BodyText"/>
        <w:jc w:val="both"/>
        <w:rPr>
          <w:rFonts w:ascii="Times New Roman" w:hAnsi="Times New Roman"/>
          <w:noProof/>
          <w:sz w:val="24"/>
        </w:rPr>
      </w:pPr>
    </w:p>
    <w:p w14:paraId="7C60097D" w14:textId="77777777" w:rsidR="00A70A80" w:rsidRDefault="00A70A80" w:rsidP="00B00377">
      <w:pPr>
        <w:pStyle w:val="BodyText"/>
        <w:jc w:val="both"/>
        <w:rPr>
          <w:rFonts w:ascii="Times New Roman" w:hAnsi="Times New Roman"/>
          <w:noProof/>
          <w:sz w:val="24"/>
        </w:rPr>
      </w:pPr>
    </w:p>
    <w:p w14:paraId="6D3A9E3B" w14:textId="77777777" w:rsidR="00A70A80" w:rsidRDefault="00A70A80" w:rsidP="00B00377">
      <w:pPr>
        <w:pStyle w:val="BodyText"/>
        <w:jc w:val="both"/>
        <w:rPr>
          <w:rFonts w:ascii="Times New Roman" w:hAnsi="Times New Roman"/>
          <w:noProof/>
          <w:sz w:val="24"/>
        </w:rPr>
      </w:pPr>
    </w:p>
    <w:p w14:paraId="18323000" w14:textId="77777777" w:rsidR="00A70A80" w:rsidRDefault="00A70A80" w:rsidP="00B00377">
      <w:pPr>
        <w:pStyle w:val="BodyText"/>
        <w:jc w:val="both"/>
        <w:rPr>
          <w:rFonts w:ascii="Times New Roman" w:hAnsi="Times New Roman"/>
          <w:noProof/>
          <w:sz w:val="24"/>
        </w:rPr>
      </w:pPr>
    </w:p>
    <w:p w14:paraId="314AACC8" w14:textId="77777777" w:rsidR="00A70A80" w:rsidRDefault="00A70A80" w:rsidP="00B00377">
      <w:pPr>
        <w:pStyle w:val="BodyText"/>
        <w:jc w:val="both"/>
        <w:rPr>
          <w:rFonts w:ascii="Times New Roman" w:hAnsi="Times New Roman"/>
          <w:noProof/>
          <w:sz w:val="24"/>
        </w:rPr>
      </w:pPr>
    </w:p>
    <w:p w14:paraId="7CF2F5C1" w14:textId="77777777" w:rsidR="00A70A80" w:rsidRDefault="00A70A80" w:rsidP="00B00377">
      <w:pPr>
        <w:pStyle w:val="BodyText"/>
        <w:jc w:val="both"/>
        <w:rPr>
          <w:rFonts w:ascii="Times New Roman" w:hAnsi="Times New Roman"/>
          <w:noProof/>
          <w:sz w:val="24"/>
        </w:rPr>
      </w:pPr>
    </w:p>
    <w:p w14:paraId="769792D3" w14:textId="77777777" w:rsidR="00A70A80" w:rsidRDefault="00A70A80" w:rsidP="00B00377">
      <w:pPr>
        <w:pStyle w:val="BodyText"/>
        <w:jc w:val="both"/>
        <w:rPr>
          <w:rFonts w:ascii="Times New Roman" w:hAnsi="Times New Roman"/>
          <w:noProof/>
          <w:sz w:val="24"/>
        </w:rPr>
      </w:pPr>
    </w:p>
    <w:p w14:paraId="77754AF6" w14:textId="77777777" w:rsidR="00A70A80" w:rsidRPr="00BF1E36" w:rsidRDefault="00A70A80" w:rsidP="00B00377">
      <w:pPr>
        <w:pStyle w:val="BodyText"/>
        <w:jc w:val="both"/>
        <w:rPr>
          <w:rFonts w:ascii="Times New Roman" w:hAnsi="Times New Roman"/>
          <w:noProof/>
          <w:sz w:val="24"/>
        </w:rPr>
      </w:pPr>
    </w:p>
    <w:p w14:paraId="629ECED0" w14:textId="77777777" w:rsidR="00E36D25" w:rsidRPr="00BF1E36" w:rsidRDefault="00E36D25" w:rsidP="00B00377">
      <w:pPr>
        <w:pStyle w:val="BodyText"/>
        <w:jc w:val="both"/>
        <w:rPr>
          <w:rFonts w:ascii="Times New Roman" w:hAnsi="Times New Roman"/>
          <w:noProof/>
          <w:sz w:val="24"/>
        </w:rPr>
      </w:pPr>
    </w:p>
    <w:p w14:paraId="0170FCE6" w14:textId="77777777" w:rsidR="00E36D25" w:rsidRPr="00BF1E36" w:rsidRDefault="00E36D25" w:rsidP="00B00377">
      <w:pPr>
        <w:pStyle w:val="BodyText"/>
        <w:jc w:val="both"/>
        <w:rPr>
          <w:rFonts w:ascii="Times New Roman" w:hAnsi="Times New Roman"/>
          <w:noProof/>
          <w:sz w:val="24"/>
        </w:rPr>
      </w:pPr>
    </w:p>
    <w:p w14:paraId="66A2B647" w14:textId="77777777" w:rsidR="00E36D25" w:rsidRPr="00BF1E36" w:rsidRDefault="00E36D25" w:rsidP="00B00377">
      <w:pPr>
        <w:pStyle w:val="BodyText"/>
        <w:jc w:val="both"/>
        <w:rPr>
          <w:rFonts w:ascii="Times New Roman" w:hAnsi="Times New Roman"/>
          <w:noProof/>
          <w:sz w:val="24"/>
        </w:rPr>
      </w:pPr>
    </w:p>
    <w:p w14:paraId="0B37C0E0" w14:textId="77777777" w:rsidR="00E36D25" w:rsidRPr="00BF1E36" w:rsidRDefault="00E36D25" w:rsidP="00B00377">
      <w:pPr>
        <w:pStyle w:val="BodyText"/>
        <w:jc w:val="both"/>
        <w:rPr>
          <w:rFonts w:ascii="Times New Roman" w:hAnsi="Times New Roman"/>
          <w:noProof/>
          <w:sz w:val="24"/>
        </w:rPr>
      </w:pPr>
    </w:p>
    <w:p w14:paraId="74EF12B6" w14:textId="77777777" w:rsidR="00E36D25" w:rsidRPr="00BF1E36" w:rsidRDefault="00E36D25" w:rsidP="00B00377">
      <w:pPr>
        <w:pStyle w:val="BodyText"/>
        <w:jc w:val="both"/>
        <w:rPr>
          <w:rFonts w:ascii="Times New Roman" w:hAnsi="Times New Roman"/>
          <w:noProof/>
          <w:sz w:val="24"/>
        </w:rPr>
      </w:pPr>
    </w:p>
    <w:p w14:paraId="12ADB8F2" w14:textId="77777777" w:rsidR="00E36D25" w:rsidRPr="00BF1E36" w:rsidRDefault="00E36D25" w:rsidP="00A70A80">
      <w:pPr>
        <w:jc w:val="center"/>
        <w:rPr>
          <w:rFonts w:ascii="Times New Roman" w:hAnsi="Times New Roman"/>
          <w:b/>
          <w:noProof/>
          <w:sz w:val="24"/>
        </w:rPr>
      </w:pPr>
      <w:r>
        <w:rPr>
          <w:rFonts w:ascii="Times New Roman" w:hAnsi="Times New Roman"/>
          <w:b/>
          <w:sz w:val="24"/>
        </w:rPr>
        <w:t>1.0. redakcija</w:t>
      </w:r>
    </w:p>
    <w:p w14:paraId="2D9CD3E3" w14:textId="7913742B" w:rsidR="00E36D25" w:rsidRPr="00BF1E36" w:rsidRDefault="00E36D25" w:rsidP="00A70A80">
      <w:pPr>
        <w:jc w:val="center"/>
        <w:rPr>
          <w:rFonts w:ascii="Times New Roman" w:hAnsi="Times New Roman"/>
          <w:noProof/>
          <w:sz w:val="24"/>
        </w:rPr>
      </w:pPr>
      <w:r>
        <w:rPr>
          <w:rFonts w:ascii="Times New Roman" w:hAnsi="Times New Roman"/>
          <w:sz w:val="24"/>
        </w:rPr>
        <w:t>2020. gada oktobris</w:t>
      </w:r>
    </w:p>
    <w:p w14:paraId="43E5F4CF" w14:textId="2C383F09" w:rsidR="00A70A80" w:rsidRDefault="00A70A80">
      <w:pPr>
        <w:rPr>
          <w:rFonts w:ascii="Times New Roman" w:hAnsi="Times New Roman"/>
          <w:noProof/>
          <w:sz w:val="24"/>
        </w:rPr>
      </w:pPr>
      <w:r>
        <w:br w:type="page"/>
      </w:r>
    </w:p>
    <w:p w14:paraId="219234CC" w14:textId="77777777" w:rsidR="00E36D25" w:rsidRPr="00F1532A" w:rsidRDefault="00E36D25" w:rsidP="00E145D7">
      <w:pPr>
        <w:pStyle w:val="Heading3"/>
        <w:ind w:left="0" w:firstLine="0"/>
        <w:jc w:val="both"/>
        <w:rPr>
          <w:rFonts w:ascii="Times New Roman" w:hAnsi="Times New Roman"/>
          <w:sz w:val="28"/>
        </w:rPr>
      </w:pPr>
      <w:r w:rsidRPr="00F1532A">
        <w:rPr>
          <w:rFonts w:ascii="Times New Roman" w:hAnsi="Times New Roman"/>
          <w:sz w:val="28"/>
        </w:rPr>
        <w:lastRenderedPageBreak/>
        <w:t>SATURA RĀDĪTĀJS</w:t>
      </w:r>
      <w:bookmarkStart w:id="0" w:name="_bookmark0"/>
      <w:bookmarkEnd w:id="0"/>
    </w:p>
    <w:p w14:paraId="4759A8FA" w14:textId="77777777" w:rsidR="00CA3A9F" w:rsidRPr="006D47BF" w:rsidRDefault="00CA3A9F" w:rsidP="00E145D7">
      <w:pPr>
        <w:pStyle w:val="Heading3"/>
        <w:ind w:left="0" w:firstLine="0"/>
        <w:jc w:val="both"/>
        <w:rPr>
          <w:rFonts w:ascii="Times New Roman" w:hAnsi="Times New Roman"/>
          <w:noProof/>
          <w:sz w:val="28"/>
          <w:szCs w:val="24"/>
        </w:rPr>
      </w:pPr>
    </w:p>
    <w:p w14:paraId="409BA149" w14:textId="2C59DF3E" w:rsidR="002A421C" w:rsidRPr="00B16798" w:rsidRDefault="002A421C" w:rsidP="003F434F">
      <w:pPr>
        <w:pStyle w:val="Heading3"/>
        <w:tabs>
          <w:tab w:val="left" w:leader="dot" w:pos="8789"/>
        </w:tabs>
        <w:ind w:left="0" w:firstLine="0"/>
        <w:jc w:val="both"/>
        <w:rPr>
          <w:rFonts w:ascii="Times New Roman" w:hAnsi="Times New Roman"/>
          <w:noProof/>
          <w:sz w:val="24"/>
        </w:rPr>
      </w:pPr>
      <w:r w:rsidRPr="00B16798">
        <w:rPr>
          <w:rFonts w:ascii="Times New Roman" w:hAnsi="Times New Roman"/>
          <w:sz w:val="24"/>
          <w:szCs w:val="20"/>
        </w:rPr>
        <w:t>MĒRĶIS</w:t>
      </w:r>
      <w:r w:rsidR="003F434F" w:rsidRPr="003F434F">
        <w:rPr>
          <w:rFonts w:ascii="Times New Roman" w:hAnsi="Times New Roman"/>
          <w:b w:val="0"/>
          <w:bCs w:val="0"/>
          <w:noProof/>
          <w:sz w:val="24"/>
        </w:rPr>
        <w:tab/>
      </w:r>
      <w:r w:rsidR="003F434F">
        <w:rPr>
          <w:rFonts w:ascii="Times New Roman" w:hAnsi="Times New Roman"/>
          <w:b w:val="0"/>
          <w:bCs w:val="0"/>
          <w:noProof/>
          <w:sz w:val="24"/>
        </w:rPr>
        <w:t>3</w:t>
      </w:r>
    </w:p>
    <w:p w14:paraId="2D8753B9" w14:textId="13B3465C" w:rsidR="002A421C" w:rsidRPr="003F434F" w:rsidRDefault="002A421C" w:rsidP="003F434F">
      <w:pPr>
        <w:pStyle w:val="Heading3"/>
        <w:tabs>
          <w:tab w:val="left" w:leader="dot" w:pos="8789"/>
        </w:tabs>
        <w:ind w:left="0" w:firstLine="0"/>
        <w:jc w:val="both"/>
        <w:rPr>
          <w:rFonts w:ascii="Times New Roman" w:hAnsi="Times New Roman"/>
          <w:noProof/>
          <w:sz w:val="24"/>
        </w:rPr>
      </w:pPr>
      <w:r w:rsidRPr="00B16798">
        <w:rPr>
          <w:rFonts w:ascii="Times New Roman" w:hAnsi="Times New Roman"/>
          <w:b w:val="0"/>
          <w:bCs w:val="0"/>
          <w:sz w:val="24"/>
          <w:szCs w:val="24"/>
        </w:rPr>
        <w:t>1. Ievads un darbības joma</w:t>
      </w:r>
      <w:r w:rsidR="003F434F" w:rsidRPr="003F434F">
        <w:rPr>
          <w:rFonts w:ascii="Times New Roman" w:hAnsi="Times New Roman"/>
          <w:b w:val="0"/>
          <w:bCs w:val="0"/>
          <w:noProof/>
          <w:sz w:val="24"/>
        </w:rPr>
        <w:tab/>
      </w:r>
      <w:r w:rsidR="003F434F">
        <w:rPr>
          <w:rFonts w:ascii="Times New Roman" w:hAnsi="Times New Roman"/>
          <w:b w:val="0"/>
          <w:bCs w:val="0"/>
          <w:noProof/>
          <w:sz w:val="24"/>
        </w:rPr>
        <w:t>4</w:t>
      </w:r>
    </w:p>
    <w:p w14:paraId="6FF68E9D" w14:textId="77777777" w:rsidR="00B16798" w:rsidRPr="003F434F" w:rsidRDefault="00B16798" w:rsidP="002A421C">
      <w:pPr>
        <w:pStyle w:val="Heading1"/>
        <w:tabs>
          <w:tab w:val="left" w:pos="840"/>
        </w:tabs>
        <w:spacing w:before="0"/>
        <w:ind w:left="0" w:firstLine="0"/>
        <w:jc w:val="both"/>
        <w:rPr>
          <w:rFonts w:ascii="Times New Roman" w:hAnsi="Times New Roman"/>
          <w:b w:val="0"/>
          <w:bCs w:val="0"/>
          <w:noProof/>
          <w:sz w:val="24"/>
        </w:rPr>
      </w:pPr>
    </w:p>
    <w:p w14:paraId="3BA3B0C1" w14:textId="0C737B82" w:rsidR="002A421C" w:rsidRPr="003F434F" w:rsidRDefault="002A421C" w:rsidP="003F434F">
      <w:pPr>
        <w:pStyle w:val="Heading3"/>
        <w:tabs>
          <w:tab w:val="left" w:leader="dot" w:pos="8789"/>
        </w:tabs>
        <w:ind w:left="0" w:firstLine="0"/>
        <w:jc w:val="both"/>
        <w:rPr>
          <w:rFonts w:ascii="Times New Roman" w:hAnsi="Times New Roman"/>
          <w:noProof/>
          <w:sz w:val="24"/>
        </w:rPr>
      </w:pPr>
      <w:r w:rsidRPr="003F434F">
        <w:rPr>
          <w:rFonts w:ascii="Times New Roman" w:hAnsi="Times New Roman"/>
          <w:sz w:val="24"/>
          <w:szCs w:val="20"/>
        </w:rPr>
        <w:t>PIRMĀ DAĻA. OBLIGĀTĀS PRASĪBAS</w:t>
      </w:r>
      <w:r w:rsidR="003F434F" w:rsidRPr="003F434F">
        <w:rPr>
          <w:rFonts w:ascii="Times New Roman" w:hAnsi="Times New Roman"/>
          <w:noProof/>
          <w:sz w:val="24"/>
        </w:rPr>
        <w:tab/>
      </w:r>
      <w:r w:rsidR="003F434F">
        <w:rPr>
          <w:rFonts w:ascii="Times New Roman" w:hAnsi="Times New Roman"/>
          <w:noProof/>
          <w:sz w:val="24"/>
        </w:rPr>
        <w:t>6</w:t>
      </w:r>
    </w:p>
    <w:p w14:paraId="11C0C012" w14:textId="2F88A866" w:rsidR="002A421C" w:rsidRPr="003F434F" w:rsidRDefault="002A421C"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2. Obligātie Kodeksa noteikumi par VADO darbības neatkarību</w:t>
      </w:r>
      <w:r w:rsidR="003F434F" w:rsidRPr="003F434F">
        <w:rPr>
          <w:rFonts w:ascii="Times New Roman" w:hAnsi="Times New Roman"/>
          <w:b w:val="0"/>
          <w:bCs w:val="0"/>
          <w:noProof/>
          <w:sz w:val="24"/>
        </w:rPr>
        <w:tab/>
      </w:r>
      <w:r w:rsidR="003F434F">
        <w:rPr>
          <w:rFonts w:ascii="Times New Roman" w:hAnsi="Times New Roman"/>
          <w:b w:val="0"/>
          <w:bCs w:val="0"/>
          <w:noProof/>
          <w:sz w:val="24"/>
        </w:rPr>
        <w:t>6</w:t>
      </w:r>
    </w:p>
    <w:p w14:paraId="2A9531DB" w14:textId="25B7588E" w:rsidR="002A421C" w:rsidRPr="003F434F" w:rsidRDefault="002A421C"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3. Pārvaldības struktūra</w:t>
      </w:r>
      <w:r w:rsidR="003F434F" w:rsidRPr="003F434F">
        <w:rPr>
          <w:rFonts w:ascii="Times New Roman" w:hAnsi="Times New Roman"/>
          <w:b w:val="0"/>
          <w:bCs w:val="0"/>
          <w:noProof/>
          <w:sz w:val="24"/>
        </w:rPr>
        <w:tab/>
      </w:r>
      <w:r w:rsidR="003F434F">
        <w:rPr>
          <w:rFonts w:ascii="Times New Roman" w:hAnsi="Times New Roman"/>
          <w:b w:val="0"/>
          <w:bCs w:val="0"/>
          <w:noProof/>
          <w:sz w:val="24"/>
        </w:rPr>
        <w:t>8</w:t>
      </w:r>
    </w:p>
    <w:p w14:paraId="38A664B1" w14:textId="3A1977DB" w:rsidR="002A421C" w:rsidRPr="003F434F" w:rsidRDefault="002A421C"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4. Augsti profesionālie un integritātes standarti</w:t>
      </w:r>
      <w:r w:rsidR="003F434F" w:rsidRPr="003F434F">
        <w:rPr>
          <w:rFonts w:ascii="Times New Roman" w:hAnsi="Times New Roman"/>
          <w:b w:val="0"/>
          <w:bCs w:val="0"/>
          <w:noProof/>
          <w:sz w:val="24"/>
        </w:rPr>
        <w:tab/>
      </w:r>
      <w:r w:rsidR="003F434F">
        <w:rPr>
          <w:rFonts w:ascii="Times New Roman" w:hAnsi="Times New Roman"/>
          <w:b w:val="0"/>
          <w:bCs w:val="0"/>
          <w:noProof/>
          <w:sz w:val="24"/>
        </w:rPr>
        <w:t>9</w:t>
      </w:r>
    </w:p>
    <w:p w14:paraId="1C1496B4" w14:textId="4A829D03"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5. Pietiekami resursi</w:t>
      </w:r>
      <w:r w:rsidR="003F434F" w:rsidRPr="003F434F">
        <w:rPr>
          <w:rFonts w:ascii="Times New Roman" w:hAnsi="Times New Roman"/>
          <w:b w:val="0"/>
          <w:bCs w:val="0"/>
          <w:noProof/>
          <w:sz w:val="24"/>
        </w:rPr>
        <w:tab/>
      </w:r>
      <w:r w:rsidR="003F434F">
        <w:rPr>
          <w:rFonts w:ascii="Times New Roman" w:hAnsi="Times New Roman"/>
          <w:b w:val="0"/>
          <w:bCs w:val="0"/>
          <w:noProof/>
          <w:sz w:val="24"/>
        </w:rPr>
        <w:t>9</w:t>
      </w:r>
    </w:p>
    <w:p w14:paraId="5CE63CA0" w14:textId="3F4B5B55"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 xml:space="preserve">6. </w:t>
      </w:r>
      <w:r w:rsidRPr="003F434F">
        <w:rPr>
          <w:rFonts w:ascii="Times New Roman" w:hAnsi="Times New Roman"/>
          <w:b w:val="0"/>
          <w:bCs w:val="0"/>
          <w:i/>
          <w:iCs/>
          <w:sz w:val="24"/>
          <w:szCs w:val="24"/>
        </w:rPr>
        <w:t>WADA</w:t>
      </w:r>
      <w:r w:rsidRPr="003F434F">
        <w:rPr>
          <w:rFonts w:ascii="Times New Roman" w:hAnsi="Times New Roman"/>
          <w:b w:val="0"/>
          <w:bCs w:val="0"/>
          <w:sz w:val="24"/>
          <w:szCs w:val="24"/>
        </w:rPr>
        <w:t xml:space="preserve"> īstenota uzraudzība attiecībā uz VADO darbības neatkarības prasību ievērošanu</w:t>
      </w:r>
      <w:r w:rsidR="003F434F" w:rsidRPr="003F434F">
        <w:rPr>
          <w:rFonts w:ascii="Times New Roman" w:hAnsi="Times New Roman"/>
          <w:b w:val="0"/>
          <w:bCs w:val="0"/>
          <w:noProof/>
          <w:sz w:val="24"/>
        </w:rPr>
        <w:tab/>
      </w:r>
      <w:r w:rsidR="003F434F">
        <w:rPr>
          <w:rFonts w:ascii="Times New Roman" w:hAnsi="Times New Roman"/>
          <w:b w:val="0"/>
          <w:bCs w:val="0"/>
          <w:noProof/>
          <w:sz w:val="24"/>
        </w:rPr>
        <w:t>9</w:t>
      </w:r>
    </w:p>
    <w:p w14:paraId="41A023A3" w14:textId="77777777" w:rsidR="00B16798" w:rsidRPr="003F434F" w:rsidRDefault="00B16798" w:rsidP="00B16798">
      <w:pPr>
        <w:pStyle w:val="Heading1"/>
        <w:tabs>
          <w:tab w:val="left" w:pos="840"/>
          <w:tab w:val="left" w:pos="2281"/>
          <w:tab w:val="left" w:pos="4064"/>
          <w:tab w:val="left" w:pos="4673"/>
          <w:tab w:val="left" w:pos="6586"/>
          <w:tab w:val="left" w:pos="7492"/>
          <w:tab w:val="left" w:pos="8650"/>
        </w:tabs>
        <w:spacing w:before="0"/>
        <w:ind w:left="0" w:firstLine="0"/>
        <w:jc w:val="both"/>
        <w:rPr>
          <w:rFonts w:ascii="Times New Roman" w:hAnsi="Times New Roman"/>
          <w:b w:val="0"/>
          <w:bCs w:val="0"/>
          <w:noProof/>
          <w:sz w:val="24"/>
        </w:rPr>
      </w:pPr>
    </w:p>
    <w:p w14:paraId="07B0B0AD" w14:textId="193E211D" w:rsidR="00B16798" w:rsidRPr="003F434F" w:rsidRDefault="00B16798" w:rsidP="003F434F">
      <w:pPr>
        <w:pStyle w:val="Heading3"/>
        <w:tabs>
          <w:tab w:val="left" w:leader="dot" w:pos="8789"/>
        </w:tabs>
        <w:ind w:left="0" w:firstLine="0"/>
        <w:jc w:val="both"/>
        <w:rPr>
          <w:rFonts w:ascii="Times New Roman" w:hAnsi="Times New Roman"/>
          <w:noProof/>
          <w:sz w:val="24"/>
        </w:rPr>
      </w:pPr>
      <w:r w:rsidRPr="003F434F">
        <w:rPr>
          <w:rFonts w:ascii="Times New Roman" w:hAnsi="Times New Roman"/>
          <w:sz w:val="24"/>
          <w:szCs w:val="20"/>
        </w:rPr>
        <w:t>OTRĀ DAĻA. IETEICAMIE PASĀKUMI</w:t>
      </w:r>
      <w:r w:rsidR="003F434F" w:rsidRPr="003F434F">
        <w:rPr>
          <w:rFonts w:ascii="Times New Roman" w:hAnsi="Times New Roman"/>
          <w:noProof/>
          <w:sz w:val="24"/>
        </w:rPr>
        <w:tab/>
      </w:r>
      <w:r w:rsidR="003F434F">
        <w:rPr>
          <w:rFonts w:ascii="Times New Roman" w:hAnsi="Times New Roman"/>
          <w:noProof/>
          <w:sz w:val="24"/>
        </w:rPr>
        <w:t>12</w:t>
      </w:r>
    </w:p>
    <w:p w14:paraId="20769B91" w14:textId="191FF1E1"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7. Laba pārvaldība</w:t>
      </w:r>
      <w:r w:rsidR="003F434F" w:rsidRPr="003F434F">
        <w:rPr>
          <w:rFonts w:ascii="Times New Roman" w:hAnsi="Times New Roman"/>
          <w:b w:val="0"/>
          <w:bCs w:val="0"/>
          <w:noProof/>
          <w:sz w:val="24"/>
        </w:rPr>
        <w:tab/>
      </w:r>
      <w:r w:rsidR="003F434F">
        <w:rPr>
          <w:rFonts w:ascii="Times New Roman" w:hAnsi="Times New Roman"/>
          <w:b w:val="0"/>
          <w:bCs w:val="0"/>
          <w:noProof/>
          <w:sz w:val="24"/>
        </w:rPr>
        <w:t>13</w:t>
      </w:r>
    </w:p>
    <w:p w14:paraId="013ABE6E" w14:textId="32332EC7"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8. Interešu konfliktu pārvaldība</w:t>
      </w:r>
      <w:r w:rsidR="003F434F" w:rsidRPr="003F434F">
        <w:rPr>
          <w:rFonts w:ascii="Times New Roman" w:hAnsi="Times New Roman"/>
          <w:b w:val="0"/>
          <w:bCs w:val="0"/>
          <w:noProof/>
          <w:sz w:val="24"/>
        </w:rPr>
        <w:tab/>
      </w:r>
      <w:r w:rsidR="003F434F">
        <w:rPr>
          <w:rFonts w:ascii="Times New Roman" w:hAnsi="Times New Roman"/>
          <w:b w:val="0"/>
          <w:bCs w:val="0"/>
          <w:noProof/>
          <w:sz w:val="24"/>
        </w:rPr>
        <w:t>14</w:t>
      </w:r>
    </w:p>
    <w:p w14:paraId="45A830A4" w14:textId="5103FB63"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9. Finansējuma un budžeta pārvaldība</w:t>
      </w:r>
      <w:r w:rsidR="003F434F" w:rsidRPr="003F434F">
        <w:rPr>
          <w:rFonts w:ascii="Times New Roman" w:hAnsi="Times New Roman"/>
          <w:b w:val="0"/>
          <w:bCs w:val="0"/>
          <w:noProof/>
          <w:sz w:val="24"/>
        </w:rPr>
        <w:tab/>
      </w:r>
      <w:r w:rsidR="003F434F">
        <w:rPr>
          <w:rFonts w:ascii="Times New Roman" w:hAnsi="Times New Roman"/>
          <w:b w:val="0"/>
          <w:bCs w:val="0"/>
          <w:noProof/>
          <w:sz w:val="24"/>
        </w:rPr>
        <w:t>15</w:t>
      </w:r>
    </w:p>
    <w:p w14:paraId="605EE3A3" w14:textId="3FB62E2D"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10. Tiesiskās garantijas un skaidri un pārredzami procesi VADO izpildvadītāja (darbības vadītāja) iecelšanai un nodarbināšanai</w:t>
      </w:r>
      <w:r w:rsidR="003F434F" w:rsidRPr="003F434F">
        <w:rPr>
          <w:rFonts w:ascii="Times New Roman" w:hAnsi="Times New Roman"/>
          <w:b w:val="0"/>
          <w:bCs w:val="0"/>
          <w:noProof/>
          <w:sz w:val="24"/>
        </w:rPr>
        <w:tab/>
      </w:r>
      <w:r w:rsidR="003F434F">
        <w:rPr>
          <w:rFonts w:ascii="Times New Roman" w:hAnsi="Times New Roman"/>
          <w:b w:val="0"/>
          <w:bCs w:val="0"/>
          <w:noProof/>
          <w:sz w:val="24"/>
        </w:rPr>
        <w:t>15</w:t>
      </w:r>
    </w:p>
    <w:p w14:paraId="334FC446" w14:textId="39FE1EED" w:rsidR="00B16798"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11. Pārredzamība un pārskatatbildība valdībai un valsts sporta organizācijām</w:t>
      </w:r>
      <w:r w:rsidR="003F434F" w:rsidRPr="003F434F">
        <w:rPr>
          <w:rFonts w:ascii="Times New Roman" w:hAnsi="Times New Roman"/>
          <w:b w:val="0"/>
          <w:bCs w:val="0"/>
          <w:noProof/>
          <w:sz w:val="24"/>
        </w:rPr>
        <w:tab/>
      </w:r>
      <w:r w:rsidR="003F434F">
        <w:rPr>
          <w:rFonts w:ascii="Times New Roman" w:hAnsi="Times New Roman"/>
          <w:b w:val="0"/>
          <w:bCs w:val="0"/>
          <w:noProof/>
          <w:sz w:val="24"/>
        </w:rPr>
        <w:t>16</w:t>
      </w:r>
    </w:p>
    <w:p w14:paraId="64AE5150" w14:textId="3977F894" w:rsidR="003F434F" w:rsidRPr="003F434F" w:rsidRDefault="00B16798" w:rsidP="003F434F">
      <w:pPr>
        <w:pStyle w:val="Heading3"/>
        <w:tabs>
          <w:tab w:val="left" w:leader="dot" w:pos="8789"/>
        </w:tabs>
        <w:ind w:left="0" w:firstLine="0"/>
        <w:jc w:val="both"/>
        <w:rPr>
          <w:rFonts w:ascii="Times New Roman" w:hAnsi="Times New Roman"/>
          <w:b w:val="0"/>
          <w:bCs w:val="0"/>
          <w:noProof/>
          <w:sz w:val="24"/>
        </w:rPr>
      </w:pPr>
      <w:r w:rsidRPr="003F434F">
        <w:rPr>
          <w:rFonts w:ascii="Times New Roman" w:hAnsi="Times New Roman"/>
          <w:b w:val="0"/>
          <w:bCs w:val="0"/>
          <w:sz w:val="24"/>
          <w:szCs w:val="24"/>
        </w:rPr>
        <w:t>12. Sadarbība ar valdību un valsts sporta organizācijām</w:t>
      </w:r>
      <w:r w:rsidR="003F434F" w:rsidRPr="003F434F">
        <w:rPr>
          <w:rFonts w:ascii="Times New Roman" w:hAnsi="Times New Roman"/>
          <w:b w:val="0"/>
          <w:bCs w:val="0"/>
          <w:noProof/>
          <w:sz w:val="24"/>
        </w:rPr>
        <w:tab/>
      </w:r>
      <w:r w:rsidR="003F434F">
        <w:rPr>
          <w:rFonts w:ascii="Times New Roman" w:hAnsi="Times New Roman"/>
          <w:b w:val="0"/>
          <w:bCs w:val="0"/>
          <w:noProof/>
          <w:sz w:val="24"/>
        </w:rPr>
        <w:t>16</w:t>
      </w:r>
    </w:p>
    <w:p w14:paraId="5BDBE618" w14:textId="77777777" w:rsidR="00B16798" w:rsidRPr="003F434F" w:rsidRDefault="00B16798" w:rsidP="00B16798">
      <w:pPr>
        <w:pStyle w:val="Heading1"/>
        <w:tabs>
          <w:tab w:val="left" w:pos="840"/>
        </w:tabs>
        <w:spacing w:before="0"/>
        <w:ind w:left="0" w:firstLine="0"/>
        <w:jc w:val="both"/>
        <w:rPr>
          <w:rFonts w:ascii="Times New Roman" w:hAnsi="Times New Roman"/>
          <w:b w:val="0"/>
          <w:bCs w:val="0"/>
          <w:noProof/>
          <w:sz w:val="24"/>
        </w:rPr>
      </w:pPr>
    </w:p>
    <w:p w14:paraId="07D9A4A4" w14:textId="632A28B4" w:rsidR="003F434F" w:rsidRPr="003F434F" w:rsidRDefault="00B16798" w:rsidP="003F434F">
      <w:pPr>
        <w:pStyle w:val="Heading3"/>
        <w:tabs>
          <w:tab w:val="left" w:leader="dot" w:pos="8789"/>
        </w:tabs>
        <w:ind w:left="0" w:firstLine="0"/>
        <w:jc w:val="both"/>
        <w:rPr>
          <w:rFonts w:ascii="Times New Roman" w:hAnsi="Times New Roman"/>
          <w:noProof/>
          <w:sz w:val="24"/>
        </w:rPr>
      </w:pPr>
      <w:r w:rsidRPr="003F434F">
        <w:rPr>
          <w:rFonts w:ascii="Times New Roman" w:hAnsi="Times New Roman"/>
          <w:sz w:val="24"/>
          <w:szCs w:val="20"/>
        </w:rPr>
        <w:t>I PIELIKUMS</w:t>
      </w:r>
      <w:r w:rsidR="003F434F" w:rsidRPr="003F434F">
        <w:rPr>
          <w:rFonts w:ascii="Times New Roman" w:hAnsi="Times New Roman"/>
          <w:noProof/>
          <w:sz w:val="24"/>
        </w:rPr>
        <w:tab/>
      </w:r>
      <w:r w:rsidR="003F434F">
        <w:rPr>
          <w:rFonts w:ascii="Times New Roman" w:hAnsi="Times New Roman"/>
          <w:noProof/>
          <w:sz w:val="24"/>
        </w:rPr>
        <w:t>18</w:t>
      </w:r>
    </w:p>
    <w:p w14:paraId="520770CA" w14:textId="438DE6D1" w:rsidR="00B16798" w:rsidRPr="00B16798" w:rsidRDefault="00B16798" w:rsidP="00B16798">
      <w:pPr>
        <w:jc w:val="both"/>
        <w:rPr>
          <w:rFonts w:ascii="Times New Roman" w:hAnsi="Times New Roman"/>
          <w:b/>
          <w:bCs/>
          <w:noProof/>
          <w:sz w:val="24"/>
        </w:rPr>
      </w:pPr>
    </w:p>
    <w:p w14:paraId="47F0638F" w14:textId="536D71AB" w:rsidR="00BA7A0C" w:rsidRPr="00B16798" w:rsidRDefault="00BA7A0C" w:rsidP="00E145D7">
      <w:pPr>
        <w:jc w:val="both"/>
        <w:rPr>
          <w:rFonts w:ascii="Times New Roman" w:hAnsi="Times New Roman"/>
          <w:noProof/>
          <w:sz w:val="24"/>
        </w:rPr>
      </w:pPr>
      <w:r w:rsidRPr="00B16798">
        <w:br w:type="page"/>
      </w:r>
    </w:p>
    <w:p w14:paraId="4FC7EF28" w14:textId="77777777" w:rsidR="00E36D25" w:rsidRPr="006D47BF" w:rsidRDefault="00E36D25" w:rsidP="00E145D7">
      <w:pPr>
        <w:pStyle w:val="Heading3"/>
        <w:ind w:left="0" w:firstLine="0"/>
        <w:jc w:val="both"/>
        <w:rPr>
          <w:rFonts w:ascii="Times New Roman" w:hAnsi="Times New Roman"/>
          <w:noProof/>
          <w:sz w:val="28"/>
          <w:szCs w:val="24"/>
        </w:rPr>
      </w:pPr>
      <w:r>
        <w:rPr>
          <w:rFonts w:ascii="Times New Roman" w:hAnsi="Times New Roman"/>
          <w:sz w:val="28"/>
        </w:rPr>
        <w:lastRenderedPageBreak/>
        <w:t>MĒRĶIS</w:t>
      </w:r>
    </w:p>
    <w:p w14:paraId="16E799B0" w14:textId="77777777" w:rsidR="001B6E69" w:rsidRPr="00BF1E36" w:rsidRDefault="001B6E69" w:rsidP="00E145D7">
      <w:pPr>
        <w:pStyle w:val="Heading3"/>
        <w:ind w:left="0" w:firstLine="0"/>
        <w:jc w:val="both"/>
        <w:rPr>
          <w:rFonts w:ascii="Times New Roman" w:hAnsi="Times New Roman"/>
          <w:noProof/>
          <w:sz w:val="24"/>
        </w:rPr>
      </w:pPr>
    </w:p>
    <w:p w14:paraId="442EA3E1" w14:textId="77777777" w:rsidR="00E36D25" w:rsidRPr="00BF1E36" w:rsidRDefault="00E36D25" w:rsidP="00E145D7">
      <w:pPr>
        <w:pStyle w:val="BodyText"/>
        <w:jc w:val="both"/>
        <w:rPr>
          <w:rFonts w:ascii="Times New Roman" w:hAnsi="Times New Roman"/>
          <w:noProof/>
          <w:sz w:val="24"/>
        </w:rPr>
      </w:pPr>
      <w:r>
        <w:rPr>
          <w:rFonts w:ascii="Times New Roman" w:hAnsi="Times New Roman"/>
          <w:sz w:val="24"/>
        </w:rPr>
        <w:t>Šīs rokasgrāmatas mērķis ir:</w:t>
      </w:r>
    </w:p>
    <w:p w14:paraId="765DE065" w14:textId="3F531AE4" w:rsidR="00E36D25" w:rsidRPr="001B6E69" w:rsidRDefault="001B6E69" w:rsidP="00E145D7">
      <w:pPr>
        <w:pStyle w:val="ListParagraph"/>
        <w:tabs>
          <w:tab w:val="left" w:pos="860"/>
          <w:tab w:val="left" w:pos="862"/>
        </w:tabs>
        <w:ind w:left="567" w:hanging="283"/>
        <w:jc w:val="both"/>
        <w:rPr>
          <w:rFonts w:ascii="Times New Roman" w:hAnsi="Times New Roman"/>
          <w:noProof/>
          <w:sz w:val="24"/>
        </w:rPr>
      </w:pPr>
      <w:r>
        <w:rPr>
          <w:rFonts w:ascii="Times New Roman" w:hAnsi="Times New Roman"/>
          <w:sz w:val="24"/>
        </w:rPr>
        <w:t xml:space="preserve">1) apkopot valstu antidopinga organizāciju (VADO) darbības neatkarības principa pamatelementus, kas noteikti 2021. gada Pasaules antidopinga kodeksā (turpmāk tekstā – Kodekss), ietverot obligātos aspektus, kuri izriet tieši no Kodeksa, un skaidrojot, kā </w:t>
      </w:r>
      <w:r>
        <w:rPr>
          <w:rFonts w:ascii="Times New Roman" w:hAnsi="Times New Roman"/>
          <w:i/>
          <w:iCs/>
          <w:sz w:val="24"/>
        </w:rPr>
        <w:t>WADA</w:t>
      </w:r>
      <w:r>
        <w:rPr>
          <w:rFonts w:ascii="Times New Roman" w:hAnsi="Times New Roman"/>
          <w:sz w:val="24"/>
        </w:rPr>
        <w:t xml:space="preserve"> uzraudzīs to īstenošanu;</w:t>
      </w:r>
    </w:p>
    <w:p w14:paraId="0A76782F" w14:textId="3BBE27E3" w:rsidR="00E36D25" w:rsidRDefault="001B6E69" w:rsidP="00E145D7">
      <w:pPr>
        <w:pStyle w:val="ListParagraph"/>
        <w:tabs>
          <w:tab w:val="left" w:pos="860"/>
          <w:tab w:val="left" w:pos="862"/>
        </w:tabs>
        <w:ind w:left="567" w:hanging="283"/>
        <w:jc w:val="both"/>
        <w:rPr>
          <w:rFonts w:ascii="Times New Roman" w:hAnsi="Times New Roman"/>
          <w:noProof/>
          <w:sz w:val="24"/>
        </w:rPr>
      </w:pPr>
      <w:r>
        <w:rPr>
          <w:rFonts w:ascii="Times New Roman" w:hAnsi="Times New Roman"/>
          <w:sz w:val="24"/>
        </w:rPr>
        <w:t>2) ieteikt labāko praksi, ko VADO ir aicinātas pieņemt, un sniegt tās īstenošanas piemērus.</w:t>
      </w:r>
    </w:p>
    <w:p w14:paraId="55167C67" w14:textId="77777777" w:rsidR="001B6E69" w:rsidRPr="00BF1E36" w:rsidRDefault="001B6E69" w:rsidP="00E145D7">
      <w:pPr>
        <w:pStyle w:val="ListParagraph"/>
        <w:tabs>
          <w:tab w:val="left" w:pos="860"/>
          <w:tab w:val="left" w:pos="862"/>
        </w:tabs>
        <w:ind w:left="0" w:firstLine="0"/>
        <w:jc w:val="both"/>
        <w:rPr>
          <w:rFonts w:ascii="Times New Roman" w:hAnsi="Times New Roman"/>
          <w:noProof/>
          <w:sz w:val="24"/>
        </w:rPr>
      </w:pPr>
    </w:p>
    <w:p w14:paraId="7DED4F5A" w14:textId="77777777" w:rsidR="00E36D25" w:rsidRDefault="00E36D25" w:rsidP="00E145D7">
      <w:pPr>
        <w:pStyle w:val="BodyText"/>
        <w:jc w:val="both"/>
        <w:rPr>
          <w:rFonts w:ascii="Times New Roman" w:hAnsi="Times New Roman"/>
          <w:noProof/>
          <w:sz w:val="24"/>
        </w:rPr>
      </w:pPr>
      <w:r>
        <w:rPr>
          <w:rFonts w:ascii="Times New Roman" w:hAnsi="Times New Roman"/>
          <w:sz w:val="24"/>
        </w:rPr>
        <w:t xml:space="preserve">Tika uzskatīts, ka šādi skaidrojumi ir nepieciešami, jo vairāki Kodeksa parakstītāji ir lūguši </w:t>
      </w:r>
      <w:r>
        <w:rPr>
          <w:rFonts w:ascii="Times New Roman" w:hAnsi="Times New Roman"/>
          <w:i/>
          <w:iCs/>
          <w:sz w:val="24"/>
        </w:rPr>
        <w:t>WADA</w:t>
      </w:r>
      <w:r>
        <w:rPr>
          <w:rFonts w:ascii="Times New Roman" w:hAnsi="Times New Roman"/>
          <w:sz w:val="24"/>
        </w:rPr>
        <w:t xml:space="preserve"> norādījumus par reglamentējošiem vai praktiskiem pasākumiem, kas jāievieš, lai nodrošinātu VADO darbības neatkarību, kā noteikts 2021. gada kodeksā.</w:t>
      </w:r>
    </w:p>
    <w:p w14:paraId="4D809E93" w14:textId="77777777" w:rsidR="001B6E69" w:rsidRPr="00BF1E36" w:rsidRDefault="001B6E69" w:rsidP="00E145D7">
      <w:pPr>
        <w:pStyle w:val="BodyText"/>
        <w:jc w:val="both"/>
        <w:rPr>
          <w:rFonts w:ascii="Times New Roman" w:hAnsi="Times New Roman"/>
          <w:noProof/>
          <w:sz w:val="24"/>
        </w:rPr>
      </w:pPr>
    </w:p>
    <w:p w14:paraId="140A3D50" w14:textId="77777777" w:rsidR="00E36D25" w:rsidRPr="00BF1E36" w:rsidRDefault="00E36D25" w:rsidP="00E145D7">
      <w:pPr>
        <w:pStyle w:val="BodyText"/>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norādījumi faktiski ir tās skaidrojums par Kodeksa 20. panta 5. punkta 1. apakšpunktu, ievērojot vispārējos labas pārvaldības principus, kas ir piemērojami attiecībā uz citām valsts iestādēm, un ņemot vērā piemērus par VADO saskaršanos ar ārēju iejaukšanos, kuri norādīti </w:t>
      </w:r>
      <w:r>
        <w:rPr>
          <w:rFonts w:ascii="Times New Roman" w:hAnsi="Times New Roman"/>
          <w:i/>
          <w:iCs/>
          <w:sz w:val="24"/>
        </w:rPr>
        <w:t>WADA</w:t>
      </w:r>
      <w:r>
        <w:rPr>
          <w:rFonts w:ascii="Times New Roman" w:hAnsi="Times New Roman"/>
          <w:sz w:val="24"/>
        </w:rPr>
        <w:t xml:space="preserve"> atbilstības uzraudzības programmā.</w:t>
      </w:r>
    </w:p>
    <w:p w14:paraId="772F4973" w14:textId="5A504FA2" w:rsidR="001B6E69" w:rsidRDefault="001B6E69" w:rsidP="00E145D7">
      <w:pPr>
        <w:jc w:val="both"/>
        <w:rPr>
          <w:rFonts w:ascii="Times New Roman" w:hAnsi="Times New Roman"/>
          <w:noProof/>
          <w:sz w:val="24"/>
        </w:rPr>
      </w:pPr>
      <w:r>
        <w:br w:type="page"/>
      </w:r>
    </w:p>
    <w:p w14:paraId="1D46C32C" w14:textId="65D66BC5" w:rsidR="00E36D25" w:rsidRPr="006D47BF" w:rsidRDefault="001B6E69" w:rsidP="001B6E69">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lastRenderedPageBreak/>
        <w:t>1. Ievads un darbības joma</w:t>
      </w:r>
      <w:bookmarkStart w:id="1" w:name="_bookmark1"/>
      <w:bookmarkEnd w:id="1"/>
    </w:p>
    <w:p w14:paraId="607A2DD3" w14:textId="77777777" w:rsidR="001B6E69" w:rsidRPr="00BF1E36" w:rsidRDefault="001B6E69" w:rsidP="001B6E69">
      <w:pPr>
        <w:pStyle w:val="Heading1"/>
        <w:tabs>
          <w:tab w:val="left" w:pos="840"/>
        </w:tabs>
        <w:spacing w:before="0"/>
        <w:ind w:left="0" w:firstLine="0"/>
        <w:jc w:val="both"/>
        <w:rPr>
          <w:rFonts w:ascii="Times New Roman" w:hAnsi="Times New Roman"/>
          <w:noProof/>
          <w:color w:val="51B847"/>
          <w:sz w:val="24"/>
        </w:rPr>
      </w:pPr>
    </w:p>
    <w:p w14:paraId="3EBA2B01" w14:textId="77777777" w:rsidR="00E36D25" w:rsidRDefault="00E36D25" w:rsidP="00B00377">
      <w:pPr>
        <w:pStyle w:val="BodyText"/>
        <w:jc w:val="both"/>
        <w:rPr>
          <w:rFonts w:ascii="Times New Roman" w:hAnsi="Times New Roman"/>
          <w:noProof/>
          <w:sz w:val="24"/>
        </w:rPr>
      </w:pPr>
      <w:r>
        <w:rPr>
          <w:rFonts w:ascii="Times New Roman" w:hAnsi="Times New Roman"/>
          <w:sz w:val="24"/>
        </w:rPr>
        <w:t>Īstenojot savas pilnvaras kā Kodeksa parakstītājiem, Antidopinga organizācijas (ADO) saskaras ar dažādām problēmām, kas saistītas ar pārvaldību un neatkarību. Ņemot vērā pieaugošo sabiedrības interesi par sportu, plašsaziņas līdzekļu uzmanību un sporta integritātes apdraudējumu, arvien vairāk tiek gaidīts, ka sporta organizācijas īstenos labu pārvaldību kā to autonomijas un pašregulācijas nosacījumu.</w:t>
      </w:r>
    </w:p>
    <w:p w14:paraId="1B0C9723" w14:textId="77777777" w:rsidR="001B6E69" w:rsidRPr="00BF1E36" w:rsidRDefault="001B6E69" w:rsidP="00B00377">
      <w:pPr>
        <w:pStyle w:val="BodyText"/>
        <w:jc w:val="both"/>
        <w:rPr>
          <w:rFonts w:ascii="Times New Roman" w:hAnsi="Times New Roman"/>
          <w:noProof/>
          <w:sz w:val="24"/>
        </w:rPr>
      </w:pPr>
    </w:p>
    <w:p w14:paraId="07108BCD" w14:textId="7A606385" w:rsidR="00E36D25" w:rsidRDefault="00E36D25" w:rsidP="00B00377">
      <w:pPr>
        <w:pStyle w:val="BodyText"/>
        <w:jc w:val="both"/>
        <w:rPr>
          <w:rFonts w:ascii="Times New Roman" w:hAnsi="Times New Roman"/>
          <w:noProof/>
          <w:sz w:val="24"/>
        </w:rPr>
      </w:pPr>
      <w:r>
        <w:rPr>
          <w:rFonts w:ascii="Times New Roman" w:hAnsi="Times New Roman"/>
          <w:sz w:val="24"/>
        </w:rPr>
        <w:t>VADO</w:t>
      </w:r>
      <w:r w:rsidR="00D53CC8">
        <w:rPr>
          <w:rStyle w:val="FootnoteReference"/>
          <w:rFonts w:ascii="Times New Roman" w:hAnsi="Times New Roman"/>
          <w:noProof/>
          <w:sz w:val="24"/>
        </w:rPr>
        <w:footnoteReference w:id="2"/>
      </w:r>
      <w:r>
        <w:rPr>
          <w:rFonts w:ascii="Times New Roman" w:hAnsi="Times New Roman"/>
          <w:sz w:val="24"/>
        </w:rPr>
        <w:t xml:space="preserve"> darbojas valsts ietvaros, tām ir sabiedriskas nozīmes uzdevums, un to darbību bieži reglamentē stingri valsts normatīvie akti. Tās var saskarties ar ārēju spiedienu no galvenajām interešu grupām, jo īpaši no savas valsts valdības un valsts sporta organizācijām. Lai visā pasaulē nodrošinātu efektīvu un uzticamu dopinga apkarošanas sistēmu, ir ļoti svarīgi, lai VADO varētu neatkarīgi pieņemt ar darbību saistītus lēmumus un īstenot Kodeksam atbilstošus dopinga apkarošanas pasākumus bez jebkādas ārējas ietekmes vai spiediena.</w:t>
      </w:r>
    </w:p>
    <w:p w14:paraId="4D5851A9" w14:textId="77777777" w:rsidR="001B6E69" w:rsidRPr="00BF1E36" w:rsidRDefault="001B6E69" w:rsidP="00B00377">
      <w:pPr>
        <w:pStyle w:val="BodyText"/>
        <w:jc w:val="both"/>
        <w:rPr>
          <w:rFonts w:ascii="Times New Roman" w:hAnsi="Times New Roman"/>
          <w:noProof/>
          <w:sz w:val="24"/>
        </w:rPr>
      </w:pPr>
    </w:p>
    <w:p w14:paraId="20CFE10F" w14:textId="77777777" w:rsidR="00E36D25" w:rsidRDefault="00E36D25" w:rsidP="00B00377">
      <w:pPr>
        <w:pStyle w:val="BodyText"/>
        <w:jc w:val="both"/>
        <w:rPr>
          <w:rFonts w:ascii="Times New Roman" w:hAnsi="Times New Roman"/>
          <w:noProof/>
          <w:sz w:val="24"/>
        </w:rPr>
      </w:pPr>
      <w:r>
        <w:rPr>
          <w:rFonts w:ascii="Times New Roman" w:hAnsi="Times New Roman"/>
          <w:sz w:val="24"/>
        </w:rPr>
        <w:t>Nepamatota ārēja ietekme vai spiediens uz VADO, ko rada valdības vai valstu sporta organizācijas, var mazināt VADO spēju pieņemt objektīvus lēmumus, veicot pārbaudes atbilstošiem sportistiem, izskatot antidopinga noteikumu pārkāpumus un nodrošinot, ka attiecībā uz personām, kuras ir izdarījušas šādus pārkāpumus, tiek piemērotas un īstenotas Kodeksam atbilstošas sekas. Tas var graut gan sabiedrības, gan sportistu uzticēšanos vispasaules sadarbības centienu objektivitātei tīra sporta aizsardzības jomā un jebkādas ar valstu valdībām vai sportu saistītas neobjektivitātes novēršanā. Vienlaikus ir jāuztur efektīvas darba attiecības starp VADO, to valstu valdībām un sporta organizācijām, lai nodrošinātu efektīvu koordināciju tīra sporta aizsardzības jomā.</w:t>
      </w:r>
    </w:p>
    <w:p w14:paraId="7ABDAEA2" w14:textId="77777777" w:rsidR="00D53CC8" w:rsidRPr="00BF1E36" w:rsidRDefault="00D53CC8" w:rsidP="00B00377">
      <w:pPr>
        <w:pStyle w:val="BodyText"/>
        <w:jc w:val="both"/>
        <w:rPr>
          <w:rFonts w:ascii="Times New Roman" w:hAnsi="Times New Roman"/>
          <w:noProof/>
          <w:sz w:val="24"/>
        </w:rPr>
      </w:pPr>
    </w:p>
    <w:p w14:paraId="61F9CF05" w14:textId="77777777" w:rsidR="00E36D25" w:rsidRDefault="00E36D25" w:rsidP="00B00377">
      <w:pPr>
        <w:pStyle w:val="BodyText"/>
        <w:jc w:val="both"/>
        <w:rPr>
          <w:rFonts w:ascii="Times New Roman" w:hAnsi="Times New Roman"/>
          <w:noProof/>
          <w:sz w:val="24"/>
        </w:rPr>
      </w:pPr>
      <w:r>
        <w:rPr>
          <w:rFonts w:ascii="Times New Roman" w:hAnsi="Times New Roman"/>
          <w:sz w:val="24"/>
        </w:rPr>
        <w:t xml:space="preserve">Turklāt vairāki Kodeksa parakstītāji ir lūguši </w:t>
      </w:r>
      <w:r>
        <w:rPr>
          <w:rFonts w:ascii="Times New Roman" w:hAnsi="Times New Roman"/>
          <w:i/>
          <w:iCs/>
          <w:sz w:val="24"/>
        </w:rPr>
        <w:t>WADA</w:t>
      </w:r>
      <w:r>
        <w:rPr>
          <w:rFonts w:ascii="Times New Roman" w:hAnsi="Times New Roman"/>
          <w:sz w:val="24"/>
        </w:rPr>
        <w:t xml:space="preserve"> norādījumus par reglamentējošiem vai praktiskiem pasākumiem, kas jāievieš, lai nodrošinātu VADO darbības neatkarību, kā noteikts 2021. gada kodeksā.</w:t>
      </w:r>
    </w:p>
    <w:p w14:paraId="3A8A4AB5" w14:textId="77777777" w:rsidR="00D53CC8" w:rsidRPr="00BF1E36" w:rsidRDefault="00D53CC8" w:rsidP="00B00377">
      <w:pPr>
        <w:pStyle w:val="BodyText"/>
        <w:jc w:val="both"/>
        <w:rPr>
          <w:rFonts w:ascii="Times New Roman" w:hAnsi="Times New Roman"/>
          <w:noProof/>
          <w:sz w:val="24"/>
        </w:rPr>
      </w:pPr>
    </w:p>
    <w:p w14:paraId="4787D319" w14:textId="77777777" w:rsidR="00E36D25" w:rsidRPr="00BF1E36" w:rsidRDefault="00E36D25" w:rsidP="00B00377">
      <w:pPr>
        <w:pStyle w:val="BodyText"/>
        <w:jc w:val="both"/>
        <w:rPr>
          <w:rFonts w:ascii="Times New Roman" w:hAnsi="Times New Roman"/>
          <w:noProof/>
          <w:sz w:val="24"/>
        </w:rPr>
      </w:pPr>
      <w:r>
        <w:rPr>
          <w:rFonts w:ascii="Times New Roman" w:hAnsi="Times New Roman"/>
          <w:sz w:val="24"/>
        </w:rPr>
        <w:t xml:space="preserve">Saskaņā ar Kodeksa 20. panta 7. punkta 3. apakšpunktu </w:t>
      </w:r>
      <w:r>
        <w:rPr>
          <w:rFonts w:ascii="Times New Roman" w:hAnsi="Times New Roman"/>
          <w:i/>
          <w:iCs/>
          <w:sz w:val="24"/>
        </w:rPr>
        <w:t>WADA</w:t>
      </w:r>
      <w:r>
        <w:rPr>
          <w:rFonts w:ascii="Times New Roman" w:hAnsi="Times New Roman"/>
          <w:sz w:val="24"/>
        </w:rPr>
        <w:t xml:space="preserve"> funkcija un pienākums ir sniegt atbalstu un norādījumus parakstītājiem to centienos nodrošināt atbilstību Kodeksam un starptautiskajiem standartiem un uzraudzīt to ievērošanu saskaņā ar Kodeksa 24. panta 1. punktu un Parakstītāju starptautisko Kodeksa ievērošanas standartu (</w:t>
      </w:r>
      <w:r>
        <w:rPr>
          <w:rFonts w:ascii="Times New Roman" w:hAnsi="Times New Roman"/>
          <w:i/>
          <w:iCs/>
          <w:sz w:val="24"/>
        </w:rPr>
        <w:t>ISCCS</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ir arī tiesības izstrādāt un apstiprināt vadlīnijas un labākās prakses paraugus (Kodeksa 20. panta 7. punkta 6. apakšpunkts).</w:t>
      </w:r>
    </w:p>
    <w:p w14:paraId="7AF45975" w14:textId="77777777" w:rsidR="00E36D25" w:rsidRPr="00BF1E36" w:rsidRDefault="00E36D25" w:rsidP="00B00377">
      <w:pPr>
        <w:pStyle w:val="BodyText"/>
        <w:jc w:val="both"/>
        <w:rPr>
          <w:rFonts w:ascii="Times New Roman" w:hAnsi="Times New Roman"/>
          <w:noProof/>
          <w:sz w:val="24"/>
        </w:rPr>
      </w:pPr>
    </w:p>
    <w:p w14:paraId="0B18D146" w14:textId="77777777" w:rsidR="00E36D25" w:rsidRPr="00BF1E36" w:rsidRDefault="00E36D25" w:rsidP="00B00377">
      <w:pPr>
        <w:pStyle w:val="BodyText"/>
        <w:jc w:val="both"/>
        <w:rPr>
          <w:rFonts w:ascii="Times New Roman" w:hAnsi="Times New Roman"/>
          <w:noProof/>
          <w:sz w:val="24"/>
        </w:rPr>
      </w:pPr>
      <w:r>
        <w:rPr>
          <w:rFonts w:ascii="Times New Roman" w:hAnsi="Times New Roman"/>
          <w:sz w:val="24"/>
        </w:rPr>
        <w:t>Šai rokasgrāmatai ir divas daļas.</w:t>
      </w:r>
    </w:p>
    <w:p w14:paraId="52210FF8" w14:textId="77777777" w:rsidR="00E36D25" w:rsidRPr="00BF1E36" w:rsidRDefault="00E36D25" w:rsidP="00B00377">
      <w:pPr>
        <w:pStyle w:val="BodyText"/>
        <w:jc w:val="both"/>
        <w:rPr>
          <w:rFonts w:ascii="Times New Roman" w:hAnsi="Times New Roman"/>
          <w:noProof/>
          <w:sz w:val="24"/>
        </w:rPr>
      </w:pPr>
    </w:p>
    <w:p w14:paraId="596E7702" w14:textId="77777777" w:rsidR="00E36D25" w:rsidRPr="00BF1E36" w:rsidRDefault="00E36D25" w:rsidP="00B00377">
      <w:pPr>
        <w:pStyle w:val="BodyText"/>
        <w:jc w:val="both"/>
        <w:rPr>
          <w:rFonts w:ascii="Times New Roman" w:hAnsi="Times New Roman"/>
          <w:noProof/>
          <w:sz w:val="24"/>
        </w:rPr>
      </w:pPr>
      <w:r>
        <w:rPr>
          <w:rFonts w:ascii="Times New Roman" w:hAnsi="Times New Roman"/>
          <w:b/>
          <w:bCs/>
          <w:sz w:val="24"/>
        </w:rPr>
        <w:t>Pirmajā daļā</w:t>
      </w:r>
      <w:r>
        <w:rPr>
          <w:rFonts w:ascii="Times New Roman" w:hAnsi="Times New Roman"/>
          <w:sz w:val="24"/>
        </w:rPr>
        <w:t xml:space="preserve"> ir izklāstīti obligātie noteikumi, kuri ir iekļauti Kodeksā un kuru ievērošanu uzraudzīs </w:t>
      </w:r>
      <w:r>
        <w:rPr>
          <w:rFonts w:ascii="Times New Roman" w:hAnsi="Times New Roman"/>
          <w:i/>
          <w:iCs/>
          <w:sz w:val="24"/>
        </w:rPr>
        <w:t>WADA</w:t>
      </w:r>
      <w:r>
        <w:rPr>
          <w:rFonts w:ascii="Times New Roman" w:hAnsi="Times New Roman"/>
          <w:sz w:val="24"/>
        </w:rPr>
        <w:t>.</w:t>
      </w:r>
    </w:p>
    <w:p w14:paraId="7DD8605D" w14:textId="77777777" w:rsidR="00E36D25" w:rsidRPr="00BF1E36" w:rsidRDefault="00E36D25" w:rsidP="00B00377">
      <w:pPr>
        <w:pStyle w:val="BodyText"/>
        <w:jc w:val="both"/>
        <w:rPr>
          <w:rFonts w:ascii="Times New Roman" w:hAnsi="Times New Roman"/>
          <w:noProof/>
          <w:sz w:val="24"/>
        </w:rPr>
      </w:pPr>
    </w:p>
    <w:p w14:paraId="70F5CB6A" w14:textId="77777777" w:rsidR="00E36D25" w:rsidRPr="00BF1E36" w:rsidRDefault="00E36D25" w:rsidP="00B00377">
      <w:pPr>
        <w:pStyle w:val="BodyText"/>
        <w:jc w:val="both"/>
        <w:rPr>
          <w:rFonts w:ascii="Times New Roman" w:hAnsi="Times New Roman"/>
          <w:noProof/>
          <w:sz w:val="24"/>
        </w:rPr>
      </w:pPr>
      <w:r>
        <w:rPr>
          <w:rFonts w:ascii="Times New Roman" w:hAnsi="Times New Roman"/>
          <w:b/>
          <w:bCs/>
          <w:sz w:val="24"/>
        </w:rPr>
        <w:t>Otrajā daļā</w:t>
      </w:r>
      <w:r>
        <w:rPr>
          <w:rFonts w:ascii="Times New Roman" w:hAnsi="Times New Roman"/>
          <w:sz w:val="24"/>
        </w:rPr>
        <w:t xml:space="preserve"> izklāstīti ieteicamie aspekti, ko VADO tiek aicinātas pieņemt kā labāko praksi, un sniegti īstenošanas piemēri. Tās nav obligātas prasības, kas noteiktas Kodeksā vai starptautiskajos standartos, taču tās ir ieteicams ievērot.</w:t>
      </w:r>
    </w:p>
    <w:p w14:paraId="2089969F" w14:textId="77777777" w:rsidR="00E36D25" w:rsidRPr="00BF1E36" w:rsidRDefault="00E36D25" w:rsidP="00B00377">
      <w:pPr>
        <w:pStyle w:val="BodyText"/>
        <w:jc w:val="both"/>
        <w:rPr>
          <w:rFonts w:ascii="Times New Roman" w:hAnsi="Times New Roman"/>
          <w:noProof/>
          <w:sz w:val="24"/>
        </w:rPr>
      </w:pPr>
    </w:p>
    <w:p w14:paraId="59642801" w14:textId="77777777" w:rsidR="00E36D25" w:rsidRDefault="00E36D25" w:rsidP="00B00377">
      <w:pPr>
        <w:pStyle w:val="BodyText"/>
        <w:jc w:val="both"/>
        <w:rPr>
          <w:rFonts w:ascii="Times New Roman" w:hAnsi="Times New Roman"/>
          <w:noProof/>
          <w:sz w:val="24"/>
        </w:rPr>
      </w:pPr>
      <w:r>
        <w:rPr>
          <w:rFonts w:ascii="Times New Roman" w:hAnsi="Times New Roman"/>
          <w:sz w:val="24"/>
        </w:rPr>
        <w:lastRenderedPageBreak/>
        <w:t>I pielikumā sniegts VADO pārvaldības un pārskatatbildības mehānismu piemērs.</w:t>
      </w:r>
    </w:p>
    <w:p w14:paraId="51F55603" w14:textId="77777777" w:rsidR="00D52033" w:rsidRPr="00BF1E36" w:rsidRDefault="00D52033" w:rsidP="00B00377">
      <w:pPr>
        <w:pStyle w:val="BodyText"/>
        <w:jc w:val="both"/>
        <w:rPr>
          <w:rFonts w:ascii="Times New Roman" w:hAnsi="Times New Roman"/>
          <w:noProof/>
          <w:sz w:val="24"/>
        </w:rPr>
      </w:pPr>
    </w:p>
    <w:p w14:paraId="725F8AD2" w14:textId="0FF23587" w:rsidR="00E36D25" w:rsidRPr="00BF1E36" w:rsidRDefault="00E36D25" w:rsidP="00B00377">
      <w:pPr>
        <w:pStyle w:val="BodyText"/>
        <w:jc w:val="both"/>
        <w:rPr>
          <w:rFonts w:ascii="Times New Roman" w:hAnsi="Times New Roman"/>
          <w:noProof/>
          <w:sz w:val="24"/>
        </w:rPr>
      </w:pPr>
      <w:r>
        <w:rPr>
          <w:rFonts w:ascii="Times New Roman" w:hAnsi="Times New Roman"/>
          <w:sz w:val="24"/>
        </w:rPr>
        <w:t>Lai gan daži darbības neatkarības principi ir svarīgi arī citiem parakstītājiem, 2021. gada kodeksā nav skaidri noteiktas prasības attiecībā uz citiem parakstītājiem. Tāpēc šī rokasgrāmata attiecas tikai uz VADO un nesatur pārvaldības prasības attiecībā uz citām ADO (piemēram, starptautiskajām federācijām (SF) vai lielu sporta pasākumu rīkotājorganizācijām (LSPR)), kā arī prasības, kas saistītas ar valsts līmenī izveidoto lietu izskatīšanas un pārsūdzības komisiju darbības un/vai institucionālo neatkarību.</w:t>
      </w:r>
      <w:r w:rsidR="00D52033">
        <w:rPr>
          <w:rStyle w:val="FootnoteReference"/>
          <w:rFonts w:ascii="Times New Roman" w:hAnsi="Times New Roman"/>
          <w:noProof/>
          <w:sz w:val="24"/>
        </w:rPr>
        <w:footnoteReference w:id="3"/>
      </w:r>
    </w:p>
    <w:p w14:paraId="565DA009" w14:textId="2C97C970" w:rsidR="00D52033" w:rsidRDefault="00D52033">
      <w:pPr>
        <w:rPr>
          <w:rFonts w:ascii="Times New Roman" w:hAnsi="Times New Roman"/>
          <w:noProof/>
          <w:sz w:val="24"/>
        </w:rPr>
      </w:pPr>
      <w:r>
        <w:br w:type="page"/>
      </w:r>
    </w:p>
    <w:p w14:paraId="2E9F6B35" w14:textId="77777777" w:rsidR="00E36D25" w:rsidRPr="006D47BF" w:rsidRDefault="00E36D25" w:rsidP="00B00377">
      <w:pPr>
        <w:jc w:val="both"/>
        <w:rPr>
          <w:rFonts w:ascii="Times New Roman" w:hAnsi="Times New Roman"/>
          <w:b/>
          <w:noProof/>
          <w:sz w:val="28"/>
          <w:szCs w:val="24"/>
        </w:rPr>
      </w:pPr>
      <w:r>
        <w:rPr>
          <w:rFonts w:ascii="Times New Roman" w:hAnsi="Times New Roman"/>
          <w:b/>
          <w:sz w:val="28"/>
        </w:rPr>
        <w:lastRenderedPageBreak/>
        <w:t>PIRMĀ DAĻA. OBLIGĀTĀS PRASĪBAS</w:t>
      </w:r>
      <w:bookmarkStart w:id="2" w:name="_bookmark2"/>
      <w:bookmarkEnd w:id="2"/>
    </w:p>
    <w:p w14:paraId="1D86C961" w14:textId="77777777" w:rsidR="00621382" w:rsidRDefault="00621382" w:rsidP="00B00377">
      <w:pPr>
        <w:jc w:val="both"/>
        <w:rPr>
          <w:rFonts w:ascii="Times New Roman" w:hAnsi="Times New Roman"/>
          <w:b/>
          <w:noProof/>
          <w:sz w:val="24"/>
        </w:rPr>
      </w:pPr>
    </w:p>
    <w:p w14:paraId="01FDEBF5" w14:textId="77777777" w:rsidR="003603BB" w:rsidRPr="00BF1E36" w:rsidRDefault="003603BB" w:rsidP="00B00377">
      <w:pPr>
        <w:jc w:val="both"/>
        <w:rPr>
          <w:rFonts w:ascii="Times New Roman" w:hAnsi="Times New Roman"/>
          <w:b/>
          <w:noProof/>
          <w:sz w:val="24"/>
        </w:rPr>
      </w:pPr>
    </w:p>
    <w:p w14:paraId="34E0ADC4" w14:textId="5F831D8A" w:rsidR="00E36D25" w:rsidRPr="006D47BF" w:rsidRDefault="00621382" w:rsidP="00621382">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t>2. Obligātie Kodeksa noteikumi par VADO darbības neatkarību</w:t>
      </w:r>
      <w:bookmarkStart w:id="3" w:name="_bookmark3"/>
      <w:bookmarkEnd w:id="3"/>
    </w:p>
    <w:p w14:paraId="020A0BD9" w14:textId="77777777" w:rsidR="006D47BF" w:rsidRDefault="006D47BF" w:rsidP="00B00377">
      <w:pPr>
        <w:pStyle w:val="BodyText"/>
        <w:jc w:val="both"/>
        <w:rPr>
          <w:rFonts w:ascii="Times New Roman" w:hAnsi="Times New Roman"/>
          <w:b/>
          <w:noProof/>
          <w:sz w:val="24"/>
        </w:rPr>
      </w:pPr>
    </w:p>
    <w:p w14:paraId="2F0CD574" w14:textId="77777777" w:rsidR="003603BB" w:rsidRPr="00BF1E36" w:rsidRDefault="003603BB" w:rsidP="00B00377">
      <w:pPr>
        <w:pStyle w:val="BodyText"/>
        <w:jc w:val="both"/>
        <w:rPr>
          <w:rFonts w:ascii="Times New Roman" w:hAnsi="Times New Roman"/>
          <w:b/>
          <w:noProof/>
          <w:sz w:val="24"/>
        </w:rPr>
      </w:pPr>
    </w:p>
    <w:p w14:paraId="3330165C" w14:textId="12D3E589" w:rsidR="00E36D25" w:rsidRPr="00BF1E36" w:rsidRDefault="00621382" w:rsidP="00621382">
      <w:pPr>
        <w:pStyle w:val="Heading2"/>
        <w:tabs>
          <w:tab w:val="left" w:pos="1561"/>
        </w:tabs>
        <w:ind w:left="0" w:firstLine="0"/>
        <w:jc w:val="both"/>
        <w:rPr>
          <w:rFonts w:ascii="Times New Roman" w:hAnsi="Times New Roman"/>
          <w:noProof/>
          <w:sz w:val="24"/>
        </w:rPr>
      </w:pPr>
      <w:r>
        <w:rPr>
          <w:rFonts w:ascii="Times New Roman" w:hAnsi="Times New Roman"/>
          <w:sz w:val="24"/>
        </w:rPr>
        <w:t>2.1. Attiecīgie 2021. gada kodeksa noteikumi</w:t>
      </w:r>
    </w:p>
    <w:p w14:paraId="56D6A801" w14:textId="77777777" w:rsidR="00E36D25" w:rsidRPr="00BF1E36" w:rsidRDefault="00E36D25" w:rsidP="00B00377">
      <w:pPr>
        <w:pStyle w:val="BodyText"/>
        <w:jc w:val="both"/>
        <w:rPr>
          <w:rFonts w:ascii="Times New Roman" w:hAnsi="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604"/>
        <w:gridCol w:w="7524"/>
      </w:tblGrid>
      <w:tr w:rsidR="00E36D25" w:rsidRPr="00BF1E36" w14:paraId="6D67EC28" w14:textId="77777777" w:rsidTr="00E50797">
        <w:trPr>
          <w:trHeight w:val="2086"/>
        </w:trPr>
        <w:tc>
          <w:tcPr>
            <w:tcW w:w="847" w:type="pct"/>
            <w:tcBorders>
              <w:top w:val="single" w:sz="12" w:space="0" w:color="51B847"/>
              <w:bottom w:val="single" w:sz="12" w:space="0" w:color="51B847"/>
            </w:tcBorders>
          </w:tcPr>
          <w:p w14:paraId="03F80D60" w14:textId="77777777" w:rsidR="00E36D25" w:rsidRPr="00BF1E36" w:rsidRDefault="00E36D25" w:rsidP="00B00377">
            <w:pPr>
              <w:pStyle w:val="TableParagraph"/>
              <w:spacing w:before="0"/>
              <w:ind w:left="0"/>
              <w:jc w:val="both"/>
              <w:rPr>
                <w:rFonts w:ascii="Times New Roman" w:hAnsi="Times New Roman"/>
                <w:b/>
                <w:noProof/>
                <w:color w:val="51B847"/>
                <w:sz w:val="24"/>
              </w:rPr>
            </w:pPr>
            <w:r>
              <w:rPr>
                <w:rFonts w:ascii="Times New Roman" w:hAnsi="Times New Roman"/>
                <w:b/>
                <w:color w:val="51B847"/>
                <w:sz w:val="24"/>
              </w:rPr>
              <w:t>20. panta 5. punkta 1. apakšpunkts</w:t>
            </w:r>
          </w:p>
        </w:tc>
        <w:tc>
          <w:tcPr>
            <w:tcW w:w="4153" w:type="pct"/>
            <w:tcBorders>
              <w:top w:val="single" w:sz="12" w:space="0" w:color="51B847"/>
              <w:bottom w:val="single" w:sz="12" w:space="0" w:color="51B847"/>
            </w:tcBorders>
          </w:tcPr>
          <w:p w14:paraId="5E25DBA3"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[VADO] savos ar darbību saistītajos lēmumos un pasākumos ir neatkarīgas no sporta nozares un valdības, tostarp bez ierobežojumiem aizliedzot iesaistīties savos ar darbību saistītajos lēmumos vai pasākumos ikvienai personai, kas vienlaikus piedalās kādas SF, valsts federācijas (VF), LSPR, valsts olimpiskās komitejas (VOK), valsts paraolimpiskās komitejas (VPK) vai par sportu vai dopinga apkarošanu atbildīgas valsts pārvaldes iestādes pārvaldībā vai darbībā.</w:t>
            </w:r>
          </w:p>
        </w:tc>
      </w:tr>
      <w:tr w:rsidR="00E36D25" w:rsidRPr="00BF1E36" w14:paraId="7AECA58F" w14:textId="77777777" w:rsidTr="00621382">
        <w:trPr>
          <w:trHeight w:val="719"/>
        </w:trPr>
        <w:tc>
          <w:tcPr>
            <w:tcW w:w="847" w:type="pct"/>
            <w:tcBorders>
              <w:top w:val="single" w:sz="12" w:space="0" w:color="51B847"/>
              <w:bottom w:val="single" w:sz="12" w:space="0" w:color="51B847"/>
            </w:tcBorders>
          </w:tcPr>
          <w:p w14:paraId="46DBA29B" w14:textId="77777777" w:rsidR="00E36D25" w:rsidRPr="00BF1E36" w:rsidRDefault="00E36D25" w:rsidP="00B00377">
            <w:pPr>
              <w:pStyle w:val="TableParagraph"/>
              <w:spacing w:before="0"/>
              <w:ind w:left="0"/>
              <w:jc w:val="both"/>
              <w:rPr>
                <w:rFonts w:ascii="Times New Roman" w:hAnsi="Times New Roman"/>
                <w:b/>
                <w:noProof/>
                <w:color w:val="51B847"/>
                <w:sz w:val="24"/>
              </w:rPr>
            </w:pPr>
            <w:r>
              <w:rPr>
                <w:rFonts w:ascii="Times New Roman" w:hAnsi="Times New Roman"/>
                <w:b/>
                <w:color w:val="51B847"/>
                <w:sz w:val="24"/>
              </w:rPr>
              <w:t>20. panta 4. punkta 3. apakšpunkts</w:t>
            </w:r>
          </w:p>
        </w:tc>
        <w:tc>
          <w:tcPr>
            <w:tcW w:w="4153" w:type="pct"/>
            <w:tcBorders>
              <w:top w:val="single" w:sz="12" w:space="0" w:color="51B847"/>
              <w:bottom w:val="single" w:sz="12" w:space="0" w:color="51B847"/>
            </w:tcBorders>
          </w:tcPr>
          <w:p w14:paraId="72F9F9AF"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[VOK un VPK] ievēro VADO autonomiju savā valstī un neiejaucas tās ar darbību saistītajos lēmumos un pasākumos.</w:t>
            </w:r>
          </w:p>
        </w:tc>
      </w:tr>
      <w:tr w:rsidR="00E36D25" w:rsidRPr="00BF1E36" w14:paraId="71B5746A" w14:textId="77777777" w:rsidTr="00E50797">
        <w:trPr>
          <w:trHeight w:val="1519"/>
        </w:trPr>
        <w:tc>
          <w:tcPr>
            <w:tcW w:w="847" w:type="pct"/>
            <w:tcBorders>
              <w:top w:val="single" w:sz="12" w:space="0" w:color="51B847"/>
              <w:bottom w:val="single" w:sz="12" w:space="0" w:color="51B847"/>
            </w:tcBorders>
          </w:tcPr>
          <w:p w14:paraId="639849DF" w14:textId="77777777" w:rsidR="00E36D25" w:rsidRPr="00BF1E36" w:rsidRDefault="00E36D25" w:rsidP="00B00377">
            <w:pPr>
              <w:pStyle w:val="TableParagraph"/>
              <w:spacing w:before="0"/>
              <w:ind w:left="0"/>
              <w:jc w:val="both"/>
              <w:rPr>
                <w:rFonts w:ascii="Times New Roman" w:hAnsi="Times New Roman"/>
                <w:b/>
                <w:noProof/>
                <w:color w:val="51B847"/>
                <w:sz w:val="24"/>
              </w:rPr>
            </w:pPr>
            <w:r>
              <w:rPr>
                <w:rFonts w:ascii="Times New Roman" w:hAnsi="Times New Roman"/>
                <w:b/>
                <w:color w:val="51B847"/>
                <w:sz w:val="24"/>
              </w:rPr>
              <w:t>22. panta 8. punkts</w:t>
            </w:r>
          </w:p>
        </w:tc>
        <w:tc>
          <w:tcPr>
            <w:tcW w:w="4153" w:type="pct"/>
            <w:tcBorders>
              <w:top w:val="single" w:sz="12" w:space="0" w:color="51B847"/>
              <w:bottom w:val="single" w:sz="12" w:space="0" w:color="51B847"/>
            </w:tcBorders>
          </w:tcPr>
          <w:p w14:paraId="6456D1A4"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 xml:space="preserve">Katrai valdībai jāievēro VADO autonomija savā valstī vai tās reģionālās antidopinga organizācijas (RADO) autonomija, kurā ir iestājusies tās valsts, un ikvienas </w:t>
            </w:r>
            <w:r>
              <w:rPr>
                <w:rFonts w:ascii="Times New Roman" w:hAnsi="Times New Roman"/>
                <w:i/>
                <w:iCs/>
                <w:sz w:val="24"/>
              </w:rPr>
              <w:t>WADA</w:t>
            </w:r>
            <w:r>
              <w:rPr>
                <w:rFonts w:ascii="Times New Roman" w:hAnsi="Times New Roman"/>
                <w:sz w:val="24"/>
              </w:rPr>
              <w:t xml:space="preserve"> akreditētas vai apstiprinātas laboratorijas autonomija savā valstī, un tā nedrīkst iejaukties ar darbību saistītajos lēmumos un pasākumos, ko šīs organizācijas ir attiecīgi pieņēmušas vai īsteno.</w:t>
            </w:r>
          </w:p>
        </w:tc>
      </w:tr>
      <w:tr w:rsidR="00E36D25" w:rsidRPr="00BF1E36" w14:paraId="40002DEC" w14:textId="77777777" w:rsidTr="00E50797">
        <w:trPr>
          <w:trHeight w:val="761"/>
        </w:trPr>
        <w:tc>
          <w:tcPr>
            <w:tcW w:w="847" w:type="pct"/>
            <w:tcBorders>
              <w:top w:val="single" w:sz="12" w:space="0" w:color="51B847"/>
              <w:bottom w:val="single" w:sz="12" w:space="0" w:color="51B847"/>
            </w:tcBorders>
          </w:tcPr>
          <w:p w14:paraId="593FFFAA" w14:textId="77777777" w:rsidR="00E36D25" w:rsidRPr="00BF1E36" w:rsidRDefault="00E36D25" w:rsidP="00B00377">
            <w:pPr>
              <w:pStyle w:val="TableParagraph"/>
              <w:spacing w:before="0"/>
              <w:ind w:left="0"/>
              <w:jc w:val="both"/>
              <w:rPr>
                <w:rFonts w:ascii="Times New Roman" w:hAnsi="Times New Roman"/>
                <w:b/>
                <w:noProof/>
                <w:color w:val="51B847"/>
                <w:sz w:val="24"/>
              </w:rPr>
            </w:pPr>
            <w:r>
              <w:rPr>
                <w:rFonts w:ascii="Times New Roman" w:hAnsi="Times New Roman"/>
                <w:b/>
                <w:color w:val="51B847"/>
                <w:sz w:val="24"/>
              </w:rPr>
              <w:t>23. panta 3. punkts</w:t>
            </w:r>
          </w:p>
        </w:tc>
        <w:tc>
          <w:tcPr>
            <w:tcW w:w="4153" w:type="pct"/>
            <w:tcBorders>
              <w:top w:val="single" w:sz="12" w:space="0" w:color="51B847"/>
              <w:bottom w:val="single" w:sz="12" w:space="0" w:color="51B847"/>
            </w:tcBorders>
          </w:tcPr>
          <w:p w14:paraId="07401206"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Parakstītāji velta ievērojamus resursus, lai visās jomās īstenotu Kodeksam un starptautiskajiem standartiem atbilstīgas antidopinga programmas.</w:t>
            </w:r>
          </w:p>
        </w:tc>
      </w:tr>
    </w:tbl>
    <w:p w14:paraId="61EE83FC" w14:textId="77777777" w:rsidR="00E36D25" w:rsidRDefault="00E36D25" w:rsidP="00B00377">
      <w:pPr>
        <w:pStyle w:val="BodyText"/>
        <w:jc w:val="both"/>
        <w:rPr>
          <w:rFonts w:ascii="Times New Roman" w:hAnsi="Times New Roman"/>
          <w:b/>
          <w:noProof/>
          <w:sz w:val="24"/>
        </w:rPr>
      </w:pPr>
    </w:p>
    <w:p w14:paraId="32141D80" w14:textId="77777777" w:rsidR="006D47BF" w:rsidRPr="00BF1E36" w:rsidRDefault="006D47BF" w:rsidP="00B00377">
      <w:pPr>
        <w:pStyle w:val="BodyText"/>
        <w:jc w:val="both"/>
        <w:rPr>
          <w:rFonts w:ascii="Times New Roman" w:hAnsi="Times New Roman"/>
          <w:b/>
          <w:noProof/>
          <w:sz w:val="24"/>
        </w:rPr>
      </w:pPr>
    </w:p>
    <w:p w14:paraId="164A3ECE" w14:textId="49CC3B5C" w:rsidR="00E36D25" w:rsidRPr="00BF1E36" w:rsidRDefault="00BE1843" w:rsidP="00E145D7">
      <w:pPr>
        <w:pStyle w:val="ListParagraph"/>
        <w:tabs>
          <w:tab w:val="left" w:pos="1561"/>
        </w:tabs>
        <w:ind w:left="0" w:firstLine="0"/>
        <w:jc w:val="both"/>
        <w:rPr>
          <w:rFonts w:ascii="Times New Roman" w:hAnsi="Times New Roman"/>
          <w:b/>
          <w:noProof/>
          <w:sz w:val="24"/>
        </w:rPr>
      </w:pPr>
      <w:r>
        <w:rPr>
          <w:rFonts w:ascii="Times New Roman" w:hAnsi="Times New Roman"/>
          <w:b/>
          <w:sz w:val="24"/>
        </w:rPr>
        <w:t>2.2. Atbilstoši Kodeksa 20. panta 5. punkta 1. apakšpunktam</w:t>
      </w:r>
    </w:p>
    <w:p w14:paraId="25F3851C" w14:textId="77777777" w:rsidR="00BE1843" w:rsidRDefault="00BE1843" w:rsidP="00E145D7">
      <w:pPr>
        <w:pStyle w:val="ListParagraph"/>
        <w:tabs>
          <w:tab w:val="left" w:pos="2102"/>
        </w:tabs>
        <w:ind w:left="0" w:firstLine="0"/>
        <w:jc w:val="both"/>
        <w:rPr>
          <w:rFonts w:ascii="Times New Roman" w:hAnsi="Times New Roman"/>
          <w:noProof/>
          <w:sz w:val="24"/>
        </w:rPr>
      </w:pPr>
    </w:p>
    <w:p w14:paraId="395819A9" w14:textId="60700FFA" w:rsidR="00E36D25" w:rsidRPr="00BF1E36" w:rsidRDefault="00BE1843" w:rsidP="00E145D7">
      <w:pPr>
        <w:pStyle w:val="ListParagraph"/>
        <w:tabs>
          <w:tab w:val="left" w:pos="2102"/>
        </w:tabs>
        <w:ind w:left="567" w:hanging="283"/>
        <w:jc w:val="both"/>
        <w:rPr>
          <w:rFonts w:ascii="Times New Roman" w:hAnsi="Times New Roman"/>
          <w:noProof/>
          <w:sz w:val="24"/>
        </w:rPr>
      </w:pPr>
      <w:r>
        <w:rPr>
          <w:rFonts w:ascii="Times New Roman" w:hAnsi="Times New Roman"/>
          <w:sz w:val="24"/>
        </w:rPr>
        <w:t>a) VADO ir tiesības neatkarīgi pieņemt ar darbību saistītus lēmumus un īstenot ar darbību saistītus pasākumus.</w:t>
      </w:r>
    </w:p>
    <w:p w14:paraId="03DD4469" w14:textId="73A8145C" w:rsidR="00E36D25" w:rsidRPr="00BF1E36" w:rsidRDefault="00BE1843" w:rsidP="00E145D7">
      <w:pPr>
        <w:pStyle w:val="ListParagraph"/>
        <w:tabs>
          <w:tab w:val="left" w:pos="2555"/>
        </w:tabs>
        <w:ind w:left="851" w:hanging="283"/>
        <w:jc w:val="both"/>
        <w:rPr>
          <w:rFonts w:ascii="Times New Roman" w:hAnsi="Times New Roman"/>
          <w:noProof/>
          <w:sz w:val="24"/>
        </w:rPr>
      </w:pPr>
      <w:r>
        <w:rPr>
          <w:rFonts w:ascii="Times New Roman" w:hAnsi="Times New Roman"/>
          <w:sz w:val="24"/>
        </w:rPr>
        <w:t>i) Ar darbību saistīti pasākumi ir:</w:t>
      </w:r>
    </w:p>
    <w:p w14:paraId="5A9625B8" w14:textId="5C668CC7" w:rsidR="00E36D25" w:rsidRPr="00BF1E36" w:rsidRDefault="001A2D40" w:rsidP="00E145D7">
      <w:pPr>
        <w:pStyle w:val="ListParagraph"/>
        <w:tabs>
          <w:tab w:val="left" w:pos="3274"/>
          <w:tab w:val="left" w:pos="3276"/>
        </w:tabs>
        <w:ind w:left="1134" w:hanging="283"/>
        <w:jc w:val="both"/>
        <w:rPr>
          <w:rFonts w:ascii="Times New Roman" w:hAnsi="Times New Roman"/>
          <w:noProof/>
          <w:sz w:val="24"/>
        </w:rPr>
      </w:pPr>
      <w:r>
        <w:rPr>
          <w:rFonts w:ascii="Times New Roman" w:hAnsi="Times New Roman"/>
          <w:sz w:val="24"/>
        </w:rPr>
        <w:t>1. antidopinga programmas jomas, tostarp pārbaužu veikšanas plānošana</w:t>
      </w:r>
      <w:r>
        <w:rPr>
          <w:rStyle w:val="FootnoteReference"/>
          <w:rFonts w:ascii="Times New Roman" w:hAnsi="Times New Roman"/>
          <w:noProof/>
          <w:sz w:val="24"/>
        </w:rPr>
        <w:footnoteReference w:id="4"/>
      </w:r>
      <w:r>
        <w:rPr>
          <w:rFonts w:ascii="Times New Roman" w:hAnsi="Times New Roman"/>
          <w:sz w:val="24"/>
        </w:rPr>
        <w:t>, pārbaudāmo sportistu reģistra uzturēšana, sportistu bioloģisko pasu pārvaldība, paraugu analīzes organizēšana, informācijas vākšana un izmeklēšanas veikšana, TLA pieteikumu apstrāde un rezultātu pārvaldība, un</w:t>
      </w:r>
    </w:p>
    <w:p w14:paraId="4D31D8D0" w14:textId="73FEE8EE" w:rsidR="00E36D25" w:rsidRPr="00BF1E36" w:rsidRDefault="001A2D40" w:rsidP="00E145D7">
      <w:pPr>
        <w:pStyle w:val="ListParagraph"/>
        <w:tabs>
          <w:tab w:val="left" w:pos="3274"/>
          <w:tab w:val="left" w:pos="3276"/>
        </w:tabs>
        <w:ind w:left="1134" w:hanging="283"/>
        <w:jc w:val="both"/>
        <w:rPr>
          <w:rFonts w:ascii="Times New Roman" w:hAnsi="Times New Roman"/>
          <w:noProof/>
          <w:sz w:val="24"/>
        </w:rPr>
      </w:pPr>
      <w:r>
        <w:rPr>
          <w:rFonts w:ascii="Times New Roman" w:hAnsi="Times New Roman"/>
          <w:sz w:val="24"/>
        </w:rPr>
        <w:t>2. VADO ikdienas darbību administrēšana un lēmumu pieņemšana par ikdienas darbībām, kas saistītas ar jebkuru no iepriekš minētajiem pasākumiem (personāls, budžets, pasākumu tvērums un laiks u. c.).</w:t>
      </w:r>
    </w:p>
    <w:p w14:paraId="0EF9E885" w14:textId="0685C7C2" w:rsidR="00E36D25" w:rsidRDefault="00F67822" w:rsidP="00E145D7">
      <w:pPr>
        <w:pStyle w:val="ListParagraph"/>
        <w:tabs>
          <w:tab w:val="left" w:pos="2552"/>
          <w:tab w:val="left" w:pos="2555"/>
        </w:tabs>
        <w:ind w:left="851" w:hanging="283"/>
        <w:jc w:val="both"/>
        <w:rPr>
          <w:rFonts w:ascii="Times New Roman" w:hAnsi="Times New Roman"/>
          <w:noProof/>
          <w:sz w:val="24"/>
        </w:rPr>
      </w:pPr>
      <w:r>
        <w:rPr>
          <w:rFonts w:ascii="Times New Roman" w:hAnsi="Times New Roman"/>
          <w:sz w:val="24"/>
        </w:rPr>
        <w:t>ii) Neatkarība tiek saprasta kā brīvība pieņemt lēmumus un īstenot pasākumus bez citu personu vai organizāciju (kas uzskaitītas turpmāk b) apakšpunktā) vadības, kontroles vai norādījumiem.</w:t>
      </w:r>
    </w:p>
    <w:p w14:paraId="42A0A236" w14:textId="77777777" w:rsidR="00FD594D" w:rsidRPr="00BF1E36" w:rsidRDefault="00FD594D" w:rsidP="00E145D7">
      <w:pPr>
        <w:pStyle w:val="ListParagraph"/>
        <w:tabs>
          <w:tab w:val="left" w:pos="2552"/>
          <w:tab w:val="left" w:pos="2555"/>
        </w:tabs>
        <w:ind w:left="851" w:hanging="283"/>
        <w:jc w:val="both"/>
        <w:rPr>
          <w:rFonts w:ascii="Times New Roman" w:hAnsi="Times New Roman"/>
          <w:noProof/>
          <w:sz w:val="24"/>
        </w:rPr>
      </w:pPr>
    </w:p>
    <w:p w14:paraId="27039296" w14:textId="7C48E835" w:rsidR="00E36D25" w:rsidRPr="00BF1E36" w:rsidRDefault="00F67822" w:rsidP="00E145D7">
      <w:pPr>
        <w:pStyle w:val="ListParagraph"/>
        <w:tabs>
          <w:tab w:val="left" w:pos="2102"/>
        </w:tabs>
        <w:ind w:left="567" w:hanging="283"/>
        <w:jc w:val="both"/>
        <w:rPr>
          <w:rFonts w:ascii="Times New Roman" w:hAnsi="Times New Roman"/>
          <w:noProof/>
          <w:sz w:val="24"/>
        </w:rPr>
      </w:pPr>
      <w:r>
        <w:rPr>
          <w:rFonts w:ascii="Times New Roman" w:hAnsi="Times New Roman"/>
          <w:sz w:val="24"/>
        </w:rPr>
        <w:t>b) VADO savos ar darbību saistītajos lēmumos un pasākumos ir neatkarīgas no sporta nozares un valdības. Cita starpā:</w:t>
      </w:r>
    </w:p>
    <w:p w14:paraId="4F1B47ED" w14:textId="2F2A65F4" w:rsidR="00E36D25" w:rsidRPr="00BF1E36" w:rsidRDefault="00F67822" w:rsidP="00E145D7">
      <w:pPr>
        <w:pStyle w:val="ListParagraph"/>
        <w:tabs>
          <w:tab w:val="left" w:pos="2553"/>
          <w:tab w:val="left" w:pos="2555"/>
        </w:tabs>
        <w:ind w:left="851" w:hanging="283"/>
        <w:jc w:val="both"/>
        <w:rPr>
          <w:rFonts w:ascii="Times New Roman" w:hAnsi="Times New Roman"/>
          <w:noProof/>
          <w:sz w:val="24"/>
        </w:rPr>
      </w:pPr>
      <w:r>
        <w:rPr>
          <w:rFonts w:ascii="Times New Roman" w:hAnsi="Times New Roman"/>
          <w:sz w:val="24"/>
        </w:rPr>
        <w:t>i) sporta nozari pārstāv ikviena persona, kas vienlaikus pret atlīdzību vai brīvprātīgi ir iesaistīta kādas SF, VF, LSPR, VOK, VPK vadībā vai darbībās;</w:t>
      </w:r>
    </w:p>
    <w:p w14:paraId="64A33B38" w14:textId="5F4C7894" w:rsidR="00E36D25" w:rsidRPr="00BF1E36" w:rsidRDefault="00F67822" w:rsidP="00E145D7">
      <w:pPr>
        <w:pStyle w:val="ListParagraph"/>
        <w:tabs>
          <w:tab w:val="left" w:pos="2552"/>
          <w:tab w:val="left" w:pos="2555"/>
        </w:tabs>
        <w:ind w:left="851" w:hanging="283"/>
        <w:jc w:val="both"/>
        <w:rPr>
          <w:rFonts w:ascii="Times New Roman" w:hAnsi="Times New Roman"/>
          <w:noProof/>
          <w:sz w:val="24"/>
        </w:rPr>
      </w:pPr>
      <w:r>
        <w:rPr>
          <w:rFonts w:ascii="Times New Roman" w:hAnsi="Times New Roman"/>
          <w:sz w:val="24"/>
        </w:rPr>
        <w:t>ii) valdību pārstāv ikviena persona, kas vienlaikus ir iesaistīta tādas(-u) valsts pārvaldes iestādes(-žu) vadībā vai darbībās, kura(-as) atbild par sporta nozari vai dopinga apkarošanu.</w:t>
      </w:r>
    </w:p>
    <w:p w14:paraId="6523B14D" w14:textId="77777777" w:rsidR="00E36D25" w:rsidRPr="00BF1E36" w:rsidRDefault="00E36D25" w:rsidP="00E145D7">
      <w:pPr>
        <w:pStyle w:val="BodyText"/>
        <w:jc w:val="both"/>
        <w:rPr>
          <w:rFonts w:ascii="Times New Roman" w:hAnsi="Times New Roman"/>
          <w:noProof/>
          <w:sz w:val="24"/>
        </w:rPr>
      </w:pPr>
    </w:p>
    <w:p w14:paraId="2555CEA3" w14:textId="1D9576D5" w:rsidR="00E36D25" w:rsidRPr="00BF1E36" w:rsidRDefault="00E36D25" w:rsidP="00E145D7">
      <w:pPr>
        <w:pStyle w:val="BodyText"/>
        <w:jc w:val="both"/>
        <w:rPr>
          <w:rFonts w:ascii="Times New Roman" w:hAnsi="Times New Roman"/>
          <w:noProof/>
          <w:sz w:val="24"/>
        </w:rPr>
      </w:pPr>
      <w:r>
        <w:rPr>
          <w:rFonts w:ascii="Times New Roman" w:hAnsi="Times New Roman"/>
          <w:sz w:val="24"/>
        </w:rPr>
        <w:t>Iepriekš izklāstītās prasības neliedz VADO darboties kā deleģētai trešajai personai kādas citas ADO</w:t>
      </w:r>
      <w:r w:rsidR="00F67822">
        <w:rPr>
          <w:rStyle w:val="FootnoteReference"/>
          <w:rFonts w:ascii="Times New Roman" w:hAnsi="Times New Roman"/>
          <w:noProof/>
          <w:sz w:val="24"/>
        </w:rPr>
        <w:footnoteReference w:id="5"/>
      </w:r>
      <w:r>
        <w:rPr>
          <w:rFonts w:ascii="Times New Roman" w:hAnsi="Times New Roman"/>
          <w:sz w:val="24"/>
        </w:rPr>
        <w:t xml:space="preserve"> (tostarp gan citas VADO, gan arī LSPR, SF, VOK u. c. organizācijas) labā. Piemēram, pamatojoties uz pakalpojuma līgumiem, VADO var pārbaudīt sportistus konkrētā sporta pasākumā rīkotāja vārdā neatkarīgi no tā, vai šis rīkotājs ir SF vai LSPR. Tomēr šāda VADO “komerciālā” darbība tiek nošķirta no situācijas, kad VADO veic pārbaudes, pamatojoties uz savu pārbaužu veikšanas plānu, pat ja VOK vai valsts federācijas (VF) daļēji finansē šādu pārbaužu veikšanas budžetu. Šādā situācijā VADO ir tiesības izlemt, kurus sportistus pārbaudīt saskaņā ar piemērojamajiem sporta pasākuma noteikumiem.</w:t>
      </w:r>
    </w:p>
    <w:p w14:paraId="67E4F9C3" w14:textId="2A5EDCF8" w:rsidR="00F67822" w:rsidRDefault="00F67822" w:rsidP="00E145D7">
      <w:pPr>
        <w:jc w:val="both"/>
        <w:rPr>
          <w:rFonts w:ascii="Times New Roman" w:hAnsi="Times New Roman"/>
          <w:noProof/>
          <w:sz w:val="24"/>
        </w:rPr>
      </w:pPr>
    </w:p>
    <w:p w14:paraId="54F48C33" w14:textId="77777777" w:rsidR="006D47BF" w:rsidRDefault="006D47BF" w:rsidP="00E145D7">
      <w:pPr>
        <w:jc w:val="both"/>
        <w:rPr>
          <w:rFonts w:ascii="Times New Roman" w:hAnsi="Times New Roman"/>
          <w:noProof/>
          <w:sz w:val="24"/>
        </w:rPr>
      </w:pPr>
    </w:p>
    <w:p w14:paraId="39A94D00" w14:textId="769ABC86" w:rsidR="00E36D25" w:rsidRPr="00BF1E36" w:rsidRDefault="00EF3114" w:rsidP="00E145D7">
      <w:pPr>
        <w:pStyle w:val="Heading2"/>
        <w:tabs>
          <w:tab w:val="left" w:pos="1561"/>
        </w:tabs>
        <w:ind w:left="0" w:firstLine="0"/>
        <w:jc w:val="both"/>
        <w:rPr>
          <w:rFonts w:ascii="Times New Roman" w:hAnsi="Times New Roman"/>
          <w:noProof/>
          <w:sz w:val="24"/>
        </w:rPr>
      </w:pPr>
      <w:r>
        <w:rPr>
          <w:rFonts w:ascii="Times New Roman" w:hAnsi="Times New Roman"/>
          <w:sz w:val="24"/>
        </w:rPr>
        <w:t>2.3. Lai izpildītu 2021. gada kodeksa prasības, VADO jānodrošina, ka ir ieviesti turpmāk norādītie elementi</w:t>
      </w:r>
    </w:p>
    <w:p w14:paraId="2EFBBDB6" w14:textId="77777777" w:rsidR="00E36D25" w:rsidRPr="00BF1E36" w:rsidRDefault="00E36D25" w:rsidP="00B00377">
      <w:pPr>
        <w:pStyle w:val="BodyText"/>
        <w:jc w:val="both"/>
        <w:rPr>
          <w:rFonts w:ascii="Times New Roman" w:hAnsi="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9128"/>
      </w:tblGrid>
      <w:tr w:rsidR="00E36D25" w:rsidRPr="00BF1E36" w14:paraId="6FD0566E" w14:textId="77777777" w:rsidTr="00EF3114">
        <w:trPr>
          <w:trHeight w:val="1526"/>
        </w:trPr>
        <w:tc>
          <w:tcPr>
            <w:tcW w:w="5000" w:type="pct"/>
            <w:tcBorders>
              <w:top w:val="single" w:sz="12" w:space="0" w:color="51B847"/>
              <w:bottom w:val="single" w:sz="12" w:space="0" w:color="51B847"/>
            </w:tcBorders>
          </w:tcPr>
          <w:p w14:paraId="0AA9B840"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 xml:space="preserve">Pārdomāta </w:t>
            </w:r>
            <w:r>
              <w:rPr>
                <w:rFonts w:ascii="Times New Roman" w:hAnsi="Times New Roman"/>
                <w:b/>
                <w:color w:val="51B847"/>
                <w:sz w:val="24"/>
              </w:rPr>
              <w:t>pārvaldības struktūra (skat. turpmāk 3. punktu)</w:t>
            </w:r>
            <w:r>
              <w:rPr>
                <w:rFonts w:ascii="Times New Roman" w:hAnsi="Times New Roman"/>
                <w:sz w:val="24"/>
              </w:rPr>
              <w:t>, kas nodrošinātu:</w:t>
            </w:r>
          </w:p>
          <w:p w14:paraId="2C0E2D84" w14:textId="77777777" w:rsidR="00E36D25" w:rsidRPr="00BF1E36" w:rsidRDefault="00E36D25" w:rsidP="00EF3114">
            <w:pPr>
              <w:pStyle w:val="TableParagraph"/>
              <w:numPr>
                <w:ilvl w:val="0"/>
                <w:numId w:val="9"/>
              </w:numPr>
              <w:tabs>
                <w:tab w:val="left" w:pos="929"/>
              </w:tabs>
              <w:spacing w:before="0"/>
              <w:ind w:left="567" w:hanging="283"/>
              <w:jc w:val="both"/>
              <w:rPr>
                <w:rFonts w:ascii="Times New Roman" w:hAnsi="Times New Roman"/>
                <w:noProof/>
                <w:sz w:val="24"/>
              </w:rPr>
            </w:pPr>
            <w:r>
              <w:rPr>
                <w:rFonts w:ascii="Times New Roman" w:hAnsi="Times New Roman"/>
                <w:sz w:val="24"/>
              </w:rPr>
              <w:t>neatkarīgu lēmumu pieņemšanu par pasākumiem saistībā ar darbību;</w:t>
            </w:r>
          </w:p>
          <w:p w14:paraId="36F4F89F" w14:textId="77777777" w:rsidR="00E36D25" w:rsidRPr="00BF1E36" w:rsidRDefault="00E36D25" w:rsidP="00EF3114">
            <w:pPr>
              <w:pStyle w:val="TableParagraph"/>
              <w:numPr>
                <w:ilvl w:val="0"/>
                <w:numId w:val="9"/>
              </w:numPr>
              <w:tabs>
                <w:tab w:val="left" w:pos="907"/>
              </w:tabs>
              <w:spacing w:before="0"/>
              <w:ind w:left="567" w:hanging="283"/>
              <w:jc w:val="both"/>
              <w:rPr>
                <w:rFonts w:ascii="Times New Roman" w:hAnsi="Times New Roman"/>
                <w:noProof/>
                <w:sz w:val="24"/>
              </w:rPr>
            </w:pPr>
            <w:r>
              <w:rPr>
                <w:rFonts w:ascii="Times New Roman" w:hAnsi="Times New Roman"/>
                <w:sz w:val="24"/>
              </w:rPr>
              <w:t>ar darbību saistīto pasākumu nošķiršanu no pārraudzības pasākumiem, ja šādos pārraudzības pasākumos ir iesaistīti valdības vai sporta nozares pārstāvji;</w:t>
            </w:r>
          </w:p>
          <w:p w14:paraId="6EF2B32A" w14:textId="77777777" w:rsidR="00E36D25" w:rsidRPr="00BF1E36" w:rsidRDefault="00E36D25" w:rsidP="00EF3114">
            <w:pPr>
              <w:pStyle w:val="TableParagraph"/>
              <w:numPr>
                <w:ilvl w:val="0"/>
                <w:numId w:val="9"/>
              </w:numPr>
              <w:tabs>
                <w:tab w:val="left" w:pos="929"/>
              </w:tabs>
              <w:spacing w:before="0"/>
              <w:ind w:left="567" w:hanging="283"/>
              <w:jc w:val="both"/>
              <w:rPr>
                <w:rFonts w:ascii="Times New Roman" w:hAnsi="Times New Roman"/>
                <w:noProof/>
                <w:sz w:val="24"/>
              </w:rPr>
            </w:pPr>
            <w:r>
              <w:rPr>
                <w:rFonts w:ascii="Times New Roman" w:hAnsi="Times New Roman"/>
                <w:sz w:val="24"/>
              </w:rPr>
              <w:t>funkcionālu nošķiršanu no valdības un sporta nozares.</w:t>
            </w:r>
          </w:p>
        </w:tc>
      </w:tr>
      <w:tr w:rsidR="00E36D25" w:rsidRPr="00BF1E36" w14:paraId="15E455CE" w14:textId="77777777" w:rsidTr="00EF3114">
        <w:trPr>
          <w:trHeight w:val="711"/>
        </w:trPr>
        <w:tc>
          <w:tcPr>
            <w:tcW w:w="5000" w:type="pct"/>
            <w:tcBorders>
              <w:top w:val="single" w:sz="12" w:space="0" w:color="51B847"/>
              <w:bottom w:val="single" w:sz="12" w:space="0" w:color="51B847"/>
            </w:tcBorders>
          </w:tcPr>
          <w:p w14:paraId="2690A3B0"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b/>
                <w:color w:val="51B847"/>
                <w:sz w:val="24"/>
              </w:rPr>
              <w:t xml:space="preserve">Augstu profesionālo un integritātes standartu (skat. turpmāk 4. punktu) piemērošana </w:t>
            </w:r>
            <w:r>
              <w:rPr>
                <w:rFonts w:ascii="Times New Roman" w:hAnsi="Times New Roman"/>
                <w:sz w:val="24"/>
              </w:rPr>
              <w:t>attiecībā uz VADO darbības un pārraudzības funkcijām, tostarp attiecībā uz interešu konflikta novēršanas politiku.</w:t>
            </w:r>
          </w:p>
        </w:tc>
      </w:tr>
      <w:tr w:rsidR="00E36D25" w:rsidRPr="00BF1E36" w14:paraId="21E81B7C" w14:textId="77777777" w:rsidTr="00EF3114">
        <w:trPr>
          <w:trHeight w:val="956"/>
        </w:trPr>
        <w:tc>
          <w:tcPr>
            <w:tcW w:w="5000" w:type="pct"/>
            <w:tcBorders>
              <w:top w:val="single" w:sz="12" w:space="0" w:color="51B847"/>
              <w:bottom w:val="single" w:sz="18" w:space="0" w:color="51B847"/>
            </w:tcBorders>
          </w:tcPr>
          <w:p w14:paraId="73BC8285"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b/>
                <w:color w:val="51B847"/>
                <w:sz w:val="24"/>
              </w:rPr>
              <w:t>Pietiekamu resursu pieejamība (skat. turpmāk 5. punktu)</w:t>
            </w:r>
            <w:r>
              <w:rPr>
                <w:rFonts w:ascii="Times New Roman" w:hAnsi="Times New Roman"/>
                <w:sz w:val="24"/>
              </w:rPr>
              <w:t>, ko skaidri piešķīrusi valsts iestāde (valdība un/vai valsts sporta organizācijas), tostarp atbilstoši finanšu resursi, cilvēkresursi un tehniskie resursi, lai īstenotu Kodeksam atbilstošu antidopinga programmu.</w:t>
            </w:r>
          </w:p>
        </w:tc>
      </w:tr>
    </w:tbl>
    <w:p w14:paraId="60731E90" w14:textId="77777777" w:rsidR="00E36D25" w:rsidRPr="00BF1E36" w:rsidRDefault="00E36D25" w:rsidP="00B00377">
      <w:pPr>
        <w:pStyle w:val="BodyText"/>
        <w:jc w:val="both"/>
        <w:rPr>
          <w:rFonts w:ascii="Times New Roman" w:hAnsi="Times New Roman"/>
          <w:b/>
          <w:noProof/>
          <w:sz w:val="24"/>
        </w:rPr>
      </w:pPr>
    </w:p>
    <w:p w14:paraId="3B687532" w14:textId="77777777" w:rsidR="00E36D25" w:rsidRPr="00BF1E36" w:rsidRDefault="00E36D25" w:rsidP="00E145D7">
      <w:pPr>
        <w:pStyle w:val="BodyText"/>
        <w:jc w:val="both"/>
        <w:rPr>
          <w:rFonts w:ascii="Times New Roman" w:hAnsi="Times New Roman"/>
          <w:noProof/>
          <w:sz w:val="24"/>
        </w:rPr>
      </w:pPr>
      <w:r>
        <w:rPr>
          <w:rFonts w:ascii="Times New Roman" w:hAnsi="Times New Roman"/>
          <w:sz w:val="24"/>
        </w:rPr>
        <w:t>Darbības neatkarība ir ne tikai formālas atbilstības jautājums (t. i., skaidri dopinga apkarošanas vai pārvaldības noteikumi, ko ieviesušas VADO, valdības vai valsts sporta organizācijas), bet arī īstenošanas jautājums (t. i., šādus noteikumus izpilda un vajadzības gadījumā groza pastāvošo praksi).</w:t>
      </w:r>
    </w:p>
    <w:p w14:paraId="3164D4CF" w14:textId="77777777" w:rsidR="00E36D25" w:rsidRPr="00BF1E36" w:rsidRDefault="00E36D25" w:rsidP="00E145D7">
      <w:pPr>
        <w:pStyle w:val="BodyText"/>
        <w:jc w:val="both"/>
        <w:rPr>
          <w:rFonts w:ascii="Times New Roman" w:hAnsi="Times New Roman"/>
          <w:noProof/>
          <w:sz w:val="24"/>
        </w:rPr>
      </w:pPr>
    </w:p>
    <w:p w14:paraId="0444D448" w14:textId="77777777" w:rsidR="00E36D25" w:rsidRPr="00BF1E36" w:rsidRDefault="00E36D25" w:rsidP="00E145D7">
      <w:pPr>
        <w:pStyle w:val="BodyText"/>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atzīst, ka šim nolūkam var būt nepieciešami ievērojami centieni un vienošanās starp VADO, valdībām un valsts sporta organizācijām. Visas puses ir aicinātas iesaistīties šajā procesā.</w:t>
      </w:r>
    </w:p>
    <w:p w14:paraId="26E91F9B" w14:textId="31BD12B2" w:rsidR="00757673" w:rsidRDefault="00757673" w:rsidP="00E145D7">
      <w:pPr>
        <w:jc w:val="both"/>
      </w:pPr>
    </w:p>
    <w:p w14:paraId="66230D4B" w14:textId="77777777" w:rsidR="002A421C" w:rsidRDefault="002A421C" w:rsidP="00E145D7">
      <w:pPr>
        <w:jc w:val="both"/>
        <w:rPr>
          <w:rFonts w:ascii="Times New Roman" w:hAnsi="Times New Roman"/>
          <w:noProof/>
          <w:sz w:val="24"/>
        </w:rPr>
      </w:pPr>
    </w:p>
    <w:p w14:paraId="4C69C2DA" w14:textId="637F3B33" w:rsidR="00E36D25" w:rsidRPr="006D47BF" w:rsidRDefault="009D3D51" w:rsidP="002A421C">
      <w:pPr>
        <w:pStyle w:val="Heading1"/>
        <w:keepNext/>
        <w:keepLines/>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lastRenderedPageBreak/>
        <w:t>3. Pārvaldības struktūra</w:t>
      </w:r>
      <w:bookmarkStart w:id="4" w:name="_bookmark4"/>
      <w:bookmarkEnd w:id="4"/>
    </w:p>
    <w:p w14:paraId="44654B78" w14:textId="77777777" w:rsidR="00F25F71" w:rsidRPr="00BF1E36" w:rsidRDefault="00F25F71" w:rsidP="002A421C">
      <w:pPr>
        <w:pStyle w:val="Heading1"/>
        <w:keepNext/>
        <w:keepLines/>
        <w:tabs>
          <w:tab w:val="left" w:pos="840"/>
        </w:tabs>
        <w:spacing w:before="0"/>
        <w:ind w:left="0" w:firstLine="0"/>
        <w:jc w:val="both"/>
        <w:rPr>
          <w:rFonts w:ascii="Times New Roman" w:hAnsi="Times New Roman"/>
          <w:noProof/>
          <w:color w:val="51B847"/>
          <w:sz w:val="24"/>
        </w:rPr>
      </w:pPr>
    </w:p>
    <w:p w14:paraId="1064F42C" w14:textId="77777777" w:rsidR="00E36D25" w:rsidRDefault="00E36D25" w:rsidP="002A421C">
      <w:pPr>
        <w:pStyle w:val="BodyText"/>
        <w:keepNext/>
        <w:keepLines/>
        <w:jc w:val="both"/>
        <w:rPr>
          <w:rFonts w:ascii="Times New Roman" w:hAnsi="Times New Roman"/>
          <w:noProof/>
          <w:sz w:val="24"/>
        </w:rPr>
      </w:pPr>
      <w:r>
        <w:rPr>
          <w:rFonts w:ascii="Times New Roman" w:hAnsi="Times New Roman"/>
          <w:sz w:val="24"/>
        </w:rPr>
        <w:t>Lai saglabātu darbības neatkarību, VADO izpildes (darbības) pilnvarām ir jābūt skaidri nodalītām no VADO pārraudzības pilnvarām. Šajā saistībā:</w:t>
      </w:r>
    </w:p>
    <w:p w14:paraId="16380FF6" w14:textId="77777777" w:rsidR="00537B53" w:rsidRPr="00BF1E36" w:rsidRDefault="00537B53" w:rsidP="00E145D7">
      <w:pPr>
        <w:pStyle w:val="BodyText"/>
        <w:jc w:val="both"/>
        <w:rPr>
          <w:rFonts w:ascii="Times New Roman" w:hAnsi="Times New Roman"/>
          <w:noProof/>
          <w:sz w:val="24"/>
        </w:rPr>
      </w:pPr>
    </w:p>
    <w:p w14:paraId="443F75CB" w14:textId="2CD3C237" w:rsidR="00E36D25" w:rsidRDefault="00265E0C"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a) </w:t>
      </w:r>
      <w:r>
        <w:rPr>
          <w:rFonts w:ascii="Times New Roman" w:hAnsi="Times New Roman"/>
          <w:b/>
          <w:bCs/>
          <w:sz w:val="24"/>
        </w:rPr>
        <w:t>VADO izpildes (darbības) funkcijas</w:t>
      </w:r>
      <w:r>
        <w:rPr>
          <w:rFonts w:ascii="Times New Roman" w:hAnsi="Times New Roman"/>
          <w:sz w:val="24"/>
        </w:rPr>
        <w:t xml:space="preserve"> atbild par pasākumiem saistībā ar darbību (kas noteikti iepriekš 2. punktā), un tos nošķir no pārraudzības pasākumiem, ja šādos pārraudzības pasākumos ir iesaistīti valdības vai sporta nozares pārstāvji;</w:t>
      </w:r>
    </w:p>
    <w:p w14:paraId="53757676" w14:textId="77777777" w:rsidR="00FD594D" w:rsidRPr="00BF1E36" w:rsidRDefault="00FD594D" w:rsidP="00E145D7">
      <w:pPr>
        <w:pStyle w:val="ListParagraph"/>
        <w:tabs>
          <w:tab w:val="left" w:pos="1199"/>
          <w:tab w:val="left" w:pos="1201"/>
        </w:tabs>
        <w:ind w:left="567" w:hanging="283"/>
        <w:jc w:val="both"/>
        <w:rPr>
          <w:rFonts w:ascii="Times New Roman" w:hAnsi="Times New Roman"/>
          <w:noProof/>
          <w:sz w:val="24"/>
        </w:rPr>
      </w:pPr>
    </w:p>
    <w:p w14:paraId="5558C6E7" w14:textId="49FFF208" w:rsidR="00E36D25" w:rsidRPr="00BF1E36" w:rsidRDefault="000A1562" w:rsidP="00E145D7">
      <w:pPr>
        <w:pStyle w:val="Heading3"/>
        <w:tabs>
          <w:tab w:val="left" w:pos="1199"/>
        </w:tabs>
        <w:ind w:left="567" w:hanging="283"/>
        <w:jc w:val="both"/>
        <w:rPr>
          <w:rFonts w:ascii="Times New Roman" w:hAnsi="Times New Roman"/>
          <w:noProof/>
          <w:sz w:val="24"/>
        </w:rPr>
      </w:pPr>
      <w:r>
        <w:rPr>
          <w:rFonts w:ascii="Times New Roman" w:hAnsi="Times New Roman"/>
          <w:b w:val="0"/>
          <w:sz w:val="24"/>
        </w:rPr>
        <w:t>b)</w:t>
      </w:r>
      <w:r>
        <w:rPr>
          <w:rFonts w:ascii="Times New Roman" w:hAnsi="Times New Roman"/>
          <w:sz w:val="24"/>
        </w:rPr>
        <w:t xml:space="preserve"> VADO izpildes (darbības) funkcijās:</w:t>
      </w:r>
    </w:p>
    <w:p w14:paraId="130A844F" w14:textId="3D5F42B0" w:rsidR="00CA6727" w:rsidRPr="00BF1E36" w:rsidRDefault="00CA6727" w:rsidP="00E145D7">
      <w:pPr>
        <w:pStyle w:val="ListParagraph"/>
        <w:tabs>
          <w:tab w:val="left" w:pos="1418"/>
          <w:tab w:val="left" w:pos="2099"/>
          <w:tab w:val="left" w:pos="2102"/>
        </w:tabs>
        <w:ind w:left="851" w:hanging="284"/>
        <w:jc w:val="both"/>
        <w:rPr>
          <w:rFonts w:ascii="Times New Roman" w:hAnsi="Times New Roman"/>
          <w:noProof/>
          <w:sz w:val="24"/>
        </w:rPr>
      </w:pPr>
      <w:r>
        <w:rPr>
          <w:rFonts w:ascii="Times New Roman" w:hAnsi="Times New Roman"/>
          <w:sz w:val="24"/>
        </w:rPr>
        <w:t>i) neiekļauj nevienu personu, kas vienlaikus pret atlīdzību vai brīvprātīgi ir iesaistīta kādas SF, VF, LSPR, VOK, VPK vai par sporta nozari vai dopinga apkarošanu atbildīgas valsts pārvaldes iestādes vadībā vai darbībās.</w:t>
      </w:r>
    </w:p>
    <w:p w14:paraId="42051E44" w14:textId="23DCCA25" w:rsidR="00CA6727" w:rsidRPr="00BF1E36" w:rsidRDefault="00E36D25" w:rsidP="00E145D7">
      <w:pPr>
        <w:pStyle w:val="BodyText"/>
        <w:tabs>
          <w:tab w:val="left" w:pos="1418"/>
        </w:tabs>
        <w:ind w:left="851"/>
        <w:jc w:val="both"/>
        <w:rPr>
          <w:rFonts w:ascii="Times New Roman" w:hAnsi="Times New Roman"/>
          <w:noProof/>
          <w:sz w:val="24"/>
        </w:rPr>
      </w:pPr>
      <w:r>
        <w:rPr>
          <w:rFonts w:ascii="Times New Roman" w:hAnsi="Times New Roman"/>
          <w:sz w:val="24"/>
        </w:rPr>
        <w:t>Tas neliedz šīm sporta organizācijām vai valsts pārvaldes iestādēm veikt personāla apmaiņu, norīkojot darbiniekus darbā VADO; tomēr šādi norīkoti darbinieki nevar vienlaikus strādāt gan VADO, gan sporta organizācijas vai valsts pārvaldes iestādes labā, un VADO ir jābūt ieviestiem drošības pasākumiem, kas nodrošina, ka norīkotie darbinieki ievēro visu VADO konfidencialitātes un interešu konflikta novēršanas politiku;</w:t>
      </w:r>
    </w:p>
    <w:p w14:paraId="5AF0A6A6" w14:textId="0803D66C" w:rsidR="00CA6727" w:rsidRPr="00BF1E36" w:rsidRDefault="00CA6727" w:rsidP="00E145D7">
      <w:pPr>
        <w:pStyle w:val="ListParagraph"/>
        <w:tabs>
          <w:tab w:val="left" w:pos="1418"/>
          <w:tab w:val="left" w:pos="2099"/>
          <w:tab w:val="left" w:pos="2102"/>
        </w:tabs>
        <w:ind w:left="851" w:hanging="284"/>
        <w:jc w:val="both"/>
        <w:rPr>
          <w:rFonts w:ascii="Times New Roman" w:hAnsi="Times New Roman"/>
          <w:noProof/>
          <w:sz w:val="24"/>
        </w:rPr>
      </w:pPr>
      <w:r>
        <w:rPr>
          <w:rFonts w:ascii="Times New Roman" w:hAnsi="Times New Roman"/>
          <w:sz w:val="24"/>
        </w:rPr>
        <w:t>ii) tām nav nepieciešams ar darbību saistīto pasākumu apstiprinājums no sporta organizācijām vai valsts pārvaldes iestādēm, kuras atbild par sporta nozari vai dopinga apkarošanu, tomēr to pārskatatbildība par finanšu līdzekļu izlietojumu joprojām paliek spēkā.</w:t>
      </w:r>
    </w:p>
    <w:p w14:paraId="5AC2F70B" w14:textId="300F36E1" w:rsidR="006E4516" w:rsidRDefault="00E36D25" w:rsidP="00E145D7">
      <w:pPr>
        <w:pStyle w:val="BodyText"/>
        <w:tabs>
          <w:tab w:val="left" w:pos="1418"/>
        </w:tabs>
        <w:ind w:left="851"/>
        <w:jc w:val="both"/>
        <w:rPr>
          <w:rFonts w:ascii="Times New Roman" w:hAnsi="Times New Roman"/>
          <w:noProof/>
          <w:sz w:val="24"/>
        </w:rPr>
      </w:pPr>
      <w:r>
        <w:rPr>
          <w:rFonts w:ascii="Times New Roman" w:hAnsi="Times New Roman"/>
          <w:sz w:val="24"/>
        </w:rPr>
        <w:t>Piemēram, VADO lēmumam par jebkura sportista pārbaudi nav vajadzīgs valdības vai sporta nozares pārstāvja apstiprinājums;</w:t>
      </w:r>
    </w:p>
    <w:p w14:paraId="5DD37BA5" w14:textId="2D946894" w:rsidR="00E36D25" w:rsidRDefault="006E4516" w:rsidP="00E145D7">
      <w:pPr>
        <w:pStyle w:val="ListParagraph"/>
        <w:tabs>
          <w:tab w:val="left" w:pos="1418"/>
          <w:tab w:val="left" w:pos="2105"/>
          <w:tab w:val="left" w:pos="2109"/>
        </w:tabs>
        <w:ind w:left="851" w:hanging="284"/>
        <w:jc w:val="both"/>
        <w:rPr>
          <w:rFonts w:ascii="Times New Roman" w:hAnsi="Times New Roman"/>
          <w:noProof/>
          <w:sz w:val="24"/>
        </w:rPr>
      </w:pPr>
      <w:r>
        <w:rPr>
          <w:rFonts w:ascii="Times New Roman" w:hAnsi="Times New Roman"/>
          <w:sz w:val="24"/>
        </w:rPr>
        <w:t>iii) tās vada VADO izpildvadītājs, kura neatkarība pieņemt lēmumus VADO vārdā ir garantēta, piemēram, viņa pilnvaru tiesiskajās garantijās (skat. ieteikumu, kas sniegts 10. punktā).</w:t>
      </w:r>
    </w:p>
    <w:p w14:paraId="453D3125" w14:textId="77777777" w:rsidR="00FD594D" w:rsidRPr="00BF1E36" w:rsidRDefault="00FD594D" w:rsidP="00E145D7">
      <w:pPr>
        <w:pStyle w:val="ListParagraph"/>
        <w:tabs>
          <w:tab w:val="left" w:pos="1418"/>
          <w:tab w:val="left" w:pos="2105"/>
          <w:tab w:val="left" w:pos="2109"/>
        </w:tabs>
        <w:ind w:left="851" w:hanging="284"/>
        <w:jc w:val="both"/>
        <w:rPr>
          <w:rFonts w:ascii="Times New Roman" w:hAnsi="Times New Roman"/>
          <w:noProof/>
          <w:sz w:val="24"/>
        </w:rPr>
      </w:pPr>
    </w:p>
    <w:p w14:paraId="153B6061" w14:textId="53C324E7" w:rsidR="00E36D25" w:rsidRDefault="006E4516" w:rsidP="00E145D7">
      <w:pPr>
        <w:pStyle w:val="ListParagraph"/>
        <w:tabs>
          <w:tab w:val="left" w:pos="1199"/>
          <w:tab w:val="left" w:pos="1201"/>
          <w:tab w:val="left" w:pos="1418"/>
        </w:tabs>
        <w:ind w:left="567" w:hanging="284"/>
        <w:jc w:val="both"/>
        <w:rPr>
          <w:rFonts w:ascii="Times New Roman" w:hAnsi="Times New Roman"/>
          <w:noProof/>
          <w:sz w:val="24"/>
        </w:rPr>
      </w:pPr>
      <w:r>
        <w:rPr>
          <w:rFonts w:ascii="Times New Roman" w:hAnsi="Times New Roman"/>
          <w:sz w:val="24"/>
        </w:rPr>
        <w:t xml:space="preserve">c) </w:t>
      </w:r>
      <w:r>
        <w:rPr>
          <w:rFonts w:ascii="Times New Roman" w:hAnsi="Times New Roman"/>
          <w:b/>
          <w:bCs/>
          <w:sz w:val="24"/>
        </w:rPr>
        <w:t>VADO pārraudzības struktūrai</w:t>
      </w:r>
      <w:r>
        <w:rPr>
          <w:rFonts w:ascii="Times New Roman" w:hAnsi="Times New Roman"/>
          <w:sz w:val="24"/>
        </w:rPr>
        <w:t xml:space="preserve"> jāatbilst Kodeksa 20. panta 5. punkta 11. apakšpunkta prasībām</w:t>
      </w:r>
      <w:r w:rsidR="00EE0603">
        <w:rPr>
          <w:rStyle w:val="FootnoteReference"/>
          <w:rFonts w:ascii="Times New Roman" w:hAnsi="Times New Roman"/>
          <w:noProof/>
          <w:sz w:val="24"/>
        </w:rPr>
        <w:footnoteReference w:id="6"/>
      </w:r>
      <w:r>
        <w:rPr>
          <w:rFonts w:ascii="Times New Roman" w:hAnsi="Times New Roman"/>
          <w:sz w:val="24"/>
        </w:rPr>
        <w:t>. Kad pārraudzības struktūras locekļi tiek iecelti darbā šajā struktūrā, tie apņemas nepārstāvēt ieceļošās struktūras intereses un darboties tikai VADO un tīra sporta aizsardzības interesēs</w:t>
      </w:r>
      <w:r w:rsidR="003904DD">
        <w:rPr>
          <w:rStyle w:val="FootnoteReference"/>
          <w:rFonts w:ascii="Times New Roman" w:hAnsi="Times New Roman"/>
          <w:noProof/>
          <w:sz w:val="24"/>
        </w:rPr>
        <w:footnoteReference w:id="7"/>
      </w:r>
      <w:r>
        <w:rPr>
          <w:rFonts w:ascii="Times New Roman" w:hAnsi="Times New Roman"/>
          <w:sz w:val="24"/>
        </w:rPr>
        <w:t>;</w:t>
      </w:r>
    </w:p>
    <w:p w14:paraId="434AB95B" w14:textId="77777777" w:rsidR="00FD594D" w:rsidRPr="00BF1E36" w:rsidRDefault="00FD594D" w:rsidP="00E145D7">
      <w:pPr>
        <w:pStyle w:val="ListParagraph"/>
        <w:tabs>
          <w:tab w:val="left" w:pos="1199"/>
          <w:tab w:val="left" w:pos="1201"/>
          <w:tab w:val="left" w:pos="1418"/>
        </w:tabs>
        <w:ind w:left="567" w:hanging="284"/>
        <w:jc w:val="both"/>
        <w:rPr>
          <w:rFonts w:ascii="Times New Roman" w:hAnsi="Times New Roman"/>
          <w:noProof/>
          <w:sz w:val="24"/>
        </w:rPr>
      </w:pPr>
    </w:p>
    <w:p w14:paraId="0C71301F" w14:textId="27A4F9C6" w:rsidR="00E36D25" w:rsidRDefault="00F25D87"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d) ja VADO ir izveidota valsts izpildvaras sistēmā, piemēram, ministrijā, </w:t>
      </w:r>
      <w:r>
        <w:rPr>
          <w:rFonts w:ascii="Times New Roman" w:hAnsi="Times New Roman"/>
          <w:b/>
          <w:bCs/>
          <w:sz w:val="24"/>
        </w:rPr>
        <w:t>VADO funkcionāli nodala no pārējās izpildvaras</w:t>
      </w:r>
      <w:r>
        <w:rPr>
          <w:rFonts w:ascii="Times New Roman" w:hAnsi="Times New Roman"/>
          <w:sz w:val="24"/>
        </w:rPr>
        <w:t>, lai tā atbilstu Kodeksa 20. panta 5. punkta 1. apakšpunktam, piemēram, VADO piešķir skaidri noteiktas dopinga apkarošanas pilnvaras, un tai tiek piešķirts personāls un budžets, lai tā varētu īstenot savu antidopinga programmu bez valdības iesaistīšanas un apstiprinājuma saņemšanas nepieciešamības, bet vienlaikus ievērojot ziņošanas un pārskatatbildības pienākumus;</w:t>
      </w:r>
    </w:p>
    <w:p w14:paraId="7C027F81" w14:textId="77777777" w:rsidR="003250C9" w:rsidRPr="00BF1E36" w:rsidRDefault="003250C9" w:rsidP="00E145D7">
      <w:pPr>
        <w:pStyle w:val="ListParagraph"/>
        <w:tabs>
          <w:tab w:val="left" w:pos="1199"/>
          <w:tab w:val="left" w:pos="1201"/>
        </w:tabs>
        <w:ind w:left="567" w:hanging="283"/>
        <w:jc w:val="both"/>
        <w:rPr>
          <w:rFonts w:ascii="Times New Roman" w:hAnsi="Times New Roman"/>
          <w:noProof/>
          <w:sz w:val="24"/>
        </w:rPr>
      </w:pPr>
    </w:p>
    <w:p w14:paraId="7479A7CE" w14:textId="4B793B71" w:rsidR="00E36D25" w:rsidRPr="00BF1E36" w:rsidRDefault="00F25D87"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lastRenderedPageBreak/>
        <w:t xml:space="preserve">e) ja </w:t>
      </w:r>
      <w:r>
        <w:rPr>
          <w:rFonts w:ascii="Times New Roman" w:hAnsi="Times New Roman"/>
          <w:b/>
          <w:bCs/>
          <w:sz w:val="24"/>
        </w:rPr>
        <w:t>VOK</w:t>
      </w:r>
      <w:r>
        <w:rPr>
          <w:rFonts w:ascii="Times New Roman" w:hAnsi="Times New Roman"/>
          <w:sz w:val="24"/>
        </w:rPr>
        <w:t xml:space="preserve"> pēc noklusējuma </w:t>
      </w:r>
      <w:r>
        <w:rPr>
          <w:rFonts w:ascii="Times New Roman" w:hAnsi="Times New Roman"/>
          <w:b/>
          <w:bCs/>
          <w:sz w:val="24"/>
        </w:rPr>
        <w:t>darbojas kā VADO</w:t>
      </w:r>
      <w:r>
        <w:rPr>
          <w:rFonts w:ascii="Times New Roman" w:hAnsi="Times New Roman"/>
          <w:sz w:val="24"/>
        </w:rPr>
        <w:t xml:space="preserve"> atbilstoši Kodeksa 20. panta 4. punkta 6. apakšpunktam, VADO izpildes (darbības) funkciju neatkarību, ciktāl iespējams, nodrošina šādi:</w:t>
      </w:r>
    </w:p>
    <w:p w14:paraId="7A277415" w14:textId="71AAF4F6" w:rsidR="00E36D25" w:rsidRPr="00BF1E36" w:rsidRDefault="00F25D87" w:rsidP="00E145D7">
      <w:pPr>
        <w:pStyle w:val="ListParagraph"/>
        <w:tabs>
          <w:tab w:val="left" w:pos="2099"/>
          <w:tab w:val="left" w:pos="2102"/>
        </w:tabs>
        <w:ind w:left="851" w:hanging="283"/>
        <w:jc w:val="both"/>
        <w:rPr>
          <w:rFonts w:ascii="Times New Roman" w:hAnsi="Times New Roman"/>
          <w:noProof/>
          <w:sz w:val="24"/>
        </w:rPr>
      </w:pPr>
      <w:r>
        <w:rPr>
          <w:rFonts w:ascii="Times New Roman" w:hAnsi="Times New Roman"/>
          <w:sz w:val="24"/>
        </w:rPr>
        <w:t>i) tās skaidri nodala no pārējām VOK funkcijām (piemēram, izveidojot atsevišķu antidopinga nodaļu un/vai komiteju VOK ietvaros, kurā ir neatkarīgi locekļi);</w:t>
      </w:r>
    </w:p>
    <w:p w14:paraId="569D3959" w14:textId="6EEBD0B2" w:rsidR="00E36D25" w:rsidRPr="00BF1E36" w:rsidRDefault="00F25D87" w:rsidP="00E145D7">
      <w:pPr>
        <w:pStyle w:val="ListParagraph"/>
        <w:tabs>
          <w:tab w:val="left" w:pos="2106"/>
          <w:tab w:val="left" w:pos="2109"/>
        </w:tabs>
        <w:ind w:left="851" w:hanging="283"/>
        <w:jc w:val="both"/>
        <w:rPr>
          <w:rFonts w:ascii="Times New Roman" w:hAnsi="Times New Roman"/>
          <w:noProof/>
          <w:sz w:val="24"/>
        </w:rPr>
      </w:pPr>
      <w:r>
        <w:rPr>
          <w:rFonts w:ascii="Times New Roman" w:hAnsi="Times New Roman"/>
          <w:sz w:val="24"/>
        </w:rPr>
        <w:t>ii) neprasot apstiprinājumu no VOK vadības vai lēmējinstitūcijām, kuru sastāvā ir VOK un VF pārstāvji, konkrētas programmas īstenošanai (piemēram, pārbaužu veikšanai), tomēr saglabājot pārskatatbildību par finanšu līdzekļu izlietojumu u. tml.;</w:t>
      </w:r>
    </w:p>
    <w:p w14:paraId="68ADDE93" w14:textId="26F26F12" w:rsidR="00E36D25" w:rsidRPr="00BF1E36" w:rsidRDefault="00F25D87" w:rsidP="00E145D7">
      <w:pPr>
        <w:pStyle w:val="ListParagraph"/>
        <w:tabs>
          <w:tab w:val="left" w:pos="2105"/>
          <w:tab w:val="left" w:pos="2109"/>
        </w:tabs>
        <w:ind w:left="851" w:hanging="283"/>
        <w:jc w:val="both"/>
        <w:rPr>
          <w:rFonts w:ascii="Times New Roman" w:hAnsi="Times New Roman"/>
          <w:noProof/>
          <w:sz w:val="24"/>
        </w:rPr>
      </w:pPr>
      <w:r>
        <w:rPr>
          <w:rFonts w:ascii="Times New Roman" w:hAnsi="Times New Roman"/>
          <w:sz w:val="24"/>
        </w:rPr>
        <w:t>iii) ievieš sistēmu, lai nodrošinātu informācijas un procesu konfidencialitāti no VOK darbiniekiem, kuri nav iesaistīti dopinga apkarošanas pasākumos;</w:t>
      </w:r>
    </w:p>
    <w:p w14:paraId="7140A609" w14:textId="600F78BF" w:rsidR="00E36D25" w:rsidRPr="00BF1E36" w:rsidRDefault="00BD0DEC" w:rsidP="00E145D7">
      <w:pPr>
        <w:pStyle w:val="ListParagraph"/>
        <w:tabs>
          <w:tab w:val="left" w:pos="2107"/>
          <w:tab w:val="left" w:pos="2109"/>
        </w:tabs>
        <w:ind w:left="851" w:hanging="283"/>
        <w:jc w:val="both"/>
        <w:rPr>
          <w:rFonts w:ascii="Times New Roman" w:hAnsi="Times New Roman"/>
          <w:noProof/>
          <w:sz w:val="24"/>
        </w:rPr>
      </w:pPr>
      <w:r>
        <w:rPr>
          <w:rFonts w:ascii="Times New Roman" w:hAnsi="Times New Roman"/>
          <w:sz w:val="24"/>
        </w:rPr>
        <w:t>iv) piešķir personālu un budžetu, lai tā varētu īstenot savu antidopinga programmu bez sporta organizāciju iesaistes vai apstiprinājuma.</w:t>
      </w:r>
    </w:p>
    <w:p w14:paraId="0DA583B2" w14:textId="77777777" w:rsidR="00E36D25" w:rsidRDefault="00E36D25" w:rsidP="00E145D7">
      <w:pPr>
        <w:pStyle w:val="BodyText"/>
        <w:jc w:val="both"/>
        <w:rPr>
          <w:rFonts w:ascii="Times New Roman" w:hAnsi="Times New Roman"/>
          <w:noProof/>
          <w:sz w:val="24"/>
        </w:rPr>
      </w:pPr>
    </w:p>
    <w:p w14:paraId="6DFE2BBD" w14:textId="77777777" w:rsidR="009C7326" w:rsidRPr="00BF1E36" w:rsidRDefault="009C7326" w:rsidP="00E145D7">
      <w:pPr>
        <w:pStyle w:val="BodyText"/>
        <w:jc w:val="both"/>
        <w:rPr>
          <w:rFonts w:ascii="Times New Roman" w:hAnsi="Times New Roman"/>
          <w:noProof/>
          <w:sz w:val="24"/>
        </w:rPr>
      </w:pPr>
    </w:p>
    <w:p w14:paraId="21B9F305" w14:textId="715709F4" w:rsidR="00E36D25" w:rsidRPr="006D47BF" w:rsidRDefault="009C7326" w:rsidP="00E145D7">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t>4. Augsti profesionālie un integritātes standarti</w:t>
      </w:r>
      <w:bookmarkStart w:id="5" w:name="_bookmark5"/>
      <w:bookmarkEnd w:id="5"/>
    </w:p>
    <w:p w14:paraId="4DE5A401" w14:textId="77777777" w:rsidR="009C7326" w:rsidRPr="00BF1E36" w:rsidRDefault="009C7326" w:rsidP="00E145D7">
      <w:pPr>
        <w:pStyle w:val="Heading1"/>
        <w:tabs>
          <w:tab w:val="left" w:pos="840"/>
        </w:tabs>
        <w:spacing w:before="0"/>
        <w:ind w:left="0" w:firstLine="0"/>
        <w:jc w:val="both"/>
        <w:rPr>
          <w:rFonts w:ascii="Times New Roman" w:hAnsi="Times New Roman"/>
          <w:noProof/>
          <w:color w:val="51B847"/>
          <w:sz w:val="24"/>
        </w:rPr>
      </w:pPr>
    </w:p>
    <w:p w14:paraId="75ACD8DC" w14:textId="77777777" w:rsidR="00E36D25" w:rsidRPr="00BF1E36" w:rsidRDefault="00E36D25" w:rsidP="00E145D7">
      <w:pPr>
        <w:pStyle w:val="BodyText"/>
        <w:jc w:val="both"/>
        <w:rPr>
          <w:rFonts w:ascii="Times New Roman" w:hAnsi="Times New Roman"/>
          <w:noProof/>
          <w:sz w:val="24"/>
        </w:rPr>
      </w:pPr>
      <w:r>
        <w:rPr>
          <w:rFonts w:ascii="Times New Roman" w:hAnsi="Times New Roman"/>
          <w:sz w:val="24"/>
        </w:rPr>
        <w:t xml:space="preserve">Lai nodrošinātu potenciālo interešu konfliktu pienācīgu pārvaldību, attiecībā uz VADO izpildstruktūrām (darbības struktūrām) un pārraudzības struktūrām piemēro augstus profesionālos, konfidencialitātes un integritātes standartus. Konkrētāk, VADO izpildes (darbības) funkcijām un pārraudzības funkcijām piemērojamajā </w:t>
      </w:r>
      <w:r>
        <w:rPr>
          <w:rFonts w:ascii="Times New Roman" w:hAnsi="Times New Roman"/>
          <w:b/>
          <w:bCs/>
          <w:sz w:val="24"/>
        </w:rPr>
        <w:t>interešu konflikta novēršanas politikā / ētikas kodeksā</w:t>
      </w:r>
      <w:r>
        <w:rPr>
          <w:rFonts w:ascii="Times New Roman" w:hAnsi="Times New Roman"/>
          <w:sz w:val="24"/>
        </w:rPr>
        <w:t xml:space="preserve"> nosaka potenciālos interešu konfliktus un paredz efektīvus un izpildāmus disciplinārsodus par pārkāpumiem.</w:t>
      </w:r>
    </w:p>
    <w:p w14:paraId="03086C28" w14:textId="77777777" w:rsidR="00E36D25" w:rsidRDefault="00E36D25" w:rsidP="00E145D7">
      <w:pPr>
        <w:pStyle w:val="BodyText"/>
        <w:jc w:val="both"/>
        <w:rPr>
          <w:rFonts w:ascii="Times New Roman" w:hAnsi="Times New Roman"/>
          <w:noProof/>
          <w:sz w:val="24"/>
        </w:rPr>
      </w:pPr>
    </w:p>
    <w:p w14:paraId="30EB1135" w14:textId="77777777" w:rsidR="009C7326" w:rsidRPr="00BF1E36" w:rsidRDefault="009C7326" w:rsidP="00E145D7">
      <w:pPr>
        <w:pStyle w:val="BodyText"/>
        <w:jc w:val="both"/>
        <w:rPr>
          <w:rFonts w:ascii="Times New Roman" w:hAnsi="Times New Roman"/>
          <w:noProof/>
          <w:sz w:val="24"/>
        </w:rPr>
      </w:pPr>
    </w:p>
    <w:p w14:paraId="7529F44C" w14:textId="1EB2C1C4" w:rsidR="00E36D25" w:rsidRPr="006D47BF" w:rsidRDefault="009C7326" w:rsidP="00E145D7">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t>5. Pietiekami resursi</w:t>
      </w:r>
      <w:bookmarkStart w:id="6" w:name="_bookmark6"/>
      <w:bookmarkEnd w:id="6"/>
    </w:p>
    <w:p w14:paraId="4BE061A3" w14:textId="77777777" w:rsidR="009C7326" w:rsidRPr="00BF1E36" w:rsidRDefault="009C7326" w:rsidP="00E145D7">
      <w:pPr>
        <w:pStyle w:val="Heading1"/>
        <w:tabs>
          <w:tab w:val="left" w:pos="840"/>
        </w:tabs>
        <w:spacing w:before="0"/>
        <w:ind w:left="0" w:firstLine="0"/>
        <w:jc w:val="both"/>
        <w:rPr>
          <w:rFonts w:ascii="Times New Roman" w:hAnsi="Times New Roman"/>
          <w:noProof/>
          <w:color w:val="51B847"/>
          <w:sz w:val="24"/>
        </w:rPr>
      </w:pPr>
    </w:p>
    <w:p w14:paraId="658E0989" w14:textId="77777777" w:rsidR="00E36D25" w:rsidRDefault="00E36D25" w:rsidP="00E145D7">
      <w:pPr>
        <w:pStyle w:val="BodyText"/>
        <w:jc w:val="both"/>
        <w:rPr>
          <w:rFonts w:ascii="Times New Roman" w:hAnsi="Times New Roman"/>
          <w:noProof/>
          <w:sz w:val="24"/>
        </w:rPr>
      </w:pPr>
      <w:r>
        <w:rPr>
          <w:rFonts w:ascii="Times New Roman" w:hAnsi="Times New Roman"/>
          <w:sz w:val="24"/>
        </w:rPr>
        <w:t>Kodeksa 23. panta 3. punktā paredzēts, ka parakstītāji velta pietiekamus resursus, lai visās jomās īstenotu Kodeksam un starptautiskajiem standartiem atbilstīgas antidopinga programmas. Tāpēc:</w:t>
      </w:r>
    </w:p>
    <w:p w14:paraId="6301ACAF" w14:textId="77777777" w:rsidR="00537B53" w:rsidRPr="00BF1E36" w:rsidRDefault="00537B53" w:rsidP="00E145D7">
      <w:pPr>
        <w:pStyle w:val="BodyText"/>
        <w:jc w:val="both"/>
        <w:rPr>
          <w:rFonts w:ascii="Times New Roman" w:hAnsi="Times New Roman"/>
          <w:noProof/>
          <w:sz w:val="24"/>
        </w:rPr>
      </w:pPr>
    </w:p>
    <w:p w14:paraId="1510BC57" w14:textId="3AB66C99" w:rsidR="00E36D25" w:rsidRDefault="009C7326"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a) valsts antidopinga organizācijai (VADO) piešķir </w:t>
      </w:r>
      <w:r>
        <w:rPr>
          <w:rFonts w:ascii="Times New Roman" w:hAnsi="Times New Roman"/>
          <w:b/>
          <w:bCs/>
          <w:sz w:val="24"/>
        </w:rPr>
        <w:t>pietiekamus finanšu resursus, cilvēkresursus un tehniskos resursus</w:t>
      </w:r>
      <w:r>
        <w:rPr>
          <w:rFonts w:ascii="Times New Roman" w:hAnsi="Times New Roman"/>
          <w:sz w:val="24"/>
        </w:rPr>
        <w:t>, kas nodrošina tās autonomiju un darbības neatkarību un ļauj tai laika gaitā efektīvi īstenot tās pilnvaras;</w:t>
      </w:r>
    </w:p>
    <w:p w14:paraId="39AEEFB7" w14:textId="77777777" w:rsidR="003250C9" w:rsidRPr="00BF1E36" w:rsidRDefault="003250C9" w:rsidP="00E145D7">
      <w:pPr>
        <w:pStyle w:val="ListParagraph"/>
        <w:tabs>
          <w:tab w:val="left" w:pos="1199"/>
          <w:tab w:val="left" w:pos="1201"/>
        </w:tabs>
        <w:ind w:left="567" w:hanging="283"/>
        <w:jc w:val="both"/>
        <w:rPr>
          <w:rFonts w:ascii="Times New Roman" w:hAnsi="Times New Roman"/>
          <w:noProof/>
          <w:sz w:val="24"/>
        </w:rPr>
      </w:pPr>
    </w:p>
    <w:p w14:paraId="20B13774" w14:textId="05614D34" w:rsidR="00E36D25" w:rsidRPr="00BF1E36" w:rsidRDefault="009C7326"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b) finanšu līdzekļiem ir jāsedz tādu VADO </w:t>
      </w:r>
      <w:r>
        <w:rPr>
          <w:rFonts w:ascii="Times New Roman" w:hAnsi="Times New Roman"/>
          <w:b/>
          <w:bCs/>
          <w:sz w:val="24"/>
        </w:rPr>
        <w:t>galveno funkciju</w:t>
      </w:r>
      <w:r>
        <w:rPr>
          <w:rFonts w:ascii="Times New Roman" w:hAnsi="Times New Roman"/>
          <w:sz w:val="24"/>
        </w:rPr>
        <w:t xml:space="preserve"> izpilde, kuras nepieciešamas, lai tā īstenotu Kodeksā noteiktos pienākumus, piemēram:</w:t>
      </w:r>
    </w:p>
    <w:p w14:paraId="49A91137" w14:textId="7BF62256" w:rsidR="00E36D25" w:rsidRPr="00BF1E36" w:rsidRDefault="009C7326"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 pietiekams personāls Kodeksam atbilstošas antidopinga programmas īstenošanai;</w:t>
      </w:r>
    </w:p>
    <w:p w14:paraId="76064E08" w14:textId="13729C97" w:rsidR="00E36D25" w:rsidRPr="00BF1E36" w:rsidRDefault="009C7326"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ii) ikdienas darbības pasākumu vispārēja administrēšana;</w:t>
      </w:r>
    </w:p>
    <w:p w14:paraId="6AEC8E0D" w14:textId="71DB3E3A" w:rsidR="00E36D25" w:rsidRPr="00BF1E36" w:rsidRDefault="009C7326"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iii) Kodeksam un starptautiskajiem standartiem atbilstošu antidopinga programmu īstenošana;</w:t>
      </w:r>
    </w:p>
    <w:p w14:paraId="10128063" w14:textId="18F151DC" w:rsidR="00E36D25" w:rsidRPr="00BF1E36" w:rsidRDefault="009C7326"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iv) citi VADO pienākumi, kas paredzēti Kodeksa 20. panta 5. punktā.</w:t>
      </w:r>
    </w:p>
    <w:p w14:paraId="04E3E11B" w14:textId="56752540" w:rsidR="009C7326" w:rsidRDefault="009C7326" w:rsidP="00E145D7">
      <w:pPr>
        <w:jc w:val="both"/>
        <w:rPr>
          <w:rFonts w:ascii="Times New Roman" w:hAnsi="Times New Roman"/>
          <w:noProof/>
          <w:sz w:val="24"/>
        </w:rPr>
      </w:pPr>
    </w:p>
    <w:p w14:paraId="4059B441" w14:textId="77777777" w:rsidR="006D47BF" w:rsidRDefault="006D47BF" w:rsidP="00E145D7">
      <w:pPr>
        <w:jc w:val="both"/>
        <w:rPr>
          <w:rFonts w:ascii="Times New Roman" w:hAnsi="Times New Roman"/>
          <w:noProof/>
          <w:sz w:val="24"/>
        </w:rPr>
      </w:pPr>
    </w:p>
    <w:p w14:paraId="0F24C302" w14:textId="38EF35B1" w:rsidR="00E36D25" w:rsidRPr="006D47BF" w:rsidRDefault="009C7326" w:rsidP="00E145D7">
      <w:pPr>
        <w:pStyle w:val="Heading1"/>
        <w:tabs>
          <w:tab w:val="left" w:pos="840"/>
          <w:tab w:val="left" w:pos="2281"/>
          <w:tab w:val="left" w:pos="4064"/>
          <w:tab w:val="left" w:pos="4673"/>
          <w:tab w:val="left" w:pos="6586"/>
          <w:tab w:val="left" w:pos="7492"/>
          <w:tab w:val="left" w:pos="8650"/>
        </w:tabs>
        <w:spacing w:before="0"/>
        <w:ind w:left="0" w:firstLine="0"/>
        <w:jc w:val="both"/>
        <w:rPr>
          <w:rFonts w:ascii="Times New Roman" w:hAnsi="Times New Roman"/>
          <w:noProof/>
          <w:color w:val="51B847"/>
          <w:szCs w:val="32"/>
        </w:rPr>
      </w:pPr>
      <w:r>
        <w:rPr>
          <w:rFonts w:ascii="Times New Roman" w:hAnsi="Times New Roman"/>
          <w:color w:val="51B847"/>
        </w:rPr>
        <w:t xml:space="preserve">6. </w:t>
      </w:r>
      <w:r>
        <w:rPr>
          <w:rFonts w:ascii="Times New Roman" w:hAnsi="Times New Roman"/>
          <w:i/>
          <w:iCs/>
          <w:color w:val="51B847"/>
        </w:rPr>
        <w:t>WADA</w:t>
      </w:r>
      <w:r>
        <w:rPr>
          <w:rFonts w:ascii="Times New Roman" w:hAnsi="Times New Roman"/>
          <w:color w:val="51B847"/>
        </w:rPr>
        <w:t xml:space="preserve"> īstenota uzraudzība attiecībā uz VADO darbības neatkarības prasību ievērošanu</w:t>
      </w:r>
      <w:bookmarkStart w:id="7" w:name="_bookmark7"/>
      <w:bookmarkEnd w:id="7"/>
    </w:p>
    <w:p w14:paraId="1059DB54" w14:textId="77777777" w:rsidR="00E36D25" w:rsidRPr="00BF1E36" w:rsidRDefault="00E36D25" w:rsidP="00E145D7">
      <w:pPr>
        <w:pStyle w:val="BodyText"/>
        <w:jc w:val="both"/>
        <w:rPr>
          <w:rFonts w:ascii="Times New Roman" w:hAnsi="Times New Roman"/>
          <w:b/>
          <w:noProof/>
          <w:sz w:val="24"/>
        </w:rPr>
      </w:pPr>
    </w:p>
    <w:p w14:paraId="623FD073" w14:textId="77777777" w:rsidR="00E36D25" w:rsidRDefault="00E36D25" w:rsidP="00E145D7">
      <w:pPr>
        <w:pStyle w:val="BodyText"/>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ir pienākums uzraudzīt, kā parakstītāji ievēro Kodeksu un starptautiskos standartus, un panākt to izpildi.</w:t>
      </w:r>
    </w:p>
    <w:p w14:paraId="28330388" w14:textId="77777777" w:rsidR="009C7326" w:rsidRPr="00BF1E36" w:rsidRDefault="009C7326" w:rsidP="00416488">
      <w:pPr>
        <w:pStyle w:val="BodyText"/>
        <w:keepNext/>
        <w:keepLines/>
        <w:jc w:val="both"/>
        <w:rPr>
          <w:rFonts w:ascii="Times New Roman" w:hAnsi="Times New Roman"/>
          <w:noProof/>
          <w:sz w:val="24"/>
        </w:rPr>
      </w:pPr>
    </w:p>
    <w:p w14:paraId="452CA8B0" w14:textId="50039ABD" w:rsidR="00E36D25" w:rsidRPr="00BF1E36" w:rsidRDefault="00E36D25" w:rsidP="00416488">
      <w:pPr>
        <w:pStyle w:val="BodyText"/>
        <w:keepNext/>
        <w:keepLines/>
        <w:jc w:val="both"/>
        <w:rPr>
          <w:rFonts w:ascii="Times New Roman" w:hAnsi="Times New Roman"/>
          <w:noProof/>
          <w:sz w:val="24"/>
        </w:rPr>
      </w:pPr>
      <w:r>
        <w:rPr>
          <w:rFonts w:ascii="Times New Roman" w:hAnsi="Times New Roman"/>
          <w:sz w:val="24"/>
        </w:rPr>
        <w:t xml:space="preserve">Tāpēc </w:t>
      </w:r>
      <w:r>
        <w:rPr>
          <w:rFonts w:ascii="Times New Roman" w:hAnsi="Times New Roman"/>
          <w:i/>
          <w:iCs/>
          <w:sz w:val="24"/>
        </w:rPr>
        <w:t>WADA</w:t>
      </w:r>
      <w:r>
        <w:rPr>
          <w:rFonts w:ascii="Times New Roman" w:hAnsi="Times New Roman"/>
          <w:sz w:val="24"/>
        </w:rPr>
        <w:t xml:space="preserve"> uzraudzīs to, kā parakstītāji īsteno Kodeksa prasības par VADO darbības neatkarību vismaz</w:t>
      </w:r>
      <w:r w:rsidR="00A9183D">
        <w:rPr>
          <w:rStyle w:val="FootnoteReference"/>
          <w:rFonts w:ascii="Times New Roman" w:hAnsi="Times New Roman"/>
          <w:noProof/>
          <w:sz w:val="24"/>
        </w:rPr>
        <w:footnoteReference w:id="8"/>
      </w:r>
      <w:r>
        <w:rPr>
          <w:rFonts w:ascii="Times New Roman" w:hAnsi="Times New Roman"/>
          <w:sz w:val="24"/>
        </w:rPr>
        <w:t xml:space="preserve"> šādās jomās atbilstoši </w:t>
      </w:r>
      <w:r>
        <w:rPr>
          <w:rFonts w:ascii="Times New Roman" w:hAnsi="Times New Roman"/>
          <w:i/>
          <w:iCs/>
          <w:sz w:val="24"/>
        </w:rPr>
        <w:t>ISCCS</w:t>
      </w:r>
      <w:r>
        <w:rPr>
          <w:rFonts w:ascii="Times New Roman" w:hAnsi="Times New Roman"/>
          <w:sz w:val="24"/>
        </w:rPr>
        <w:t>:</w:t>
      </w:r>
    </w:p>
    <w:p w14:paraId="5D504AC4" w14:textId="77777777" w:rsidR="00E36D25" w:rsidRPr="00BF1E36" w:rsidRDefault="00E36D25" w:rsidP="00B00377">
      <w:pPr>
        <w:pStyle w:val="BodyText"/>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187"/>
        <w:gridCol w:w="4509"/>
        <w:gridCol w:w="2432"/>
      </w:tblGrid>
      <w:tr w:rsidR="00E36D25" w:rsidRPr="00BF1E36" w14:paraId="7918E750" w14:textId="77777777" w:rsidTr="009C7326">
        <w:trPr>
          <w:trHeight w:val="1432"/>
        </w:trPr>
        <w:tc>
          <w:tcPr>
            <w:tcW w:w="1198" w:type="pct"/>
            <w:tcBorders>
              <w:top w:val="single" w:sz="12" w:space="0" w:color="51B847"/>
              <w:bottom w:val="single" w:sz="12" w:space="0" w:color="51B847"/>
            </w:tcBorders>
          </w:tcPr>
          <w:p w14:paraId="6C513171" w14:textId="77777777" w:rsidR="00E36D25" w:rsidRPr="00BF1E36" w:rsidRDefault="00E36D25" w:rsidP="009C7326">
            <w:pPr>
              <w:pStyle w:val="TableParagraph"/>
              <w:spacing w:before="0"/>
              <w:ind w:left="0"/>
              <w:rPr>
                <w:rFonts w:ascii="Times New Roman" w:hAnsi="Times New Roman"/>
                <w:b/>
                <w:noProof/>
                <w:sz w:val="24"/>
              </w:rPr>
            </w:pPr>
            <w:r>
              <w:rPr>
                <w:rFonts w:ascii="Times New Roman" w:hAnsi="Times New Roman"/>
                <w:b/>
                <w:sz w:val="24"/>
              </w:rPr>
              <w:t>VADO darbības neatkarības elementi</w:t>
            </w:r>
          </w:p>
        </w:tc>
        <w:tc>
          <w:tcPr>
            <w:tcW w:w="2470" w:type="pct"/>
            <w:tcBorders>
              <w:top w:val="single" w:sz="12" w:space="0" w:color="51B847"/>
              <w:bottom w:val="single" w:sz="12" w:space="0" w:color="51B847"/>
            </w:tcBorders>
          </w:tcPr>
          <w:p w14:paraId="01E2C001" w14:textId="77777777" w:rsidR="00E36D25" w:rsidRPr="00BF1E36" w:rsidRDefault="00E36D25" w:rsidP="00B00377">
            <w:pPr>
              <w:pStyle w:val="TableParagraph"/>
              <w:spacing w:before="0"/>
              <w:ind w:left="0"/>
              <w:jc w:val="both"/>
              <w:rPr>
                <w:rFonts w:ascii="Times New Roman" w:hAnsi="Times New Roman"/>
                <w:b/>
                <w:noProof/>
                <w:sz w:val="24"/>
              </w:rPr>
            </w:pPr>
            <w:r>
              <w:rPr>
                <w:rFonts w:ascii="Times New Roman" w:hAnsi="Times New Roman"/>
                <w:b/>
                <w:sz w:val="24"/>
              </w:rPr>
              <w:t>Īstenošanas jomas</w:t>
            </w:r>
          </w:p>
        </w:tc>
        <w:tc>
          <w:tcPr>
            <w:tcW w:w="1332" w:type="pct"/>
            <w:tcBorders>
              <w:top w:val="single" w:sz="12" w:space="0" w:color="51B847"/>
              <w:bottom w:val="single" w:sz="12" w:space="0" w:color="51B847"/>
            </w:tcBorders>
          </w:tcPr>
          <w:p w14:paraId="72EC94E4" w14:textId="5D143EE2" w:rsidR="00E36D25" w:rsidRPr="00BF1E36" w:rsidRDefault="00E36D25" w:rsidP="00B00377">
            <w:pPr>
              <w:pStyle w:val="TableParagraph"/>
              <w:spacing w:before="0"/>
              <w:ind w:left="0"/>
              <w:jc w:val="both"/>
              <w:rPr>
                <w:rFonts w:ascii="Times New Roman" w:hAnsi="Times New Roman"/>
                <w:b/>
                <w:noProof/>
                <w:sz w:val="24"/>
              </w:rPr>
            </w:pPr>
            <w:r>
              <w:rPr>
                <w:rFonts w:ascii="Times New Roman" w:hAnsi="Times New Roman"/>
                <w:b/>
                <w:sz w:val="24"/>
              </w:rPr>
              <w:t>Klasifikācija pēc svarīguma dopinga apkarošanai sportā un potenciālajām korektīvajām darbībām</w:t>
            </w:r>
            <w:r w:rsidR="00C7019D">
              <w:rPr>
                <w:rStyle w:val="FootnoteReference"/>
                <w:rFonts w:ascii="Times New Roman" w:hAnsi="Times New Roman"/>
                <w:b/>
                <w:noProof/>
                <w:sz w:val="24"/>
              </w:rPr>
              <w:footnoteReference w:id="9"/>
            </w:r>
          </w:p>
        </w:tc>
      </w:tr>
      <w:tr w:rsidR="00E36D25" w:rsidRPr="00BF1E36" w14:paraId="241B61B8" w14:textId="77777777" w:rsidTr="00416488">
        <w:trPr>
          <w:trHeight w:val="1811"/>
        </w:trPr>
        <w:tc>
          <w:tcPr>
            <w:tcW w:w="1198" w:type="pct"/>
            <w:tcBorders>
              <w:top w:val="single" w:sz="12" w:space="0" w:color="51B847"/>
            </w:tcBorders>
          </w:tcPr>
          <w:p w14:paraId="4B6EDBFA" w14:textId="77777777" w:rsidR="00E36D25" w:rsidRDefault="00E36D25" w:rsidP="009C7326">
            <w:pPr>
              <w:pStyle w:val="TableParagraph"/>
              <w:spacing w:before="0"/>
              <w:ind w:left="0"/>
              <w:rPr>
                <w:rFonts w:ascii="Times New Roman" w:hAnsi="Times New Roman"/>
                <w:b/>
                <w:noProof/>
                <w:color w:val="51B847"/>
                <w:sz w:val="24"/>
              </w:rPr>
            </w:pPr>
            <w:r>
              <w:rPr>
                <w:rFonts w:ascii="Times New Roman" w:hAnsi="Times New Roman"/>
                <w:b/>
                <w:color w:val="51B847"/>
                <w:sz w:val="24"/>
              </w:rPr>
              <w:t>Pārvaldības struktūra (Kodeksa 20. panta 5. punkta 1. apakšpunkts)</w:t>
            </w:r>
          </w:p>
          <w:p w14:paraId="07C84264" w14:textId="77777777" w:rsidR="00537B53" w:rsidRPr="00BF1E36" w:rsidRDefault="00537B53" w:rsidP="009C7326">
            <w:pPr>
              <w:pStyle w:val="TableParagraph"/>
              <w:spacing w:before="0"/>
              <w:ind w:left="0"/>
              <w:rPr>
                <w:rFonts w:ascii="Times New Roman" w:hAnsi="Times New Roman"/>
                <w:b/>
                <w:noProof/>
                <w:color w:val="51B847"/>
                <w:sz w:val="24"/>
              </w:rPr>
            </w:pPr>
          </w:p>
          <w:p w14:paraId="76F9DFA8" w14:textId="77777777" w:rsidR="00E36D25" w:rsidRPr="00BF1E36" w:rsidRDefault="00E36D25" w:rsidP="009C7326">
            <w:pPr>
              <w:pStyle w:val="TableParagraph"/>
              <w:spacing w:before="0"/>
              <w:ind w:left="0"/>
              <w:rPr>
                <w:rFonts w:ascii="Times New Roman" w:hAnsi="Times New Roman"/>
                <w:b/>
                <w:noProof/>
                <w:color w:val="51B847"/>
                <w:sz w:val="24"/>
              </w:rPr>
            </w:pPr>
            <w:r>
              <w:rPr>
                <w:rFonts w:ascii="Times New Roman" w:hAnsi="Times New Roman"/>
                <w:b/>
                <w:color w:val="51B847"/>
                <w:sz w:val="24"/>
              </w:rPr>
              <w:t>(Rokasgrāmatas 3. punkts)</w:t>
            </w:r>
          </w:p>
        </w:tc>
        <w:tc>
          <w:tcPr>
            <w:tcW w:w="2470" w:type="pct"/>
            <w:tcBorders>
              <w:top w:val="single" w:sz="12" w:space="0" w:color="51B847"/>
              <w:bottom w:val="single" w:sz="6" w:space="0" w:color="51B847"/>
            </w:tcBorders>
          </w:tcPr>
          <w:p w14:paraId="6B062810"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Izpildes (darbības) funkcijas nodalīšana no pārraudzības funkcijas, ja šādos pārraudzības pasākumos ir iesaistīti valdības vai sporta nozares pārstāvji (piemēram, izveidojot pārraudzības struktūru)</w:t>
            </w:r>
          </w:p>
        </w:tc>
        <w:tc>
          <w:tcPr>
            <w:tcW w:w="1332" w:type="pct"/>
            <w:tcBorders>
              <w:top w:val="single" w:sz="12" w:space="0" w:color="51B847"/>
              <w:bottom w:val="single" w:sz="6" w:space="0" w:color="51B847"/>
            </w:tcBorders>
          </w:tcPr>
          <w:p w14:paraId="663BEDB7"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Augsta prioritāte</w:t>
            </w:r>
          </w:p>
        </w:tc>
      </w:tr>
      <w:tr w:rsidR="00E36D25" w:rsidRPr="00BF1E36" w14:paraId="35620A74" w14:textId="77777777" w:rsidTr="009C7326">
        <w:trPr>
          <w:trHeight w:val="964"/>
        </w:trPr>
        <w:tc>
          <w:tcPr>
            <w:tcW w:w="1198" w:type="pct"/>
            <w:tcBorders>
              <w:bottom w:val="single" w:sz="12" w:space="0" w:color="51B847"/>
            </w:tcBorders>
          </w:tcPr>
          <w:p w14:paraId="49809A52" w14:textId="77777777" w:rsidR="00E36D25" w:rsidRPr="00BF1E36" w:rsidRDefault="00E36D25" w:rsidP="009C7326">
            <w:pPr>
              <w:pStyle w:val="TableParagraph"/>
              <w:spacing w:before="0"/>
              <w:ind w:left="0"/>
              <w:rPr>
                <w:rFonts w:ascii="Times New Roman" w:hAnsi="Times New Roman"/>
                <w:noProof/>
                <w:sz w:val="24"/>
              </w:rPr>
            </w:pPr>
          </w:p>
        </w:tc>
        <w:tc>
          <w:tcPr>
            <w:tcW w:w="2470" w:type="pct"/>
            <w:tcBorders>
              <w:top w:val="single" w:sz="6" w:space="0" w:color="51B847"/>
              <w:bottom w:val="single" w:sz="12" w:space="0" w:color="51B847"/>
            </w:tcBorders>
          </w:tcPr>
          <w:p w14:paraId="65AD2AC2" w14:textId="309F6F36"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Skaidrs pienākumu sadalījums starp izpildes (darbības) funkciju un pārraudzības funkciju, kas nodrošina neatkarīgu lēmumu pieņemšanu par pasākumiem saistībā ar darbību</w:t>
            </w:r>
          </w:p>
        </w:tc>
        <w:tc>
          <w:tcPr>
            <w:tcW w:w="1332" w:type="pct"/>
            <w:tcBorders>
              <w:top w:val="single" w:sz="6" w:space="0" w:color="51B847"/>
              <w:bottom w:val="single" w:sz="12" w:space="0" w:color="51B847"/>
            </w:tcBorders>
          </w:tcPr>
          <w:p w14:paraId="3F4E2EB1"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Augsta prioritāte</w:t>
            </w:r>
          </w:p>
        </w:tc>
      </w:tr>
      <w:tr w:rsidR="00E36D25" w:rsidRPr="00BF1E36" w14:paraId="63941F00" w14:textId="77777777" w:rsidTr="009C7326">
        <w:trPr>
          <w:trHeight w:val="1309"/>
        </w:trPr>
        <w:tc>
          <w:tcPr>
            <w:tcW w:w="1198" w:type="pct"/>
            <w:tcBorders>
              <w:top w:val="single" w:sz="12" w:space="0" w:color="51B847"/>
              <w:bottom w:val="single" w:sz="12" w:space="0" w:color="51B847"/>
            </w:tcBorders>
          </w:tcPr>
          <w:p w14:paraId="0D37C8EE" w14:textId="77777777" w:rsidR="00E36D25" w:rsidRDefault="00E36D25" w:rsidP="009C7326">
            <w:pPr>
              <w:pStyle w:val="TableParagraph"/>
              <w:spacing w:before="0"/>
              <w:ind w:left="0"/>
              <w:rPr>
                <w:rFonts w:ascii="Times New Roman" w:hAnsi="Times New Roman"/>
                <w:b/>
                <w:noProof/>
                <w:color w:val="51B847"/>
                <w:sz w:val="24"/>
              </w:rPr>
            </w:pPr>
            <w:r>
              <w:rPr>
                <w:rFonts w:ascii="Times New Roman" w:hAnsi="Times New Roman"/>
                <w:b/>
                <w:color w:val="51B847"/>
                <w:sz w:val="24"/>
              </w:rPr>
              <w:t>Augsti profesionālie un integritātes standarti (Kodeksa 20. panta 5. punkta 1. apakšpunkts)</w:t>
            </w:r>
          </w:p>
          <w:p w14:paraId="41F68359" w14:textId="77777777" w:rsidR="00537B53" w:rsidRPr="00BF1E36" w:rsidRDefault="00537B53" w:rsidP="009C7326">
            <w:pPr>
              <w:pStyle w:val="TableParagraph"/>
              <w:spacing w:before="0"/>
              <w:ind w:left="0"/>
              <w:rPr>
                <w:rFonts w:ascii="Times New Roman" w:hAnsi="Times New Roman"/>
                <w:b/>
                <w:noProof/>
                <w:color w:val="51B847"/>
                <w:sz w:val="24"/>
              </w:rPr>
            </w:pPr>
          </w:p>
          <w:p w14:paraId="3023FC33" w14:textId="77777777" w:rsidR="00E36D25" w:rsidRPr="00BF1E36" w:rsidRDefault="00E36D25" w:rsidP="009C7326">
            <w:pPr>
              <w:pStyle w:val="TableParagraph"/>
              <w:spacing w:before="0"/>
              <w:ind w:left="0"/>
              <w:rPr>
                <w:rFonts w:ascii="Times New Roman" w:hAnsi="Times New Roman"/>
                <w:b/>
                <w:noProof/>
                <w:color w:val="51B847"/>
                <w:sz w:val="24"/>
              </w:rPr>
            </w:pPr>
            <w:r>
              <w:rPr>
                <w:rFonts w:ascii="Times New Roman" w:hAnsi="Times New Roman"/>
                <w:b/>
                <w:color w:val="51B847"/>
                <w:sz w:val="24"/>
              </w:rPr>
              <w:t>(Rokasgrāmatas 4. punkts)</w:t>
            </w:r>
          </w:p>
        </w:tc>
        <w:tc>
          <w:tcPr>
            <w:tcW w:w="2470" w:type="pct"/>
            <w:tcBorders>
              <w:top w:val="single" w:sz="12" w:space="0" w:color="51B847"/>
              <w:bottom w:val="single" w:sz="12" w:space="0" w:color="51B847"/>
            </w:tcBorders>
          </w:tcPr>
          <w:p w14:paraId="6F8EEAAB"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Formalizēta interešu konflikta novēršanas politika</w:t>
            </w:r>
          </w:p>
        </w:tc>
        <w:tc>
          <w:tcPr>
            <w:tcW w:w="1332" w:type="pct"/>
            <w:tcBorders>
              <w:top w:val="single" w:sz="12" w:space="0" w:color="51B847"/>
              <w:bottom w:val="single" w:sz="12" w:space="0" w:color="51B847"/>
            </w:tcBorders>
          </w:tcPr>
          <w:p w14:paraId="58CDA086"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Augsta prioritāte</w:t>
            </w:r>
          </w:p>
        </w:tc>
      </w:tr>
      <w:tr w:rsidR="00E36D25" w:rsidRPr="00BF1E36" w14:paraId="235E91A1" w14:textId="77777777" w:rsidTr="00537B53">
        <w:trPr>
          <w:trHeight w:val="1272"/>
        </w:trPr>
        <w:tc>
          <w:tcPr>
            <w:tcW w:w="1198" w:type="pct"/>
            <w:tcBorders>
              <w:top w:val="single" w:sz="12" w:space="0" w:color="51B847"/>
              <w:bottom w:val="single" w:sz="12" w:space="0" w:color="51B847"/>
            </w:tcBorders>
          </w:tcPr>
          <w:p w14:paraId="44763989" w14:textId="77777777" w:rsidR="00E36D25" w:rsidRDefault="00E36D25" w:rsidP="009C7326">
            <w:pPr>
              <w:pStyle w:val="TableParagraph"/>
              <w:spacing w:before="0"/>
              <w:ind w:left="0"/>
              <w:rPr>
                <w:rFonts w:ascii="Times New Roman" w:hAnsi="Times New Roman"/>
                <w:b/>
                <w:noProof/>
                <w:color w:val="51B847"/>
                <w:sz w:val="24"/>
              </w:rPr>
            </w:pPr>
            <w:r>
              <w:rPr>
                <w:rFonts w:ascii="Times New Roman" w:hAnsi="Times New Roman"/>
                <w:b/>
                <w:color w:val="51B847"/>
                <w:sz w:val="24"/>
              </w:rPr>
              <w:t>Pietiekami resursi (Kodeksa 23. panta 3. punkts)</w:t>
            </w:r>
          </w:p>
          <w:p w14:paraId="5A00F6ED" w14:textId="77777777" w:rsidR="00537B53" w:rsidRPr="00BF1E36" w:rsidRDefault="00537B53" w:rsidP="009C7326">
            <w:pPr>
              <w:pStyle w:val="TableParagraph"/>
              <w:spacing w:before="0"/>
              <w:ind w:left="0"/>
              <w:rPr>
                <w:rFonts w:ascii="Times New Roman" w:hAnsi="Times New Roman"/>
                <w:b/>
                <w:noProof/>
                <w:color w:val="51B847"/>
                <w:sz w:val="24"/>
              </w:rPr>
            </w:pPr>
          </w:p>
          <w:p w14:paraId="068A2440" w14:textId="77777777" w:rsidR="00E36D25" w:rsidRPr="00BF1E36" w:rsidRDefault="00E36D25" w:rsidP="009C7326">
            <w:pPr>
              <w:pStyle w:val="TableParagraph"/>
              <w:spacing w:before="0"/>
              <w:ind w:left="0"/>
              <w:rPr>
                <w:rFonts w:ascii="Times New Roman" w:hAnsi="Times New Roman"/>
                <w:b/>
                <w:noProof/>
                <w:color w:val="51B847"/>
                <w:sz w:val="24"/>
              </w:rPr>
            </w:pPr>
            <w:r>
              <w:rPr>
                <w:rFonts w:ascii="Times New Roman" w:hAnsi="Times New Roman"/>
                <w:b/>
                <w:color w:val="51B847"/>
                <w:sz w:val="24"/>
              </w:rPr>
              <w:t>(Rokasgrāmatas 5. punkts)</w:t>
            </w:r>
          </w:p>
        </w:tc>
        <w:tc>
          <w:tcPr>
            <w:tcW w:w="2470" w:type="pct"/>
            <w:tcBorders>
              <w:top w:val="single" w:sz="12" w:space="0" w:color="51B847"/>
              <w:bottom w:val="single" w:sz="12" w:space="0" w:color="51B847"/>
            </w:tcBorders>
          </w:tcPr>
          <w:p w14:paraId="7C9D58CE"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Skaidri un garantēti piešķirtie resursi</w:t>
            </w:r>
          </w:p>
        </w:tc>
        <w:tc>
          <w:tcPr>
            <w:tcW w:w="1332" w:type="pct"/>
            <w:tcBorders>
              <w:top w:val="single" w:sz="12" w:space="0" w:color="51B847"/>
              <w:bottom w:val="single" w:sz="12" w:space="0" w:color="51B847"/>
            </w:tcBorders>
          </w:tcPr>
          <w:p w14:paraId="3B64C176" w14:textId="7643CC49"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Kritiski (</w:t>
            </w:r>
            <w:r>
              <w:rPr>
                <w:rFonts w:ascii="Times New Roman" w:hAnsi="Times New Roman"/>
                <w:i/>
                <w:iCs/>
                <w:sz w:val="24"/>
              </w:rPr>
              <w:t>ISCCS</w:t>
            </w:r>
            <w:r>
              <w:rPr>
                <w:rFonts w:ascii="Times New Roman" w:hAnsi="Times New Roman"/>
                <w:sz w:val="24"/>
              </w:rPr>
              <w:t xml:space="preserve"> A.3.a</w:t>
            </w:r>
            <w:r w:rsidR="00C7019D">
              <w:rPr>
                <w:rStyle w:val="FootnoteReference"/>
                <w:rFonts w:ascii="Times New Roman" w:hAnsi="Times New Roman"/>
                <w:noProof/>
                <w:sz w:val="24"/>
              </w:rPr>
              <w:footnoteReference w:id="10"/>
            </w:r>
            <w:r>
              <w:rPr>
                <w:rFonts w:ascii="Times New Roman" w:hAnsi="Times New Roman"/>
                <w:sz w:val="24"/>
              </w:rPr>
              <w:t>, A.3.b</w:t>
            </w:r>
            <w:r w:rsidR="00C7019D">
              <w:rPr>
                <w:rStyle w:val="FootnoteReference"/>
                <w:rFonts w:ascii="Times New Roman" w:hAnsi="Times New Roman"/>
                <w:noProof/>
                <w:sz w:val="24"/>
              </w:rPr>
              <w:footnoteReference w:id="11"/>
            </w:r>
            <w:r>
              <w:rPr>
                <w:rFonts w:ascii="Times New Roman" w:hAnsi="Times New Roman"/>
                <w:sz w:val="24"/>
              </w:rPr>
              <w:t xml:space="preserve"> vai A.3.d</w:t>
            </w:r>
            <w:r w:rsidR="00C7019D">
              <w:rPr>
                <w:rStyle w:val="FootnoteReference"/>
                <w:rFonts w:ascii="Times New Roman" w:hAnsi="Times New Roman"/>
                <w:noProof/>
                <w:sz w:val="24"/>
              </w:rPr>
              <w:footnoteReference w:id="12"/>
            </w:r>
            <w:r>
              <w:rPr>
                <w:rFonts w:ascii="Times New Roman" w:hAnsi="Times New Roman"/>
                <w:sz w:val="24"/>
              </w:rPr>
              <w:t> punkts)</w:t>
            </w:r>
          </w:p>
        </w:tc>
      </w:tr>
    </w:tbl>
    <w:p w14:paraId="4D606841" w14:textId="77777777" w:rsidR="00E36D25" w:rsidRPr="00BF1E36" w:rsidRDefault="00E36D25" w:rsidP="00E145D7">
      <w:pPr>
        <w:pStyle w:val="BodyText"/>
        <w:jc w:val="both"/>
        <w:rPr>
          <w:rFonts w:ascii="Times New Roman" w:hAnsi="Times New Roman"/>
          <w:noProof/>
          <w:sz w:val="24"/>
        </w:rPr>
      </w:pPr>
    </w:p>
    <w:p w14:paraId="068C6AB2" w14:textId="77777777" w:rsidR="00E36D25" w:rsidRPr="00BF1E36" w:rsidRDefault="00E36D25" w:rsidP="00F568AE">
      <w:pPr>
        <w:pStyle w:val="BodyText"/>
        <w:keepNext/>
        <w:keepLines/>
        <w:jc w:val="both"/>
        <w:rPr>
          <w:rFonts w:ascii="Times New Roman" w:hAnsi="Times New Roman"/>
          <w:noProof/>
          <w:sz w:val="24"/>
        </w:rPr>
      </w:pPr>
      <w:r>
        <w:rPr>
          <w:rFonts w:ascii="Times New Roman" w:hAnsi="Times New Roman"/>
          <w:sz w:val="24"/>
        </w:rPr>
        <w:lastRenderedPageBreak/>
        <w:t xml:space="preserve">VADO un citiem parakstītājiem var tikt pieprasīts sniegt </w:t>
      </w:r>
      <w:r>
        <w:rPr>
          <w:rFonts w:ascii="Times New Roman" w:hAnsi="Times New Roman"/>
          <w:i/>
          <w:iCs/>
          <w:sz w:val="24"/>
        </w:rPr>
        <w:t>WADA</w:t>
      </w:r>
      <w:r>
        <w:rPr>
          <w:rFonts w:ascii="Times New Roman" w:hAnsi="Times New Roman"/>
          <w:sz w:val="24"/>
        </w:rPr>
        <w:t xml:space="preserve"> attiecīgo informāciju par VADO darbības neatkarības elementiem, kas minēti iepriekšējā tabulā, </w:t>
      </w:r>
      <w:r>
        <w:rPr>
          <w:rFonts w:ascii="Times New Roman" w:hAnsi="Times New Roman"/>
          <w:i/>
          <w:iCs/>
          <w:sz w:val="24"/>
        </w:rPr>
        <w:t>WADA</w:t>
      </w:r>
      <w:r>
        <w:rPr>
          <w:rFonts w:ascii="Times New Roman" w:hAnsi="Times New Roman"/>
          <w:sz w:val="24"/>
        </w:rPr>
        <w:t xml:space="preserve"> īstenoto atbilstības Kodeksam uzraudzības pasākumu ietvaros, </w:t>
      </w:r>
      <w:r>
        <w:rPr>
          <w:rFonts w:ascii="Times New Roman" w:hAnsi="Times New Roman"/>
          <w:i/>
          <w:iCs/>
          <w:sz w:val="24"/>
        </w:rPr>
        <w:t>inter alia</w:t>
      </w:r>
      <w:r>
        <w:rPr>
          <w:rFonts w:ascii="Times New Roman" w:hAnsi="Times New Roman"/>
          <w:sz w:val="24"/>
        </w:rPr>
        <w:t xml:space="preserve"> šādu pasākumu ietvaros:</w:t>
      </w:r>
    </w:p>
    <w:p w14:paraId="2CD0B748" w14:textId="77777777" w:rsidR="00E36D25" w:rsidRPr="00BF1E36" w:rsidRDefault="00E36D25" w:rsidP="00F568AE">
      <w:pPr>
        <w:pStyle w:val="ListParagraph"/>
        <w:keepNext/>
        <w:keepLines/>
        <w:numPr>
          <w:ilvl w:val="0"/>
          <w:numId w:val="1"/>
        </w:numPr>
        <w:tabs>
          <w:tab w:val="left" w:pos="1474"/>
        </w:tabs>
        <w:ind w:left="567" w:hanging="283"/>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veikta parakstītāju galveno dokumentu (piemēram, noteikumu, tiesību aktu) izskatīšana;</w:t>
      </w:r>
    </w:p>
    <w:p w14:paraId="5E1419C0" w14:textId="77777777" w:rsidR="00E36D25" w:rsidRPr="00BF1E36" w:rsidRDefault="00E36D25" w:rsidP="00E145D7">
      <w:pPr>
        <w:pStyle w:val="ListParagraph"/>
        <w:numPr>
          <w:ilvl w:val="0"/>
          <w:numId w:val="1"/>
        </w:numPr>
        <w:tabs>
          <w:tab w:val="left" w:pos="1474"/>
        </w:tabs>
        <w:ind w:left="567" w:hanging="283"/>
        <w:jc w:val="both"/>
        <w:rPr>
          <w:rFonts w:ascii="Times New Roman" w:hAnsi="Times New Roman"/>
          <w:noProof/>
          <w:sz w:val="24"/>
        </w:rPr>
      </w:pPr>
      <w:r>
        <w:rPr>
          <w:rFonts w:ascii="Times New Roman" w:hAnsi="Times New Roman"/>
          <w:sz w:val="24"/>
        </w:rPr>
        <w:t>parakstītāju atbildes uz aptaujām par atbilstību Kodeksam un citi ziņojumi;</w:t>
      </w:r>
    </w:p>
    <w:p w14:paraId="442CB75D" w14:textId="77777777" w:rsidR="00E36D25" w:rsidRPr="00BF1E36" w:rsidRDefault="00E36D25" w:rsidP="00E145D7">
      <w:pPr>
        <w:pStyle w:val="ListParagraph"/>
        <w:numPr>
          <w:ilvl w:val="0"/>
          <w:numId w:val="1"/>
        </w:numPr>
        <w:tabs>
          <w:tab w:val="left" w:pos="1474"/>
        </w:tabs>
        <w:ind w:left="567" w:hanging="283"/>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veiktās atbilstības revīzijas;</w:t>
      </w:r>
    </w:p>
    <w:p w14:paraId="028331BF" w14:textId="77777777" w:rsidR="00E36D25" w:rsidRPr="00BF1E36" w:rsidRDefault="00E36D25" w:rsidP="00E145D7">
      <w:pPr>
        <w:pStyle w:val="ListParagraph"/>
        <w:numPr>
          <w:ilvl w:val="0"/>
          <w:numId w:val="1"/>
        </w:numPr>
        <w:tabs>
          <w:tab w:val="left" w:pos="1474"/>
        </w:tabs>
        <w:ind w:left="567" w:hanging="283"/>
        <w:jc w:val="both"/>
        <w:rPr>
          <w:rFonts w:ascii="Times New Roman" w:hAnsi="Times New Roman"/>
          <w:noProof/>
          <w:sz w:val="24"/>
        </w:rPr>
      </w:pPr>
      <w:r>
        <w:rPr>
          <w:rFonts w:ascii="Times New Roman" w:hAnsi="Times New Roman"/>
          <w:sz w:val="24"/>
        </w:rPr>
        <w:t xml:space="preserve">citi </w:t>
      </w:r>
      <w:r>
        <w:rPr>
          <w:rFonts w:ascii="Times New Roman" w:hAnsi="Times New Roman"/>
          <w:i/>
          <w:iCs/>
          <w:sz w:val="24"/>
        </w:rPr>
        <w:t>WADA</w:t>
      </w:r>
      <w:r>
        <w:rPr>
          <w:rFonts w:ascii="Times New Roman" w:hAnsi="Times New Roman"/>
          <w:sz w:val="24"/>
        </w:rPr>
        <w:t xml:space="preserve"> pastāvīgie atbilstības uzraudzības pasākumi.</w:t>
      </w:r>
    </w:p>
    <w:p w14:paraId="7E182062" w14:textId="77777777" w:rsidR="00E36D25" w:rsidRPr="00BF1E36" w:rsidRDefault="00E36D25" w:rsidP="00E145D7">
      <w:pPr>
        <w:pStyle w:val="BodyText"/>
        <w:jc w:val="both"/>
        <w:rPr>
          <w:rFonts w:ascii="Times New Roman" w:hAnsi="Times New Roman"/>
          <w:noProof/>
          <w:sz w:val="24"/>
        </w:rPr>
      </w:pPr>
    </w:p>
    <w:p w14:paraId="411BB6A2" w14:textId="66803D08" w:rsidR="00E36D25" w:rsidRPr="00BF1E36" w:rsidRDefault="00E36D25" w:rsidP="00E145D7">
      <w:pPr>
        <w:pStyle w:val="BodyText"/>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atbilstoši tās pienākumiem, kas noteikti Kodeksā un starptautiskajos standartos, ir neierobežotas tiesības izskatīt visu pieejamo informāciju un noteikt, vai VADO atbilst obligātajām darbības neatkarības prasībām. Turpmākajos pasākumos, ko </w:t>
      </w:r>
      <w:r>
        <w:rPr>
          <w:rFonts w:ascii="Times New Roman" w:hAnsi="Times New Roman"/>
          <w:i/>
          <w:iCs/>
          <w:sz w:val="24"/>
        </w:rPr>
        <w:t>WADA</w:t>
      </w:r>
      <w:r>
        <w:rPr>
          <w:rFonts w:ascii="Times New Roman" w:hAnsi="Times New Roman"/>
          <w:sz w:val="24"/>
        </w:rPr>
        <w:t xml:space="preserve"> veic saistībā ar konstatētajām neatbilstībām VADO darbības neatkarības jomā, </w:t>
      </w:r>
      <w:r>
        <w:rPr>
          <w:rFonts w:ascii="Times New Roman" w:hAnsi="Times New Roman"/>
          <w:i/>
          <w:iCs/>
          <w:sz w:val="24"/>
        </w:rPr>
        <w:t>WADA</w:t>
      </w:r>
      <w:r>
        <w:rPr>
          <w:rFonts w:ascii="Times New Roman" w:hAnsi="Times New Roman"/>
          <w:sz w:val="24"/>
        </w:rPr>
        <w:t xml:space="preserve"> piemēros izklāstītās procedūras, ievērojot savu prioritāšu noteikšanas politiku</w:t>
      </w:r>
      <w:r w:rsidR="00C7019D">
        <w:rPr>
          <w:rStyle w:val="FootnoteReference"/>
          <w:rFonts w:ascii="Times New Roman" w:hAnsi="Times New Roman"/>
          <w:noProof/>
          <w:sz w:val="24"/>
        </w:rPr>
        <w:footnoteReference w:id="13"/>
      </w:r>
      <w:r>
        <w:rPr>
          <w:rFonts w:ascii="Times New Roman" w:hAnsi="Times New Roman"/>
          <w:sz w:val="24"/>
        </w:rPr>
        <w:t>.</w:t>
      </w:r>
    </w:p>
    <w:p w14:paraId="5F3A2CB5" w14:textId="13C067EE" w:rsidR="00C7019D" w:rsidRDefault="00C7019D" w:rsidP="00E145D7">
      <w:pPr>
        <w:jc w:val="both"/>
        <w:rPr>
          <w:rFonts w:ascii="Times New Roman" w:hAnsi="Times New Roman"/>
          <w:noProof/>
          <w:sz w:val="24"/>
        </w:rPr>
      </w:pPr>
      <w:r>
        <w:br w:type="page"/>
      </w:r>
    </w:p>
    <w:p w14:paraId="4C995012" w14:textId="77777777" w:rsidR="00E36D25" w:rsidRPr="006D47BF" w:rsidRDefault="00E36D25" w:rsidP="00E145D7">
      <w:pPr>
        <w:jc w:val="both"/>
        <w:rPr>
          <w:rFonts w:ascii="Times New Roman" w:hAnsi="Times New Roman"/>
          <w:b/>
          <w:noProof/>
          <w:sz w:val="28"/>
          <w:szCs w:val="24"/>
        </w:rPr>
      </w:pPr>
      <w:r>
        <w:rPr>
          <w:rFonts w:ascii="Times New Roman" w:hAnsi="Times New Roman"/>
          <w:b/>
          <w:sz w:val="28"/>
        </w:rPr>
        <w:lastRenderedPageBreak/>
        <w:t>OTRĀ DAĻA. IETEICAMIE PASĀKUMI</w:t>
      </w:r>
      <w:bookmarkStart w:id="8" w:name="_bookmark8"/>
      <w:bookmarkEnd w:id="8"/>
    </w:p>
    <w:p w14:paraId="12E43F25" w14:textId="77777777" w:rsidR="00C7019D" w:rsidRPr="00BF1E36" w:rsidRDefault="00C7019D" w:rsidP="00E145D7">
      <w:pPr>
        <w:jc w:val="both"/>
        <w:rPr>
          <w:rFonts w:ascii="Times New Roman" w:hAnsi="Times New Roman"/>
          <w:b/>
          <w:noProof/>
          <w:sz w:val="24"/>
        </w:rPr>
      </w:pPr>
    </w:p>
    <w:p w14:paraId="30A19064" w14:textId="77777777" w:rsidR="00E36D25" w:rsidRPr="00BF1E36" w:rsidRDefault="00E36D25" w:rsidP="00E145D7">
      <w:pPr>
        <w:pStyle w:val="BodyText"/>
        <w:jc w:val="both"/>
        <w:rPr>
          <w:rFonts w:ascii="Times New Roman" w:hAnsi="Times New Roman"/>
          <w:noProof/>
          <w:sz w:val="24"/>
        </w:rPr>
      </w:pPr>
      <w:r>
        <w:rPr>
          <w:rFonts w:ascii="Times New Roman" w:hAnsi="Times New Roman"/>
          <w:sz w:val="24"/>
        </w:rPr>
        <w:t>Šajā daļā izklāstīti ieteicamie pasākumi, kurus papildus obligātajām prasībām, kas izklāstītas pirmajā daļā un kas izriet tieši no Kodeksa, uzskata par labāko praksi VADO darbības neatkarības jomā.</w:t>
      </w:r>
    </w:p>
    <w:p w14:paraId="7D1958EC" w14:textId="77777777" w:rsidR="00C7019D" w:rsidRDefault="00C7019D" w:rsidP="00E145D7">
      <w:pPr>
        <w:pStyle w:val="BodyText"/>
        <w:jc w:val="both"/>
        <w:rPr>
          <w:rFonts w:ascii="Times New Roman" w:hAnsi="Times New Roman"/>
          <w:noProof/>
          <w:sz w:val="24"/>
        </w:rPr>
      </w:pPr>
    </w:p>
    <w:p w14:paraId="412D1B9A" w14:textId="459395A4" w:rsidR="00E36D25" w:rsidRPr="00BF1E36" w:rsidRDefault="00E36D25" w:rsidP="00E145D7">
      <w:pPr>
        <w:pStyle w:val="BodyText"/>
        <w:jc w:val="both"/>
        <w:rPr>
          <w:rFonts w:ascii="Times New Roman" w:hAnsi="Times New Roman"/>
          <w:noProof/>
          <w:sz w:val="24"/>
        </w:rPr>
      </w:pPr>
      <w:r>
        <w:rPr>
          <w:rFonts w:ascii="Times New Roman" w:hAnsi="Times New Roman"/>
          <w:sz w:val="24"/>
        </w:rPr>
        <w:t xml:space="preserve">Šajā saistībā </w:t>
      </w:r>
      <w:r>
        <w:rPr>
          <w:rFonts w:ascii="Times New Roman" w:hAnsi="Times New Roman"/>
          <w:i/>
          <w:iCs/>
          <w:sz w:val="24"/>
        </w:rPr>
        <w:t>WADA</w:t>
      </w:r>
      <w:r>
        <w:rPr>
          <w:rFonts w:ascii="Times New Roman" w:hAnsi="Times New Roman"/>
          <w:sz w:val="24"/>
        </w:rPr>
        <w:t xml:space="preserve"> arī atzīst svarīgus starptautiskos centienus. UNESCO Starptautiskajā konvencijā pret dopingu sportā (turpmāk tekstā – UNESCO konvencija) atzīts, ka valsts iestādēm un par sportu atbildīgajām organizācijām ir dalīta atbildība attiecībā uz dopinga lietošanas sportā novēršanu un apkarošanu un tām ir kopīgi jāstrādā, lai izpildītu šos mērķus, “nodrošinot visaugstāko neatkarību un caurspīdīgumu visos atbilstošajos līmeņos”</w:t>
      </w:r>
      <w:r w:rsidR="00C7019D">
        <w:rPr>
          <w:rStyle w:val="FootnoteReference"/>
          <w:rFonts w:ascii="Times New Roman" w:hAnsi="Times New Roman"/>
          <w:noProof/>
          <w:sz w:val="24"/>
        </w:rPr>
        <w:footnoteReference w:id="14"/>
      </w:r>
      <w:r>
        <w:rPr>
          <w:rFonts w:ascii="Times New Roman" w:hAnsi="Times New Roman"/>
          <w:sz w:val="24"/>
        </w:rPr>
        <w:t>.</w:t>
      </w:r>
    </w:p>
    <w:p w14:paraId="3E8BBFA9" w14:textId="77777777" w:rsidR="00C7019D" w:rsidRDefault="00C7019D" w:rsidP="00E145D7">
      <w:pPr>
        <w:pStyle w:val="BodyText"/>
        <w:jc w:val="both"/>
        <w:rPr>
          <w:rFonts w:ascii="Times New Roman" w:hAnsi="Times New Roman"/>
          <w:noProof/>
          <w:sz w:val="24"/>
        </w:rPr>
      </w:pPr>
    </w:p>
    <w:p w14:paraId="7A88C386" w14:textId="50754959" w:rsidR="00E36D25" w:rsidRPr="00BF1E36" w:rsidRDefault="00E36D25" w:rsidP="00E145D7">
      <w:pPr>
        <w:pStyle w:val="BodyText"/>
        <w:jc w:val="both"/>
        <w:rPr>
          <w:rFonts w:ascii="Times New Roman" w:hAnsi="Times New Roman"/>
          <w:noProof/>
          <w:sz w:val="24"/>
        </w:rPr>
      </w:pPr>
      <w:r>
        <w:rPr>
          <w:rFonts w:ascii="Times New Roman" w:hAnsi="Times New Roman"/>
          <w:sz w:val="24"/>
        </w:rPr>
        <w:t>UNESCO konvencijā un arī Eiropas Padomes Antidopinga konvencijā (turpmāk tekstā – EP konvencija) ir iekļautas arī prasības valdībām piešķirt finansējumu antidopinga programmām un organizācijām:</w:t>
      </w:r>
    </w:p>
    <w:p w14:paraId="6BC1F10D" w14:textId="77777777" w:rsidR="00E36D25" w:rsidRPr="00BF1E36" w:rsidRDefault="00E36D25" w:rsidP="00B00377">
      <w:pPr>
        <w:pStyle w:val="BodyText"/>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059"/>
        <w:gridCol w:w="7069"/>
      </w:tblGrid>
      <w:tr w:rsidR="00E36D25" w:rsidRPr="00BF1E36" w14:paraId="5819E4E0" w14:textId="77777777" w:rsidTr="00C7019D">
        <w:trPr>
          <w:trHeight w:val="1432"/>
        </w:trPr>
        <w:tc>
          <w:tcPr>
            <w:tcW w:w="1128" w:type="pct"/>
            <w:tcBorders>
              <w:top w:val="single" w:sz="12" w:space="0" w:color="51B847"/>
              <w:bottom w:val="single" w:sz="12" w:space="0" w:color="51B847"/>
            </w:tcBorders>
          </w:tcPr>
          <w:p w14:paraId="0A4965DB" w14:textId="77777777" w:rsidR="00E36D25" w:rsidRPr="00BF1E36" w:rsidRDefault="00E36D25" w:rsidP="00B00377">
            <w:pPr>
              <w:pStyle w:val="TableParagraph"/>
              <w:spacing w:before="0"/>
              <w:ind w:left="0"/>
              <w:jc w:val="both"/>
              <w:rPr>
                <w:rFonts w:ascii="Times New Roman" w:hAnsi="Times New Roman"/>
                <w:b/>
                <w:noProof/>
                <w:color w:val="51B847"/>
                <w:sz w:val="24"/>
              </w:rPr>
            </w:pPr>
            <w:r>
              <w:rPr>
                <w:rFonts w:ascii="Times New Roman" w:hAnsi="Times New Roman"/>
                <w:b/>
                <w:color w:val="51B847"/>
                <w:sz w:val="24"/>
              </w:rPr>
              <w:t>UNESCO konvencijas 11. panta a) punkts</w:t>
            </w:r>
          </w:p>
        </w:tc>
        <w:tc>
          <w:tcPr>
            <w:tcW w:w="3872" w:type="pct"/>
            <w:tcBorders>
              <w:top w:val="single" w:sz="12" w:space="0" w:color="51B847"/>
              <w:bottom w:val="single" w:sz="12" w:space="0" w:color="51B847"/>
            </w:tcBorders>
          </w:tcPr>
          <w:p w14:paraId="3CD525DA"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 Dalībvalstīm, atbilstošos gadījumos jāpiešķir finansējums no atbilstošu budžetu līdzekļiem nacionālai dopinga kontroles programmai visos sporta veidos vai jāatbalsta sporta organizācijas un antidopinga organizācijas dopinga kontroļu finansēšanā tiešu subsīdiju vai grantu veidā, vai atzīstot par pamatotām šādas izmaksas kopējo subsīdiju vai grantu piešķiršanai šādām organizācijām.</w:t>
            </w:r>
          </w:p>
        </w:tc>
      </w:tr>
      <w:tr w:rsidR="00E36D25" w:rsidRPr="00BF1E36" w14:paraId="190D5358" w14:textId="77777777" w:rsidTr="00C7019D">
        <w:trPr>
          <w:trHeight w:val="1195"/>
        </w:trPr>
        <w:tc>
          <w:tcPr>
            <w:tcW w:w="1128" w:type="pct"/>
            <w:tcBorders>
              <w:top w:val="single" w:sz="12" w:space="0" w:color="51B847"/>
              <w:bottom w:val="single" w:sz="12" w:space="0" w:color="51B847"/>
            </w:tcBorders>
          </w:tcPr>
          <w:p w14:paraId="746E468E" w14:textId="77777777" w:rsidR="00E36D25" w:rsidRPr="00BF1E36" w:rsidRDefault="00E36D25" w:rsidP="00B00377">
            <w:pPr>
              <w:pStyle w:val="TableParagraph"/>
              <w:spacing w:before="0"/>
              <w:ind w:left="0"/>
              <w:jc w:val="both"/>
              <w:rPr>
                <w:rFonts w:ascii="Times New Roman" w:hAnsi="Times New Roman"/>
                <w:b/>
                <w:noProof/>
                <w:color w:val="51B847"/>
                <w:sz w:val="24"/>
              </w:rPr>
            </w:pPr>
            <w:r>
              <w:rPr>
                <w:rFonts w:ascii="Times New Roman" w:hAnsi="Times New Roman"/>
                <w:b/>
                <w:color w:val="51B847"/>
                <w:sz w:val="24"/>
              </w:rPr>
              <w:t>EP konvencijas 4. panta 3. punkta a) apakšpunkts</w:t>
            </w:r>
          </w:p>
        </w:tc>
        <w:tc>
          <w:tcPr>
            <w:tcW w:w="3872" w:type="pct"/>
            <w:tcBorders>
              <w:top w:val="single" w:sz="12" w:space="0" w:color="51B847"/>
              <w:bottom w:val="single" w:sz="12" w:space="0" w:color="51B847"/>
            </w:tcBorders>
          </w:tcPr>
          <w:p w14:paraId="4595A5FA" w14:textId="77777777" w:rsidR="00E36D25" w:rsidRPr="00BF1E36" w:rsidRDefault="00E36D25" w:rsidP="00B00377">
            <w:pPr>
              <w:pStyle w:val="TableParagraph"/>
              <w:spacing w:before="0"/>
              <w:ind w:left="0"/>
              <w:jc w:val="both"/>
              <w:rPr>
                <w:rFonts w:ascii="Times New Roman" w:hAnsi="Times New Roman"/>
                <w:noProof/>
                <w:sz w:val="24"/>
              </w:rPr>
            </w:pPr>
            <w:r>
              <w:rPr>
                <w:rFonts w:ascii="Times New Roman" w:hAnsi="Times New Roman"/>
                <w:sz w:val="24"/>
              </w:rPr>
              <w:t>(..) Pusēm ir jāuzņemas palīdzēt savām sporta organizācijām finansēt dopinga kontroli un analīzes gan tieši – ar dotācijām vai dāvinājumiem, gan arī balstoties uz šādu kontroļu un analīžu izmaksām, nosakot kopējās dotācijas vai dāvinājumus, kas piešķiramas šīm organizācijām.</w:t>
            </w:r>
          </w:p>
        </w:tc>
      </w:tr>
    </w:tbl>
    <w:p w14:paraId="6C9D311C" w14:textId="77777777" w:rsidR="00C7019D" w:rsidRDefault="00C7019D" w:rsidP="00B00377">
      <w:pPr>
        <w:pStyle w:val="BodyText"/>
        <w:jc w:val="both"/>
        <w:rPr>
          <w:rFonts w:ascii="Times New Roman" w:hAnsi="Times New Roman"/>
          <w:noProof/>
          <w:sz w:val="24"/>
        </w:rPr>
      </w:pPr>
    </w:p>
    <w:p w14:paraId="2F43238C" w14:textId="220462A1" w:rsidR="00E36D25" w:rsidRDefault="00E36D25" w:rsidP="00E145D7">
      <w:pPr>
        <w:pStyle w:val="BodyText"/>
        <w:jc w:val="both"/>
        <w:rPr>
          <w:rFonts w:ascii="Times New Roman" w:hAnsi="Times New Roman"/>
          <w:noProof/>
          <w:sz w:val="24"/>
        </w:rPr>
      </w:pPr>
      <w:r>
        <w:rPr>
          <w:rFonts w:ascii="Times New Roman" w:hAnsi="Times New Roman"/>
          <w:sz w:val="24"/>
        </w:rPr>
        <w:t>Ieteikumā par VADO darbības neatkarību</w:t>
      </w:r>
      <w:r w:rsidR="00D1700C">
        <w:rPr>
          <w:rStyle w:val="FootnoteReference"/>
          <w:rFonts w:ascii="Times New Roman" w:hAnsi="Times New Roman"/>
          <w:noProof/>
          <w:sz w:val="24"/>
        </w:rPr>
        <w:footnoteReference w:id="15"/>
      </w:r>
      <w:r>
        <w:rPr>
          <w:rFonts w:ascii="Times New Roman" w:hAnsi="Times New Roman"/>
          <w:sz w:val="24"/>
        </w:rPr>
        <w:t>, ko 2018. gada 31. augustā pieņēma EP konvencijas uzraudzības grupa, EP konvencijas dalībvalstīm ieteikts veikt vairākas darbības, lai nodrošinātu, ka VADO ar darbību saistītie lēmumi un pasākumi netiks traucēti, jo īpaši šādās jomās: VADO pārvaldības struktūra, finansējuma līmenis, pārraudzība un pārskatatbildība, un labas pārvaldības politika.</w:t>
      </w:r>
    </w:p>
    <w:p w14:paraId="478818AC" w14:textId="77777777" w:rsidR="00D1700C" w:rsidRPr="00BF1E36" w:rsidRDefault="00D1700C" w:rsidP="00E145D7">
      <w:pPr>
        <w:pStyle w:val="BodyText"/>
        <w:jc w:val="both"/>
        <w:rPr>
          <w:rFonts w:ascii="Times New Roman" w:hAnsi="Times New Roman"/>
          <w:noProof/>
          <w:sz w:val="24"/>
        </w:rPr>
      </w:pPr>
    </w:p>
    <w:p w14:paraId="3DB77DC3" w14:textId="77777777" w:rsidR="00E36D25" w:rsidRPr="00BF1E36" w:rsidRDefault="00E36D25" w:rsidP="00E145D7">
      <w:pPr>
        <w:pStyle w:val="BodyText"/>
        <w:jc w:val="both"/>
        <w:rPr>
          <w:rFonts w:ascii="Times New Roman" w:hAnsi="Times New Roman"/>
          <w:noProof/>
          <w:sz w:val="24"/>
        </w:rPr>
      </w:pPr>
      <w:r>
        <w:rPr>
          <w:rFonts w:ascii="Times New Roman" w:hAnsi="Times New Roman"/>
          <w:sz w:val="24"/>
        </w:rPr>
        <w:t>Līdzīgas prasības par darbības neatkarību ir piemērojamas citām valsts institūcijām vai iestādēm daudzos dažādos sektoros: finanšu sektorā (centrālās bankas, finanšu sektora uzraudzības iestādes), tiesībaizsardzības sektorā (finanšu izlūkošana, korupcijas apkarošanas vienības) un citos regulētos sektoros (telekomunikācijas, enerģētika, datu privātums). Tās kopumā attiecas uz tiem pašiem aspektiem – pārvaldības struktūru (kas ietver iestādes vadītāja tiesisko aizsardzību), pienācīgu finansējuma līmeni, pārskatatbildību un augstiem profesionālajiem standartiem (tostarp interešu konflikta novēršanas politiku).</w:t>
      </w:r>
    </w:p>
    <w:p w14:paraId="677873C0" w14:textId="77777777" w:rsidR="00E36D25" w:rsidRPr="00BF1E36" w:rsidRDefault="00E36D25" w:rsidP="00E145D7">
      <w:pPr>
        <w:pStyle w:val="BodyText"/>
        <w:jc w:val="both"/>
        <w:rPr>
          <w:rFonts w:ascii="Times New Roman" w:hAnsi="Times New Roman"/>
          <w:noProof/>
          <w:sz w:val="24"/>
        </w:rPr>
      </w:pPr>
    </w:p>
    <w:p w14:paraId="12FD8862" w14:textId="77777777" w:rsidR="00E36D25" w:rsidRPr="00BF1E36" w:rsidRDefault="00E36D25" w:rsidP="00E145D7">
      <w:pPr>
        <w:pStyle w:val="BodyText"/>
        <w:jc w:val="both"/>
        <w:rPr>
          <w:rFonts w:ascii="Times New Roman" w:hAnsi="Times New Roman"/>
          <w:noProof/>
          <w:sz w:val="24"/>
        </w:rPr>
      </w:pPr>
      <w:r>
        <w:rPr>
          <w:rFonts w:ascii="Times New Roman" w:hAnsi="Times New Roman"/>
          <w:sz w:val="24"/>
        </w:rPr>
        <w:t xml:space="preserve">Rokasgrāmatas otrajā daļā ieteiktie pasākumi neizriet tieši no Kodeksa un tāpēc nav obligāti, taču tie ir svarīgi darbības neatkarības aspekti, kuri </w:t>
      </w:r>
      <w:r>
        <w:rPr>
          <w:rFonts w:ascii="Times New Roman" w:hAnsi="Times New Roman"/>
          <w:i/>
          <w:iCs/>
          <w:sz w:val="24"/>
        </w:rPr>
        <w:t>inter alia</w:t>
      </w:r>
      <w:r>
        <w:rPr>
          <w:rFonts w:ascii="Times New Roman" w:hAnsi="Times New Roman"/>
          <w:sz w:val="24"/>
        </w:rPr>
        <w:t xml:space="preserve"> atspoguļoti citos starptautiskos dokumentos vai labākajā praksē, ko VADO ir ieteikts apsvērt un īstenot.</w:t>
      </w:r>
    </w:p>
    <w:p w14:paraId="2365E634" w14:textId="5F55343A" w:rsidR="00E36D25" w:rsidRPr="00BF1E36" w:rsidRDefault="00E36D25" w:rsidP="00E145D7">
      <w:pPr>
        <w:pStyle w:val="BodyText"/>
        <w:jc w:val="both"/>
        <w:rPr>
          <w:rFonts w:ascii="Times New Roman" w:hAnsi="Times New Roman"/>
          <w:noProof/>
          <w:sz w:val="24"/>
        </w:rPr>
      </w:pPr>
    </w:p>
    <w:p w14:paraId="08F8D2D5" w14:textId="77777777" w:rsidR="00263C35" w:rsidRDefault="00263C35" w:rsidP="00E145D7">
      <w:pPr>
        <w:jc w:val="both"/>
        <w:rPr>
          <w:rFonts w:ascii="Times New Roman" w:hAnsi="Times New Roman"/>
          <w:noProof/>
          <w:sz w:val="24"/>
        </w:rPr>
      </w:pPr>
    </w:p>
    <w:p w14:paraId="5FEE42A6" w14:textId="50781DE9" w:rsidR="00E36D25" w:rsidRPr="006D47BF" w:rsidRDefault="00D1700C" w:rsidP="00E145D7">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lastRenderedPageBreak/>
        <w:t>7. Laba pārvaldība</w:t>
      </w:r>
      <w:bookmarkStart w:id="9" w:name="_bookmark9"/>
      <w:bookmarkEnd w:id="9"/>
    </w:p>
    <w:p w14:paraId="133AA959" w14:textId="77777777" w:rsidR="00D1700C" w:rsidRPr="00BF1E36" w:rsidRDefault="00D1700C" w:rsidP="00E145D7">
      <w:pPr>
        <w:pStyle w:val="Heading1"/>
        <w:tabs>
          <w:tab w:val="left" w:pos="840"/>
        </w:tabs>
        <w:spacing w:before="0"/>
        <w:ind w:left="0" w:firstLine="0"/>
        <w:jc w:val="both"/>
        <w:rPr>
          <w:rFonts w:ascii="Times New Roman" w:hAnsi="Times New Roman"/>
          <w:noProof/>
          <w:color w:val="51B847"/>
          <w:sz w:val="24"/>
        </w:rPr>
      </w:pPr>
    </w:p>
    <w:p w14:paraId="527FD51D" w14:textId="77777777" w:rsidR="00E36D25" w:rsidRDefault="00E36D25" w:rsidP="00E145D7">
      <w:pPr>
        <w:pStyle w:val="BodyText"/>
        <w:jc w:val="both"/>
        <w:rPr>
          <w:rFonts w:ascii="Times New Roman" w:hAnsi="Times New Roman"/>
          <w:noProof/>
          <w:sz w:val="24"/>
        </w:rPr>
      </w:pPr>
      <w:r>
        <w:rPr>
          <w:rFonts w:ascii="Times New Roman" w:hAnsi="Times New Roman"/>
          <w:sz w:val="24"/>
        </w:rPr>
        <w:t>Lai stiprinātu VADO izpildfunkcijas (darbības funkcijas) nošķiršanu no pārraudzības funkcijas, uzlabotu darbības neatkarību un veicinātu labu pārvaldību, ieteicams izpildīt turpmāk norādītos norādījumus.</w:t>
      </w:r>
    </w:p>
    <w:p w14:paraId="6A0077A4" w14:textId="77777777" w:rsidR="00537B53" w:rsidRPr="00BF1E36" w:rsidRDefault="00537B53" w:rsidP="00E145D7">
      <w:pPr>
        <w:pStyle w:val="BodyText"/>
        <w:jc w:val="both"/>
        <w:rPr>
          <w:rFonts w:ascii="Times New Roman" w:hAnsi="Times New Roman"/>
          <w:noProof/>
          <w:sz w:val="24"/>
        </w:rPr>
      </w:pPr>
    </w:p>
    <w:p w14:paraId="0DB94ED2" w14:textId="5F613413" w:rsidR="00E36D25" w:rsidRPr="00BF1E36" w:rsidRDefault="00D1700C" w:rsidP="00E145D7">
      <w:pPr>
        <w:pStyle w:val="Heading3"/>
        <w:tabs>
          <w:tab w:val="left" w:pos="1199"/>
        </w:tabs>
        <w:ind w:left="567" w:hanging="283"/>
        <w:jc w:val="both"/>
        <w:rPr>
          <w:rFonts w:ascii="Times New Roman" w:hAnsi="Times New Roman"/>
          <w:b w:val="0"/>
          <w:noProof/>
          <w:sz w:val="24"/>
        </w:rPr>
      </w:pPr>
      <w:r>
        <w:rPr>
          <w:rFonts w:ascii="Times New Roman" w:hAnsi="Times New Roman"/>
          <w:b w:val="0"/>
          <w:sz w:val="24"/>
        </w:rPr>
        <w:t>a)</w:t>
      </w:r>
      <w:r>
        <w:rPr>
          <w:rFonts w:ascii="Times New Roman" w:hAnsi="Times New Roman"/>
          <w:sz w:val="24"/>
        </w:rPr>
        <w:t xml:space="preserve"> VADO izpildes (darbības) funkcijām</w:t>
      </w:r>
      <w:r>
        <w:rPr>
          <w:rFonts w:ascii="Times New Roman" w:hAnsi="Times New Roman"/>
          <w:b w:val="0"/>
          <w:sz w:val="24"/>
        </w:rPr>
        <w:t>:</w:t>
      </w:r>
    </w:p>
    <w:p w14:paraId="1911818B" w14:textId="33C2F878" w:rsidR="00E36D25" w:rsidRPr="00BF1E36" w:rsidRDefault="00D1700C" w:rsidP="00E145D7">
      <w:pPr>
        <w:pStyle w:val="ListParagraph"/>
        <w:tabs>
          <w:tab w:val="left" w:pos="2015"/>
        </w:tabs>
        <w:ind w:left="851" w:hanging="283"/>
        <w:jc w:val="both"/>
        <w:rPr>
          <w:rFonts w:ascii="Times New Roman" w:hAnsi="Times New Roman"/>
          <w:noProof/>
          <w:sz w:val="24"/>
        </w:rPr>
      </w:pPr>
      <w:r>
        <w:rPr>
          <w:rFonts w:ascii="Times New Roman" w:hAnsi="Times New Roman"/>
          <w:sz w:val="24"/>
        </w:rPr>
        <w:t>i) jābūt skaidri noteiktām pilnvarām un jāietver vismaz visi ar darbību saistītie pasākumi;</w:t>
      </w:r>
    </w:p>
    <w:p w14:paraId="4FA36E43" w14:textId="2948C4F2" w:rsidR="00E36D25" w:rsidRPr="00BF1E36" w:rsidRDefault="00D1700C" w:rsidP="00E145D7">
      <w:pPr>
        <w:pStyle w:val="ListParagraph"/>
        <w:tabs>
          <w:tab w:val="left" w:pos="2006"/>
          <w:tab w:val="left" w:pos="2008"/>
        </w:tabs>
        <w:ind w:left="851" w:hanging="283"/>
        <w:jc w:val="both"/>
        <w:rPr>
          <w:rFonts w:ascii="Times New Roman" w:hAnsi="Times New Roman"/>
          <w:noProof/>
          <w:sz w:val="24"/>
        </w:rPr>
      </w:pPr>
      <w:r>
        <w:rPr>
          <w:rFonts w:ascii="Times New Roman" w:hAnsi="Times New Roman"/>
          <w:sz w:val="24"/>
        </w:rPr>
        <w:t>ii) jābūt pilnām tiesībām sadalīt tām piešķirto budžetu saskaņā ar piemērojamajiem tiesību aktiem, pamatojoties uz tās darbības vajadzībām, cita starpā personāla komplektēšanai un infrastruktūrai.</w:t>
      </w:r>
    </w:p>
    <w:p w14:paraId="4BC9E618" w14:textId="77777777" w:rsidR="00E36D25" w:rsidRPr="00BF1E36" w:rsidRDefault="00E36D25" w:rsidP="00537B53">
      <w:pPr>
        <w:pStyle w:val="BodyText"/>
        <w:ind w:left="851"/>
        <w:jc w:val="both"/>
        <w:rPr>
          <w:rFonts w:ascii="Times New Roman" w:hAnsi="Times New Roman"/>
          <w:noProof/>
          <w:sz w:val="24"/>
        </w:rPr>
      </w:pPr>
      <w:r>
        <w:rPr>
          <w:rFonts w:ascii="Times New Roman" w:hAnsi="Times New Roman"/>
          <w:sz w:val="24"/>
        </w:rPr>
        <w:t>Piemēram, pat ja VADO darbinieki ir valsts ierēdņi, VADO izpildvadītājam (darbības vadītājam) vajadzētu būt iespējai pieņemt neatkarīgus lēmumus par darbinieku ar nepieciešamajām speciālajām zināšanām, tostarp vadošo darbinieku, pieņemšanu darbā (un atlaišanu) saskaņā ar piemērojamiem valsts tiesību aktiem;</w:t>
      </w:r>
    </w:p>
    <w:p w14:paraId="1B8CF3D3" w14:textId="7B4AAB0D" w:rsidR="00E36D25" w:rsidRPr="00BF1E36" w:rsidRDefault="00D1700C" w:rsidP="00E145D7">
      <w:pPr>
        <w:pStyle w:val="ListParagraph"/>
        <w:tabs>
          <w:tab w:val="left" w:pos="2011"/>
          <w:tab w:val="left" w:pos="2015"/>
        </w:tabs>
        <w:ind w:left="851" w:hanging="283"/>
        <w:jc w:val="both"/>
        <w:rPr>
          <w:rFonts w:ascii="Times New Roman" w:hAnsi="Times New Roman"/>
          <w:noProof/>
          <w:sz w:val="24"/>
        </w:rPr>
      </w:pPr>
      <w:r>
        <w:rPr>
          <w:rFonts w:ascii="Times New Roman" w:hAnsi="Times New Roman"/>
          <w:sz w:val="24"/>
        </w:rPr>
        <w:t>iii) VADO izpildvadītājs (darbības vadītājs) nedrīkst vadīt VADO pārraudzības struktūru vai būt tās priekšsēdētājs;</w:t>
      </w:r>
    </w:p>
    <w:p w14:paraId="0972959C" w14:textId="0ACEAA92" w:rsidR="00E36D25" w:rsidRPr="00BF1E36" w:rsidRDefault="00D1700C" w:rsidP="00E145D7">
      <w:pPr>
        <w:pStyle w:val="ListParagraph"/>
        <w:tabs>
          <w:tab w:val="left" w:pos="2006"/>
          <w:tab w:val="left" w:pos="2008"/>
        </w:tabs>
        <w:ind w:left="851" w:hanging="283"/>
        <w:jc w:val="both"/>
        <w:rPr>
          <w:rFonts w:ascii="Times New Roman" w:hAnsi="Times New Roman"/>
          <w:noProof/>
          <w:sz w:val="24"/>
        </w:rPr>
      </w:pPr>
      <w:r>
        <w:rPr>
          <w:rFonts w:ascii="Times New Roman" w:hAnsi="Times New Roman"/>
          <w:sz w:val="24"/>
        </w:rPr>
        <w:t>iv) VADO izpildvadītājam (darbības vadītājam) nedrīkst būt balsstiesības pārraudzības struktūrā, taču jābūt tiesībām piedalīties sanāksmēs un ziņot tajās, ja nepieciešams.</w:t>
      </w:r>
    </w:p>
    <w:p w14:paraId="0BE23EBE" w14:textId="77777777" w:rsidR="00E36D25" w:rsidRPr="00BF1E36" w:rsidRDefault="00E36D25" w:rsidP="00E145D7">
      <w:pPr>
        <w:pStyle w:val="BodyText"/>
        <w:jc w:val="both"/>
        <w:rPr>
          <w:rFonts w:ascii="Times New Roman" w:hAnsi="Times New Roman"/>
          <w:noProof/>
          <w:sz w:val="24"/>
        </w:rPr>
      </w:pPr>
    </w:p>
    <w:p w14:paraId="343C47B7" w14:textId="05648B56" w:rsidR="00E36D25" w:rsidRPr="00BF1E36" w:rsidRDefault="00D1700C" w:rsidP="00E145D7">
      <w:pPr>
        <w:pStyle w:val="ListParagraph"/>
        <w:tabs>
          <w:tab w:val="left" w:pos="1199"/>
        </w:tabs>
        <w:ind w:left="567" w:hanging="283"/>
        <w:jc w:val="both"/>
        <w:rPr>
          <w:rFonts w:ascii="Times New Roman" w:hAnsi="Times New Roman"/>
          <w:noProof/>
          <w:sz w:val="24"/>
        </w:rPr>
      </w:pPr>
      <w:r>
        <w:rPr>
          <w:rFonts w:ascii="Times New Roman" w:hAnsi="Times New Roman"/>
          <w:b/>
          <w:bCs/>
          <w:sz w:val="24"/>
        </w:rPr>
        <w:t>b) VADO pārraudzības struktūru</w:t>
      </w:r>
      <w:r>
        <w:rPr>
          <w:rFonts w:ascii="Times New Roman" w:hAnsi="Times New Roman"/>
          <w:sz w:val="24"/>
        </w:rPr>
        <w:t>:</w:t>
      </w:r>
    </w:p>
    <w:p w14:paraId="07980F4D" w14:textId="2FA0315D" w:rsidR="00E36D25" w:rsidRPr="00BF1E36" w:rsidRDefault="00D1700C" w:rsidP="00E145D7">
      <w:pPr>
        <w:pStyle w:val="ListParagraph"/>
        <w:tabs>
          <w:tab w:val="left" w:pos="2012"/>
          <w:tab w:val="left" w:pos="2015"/>
        </w:tabs>
        <w:ind w:left="851" w:hanging="283"/>
        <w:jc w:val="both"/>
        <w:rPr>
          <w:rFonts w:ascii="Times New Roman" w:hAnsi="Times New Roman"/>
          <w:noProof/>
          <w:sz w:val="24"/>
        </w:rPr>
      </w:pPr>
      <w:r>
        <w:rPr>
          <w:rFonts w:ascii="Times New Roman" w:hAnsi="Times New Roman"/>
          <w:sz w:val="24"/>
        </w:rPr>
        <w:t>i) nedrīkst vadīt VADO izpildvadītājs (darbības vadītājs), jo šīs struktūras veic atšķirīgus uzdevumus;</w:t>
      </w:r>
    </w:p>
    <w:p w14:paraId="6F8FB774" w14:textId="2BC040F3" w:rsidR="00E36D25" w:rsidRPr="00BF1E36" w:rsidRDefault="00D1700C" w:rsidP="00E145D7">
      <w:pPr>
        <w:pStyle w:val="ListParagraph"/>
        <w:tabs>
          <w:tab w:val="left" w:pos="2006"/>
          <w:tab w:val="left" w:pos="2008"/>
        </w:tabs>
        <w:ind w:left="851" w:hanging="283"/>
        <w:jc w:val="both"/>
        <w:rPr>
          <w:rFonts w:ascii="Times New Roman" w:hAnsi="Times New Roman"/>
          <w:noProof/>
          <w:sz w:val="24"/>
        </w:rPr>
      </w:pPr>
      <w:r>
        <w:rPr>
          <w:rFonts w:ascii="Times New Roman" w:hAnsi="Times New Roman"/>
          <w:sz w:val="24"/>
        </w:rPr>
        <w:t>ii) tai ir skaidri noteikti kritēriji attiecībā uz iecelšanu darbā pārraudzības struktūrā (atbilstoša pieredze, profesionālā kvalifikācija, laba reputācija, interešu konfliktu neesība), iemesliem (pirmstermiņa) atlaišanai, pilnvaru termiņu un tā pagarināšanas iespējām. Pārraudzības struktūras locekļu iecelšanu vai atlaišanu nedrīkst balstīt uz personīgiem aizspriedumiem vai politisku ietekmi;</w:t>
      </w:r>
    </w:p>
    <w:p w14:paraId="777DC15B" w14:textId="77B012D4" w:rsidR="00E36D25" w:rsidRPr="00BF1E36" w:rsidRDefault="00D1700C" w:rsidP="00E145D7">
      <w:pPr>
        <w:pStyle w:val="ListParagraph"/>
        <w:tabs>
          <w:tab w:val="left" w:pos="2004"/>
          <w:tab w:val="left" w:pos="2008"/>
        </w:tabs>
        <w:ind w:left="851" w:hanging="283"/>
        <w:jc w:val="both"/>
        <w:rPr>
          <w:rFonts w:ascii="Times New Roman" w:hAnsi="Times New Roman"/>
          <w:noProof/>
          <w:sz w:val="24"/>
        </w:rPr>
      </w:pPr>
      <w:r>
        <w:rPr>
          <w:rFonts w:ascii="Times New Roman" w:hAnsi="Times New Roman"/>
          <w:sz w:val="24"/>
        </w:rPr>
        <w:t>iii) tā pārstāv plašu zināšanu un ieinteresēto personu spektru, kam interesē tīrs sports ( sporta kustības, valdība, medicīnas nozare, inteliģences aprindas, zinātnes nozare, tiesību nozare, sabiedrības veselības nozare, sportistu pārstāvniecība</w:t>
      </w:r>
      <w:r>
        <w:rPr>
          <w:rStyle w:val="FootnoteReference"/>
          <w:rFonts w:ascii="Times New Roman" w:hAnsi="Times New Roman"/>
          <w:noProof/>
          <w:sz w:val="24"/>
        </w:rPr>
        <w:footnoteReference w:id="16"/>
      </w:r>
      <w:r>
        <w:rPr>
          <w:rFonts w:ascii="Times New Roman" w:hAnsi="Times New Roman"/>
          <w:sz w:val="24"/>
        </w:rPr>
        <w:t xml:space="preserve"> u. c.);</w:t>
      </w:r>
    </w:p>
    <w:p w14:paraId="2E6FAAFC" w14:textId="21D59F2C" w:rsidR="00E36D25" w:rsidRPr="00BF1E36" w:rsidRDefault="00D1700C" w:rsidP="00E145D7">
      <w:pPr>
        <w:pStyle w:val="ListParagraph"/>
        <w:tabs>
          <w:tab w:val="left" w:pos="2006"/>
          <w:tab w:val="left" w:pos="2008"/>
        </w:tabs>
        <w:ind w:left="851" w:hanging="283"/>
        <w:jc w:val="both"/>
        <w:rPr>
          <w:rFonts w:ascii="Times New Roman" w:hAnsi="Times New Roman"/>
          <w:noProof/>
          <w:sz w:val="24"/>
        </w:rPr>
      </w:pPr>
      <w:r>
        <w:rPr>
          <w:rFonts w:ascii="Times New Roman" w:hAnsi="Times New Roman"/>
          <w:sz w:val="24"/>
        </w:rPr>
        <w:t>iv) tai jābūt līdzsvarotam sastāvam, tostarp lēmumu pieņemšanas ziņā, lai nodrošinātu, ka nevienai atsevišķai interešu grupai nav balsu vairākuma lēmumu pieņemšanā. Pārraudzības struktūras līdzsvarotam sastāvam līdz ar pienācīgu iesaisti VADO stratēģiskajā virzībā jānodrošina visu ieinteresēto personu un nozaru pienācīga pārstāvība tīra sporta aizsardzības jomā un līdz ar to labāka pārskatatbildība un lielāka iestādes leģitimitāte;</w:t>
      </w:r>
    </w:p>
    <w:p w14:paraId="052355D5" w14:textId="6B0987A4" w:rsidR="00E36D25" w:rsidRPr="00BF1E36" w:rsidRDefault="00A51EB5" w:rsidP="00E145D7">
      <w:pPr>
        <w:pStyle w:val="ListParagraph"/>
        <w:tabs>
          <w:tab w:val="left" w:pos="2006"/>
          <w:tab w:val="left" w:pos="2008"/>
        </w:tabs>
        <w:ind w:left="851" w:hanging="284"/>
        <w:jc w:val="both"/>
        <w:rPr>
          <w:rFonts w:ascii="Times New Roman" w:hAnsi="Times New Roman"/>
          <w:noProof/>
          <w:sz w:val="24"/>
        </w:rPr>
      </w:pPr>
      <w:r>
        <w:rPr>
          <w:rFonts w:ascii="Times New Roman" w:hAnsi="Times New Roman"/>
          <w:sz w:val="24"/>
        </w:rPr>
        <w:t>v) tai jābūt pietiekami lielai, lai nodrošinātu efektīvu struktūras darbību, piemēram, no 5 līdz 9 locekļiem, no kuriem visiem vai vismaz lielākajai daļai locekļu jābūt neatkarīgiem no valdības un valsts sporta organizācijām;</w:t>
      </w:r>
    </w:p>
    <w:p w14:paraId="37A089E5" w14:textId="38CA916F" w:rsidR="00E36D25" w:rsidRPr="00BF1E36" w:rsidRDefault="00A51EB5" w:rsidP="00E145D7">
      <w:pPr>
        <w:pStyle w:val="ListParagraph"/>
        <w:tabs>
          <w:tab w:val="left" w:pos="2006"/>
        </w:tabs>
        <w:ind w:left="851" w:hanging="284"/>
        <w:jc w:val="both"/>
        <w:rPr>
          <w:rFonts w:ascii="Times New Roman" w:hAnsi="Times New Roman"/>
          <w:noProof/>
          <w:sz w:val="24"/>
        </w:rPr>
      </w:pPr>
      <w:r>
        <w:rPr>
          <w:rFonts w:ascii="Times New Roman" w:hAnsi="Times New Roman"/>
          <w:sz w:val="24"/>
        </w:rPr>
        <w:t>vi) tai jātiekas regulārās sanāksmēs, bet ne pārāk bieži, piemēram, 1–4 reizes gadā;</w:t>
      </w:r>
    </w:p>
    <w:p w14:paraId="24D6F4E7" w14:textId="5AC78238" w:rsidR="00E36D25" w:rsidRPr="00BF1E36" w:rsidRDefault="00A51EB5" w:rsidP="00533462">
      <w:pPr>
        <w:pStyle w:val="ListParagraph"/>
        <w:widowControl/>
        <w:tabs>
          <w:tab w:val="left" w:pos="2005"/>
          <w:tab w:val="left" w:pos="2008"/>
        </w:tabs>
        <w:ind w:left="851" w:hanging="284"/>
        <w:jc w:val="both"/>
        <w:rPr>
          <w:rFonts w:ascii="Times New Roman" w:hAnsi="Times New Roman"/>
          <w:noProof/>
          <w:sz w:val="24"/>
        </w:rPr>
      </w:pPr>
      <w:r>
        <w:rPr>
          <w:rFonts w:ascii="Times New Roman" w:hAnsi="Times New Roman"/>
          <w:sz w:val="24"/>
        </w:rPr>
        <w:t xml:space="preserve">vii) tai ir skaidri noteiktas un dokumentētas (piemēram, darba uzdevumā) funkcijas, kas atbilst piemērojamajiem valsts tiesību aktiem un kas var ietvert apspriedes un lēmumu pieņemšanu par politiku, stratēģisko virzību (par gada vai daudzgadu stratēģiju), pārvaldības jautājumiem (par VADO izpildvadītāja (darbības vadītāja) iecelšanu, VADO organizatoriskās struktūras apstiprināšanu, vispārējā budžeta, </w:t>
      </w:r>
      <w:r>
        <w:rPr>
          <w:rFonts w:ascii="Times New Roman" w:hAnsi="Times New Roman"/>
          <w:sz w:val="24"/>
        </w:rPr>
        <w:lastRenderedPageBreak/>
        <w:t>tostarp algu, apstiprināšanu, vispārējiem budžeta sadales principiem). Šīs funkcijas nevar ietvert ar darbību saistītus pasākumus.</w:t>
      </w:r>
    </w:p>
    <w:p w14:paraId="657E0C2C" w14:textId="77777777" w:rsidR="00E36D25" w:rsidRPr="00BF1E36" w:rsidRDefault="00E36D25" w:rsidP="00E145D7">
      <w:pPr>
        <w:pStyle w:val="BodyText"/>
        <w:ind w:left="851"/>
        <w:jc w:val="both"/>
        <w:rPr>
          <w:rFonts w:ascii="Times New Roman" w:hAnsi="Times New Roman"/>
          <w:noProof/>
          <w:sz w:val="24"/>
        </w:rPr>
      </w:pPr>
      <w:r>
        <w:rPr>
          <w:rFonts w:ascii="Times New Roman" w:hAnsi="Times New Roman"/>
          <w:sz w:val="24"/>
        </w:rPr>
        <w:t>Piemēram, VADO pārraudzības struktūra var apspriest un apstiprināt VADO stratēģisko plānu, apstiprināt VADO gada pārskatu, apspriest VADO budžetu ar valdību un/vai valsts sporta organizācijām un apstiprināt to u. tml. Tomēr VADO pārraudzības struktūra nav iesaistīta nevienā izpildes (darbības) funkcijā vai lēmumos par to, kā īstenot ar stratēģisko plānu, budžetu saistītus u. tml. pasākumus.</w:t>
      </w:r>
    </w:p>
    <w:p w14:paraId="2FA5CE0D" w14:textId="77777777" w:rsidR="00E36D25" w:rsidRPr="00BF1E36" w:rsidRDefault="00E36D25" w:rsidP="00E145D7">
      <w:pPr>
        <w:pStyle w:val="BodyText"/>
        <w:jc w:val="both"/>
        <w:rPr>
          <w:rFonts w:ascii="Times New Roman" w:hAnsi="Times New Roman"/>
          <w:noProof/>
          <w:sz w:val="24"/>
        </w:rPr>
      </w:pPr>
    </w:p>
    <w:p w14:paraId="06DE88F1" w14:textId="53D5D5CD" w:rsidR="00E36D25" w:rsidRPr="00BF1E36" w:rsidRDefault="00A51EB5"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c) </w:t>
      </w:r>
      <w:r>
        <w:rPr>
          <w:rFonts w:ascii="Times New Roman" w:hAnsi="Times New Roman"/>
          <w:b/>
          <w:bCs/>
          <w:sz w:val="24"/>
        </w:rPr>
        <w:t>Ja VADO ir izveidota valsts izpildvaras sistēmā</w:t>
      </w:r>
      <w:r>
        <w:rPr>
          <w:rFonts w:ascii="Times New Roman" w:hAnsi="Times New Roman"/>
          <w:sz w:val="24"/>
        </w:rPr>
        <w:t>, piemēram, ministrijā, valdības maiņa nedrīkst ietekmēt VADO darbību vai personāla komplektēšanu, lai nodrošinātu antidopinga programmas nepārtrauktību un VADO ilgtspējību.</w:t>
      </w:r>
    </w:p>
    <w:p w14:paraId="22382C37" w14:textId="77777777" w:rsidR="00E36D25" w:rsidRPr="00BF1E36" w:rsidRDefault="00E36D25" w:rsidP="00E145D7">
      <w:pPr>
        <w:pStyle w:val="BodyText"/>
        <w:ind w:left="567" w:hanging="283"/>
        <w:jc w:val="both"/>
        <w:rPr>
          <w:rFonts w:ascii="Times New Roman" w:hAnsi="Times New Roman"/>
          <w:noProof/>
          <w:sz w:val="24"/>
        </w:rPr>
      </w:pPr>
    </w:p>
    <w:p w14:paraId="3C43C311" w14:textId="5555F722" w:rsidR="00E36D25" w:rsidRPr="00BF1E36" w:rsidRDefault="00A51EB5"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d) Ja papildus dopinga apkarošanas pasākumiem </w:t>
      </w:r>
      <w:r>
        <w:rPr>
          <w:rFonts w:ascii="Times New Roman" w:hAnsi="Times New Roman"/>
          <w:b/>
          <w:bCs/>
          <w:sz w:val="24"/>
        </w:rPr>
        <w:t>VADO veic arī citas funkcijas</w:t>
      </w:r>
      <w:r>
        <w:rPr>
          <w:rFonts w:ascii="Times New Roman" w:hAnsi="Times New Roman"/>
          <w:sz w:val="24"/>
        </w:rPr>
        <w:t xml:space="preserve"> (piemēram, tādas, ko tai uzticējusi valdība, piemēram, sabiedrības veselības vai sporta integritātes jomā), šīs funkcijas nedrīkst kavēt dopinga apkarošanas pasākumus un ietekmēt tiem paredzētos resursus.</w:t>
      </w:r>
    </w:p>
    <w:p w14:paraId="0E9F3E11" w14:textId="77777777" w:rsidR="00E36D25" w:rsidRDefault="00E36D25" w:rsidP="00E145D7">
      <w:pPr>
        <w:pStyle w:val="BodyText"/>
        <w:jc w:val="both"/>
        <w:rPr>
          <w:rFonts w:ascii="Times New Roman" w:hAnsi="Times New Roman"/>
          <w:noProof/>
          <w:sz w:val="24"/>
        </w:rPr>
      </w:pPr>
    </w:p>
    <w:p w14:paraId="1AE31EF3" w14:textId="77777777" w:rsidR="00A51EB5" w:rsidRPr="00BF1E36" w:rsidRDefault="00A51EB5" w:rsidP="00E145D7">
      <w:pPr>
        <w:pStyle w:val="BodyText"/>
        <w:jc w:val="both"/>
        <w:rPr>
          <w:rFonts w:ascii="Times New Roman" w:hAnsi="Times New Roman"/>
          <w:noProof/>
          <w:sz w:val="24"/>
        </w:rPr>
      </w:pPr>
    </w:p>
    <w:p w14:paraId="0E1CD251" w14:textId="388427E9" w:rsidR="00E36D25" w:rsidRPr="006D47BF" w:rsidRDefault="00A51EB5" w:rsidP="00E145D7">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t>8. Interešu konfliktu pārvaldība</w:t>
      </w:r>
      <w:bookmarkStart w:id="10" w:name="_bookmark10"/>
      <w:bookmarkEnd w:id="10"/>
    </w:p>
    <w:p w14:paraId="750C4F26" w14:textId="77777777" w:rsidR="00A51EB5" w:rsidRDefault="00A51EB5" w:rsidP="00E145D7">
      <w:pPr>
        <w:pStyle w:val="BodyText"/>
        <w:jc w:val="both"/>
        <w:rPr>
          <w:rFonts w:ascii="Times New Roman" w:hAnsi="Times New Roman"/>
          <w:noProof/>
          <w:sz w:val="24"/>
        </w:rPr>
      </w:pPr>
    </w:p>
    <w:p w14:paraId="02BD337D" w14:textId="1627198F" w:rsidR="00E36D25" w:rsidRDefault="00E36D25" w:rsidP="00E145D7">
      <w:pPr>
        <w:pStyle w:val="BodyText"/>
        <w:jc w:val="both"/>
        <w:rPr>
          <w:rFonts w:ascii="Times New Roman" w:hAnsi="Times New Roman"/>
          <w:noProof/>
          <w:sz w:val="24"/>
        </w:rPr>
      </w:pPr>
      <w:r>
        <w:rPr>
          <w:rFonts w:ascii="Times New Roman" w:hAnsi="Times New Roman"/>
          <w:sz w:val="24"/>
        </w:rPr>
        <w:t>VADO ir jānodrošina potenciālo interešu konfliktu un šķietamu interešu konfliktu situāciju pienācīga pārvaldība. Precīzāk:</w:t>
      </w:r>
    </w:p>
    <w:p w14:paraId="6840A6A6" w14:textId="77777777" w:rsidR="00A51EB5" w:rsidRPr="00BF1E36" w:rsidRDefault="00A51EB5" w:rsidP="00E145D7">
      <w:pPr>
        <w:pStyle w:val="BodyText"/>
        <w:jc w:val="both"/>
        <w:rPr>
          <w:rFonts w:ascii="Times New Roman" w:hAnsi="Times New Roman"/>
          <w:noProof/>
          <w:sz w:val="24"/>
        </w:rPr>
      </w:pPr>
    </w:p>
    <w:p w14:paraId="2F6CEF85" w14:textId="6225D6B7" w:rsidR="00E36D25" w:rsidRPr="00BF1E36" w:rsidRDefault="00A51EB5"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a) ja attiecībā uz VADO izpildes (darbības) funkcijām (tostarp attiecībā uz darbiniekiem) un uz pārraudzības struktūrām tiek piemērota vispārēja </w:t>
      </w:r>
      <w:r>
        <w:rPr>
          <w:rFonts w:ascii="Times New Roman" w:hAnsi="Times New Roman"/>
          <w:b/>
          <w:bCs/>
          <w:sz w:val="24"/>
        </w:rPr>
        <w:t>interešu konflikta novēršanas politika / ētikas kodekss</w:t>
      </w:r>
      <w:r>
        <w:rPr>
          <w:rFonts w:ascii="Times New Roman" w:hAnsi="Times New Roman"/>
          <w:sz w:val="24"/>
        </w:rPr>
        <w:t xml:space="preserve"> (piemēram, tāds, kas tiek attiecināts uz visiem valsts ierēdņiem), VADO ir jāizvērtē, vai tie pienācīgi ietver dopinga apkarošanas pasākumus, ņemot vērā Kodeksu. Vajadzības gadījumā papildus jāpieņem VADO specifikai atbilstoša interešu konflikta novēršanas politika;</w:t>
      </w:r>
    </w:p>
    <w:p w14:paraId="012D8223" w14:textId="77777777" w:rsidR="00E36D25" w:rsidRPr="00BF1E36" w:rsidRDefault="00E36D25" w:rsidP="00E145D7">
      <w:pPr>
        <w:pStyle w:val="BodyText"/>
        <w:ind w:left="567" w:hanging="283"/>
        <w:jc w:val="both"/>
        <w:rPr>
          <w:rFonts w:ascii="Times New Roman" w:hAnsi="Times New Roman"/>
          <w:noProof/>
          <w:sz w:val="24"/>
        </w:rPr>
      </w:pPr>
    </w:p>
    <w:p w14:paraId="094B26DE" w14:textId="25063EED" w:rsidR="00E36D25" w:rsidRPr="00BF1E36" w:rsidRDefault="00A51EB5"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b) politikā jāiekļauj </w:t>
      </w:r>
      <w:r>
        <w:rPr>
          <w:rFonts w:ascii="Times New Roman" w:hAnsi="Times New Roman"/>
          <w:b/>
          <w:bCs/>
          <w:sz w:val="24"/>
        </w:rPr>
        <w:t>prasība</w:t>
      </w:r>
      <w:r>
        <w:rPr>
          <w:rFonts w:ascii="Times New Roman" w:hAnsi="Times New Roman"/>
          <w:sz w:val="24"/>
        </w:rPr>
        <w:t xml:space="preserve">, ka visiem VADO izpildes (darbības) funkcijas locekļiem, tostarp personāla locekļiem, un pārraudzības struktūru locekļiem ir jāparaksta interešu konflikta deklarācija, kad tie tiek pieņemti darbā vai iecelti amatā, un jāizklāsta </w:t>
      </w:r>
      <w:r>
        <w:rPr>
          <w:rFonts w:ascii="Times New Roman" w:hAnsi="Times New Roman"/>
          <w:b/>
          <w:bCs/>
          <w:sz w:val="24"/>
        </w:rPr>
        <w:t>procesi</w:t>
      </w:r>
      <w:r>
        <w:rPr>
          <w:rFonts w:ascii="Times New Roman" w:hAnsi="Times New Roman"/>
          <w:sz w:val="24"/>
        </w:rPr>
        <w:t xml:space="preserve">, kas jāizmanto (piemēram, riska mazināšana, ziņošana, lēmumu pieņemšana, izslēgšana no aktīviem uzdevumiem u. tml.), lai izvērtētu un risinātu interešu konflikta situācijas. Tie var ietvert tāda </w:t>
      </w:r>
      <w:r>
        <w:rPr>
          <w:rFonts w:ascii="Times New Roman" w:hAnsi="Times New Roman"/>
          <w:b/>
          <w:bCs/>
          <w:sz w:val="24"/>
        </w:rPr>
        <w:t>ētikas speciālista</w:t>
      </w:r>
      <w:r>
        <w:rPr>
          <w:rFonts w:ascii="Times New Roman" w:hAnsi="Times New Roman"/>
          <w:sz w:val="24"/>
        </w:rPr>
        <w:t xml:space="preserve"> iecelšanu, kurš izvērtē iespējamos interešu konfliktus VADO;</w:t>
      </w:r>
    </w:p>
    <w:p w14:paraId="231ECA52" w14:textId="77777777" w:rsidR="00E36D25" w:rsidRPr="00BF1E36" w:rsidRDefault="00E36D25" w:rsidP="00E145D7">
      <w:pPr>
        <w:pStyle w:val="BodyText"/>
        <w:ind w:left="567" w:hanging="283"/>
        <w:jc w:val="both"/>
        <w:rPr>
          <w:rFonts w:ascii="Times New Roman" w:hAnsi="Times New Roman"/>
          <w:noProof/>
          <w:sz w:val="24"/>
        </w:rPr>
      </w:pPr>
    </w:p>
    <w:p w14:paraId="328AE5E1" w14:textId="00DF3321" w:rsidR="00E36D25" w:rsidRPr="00BF1E36" w:rsidRDefault="00A51EB5"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c) politikā jābūt apsvērtai VADO izpildstruktūras (darbības struktūras), tostarp personāla locekļu, un pārraudzības struktūras </w:t>
      </w:r>
      <w:r>
        <w:rPr>
          <w:rFonts w:ascii="Times New Roman" w:hAnsi="Times New Roman"/>
          <w:b/>
          <w:bCs/>
          <w:sz w:val="24"/>
        </w:rPr>
        <w:t>iesaistei citās privātās vai publiskās darbībās</w:t>
      </w:r>
      <w:r>
        <w:rPr>
          <w:rFonts w:ascii="Times New Roman" w:hAnsi="Times New Roman"/>
          <w:sz w:val="24"/>
        </w:rPr>
        <w:t>. Ja saskaņā ar piemērojamajiem valsts tiesību aktiem VADO izpildstruktūras (darbības struktūras) un pārraudzības struktūras locekļiem nav liegts piedalīties citās privātās vai publiskās darbībās, politikā jāparedz, ka potenciālos interešu konfliktus izvērtē neatkarīga persona, piemēram, ētikas speciālists, vai ar pašreizējo integritātes nodrošināšanas procesu starpniecību (piemēram, valdībā), ņemot vērā attiecīgo pozīciju VADO un nepieciešamās darbības atbilstoši šāda izvērtējuma rezultātam.</w:t>
      </w:r>
    </w:p>
    <w:p w14:paraId="15A1A5A8" w14:textId="77777777" w:rsidR="00E36D25" w:rsidRDefault="00E36D25" w:rsidP="00E145D7">
      <w:pPr>
        <w:pStyle w:val="BodyText"/>
        <w:jc w:val="both"/>
        <w:rPr>
          <w:rFonts w:ascii="Times New Roman" w:hAnsi="Times New Roman"/>
          <w:noProof/>
          <w:sz w:val="24"/>
        </w:rPr>
      </w:pPr>
    </w:p>
    <w:p w14:paraId="14309FCD" w14:textId="77777777" w:rsidR="00A51EB5" w:rsidRPr="00BF1E36" w:rsidRDefault="00A51EB5" w:rsidP="00E145D7">
      <w:pPr>
        <w:pStyle w:val="BodyText"/>
        <w:jc w:val="both"/>
        <w:rPr>
          <w:rFonts w:ascii="Times New Roman" w:hAnsi="Times New Roman"/>
          <w:noProof/>
          <w:sz w:val="24"/>
        </w:rPr>
      </w:pPr>
    </w:p>
    <w:p w14:paraId="755CEB5B" w14:textId="06122BED" w:rsidR="00E36D25" w:rsidRPr="006D47BF" w:rsidRDefault="00A51EB5" w:rsidP="00CA20CE">
      <w:pPr>
        <w:pStyle w:val="Heading1"/>
        <w:keepNext/>
        <w:keepLines/>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lastRenderedPageBreak/>
        <w:t>9. Finansējuma un budžeta pārvaldība</w:t>
      </w:r>
      <w:bookmarkStart w:id="11" w:name="_bookmark11"/>
      <w:bookmarkEnd w:id="11"/>
    </w:p>
    <w:p w14:paraId="2CC127CD" w14:textId="77777777" w:rsidR="00EA3D8E" w:rsidRPr="00BF1E36" w:rsidRDefault="00EA3D8E" w:rsidP="00CA20CE">
      <w:pPr>
        <w:pStyle w:val="Heading1"/>
        <w:keepNext/>
        <w:keepLines/>
        <w:tabs>
          <w:tab w:val="left" w:pos="840"/>
        </w:tabs>
        <w:spacing w:before="0"/>
        <w:ind w:left="0" w:firstLine="0"/>
        <w:jc w:val="both"/>
        <w:rPr>
          <w:rFonts w:ascii="Times New Roman" w:hAnsi="Times New Roman"/>
          <w:noProof/>
          <w:color w:val="51B847"/>
          <w:sz w:val="24"/>
        </w:rPr>
      </w:pPr>
    </w:p>
    <w:p w14:paraId="08BDED49" w14:textId="77777777" w:rsidR="00E36D25" w:rsidRDefault="00E36D25" w:rsidP="00CA20CE">
      <w:pPr>
        <w:pStyle w:val="BodyText"/>
        <w:keepNext/>
        <w:keepLines/>
        <w:jc w:val="both"/>
        <w:rPr>
          <w:rFonts w:ascii="Times New Roman" w:hAnsi="Times New Roman"/>
          <w:noProof/>
          <w:sz w:val="24"/>
        </w:rPr>
      </w:pPr>
      <w:r>
        <w:rPr>
          <w:rFonts w:ascii="Times New Roman" w:hAnsi="Times New Roman"/>
          <w:sz w:val="24"/>
        </w:rPr>
        <w:t>Turpmāk ir norādīti finansējuma un budžeta pārvaldības jomā ieteiktie pasākumi, kas sekmē VADO darbības neatkarību.</w:t>
      </w:r>
    </w:p>
    <w:p w14:paraId="0E9A04E1" w14:textId="77777777" w:rsidR="006903C2" w:rsidRPr="00BF1E36" w:rsidRDefault="006903C2" w:rsidP="00E145D7">
      <w:pPr>
        <w:pStyle w:val="BodyText"/>
        <w:jc w:val="both"/>
        <w:rPr>
          <w:rFonts w:ascii="Times New Roman" w:hAnsi="Times New Roman"/>
          <w:noProof/>
          <w:sz w:val="24"/>
        </w:rPr>
      </w:pPr>
    </w:p>
    <w:p w14:paraId="7944BA4B" w14:textId="5779FE8B" w:rsidR="00E36D25" w:rsidRDefault="00560693"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a) Lai arī finansējumu var iegūt no dažādiem avotiem, pamatfinansējums ir jāsaņem no droša, oficiāla avota, piemēram, no valdības. </w:t>
      </w:r>
      <w:r>
        <w:rPr>
          <w:rFonts w:ascii="Times New Roman" w:hAnsi="Times New Roman"/>
          <w:b/>
          <w:bCs/>
          <w:sz w:val="24"/>
        </w:rPr>
        <w:t>VADO budžets</w:t>
      </w:r>
      <w:r>
        <w:rPr>
          <w:rFonts w:ascii="Times New Roman" w:hAnsi="Times New Roman"/>
          <w:sz w:val="24"/>
        </w:rPr>
        <w:t xml:space="preserve"> var būt finansēts arī no VOK/VPK un VF iemaksām vai no citiem avotiem, piemēram, no publiskām loterijām, vai no privātā finansējuma. Tomēr VADO jānodrošina, ka finansējuma avots nav pretrunā VADO misijai un nepieprasa vai neparedz nekādu iesaisti VADO ar darbību saistītajos pasākumos.</w:t>
      </w:r>
    </w:p>
    <w:p w14:paraId="0847808D" w14:textId="77777777" w:rsidR="006903C2" w:rsidRPr="00BF1E36" w:rsidRDefault="006903C2" w:rsidP="00E145D7">
      <w:pPr>
        <w:pStyle w:val="ListParagraph"/>
        <w:tabs>
          <w:tab w:val="left" w:pos="1199"/>
          <w:tab w:val="left" w:pos="1201"/>
        </w:tabs>
        <w:ind w:left="567" w:hanging="283"/>
        <w:jc w:val="both"/>
        <w:rPr>
          <w:rFonts w:ascii="Times New Roman" w:hAnsi="Times New Roman"/>
          <w:noProof/>
          <w:sz w:val="24"/>
        </w:rPr>
      </w:pPr>
    </w:p>
    <w:p w14:paraId="3ECBBE61" w14:textId="367E1735" w:rsidR="00E36D25" w:rsidRDefault="00697CA5" w:rsidP="00E145D7">
      <w:pPr>
        <w:pStyle w:val="ListParagraph"/>
        <w:tabs>
          <w:tab w:val="left" w:pos="1199"/>
        </w:tabs>
        <w:ind w:left="567" w:hanging="283"/>
        <w:jc w:val="both"/>
        <w:rPr>
          <w:rFonts w:ascii="Times New Roman" w:hAnsi="Times New Roman"/>
          <w:noProof/>
          <w:sz w:val="24"/>
        </w:rPr>
      </w:pPr>
      <w:r>
        <w:rPr>
          <w:rFonts w:ascii="Times New Roman" w:hAnsi="Times New Roman"/>
          <w:sz w:val="24"/>
        </w:rPr>
        <w:t xml:space="preserve">b) Visi finansējuma avoti jānodrošina un jāpārvalda </w:t>
      </w:r>
      <w:r>
        <w:rPr>
          <w:rFonts w:ascii="Times New Roman" w:hAnsi="Times New Roman"/>
          <w:b/>
          <w:bCs/>
          <w:sz w:val="24"/>
        </w:rPr>
        <w:t>pārredzamā</w:t>
      </w:r>
      <w:r>
        <w:rPr>
          <w:rFonts w:ascii="Times New Roman" w:hAnsi="Times New Roman"/>
          <w:sz w:val="24"/>
        </w:rPr>
        <w:t xml:space="preserve"> un </w:t>
      </w:r>
      <w:r>
        <w:rPr>
          <w:rFonts w:ascii="Times New Roman" w:hAnsi="Times New Roman"/>
          <w:b/>
          <w:bCs/>
          <w:sz w:val="24"/>
        </w:rPr>
        <w:t>atbildīgā</w:t>
      </w:r>
      <w:r>
        <w:rPr>
          <w:rFonts w:ascii="Times New Roman" w:hAnsi="Times New Roman"/>
          <w:sz w:val="24"/>
        </w:rPr>
        <w:t xml:space="preserve"> veidā, kas apliecina VADO neatkarību attiecībā uz tās darbību.</w:t>
      </w:r>
    </w:p>
    <w:p w14:paraId="45426C10" w14:textId="77777777" w:rsidR="006903C2" w:rsidRPr="00BF1E36" w:rsidRDefault="006903C2" w:rsidP="00E145D7">
      <w:pPr>
        <w:pStyle w:val="ListParagraph"/>
        <w:tabs>
          <w:tab w:val="left" w:pos="1199"/>
        </w:tabs>
        <w:ind w:left="567" w:hanging="283"/>
        <w:jc w:val="both"/>
        <w:rPr>
          <w:rFonts w:ascii="Times New Roman" w:hAnsi="Times New Roman"/>
          <w:noProof/>
          <w:sz w:val="24"/>
        </w:rPr>
      </w:pPr>
    </w:p>
    <w:p w14:paraId="5BFE93E7" w14:textId="546DC944" w:rsidR="00E36D25" w:rsidRPr="00BF1E36" w:rsidRDefault="00697CA5"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c) </w:t>
      </w:r>
      <w:r>
        <w:rPr>
          <w:rFonts w:ascii="Times New Roman" w:hAnsi="Times New Roman"/>
          <w:b/>
          <w:bCs/>
          <w:sz w:val="24"/>
        </w:rPr>
        <w:t>Pietiekamam finansējuma līmenim</w:t>
      </w:r>
      <w:r>
        <w:rPr>
          <w:rFonts w:ascii="Times New Roman" w:hAnsi="Times New Roman"/>
          <w:sz w:val="24"/>
        </w:rPr>
        <w:t xml:space="preserve"> ir jābūt noteiktam un nodrošinātam iepriekš, un to nedrīkst vienpusēji mainīt, ievērojot piemērojamajos tiesību aktus un/vai procesus:</w:t>
      </w:r>
    </w:p>
    <w:p w14:paraId="507CF888" w14:textId="5A7A718B" w:rsidR="00E36D25" w:rsidRPr="00BF1E36" w:rsidRDefault="006903C2" w:rsidP="00E145D7">
      <w:pPr>
        <w:pStyle w:val="ListParagraph"/>
        <w:tabs>
          <w:tab w:val="left" w:pos="2192"/>
          <w:tab w:val="left" w:pos="2195"/>
        </w:tabs>
        <w:ind w:left="851" w:hanging="283"/>
        <w:jc w:val="both"/>
        <w:rPr>
          <w:rFonts w:ascii="Times New Roman" w:hAnsi="Times New Roman"/>
          <w:noProof/>
          <w:sz w:val="24"/>
        </w:rPr>
      </w:pPr>
      <w:r>
        <w:rPr>
          <w:rFonts w:ascii="Times New Roman" w:hAnsi="Times New Roman"/>
          <w:sz w:val="24"/>
        </w:rPr>
        <w:t>i) VADO finansējumam jābūt nostiprinātam tiesību aktos (vai ar citu piemērojamu procesu), ilgtspējīgam un pietiekami uzticamam, lai VADO spētu plānot savas prioritātes vairākus gadus uz priekšu;</w:t>
      </w:r>
    </w:p>
    <w:p w14:paraId="65575DA9" w14:textId="2AADBB40" w:rsidR="00E36D25" w:rsidRPr="00BF1E36" w:rsidRDefault="006903C2" w:rsidP="00E145D7">
      <w:pPr>
        <w:pStyle w:val="ListParagraph"/>
        <w:tabs>
          <w:tab w:val="left" w:pos="2193"/>
          <w:tab w:val="left" w:pos="2195"/>
        </w:tabs>
        <w:ind w:left="851" w:hanging="283"/>
        <w:jc w:val="both"/>
        <w:rPr>
          <w:rFonts w:ascii="Times New Roman" w:hAnsi="Times New Roman"/>
          <w:noProof/>
          <w:sz w:val="24"/>
        </w:rPr>
      </w:pPr>
      <w:r>
        <w:rPr>
          <w:rFonts w:ascii="Times New Roman" w:hAnsi="Times New Roman"/>
          <w:sz w:val="24"/>
        </w:rPr>
        <w:t>ii) ja VADO budžets ir daļa no valdības vai sporta organizācijas budžeta, tas ir konkrēti jānosaka un jānodod VADO šā vispārējā budžeta ietvaros;</w:t>
      </w:r>
    </w:p>
    <w:p w14:paraId="4697A3A8" w14:textId="77777777" w:rsidR="00453400" w:rsidRDefault="00453400" w:rsidP="00E145D7">
      <w:pPr>
        <w:pStyle w:val="ListParagraph"/>
        <w:tabs>
          <w:tab w:val="left" w:pos="1199"/>
          <w:tab w:val="left" w:pos="1201"/>
        </w:tabs>
        <w:ind w:left="0" w:firstLine="0"/>
        <w:jc w:val="both"/>
        <w:rPr>
          <w:rFonts w:ascii="Times New Roman" w:hAnsi="Times New Roman"/>
          <w:noProof/>
          <w:sz w:val="24"/>
        </w:rPr>
      </w:pPr>
    </w:p>
    <w:p w14:paraId="6547A003" w14:textId="683E0571" w:rsidR="00E36D25" w:rsidRPr="00BF1E36" w:rsidRDefault="00453400"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 xml:space="preserve">d) VADO izpildes (darbības) funkcijām jābūt </w:t>
      </w:r>
      <w:r>
        <w:rPr>
          <w:rFonts w:ascii="Times New Roman" w:hAnsi="Times New Roman"/>
          <w:b/>
          <w:bCs/>
          <w:sz w:val="24"/>
        </w:rPr>
        <w:t>pilnām tiesībām izlemt, kā izlietot</w:t>
      </w:r>
      <w:r>
        <w:rPr>
          <w:rFonts w:ascii="Times New Roman" w:hAnsi="Times New Roman"/>
          <w:sz w:val="24"/>
        </w:rPr>
        <w:t xml:space="preserve"> tām piešķirto budžetu, bez jebkuras valsts pārvaldes struktūras vai sporta organizācijas</w:t>
      </w:r>
      <w:r w:rsidR="0006697F">
        <w:rPr>
          <w:rStyle w:val="FootnoteReference"/>
          <w:rFonts w:ascii="Times New Roman" w:hAnsi="Times New Roman"/>
          <w:noProof/>
          <w:sz w:val="24"/>
        </w:rPr>
        <w:footnoteReference w:id="17"/>
      </w:r>
      <w:r>
        <w:rPr>
          <w:rFonts w:ascii="Times New Roman" w:hAnsi="Times New Roman"/>
          <w:sz w:val="24"/>
        </w:rPr>
        <w:t xml:space="preserve"> papildu apstiprinājuma, un līdz ar to visā budžeta ciklā, piemēram:</w:t>
      </w:r>
    </w:p>
    <w:p w14:paraId="07D28E6D" w14:textId="09A71218" w:rsidR="00E36D25" w:rsidRPr="00BF1E36" w:rsidRDefault="008E5FD7" w:rsidP="00E145D7">
      <w:pPr>
        <w:pStyle w:val="ListParagraph"/>
        <w:tabs>
          <w:tab w:val="left" w:pos="2193"/>
        </w:tabs>
        <w:ind w:left="851" w:hanging="283"/>
        <w:jc w:val="both"/>
        <w:rPr>
          <w:rFonts w:ascii="Times New Roman" w:hAnsi="Times New Roman"/>
          <w:noProof/>
          <w:sz w:val="24"/>
        </w:rPr>
      </w:pPr>
      <w:r>
        <w:rPr>
          <w:rFonts w:ascii="Times New Roman" w:hAnsi="Times New Roman"/>
          <w:sz w:val="24"/>
        </w:rPr>
        <w:t>i) neatkarīgi pieņemt darbā un vadīt personālu atbilstoši piemērojamajiem tiesību aktiem;</w:t>
      </w:r>
    </w:p>
    <w:p w14:paraId="33AE9E53" w14:textId="155E9AF3" w:rsidR="00E36D25" w:rsidRPr="00BF1E36" w:rsidRDefault="008E5FD7"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ii) lemt, kā tērēt piešķirtos finanšu līdzekļus, pamatojoties uz tās darbības vajadzībām, ievērojot VADO pienākumus, kas ir noteikti Kodeksa 20. panta 5. punktā;</w:t>
      </w:r>
    </w:p>
    <w:p w14:paraId="4CFCAEDE" w14:textId="159EA169" w:rsidR="00E36D25" w:rsidRPr="00BF1E36" w:rsidRDefault="008E5FD7"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iii) vajadzības gadījumā pārdalīt līdzekļus starp tās darbības funkcijām vai dažādiem antidopinga programmas elementiem.</w:t>
      </w:r>
    </w:p>
    <w:p w14:paraId="14CD56E3" w14:textId="77777777" w:rsidR="00E36D25" w:rsidRDefault="00E36D25" w:rsidP="00E145D7">
      <w:pPr>
        <w:pStyle w:val="BodyText"/>
        <w:jc w:val="both"/>
        <w:rPr>
          <w:rFonts w:ascii="Times New Roman" w:hAnsi="Times New Roman"/>
          <w:noProof/>
          <w:sz w:val="24"/>
        </w:rPr>
      </w:pPr>
    </w:p>
    <w:p w14:paraId="7BE9DC0E" w14:textId="77777777" w:rsidR="008E5FD7" w:rsidRPr="00BF1E36" w:rsidRDefault="008E5FD7" w:rsidP="00E145D7">
      <w:pPr>
        <w:pStyle w:val="BodyText"/>
        <w:jc w:val="both"/>
        <w:rPr>
          <w:rFonts w:ascii="Times New Roman" w:hAnsi="Times New Roman"/>
          <w:noProof/>
          <w:sz w:val="24"/>
        </w:rPr>
      </w:pPr>
    </w:p>
    <w:p w14:paraId="248B0CF2" w14:textId="4F7285F0" w:rsidR="00E36D25" w:rsidRPr="006D47BF" w:rsidRDefault="008E5FD7" w:rsidP="00E145D7">
      <w:pPr>
        <w:pStyle w:val="Heading1"/>
        <w:tabs>
          <w:tab w:val="left" w:pos="838"/>
          <w:tab w:val="left" w:pos="840"/>
        </w:tabs>
        <w:spacing w:before="0"/>
        <w:ind w:left="0" w:firstLine="0"/>
        <w:jc w:val="both"/>
        <w:rPr>
          <w:rFonts w:ascii="Times New Roman" w:hAnsi="Times New Roman"/>
          <w:noProof/>
          <w:color w:val="51B847"/>
          <w:szCs w:val="32"/>
        </w:rPr>
      </w:pPr>
      <w:r>
        <w:rPr>
          <w:rFonts w:ascii="Times New Roman" w:hAnsi="Times New Roman"/>
          <w:color w:val="51B847"/>
        </w:rPr>
        <w:t>10. Tiesiskās garantijas un skaidri un pārredzami procesi VADO izpildvadītāja (darbības vadītāja) iecelšanai un nodarbināšanai</w:t>
      </w:r>
      <w:bookmarkStart w:id="12" w:name="_bookmark12"/>
      <w:bookmarkEnd w:id="12"/>
    </w:p>
    <w:p w14:paraId="62589ECF" w14:textId="77777777" w:rsidR="008E5FD7" w:rsidRPr="00BF1E36" w:rsidRDefault="008E5FD7" w:rsidP="00E145D7">
      <w:pPr>
        <w:pStyle w:val="Heading1"/>
        <w:tabs>
          <w:tab w:val="left" w:pos="838"/>
          <w:tab w:val="left" w:pos="840"/>
        </w:tabs>
        <w:spacing w:before="0"/>
        <w:ind w:left="0" w:firstLine="0"/>
        <w:jc w:val="both"/>
        <w:rPr>
          <w:rFonts w:ascii="Times New Roman" w:hAnsi="Times New Roman"/>
          <w:noProof/>
          <w:color w:val="51B847"/>
          <w:sz w:val="24"/>
        </w:rPr>
      </w:pPr>
    </w:p>
    <w:p w14:paraId="057C6886" w14:textId="77777777" w:rsidR="00E36D25" w:rsidRDefault="00E36D25" w:rsidP="00E145D7">
      <w:pPr>
        <w:pStyle w:val="BodyText"/>
        <w:jc w:val="both"/>
        <w:rPr>
          <w:rFonts w:ascii="Times New Roman" w:hAnsi="Times New Roman"/>
          <w:noProof/>
          <w:sz w:val="24"/>
        </w:rPr>
      </w:pPr>
      <w:r>
        <w:rPr>
          <w:rFonts w:ascii="Times New Roman" w:hAnsi="Times New Roman"/>
          <w:sz w:val="24"/>
        </w:rPr>
        <w:t>Lai sekmētu VADO darbības neatkarību, valsts tiesību aktos, noteikumos un piemērojamajā dopinga apkarošanas praksē:</w:t>
      </w:r>
    </w:p>
    <w:p w14:paraId="1715B049" w14:textId="77777777" w:rsidR="00537B53" w:rsidRPr="00BF1E36" w:rsidRDefault="00537B53" w:rsidP="00E145D7">
      <w:pPr>
        <w:pStyle w:val="BodyText"/>
        <w:jc w:val="both"/>
        <w:rPr>
          <w:rFonts w:ascii="Times New Roman" w:hAnsi="Times New Roman"/>
          <w:noProof/>
          <w:sz w:val="24"/>
        </w:rPr>
      </w:pPr>
    </w:p>
    <w:p w14:paraId="10C29089" w14:textId="6C9569A2" w:rsidR="00E36D25" w:rsidRDefault="008E5FD7"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a) jānodrošina, ka VADO izpildvadītāja (darbības vadītāja) pilnvaras nav atkarīgas no politiskās varas vai valdības maiņas valstī un ka tas neietekmē šīs pilnvaras;</w:t>
      </w:r>
    </w:p>
    <w:p w14:paraId="69FA9616" w14:textId="77777777" w:rsidR="00537B53" w:rsidRPr="00BF1E36" w:rsidRDefault="00537B53" w:rsidP="00E145D7">
      <w:pPr>
        <w:pStyle w:val="ListParagraph"/>
        <w:tabs>
          <w:tab w:val="left" w:pos="1199"/>
          <w:tab w:val="left" w:pos="1201"/>
        </w:tabs>
        <w:ind w:left="567" w:hanging="283"/>
        <w:jc w:val="both"/>
        <w:rPr>
          <w:rFonts w:ascii="Times New Roman" w:hAnsi="Times New Roman"/>
          <w:noProof/>
          <w:sz w:val="24"/>
        </w:rPr>
      </w:pPr>
    </w:p>
    <w:p w14:paraId="132F7F8F" w14:textId="771550F4" w:rsidR="00E36D25" w:rsidRPr="00BF1E36" w:rsidRDefault="008E5FD7" w:rsidP="00E145D7">
      <w:pPr>
        <w:pStyle w:val="ListParagraph"/>
        <w:tabs>
          <w:tab w:val="left" w:pos="1199"/>
        </w:tabs>
        <w:ind w:left="567" w:hanging="283"/>
        <w:jc w:val="both"/>
        <w:rPr>
          <w:rFonts w:ascii="Times New Roman" w:hAnsi="Times New Roman"/>
          <w:noProof/>
          <w:sz w:val="24"/>
        </w:rPr>
      </w:pPr>
      <w:r>
        <w:rPr>
          <w:rFonts w:ascii="Times New Roman" w:hAnsi="Times New Roman"/>
          <w:sz w:val="24"/>
        </w:rPr>
        <w:t>b) skaidri jānosaka:</w:t>
      </w:r>
    </w:p>
    <w:p w14:paraId="203D55BC" w14:textId="10E71E1D" w:rsidR="00E36D25" w:rsidRPr="00BF1E36" w:rsidRDefault="008E5FD7" w:rsidP="00E145D7">
      <w:pPr>
        <w:pStyle w:val="ListParagraph"/>
        <w:tabs>
          <w:tab w:val="left" w:pos="1920"/>
          <w:tab w:val="left" w:pos="1922"/>
        </w:tabs>
        <w:ind w:left="851" w:hanging="283"/>
        <w:jc w:val="both"/>
        <w:rPr>
          <w:rFonts w:ascii="Times New Roman" w:hAnsi="Times New Roman"/>
          <w:noProof/>
          <w:sz w:val="24"/>
        </w:rPr>
      </w:pPr>
      <w:r>
        <w:rPr>
          <w:rFonts w:ascii="Times New Roman" w:hAnsi="Times New Roman"/>
          <w:sz w:val="24"/>
        </w:rPr>
        <w:t>i) VADO izpildvadītāja (darbības vadītāja) iecelšanas process, kam jābūt pārredzamam, nesaistītam ar politiku, savlaicīgam un balstītam uz kvalifikāciju un pieredzi;</w:t>
      </w:r>
    </w:p>
    <w:p w14:paraId="6C0EDD65" w14:textId="7BD0D903" w:rsidR="00E36D25" w:rsidRPr="00BF1E36" w:rsidRDefault="008E5FD7" w:rsidP="00E73555">
      <w:pPr>
        <w:pStyle w:val="ListParagraph"/>
        <w:keepNext/>
        <w:keepLines/>
        <w:tabs>
          <w:tab w:val="left" w:pos="1920"/>
          <w:tab w:val="left" w:pos="1922"/>
        </w:tabs>
        <w:ind w:left="851" w:hanging="284"/>
        <w:jc w:val="both"/>
        <w:rPr>
          <w:rFonts w:ascii="Times New Roman" w:hAnsi="Times New Roman"/>
          <w:noProof/>
          <w:sz w:val="24"/>
        </w:rPr>
      </w:pPr>
      <w:r>
        <w:rPr>
          <w:rFonts w:ascii="Times New Roman" w:hAnsi="Times New Roman"/>
          <w:sz w:val="24"/>
        </w:rPr>
        <w:lastRenderedPageBreak/>
        <w:t>ii) iecelšanas kritēriji (piemēram, atbilstoša pieredze, profesionālā kvalifikācija, laba reputācija, interešu konfliktu neesība u. tml.);</w:t>
      </w:r>
    </w:p>
    <w:p w14:paraId="11504C34" w14:textId="7C391544" w:rsidR="00E36D25" w:rsidRPr="00BF1E36" w:rsidRDefault="008E5FD7" w:rsidP="00E145D7">
      <w:pPr>
        <w:pStyle w:val="ListParagraph"/>
        <w:tabs>
          <w:tab w:val="left" w:pos="1918"/>
          <w:tab w:val="left" w:pos="1922"/>
        </w:tabs>
        <w:ind w:left="851" w:hanging="283"/>
        <w:jc w:val="both"/>
        <w:rPr>
          <w:rFonts w:ascii="Times New Roman" w:hAnsi="Times New Roman"/>
          <w:noProof/>
          <w:sz w:val="24"/>
        </w:rPr>
      </w:pPr>
      <w:r>
        <w:rPr>
          <w:rFonts w:ascii="Times New Roman" w:hAnsi="Times New Roman"/>
          <w:sz w:val="24"/>
        </w:rPr>
        <w:t>iii) VADO izpildvadītāja (darbības vadītāja) pilnvaru termiņš un iespēja pagarināt šīs pilnvaras saskaņā ar piemērojamiem valsts tiesību aktiem;</w:t>
      </w:r>
    </w:p>
    <w:p w14:paraId="50881891" w14:textId="1103A474" w:rsidR="00E36D25" w:rsidRPr="00BF1E36" w:rsidRDefault="008E5FD7" w:rsidP="00E145D7">
      <w:pPr>
        <w:pStyle w:val="ListParagraph"/>
        <w:tabs>
          <w:tab w:val="left" w:pos="1920"/>
          <w:tab w:val="left" w:pos="1922"/>
        </w:tabs>
        <w:ind w:left="851" w:hanging="283"/>
        <w:jc w:val="both"/>
        <w:rPr>
          <w:rFonts w:ascii="Times New Roman" w:hAnsi="Times New Roman"/>
          <w:noProof/>
          <w:sz w:val="24"/>
        </w:rPr>
      </w:pPr>
      <w:r>
        <w:rPr>
          <w:rFonts w:ascii="Times New Roman" w:hAnsi="Times New Roman"/>
          <w:sz w:val="24"/>
        </w:rPr>
        <w:t>iv) atlaišanas iemesli (tostarp objektīvi pirmstermiņa atlaišanas iemesli saskaņā ar piemērojamajiem valsts tiesību aktiem, piemēram, tikai nopietnu pārkāpumu vai iecelšanas nosacījumu neievērošanas gadījumā) un efektīvs process atlaišanas apstrīdēšanai.</w:t>
      </w:r>
    </w:p>
    <w:p w14:paraId="10235CED" w14:textId="77777777" w:rsidR="00E36D25" w:rsidRDefault="00E36D25" w:rsidP="00E145D7">
      <w:pPr>
        <w:pStyle w:val="BodyText"/>
        <w:jc w:val="both"/>
        <w:rPr>
          <w:rFonts w:ascii="Times New Roman" w:hAnsi="Times New Roman"/>
          <w:noProof/>
          <w:sz w:val="24"/>
        </w:rPr>
      </w:pPr>
    </w:p>
    <w:p w14:paraId="222ADB73" w14:textId="77777777" w:rsidR="008E5FD7" w:rsidRPr="00BF1E36" w:rsidRDefault="008E5FD7" w:rsidP="00E145D7">
      <w:pPr>
        <w:pStyle w:val="BodyText"/>
        <w:jc w:val="both"/>
        <w:rPr>
          <w:rFonts w:ascii="Times New Roman" w:hAnsi="Times New Roman"/>
          <w:noProof/>
          <w:sz w:val="24"/>
        </w:rPr>
      </w:pPr>
    </w:p>
    <w:p w14:paraId="37B0B94E" w14:textId="4EAAAEC7" w:rsidR="00E36D25" w:rsidRPr="006D47BF" w:rsidRDefault="008E5FD7" w:rsidP="00E145D7">
      <w:pPr>
        <w:pStyle w:val="Heading1"/>
        <w:tabs>
          <w:tab w:val="left" w:pos="838"/>
          <w:tab w:val="left" w:pos="840"/>
        </w:tabs>
        <w:spacing w:before="0"/>
        <w:ind w:left="0" w:firstLine="0"/>
        <w:jc w:val="both"/>
        <w:rPr>
          <w:rFonts w:ascii="Times New Roman" w:hAnsi="Times New Roman"/>
          <w:noProof/>
          <w:color w:val="51B847"/>
          <w:szCs w:val="32"/>
        </w:rPr>
      </w:pPr>
      <w:r>
        <w:rPr>
          <w:rFonts w:ascii="Times New Roman" w:hAnsi="Times New Roman"/>
          <w:color w:val="51B847"/>
        </w:rPr>
        <w:t>11. Pārredzamība un pārskatatbildība valdībai un valsts sporta organizācijām</w:t>
      </w:r>
      <w:bookmarkStart w:id="13" w:name="_bookmark13"/>
      <w:bookmarkEnd w:id="13"/>
    </w:p>
    <w:p w14:paraId="68567B3A" w14:textId="77777777" w:rsidR="008E5FD7" w:rsidRDefault="008E5FD7" w:rsidP="00E145D7">
      <w:pPr>
        <w:pStyle w:val="BodyText"/>
        <w:jc w:val="both"/>
        <w:rPr>
          <w:rFonts w:ascii="Times New Roman" w:hAnsi="Times New Roman"/>
          <w:noProof/>
          <w:sz w:val="24"/>
        </w:rPr>
      </w:pPr>
    </w:p>
    <w:p w14:paraId="2DDB1E65" w14:textId="5A4396AB" w:rsidR="00E36D25" w:rsidRDefault="00E36D25" w:rsidP="00E145D7">
      <w:pPr>
        <w:pStyle w:val="BodyText"/>
        <w:jc w:val="both"/>
        <w:rPr>
          <w:rFonts w:ascii="Times New Roman" w:hAnsi="Times New Roman"/>
          <w:noProof/>
          <w:sz w:val="24"/>
        </w:rPr>
      </w:pPr>
      <w:r>
        <w:rPr>
          <w:rFonts w:ascii="Times New Roman" w:hAnsi="Times New Roman"/>
          <w:sz w:val="24"/>
        </w:rPr>
        <w:t>Ņemot vērā to, ka VADO misija atbilst sabiedrības interesēm, un to, cik daudz ieinteresēto personu ir iesaistījušās uz sadarbību balstītā tīram sportam veltītā kustībā valstī un uzņēmušās saistības attiecībā uz šo kustību, ir ļoti svarīgi, lai VADO lēmumu pieņemšanas procesi būtu pārredzami (nemazinot konfidencialitāti) un lai VADO atskaitītos valdībai un valsts sporta organizācijām. Darbības neatkarība nevar būt neierobežota – tai jābūt līdzsvarā ar pārskatatbildību un ieinteresēto personu pienācīgu iesaistīšanu. VADO var būt noteikts pienākums ziņot, sniegt skaidrojumus un atbildēt ieinteresētajām personām par pieņemtajiem lēmumiem. Šajā saistībā:</w:t>
      </w:r>
    </w:p>
    <w:p w14:paraId="086E6245" w14:textId="77777777" w:rsidR="00537B53" w:rsidRPr="00BF1E36" w:rsidRDefault="00537B53" w:rsidP="00E145D7">
      <w:pPr>
        <w:pStyle w:val="BodyText"/>
        <w:jc w:val="both"/>
        <w:rPr>
          <w:rFonts w:ascii="Times New Roman" w:hAnsi="Times New Roman"/>
          <w:noProof/>
          <w:sz w:val="24"/>
        </w:rPr>
      </w:pPr>
    </w:p>
    <w:p w14:paraId="4A29D92A" w14:textId="5C6DB1D9" w:rsidR="00E36D25" w:rsidRDefault="0006697F" w:rsidP="00E145D7">
      <w:pPr>
        <w:pStyle w:val="ListParagraph"/>
        <w:tabs>
          <w:tab w:val="left" w:pos="1199"/>
        </w:tabs>
        <w:ind w:left="567" w:hanging="283"/>
        <w:jc w:val="both"/>
        <w:rPr>
          <w:rFonts w:ascii="Times New Roman" w:hAnsi="Times New Roman"/>
          <w:noProof/>
          <w:sz w:val="24"/>
        </w:rPr>
      </w:pPr>
      <w:r>
        <w:rPr>
          <w:rFonts w:ascii="Times New Roman" w:hAnsi="Times New Roman"/>
          <w:sz w:val="24"/>
        </w:rPr>
        <w:t>a) jābūt skaidri noteiktai VADO pārskatatbildībai;</w:t>
      </w:r>
    </w:p>
    <w:p w14:paraId="7A3343F0" w14:textId="77777777" w:rsidR="00537B53" w:rsidRPr="00BF1E36" w:rsidRDefault="00537B53" w:rsidP="00E145D7">
      <w:pPr>
        <w:pStyle w:val="ListParagraph"/>
        <w:tabs>
          <w:tab w:val="left" w:pos="1199"/>
        </w:tabs>
        <w:ind w:left="567" w:hanging="283"/>
        <w:jc w:val="both"/>
        <w:rPr>
          <w:rFonts w:ascii="Times New Roman" w:hAnsi="Times New Roman"/>
          <w:noProof/>
          <w:sz w:val="24"/>
        </w:rPr>
      </w:pPr>
    </w:p>
    <w:p w14:paraId="7BCDBEE8" w14:textId="74B8CF1F" w:rsidR="00E36D25" w:rsidRPr="00BF1E36" w:rsidRDefault="0006697F"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b) labas pārvaldības ietvaros VADO pārskatatbildībā jāiekļauj pārskatatbildība par tās pasākumiem, piemēram:</w:t>
      </w:r>
    </w:p>
    <w:p w14:paraId="1F21CE9B" w14:textId="50EAFF33" w:rsidR="00E36D25" w:rsidRPr="00BF1E36" w:rsidRDefault="0006697F"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 xml:space="preserve">i) VADO gada darbības pārskatu iesniegšana valdībai un/vai valsts sporta organizācijām, kā arī </w:t>
      </w:r>
      <w:r>
        <w:rPr>
          <w:rFonts w:ascii="Times New Roman" w:hAnsi="Times New Roman"/>
          <w:i/>
          <w:iCs/>
          <w:sz w:val="24"/>
        </w:rPr>
        <w:t>WADA</w:t>
      </w:r>
      <w:r>
        <w:rPr>
          <w:rFonts w:ascii="Times New Roman" w:hAnsi="Times New Roman"/>
          <w:sz w:val="24"/>
        </w:rPr>
        <w:t xml:space="preserve"> atbilstoši Kodeksa 14. panta 4. punktam;</w:t>
      </w:r>
    </w:p>
    <w:p w14:paraId="6EFFE1C1" w14:textId="2AE4464A" w:rsidR="00E36D25" w:rsidRPr="00BF1E36" w:rsidRDefault="0006697F"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ii) VADO gada (daudzgadu) stratēģisko plānu iesniegšana valdībai un/vai valsts sporta organizācijām;</w:t>
      </w:r>
    </w:p>
    <w:p w14:paraId="698493F5" w14:textId="1F471EB4" w:rsidR="00E36D25" w:rsidRPr="00BF1E36" w:rsidRDefault="0006697F"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iii) citu ieinteresēto personu, kas piedalās tīra sporta aizsardzībā, informēšana par tās pārraudzības struktūras lēmumiem;</w:t>
      </w:r>
    </w:p>
    <w:p w14:paraId="1E2D1F1C" w14:textId="52DD444B" w:rsidR="00E36D25" w:rsidRPr="00BF1E36" w:rsidRDefault="0006697F"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iv) visu Kodeksā un starptautiskajos standartos noteikto informācijas publiskošanas prasību ievērošana;</w:t>
      </w:r>
    </w:p>
    <w:p w14:paraId="440F2760" w14:textId="4A1E5401" w:rsidR="00E36D25" w:rsidRPr="00BF1E36" w:rsidRDefault="0006697F" w:rsidP="00E145D7">
      <w:pPr>
        <w:pStyle w:val="ListParagraph"/>
        <w:tabs>
          <w:tab w:val="left" w:pos="2195"/>
        </w:tabs>
        <w:ind w:left="851" w:hanging="283"/>
        <w:jc w:val="both"/>
        <w:rPr>
          <w:rFonts w:ascii="Times New Roman" w:hAnsi="Times New Roman"/>
          <w:noProof/>
          <w:sz w:val="24"/>
        </w:rPr>
      </w:pPr>
      <w:r>
        <w:rPr>
          <w:rFonts w:ascii="Times New Roman" w:hAnsi="Times New Roman"/>
          <w:sz w:val="24"/>
        </w:rPr>
        <w:t>v) galveno pasākumu un finanšu dokumentu paziņošana un publicēšana plašākai sabiedrībai un plašsaziņas līdzekļiem, ievērojot konfidencialitātes prasības;</w:t>
      </w:r>
    </w:p>
    <w:p w14:paraId="0499DBD2" w14:textId="77777777" w:rsidR="0006697F" w:rsidRDefault="0006697F" w:rsidP="00E145D7">
      <w:pPr>
        <w:pStyle w:val="ListParagraph"/>
        <w:tabs>
          <w:tab w:val="left" w:pos="1199"/>
          <w:tab w:val="left" w:pos="1201"/>
        </w:tabs>
        <w:ind w:left="0" w:firstLine="0"/>
        <w:jc w:val="both"/>
        <w:rPr>
          <w:rFonts w:ascii="Times New Roman" w:hAnsi="Times New Roman"/>
          <w:noProof/>
          <w:sz w:val="24"/>
        </w:rPr>
      </w:pPr>
    </w:p>
    <w:p w14:paraId="12FB6366" w14:textId="2B01F17C" w:rsidR="00E36D25" w:rsidRPr="00BF1E36" w:rsidRDefault="0006697F" w:rsidP="00E145D7">
      <w:pPr>
        <w:pStyle w:val="ListParagraph"/>
        <w:tabs>
          <w:tab w:val="left" w:pos="1199"/>
          <w:tab w:val="left" w:pos="1201"/>
        </w:tabs>
        <w:ind w:left="567" w:hanging="283"/>
        <w:jc w:val="both"/>
        <w:rPr>
          <w:rFonts w:ascii="Times New Roman" w:hAnsi="Times New Roman"/>
          <w:noProof/>
          <w:sz w:val="24"/>
        </w:rPr>
      </w:pPr>
      <w:r>
        <w:rPr>
          <w:rFonts w:ascii="Times New Roman" w:hAnsi="Times New Roman"/>
          <w:sz w:val="24"/>
        </w:rPr>
        <w:t>c) labas pārvaldības ietvaros VADO pārskatatbildībā jāiekļauj finanšu pārskatatbildība, piemēram:</w:t>
      </w:r>
    </w:p>
    <w:p w14:paraId="5120FAF3" w14:textId="767B683F" w:rsidR="00E36D25" w:rsidRPr="00BF1E36" w:rsidRDefault="0006697F" w:rsidP="00E145D7">
      <w:pPr>
        <w:pStyle w:val="ListParagraph"/>
        <w:tabs>
          <w:tab w:val="left" w:pos="2192"/>
          <w:tab w:val="left" w:pos="2195"/>
        </w:tabs>
        <w:ind w:left="851" w:hanging="283"/>
        <w:jc w:val="both"/>
        <w:rPr>
          <w:rFonts w:ascii="Times New Roman" w:hAnsi="Times New Roman"/>
          <w:noProof/>
          <w:sz w:val="24"/>
        </w:rPr>
      </w:pPr>
      <w:r>
        <w:rPr>
          <w:rFonts w:ascii="Times New Roman" w:hAnsi="Times New Roman"/>
          <w:sz w:val="24"/>
        </w:rPr>
        <w:t>i) VADO jābūt skaidrai finanšu politikai, procesiem un kontrolei organizācijā;</w:t>
      </w:r>
    </w:p>
    <w:p w14:paraId="79480D46" w14:textId="7BE112B3" w:rsidR="00E36D25" w:rsidRPr="00BF1E36" w:rsidRDefault="0006697F" w:rsidP="00E145D7">
      <w:pPr>
        <w:pStyle w:val="ListParagraph"/>
        <w:tabs>
          <w:tab w:val="left" w:pos="2192"/>
          <w:tab w:val="left" w:pos="2195"/>
        </w:tabs>
        <w:ind w:left="851" w:hanging="283"/>
        <w:jc w:val="both"/>
        <w:rPr>
          <w:rFonts w:ascii="Times New Roman" w:hAnsi="Times New Roman"/>
          <w:noProof/>
          <w:sz w:val="24"/>
        </w:rPr>
      </w:pPr>
      <w:r>
        <w:rPr>
          <w:rFonts w:ascii="Times New Roman" w:hAnsi="Times New Roman"/>
          <w:sz w:val="24"/>
        </w:rPr>
        <w:t>ii) VADO pārskati ir jāpārbauda neatkarīgiem ārējiem revidentiem (vai atbilstošām valsts pārvaldes iestādēm, ja tas ir paredzēts valsts tiesību aktos), kuru ziņojums ir jāpublisko vai vismaz jāiesniedz valdībai un/vai valsts sporta organizācijām;</w:t>
      </w:r>
    </w:p>
    <w:p w14:paraId="5C321DD4" w14:textId="0CEDF0FE" w:rsidR="00E36D25" w:rsidRPr="00BF1E36" w:rsidRDefault="0006697F" w:rsidP="00E145D7">
      <w:pPr>
        <w:pStyle w:val="ListParagraph"/>
        <w:tabs>
          <w:tab w:val="left" w:pos="2191"/>
        </w:tabs>
        <w:ind w:left="851" w:hanging="283"/>
        <w:jc w:val="both"/>
        <w:rPr>
          <w:rFonts w:ascii="Times New Roman" w:hAnsi="Times New Roman"/>
          <w:noProof/>
          <w:sz w:val="24"/>
        </w:rPr>
      </w:pPr>
      <w:r>
        <w:rPr>
          <w:rFonts w:ascii="Times New Roman" w:hAnsi="Times New Roman"/>
          <w:sz w:val="24"/>
        </w:rPr>
        <w:t>iii) attiecībā uz VADO var veikt arī publisku (valsts) revīziju.</w:t>
      </w:r>
    </w:p>
    <w:p w14:paraId="09AF4155" w14:textId="77777777" w:rsidR="00E36D25" w:rsidRPr="00BF1E36" w:rsidRDefault="00E36D25" w:rsidP="00E145D7">
      <w:pPr>
        <w:pStyle w:val="BodyText"/>
        <w:jc w:val="both"/>
        <w:rPr>
          <w:rFonts w:ascii="Times New Roman" w:hAnsi="Times New Roman"/>
          <w:noProof/>
          <w:sz w:val="24"/>
        </w:rPr>
      </w:pPr>
    </w:p>
    <w:p w14:paraId="236A2243" w14:textId="77777777" w:rsidR="00E36D25" w:rsidRPr="00BF1E36" w:rsidRDefault="00E36D25" w:rsidP="00E145D7">
      <w:pPr>
        <w:pStyle w:val="BodyText"/>
        <w:jc w:val="both"/>
        <w:rPr>
          <w:rFonts w:ascii="Times New Roman" w:hAnsi="Times New Roman"/>
          <w:noProof/>
          <w:sz w:val="24"/>
        </w:rPr>
      </w:pPr>
    </w:p>
    <w:p w14:paraId="39B129A6" w14:textId="5D0A099A" w:rsidR="00E36D25" w:rsidRPr="006D47BF" w:rsidRDefault="0006697F" w:rsidP="00E145D7">
      <w:pPr>
        <w:pStyle w:val="Heading1"/>
        <w:tabs>
          <w:tab w:val="left" w:pos="840"/>
        </w:tabs>
        <w:spacing w:before="0"/>
        <w:ind w:left="0" w:firstLine="0"/>
        <w:jc w:val="both"/>
        <w:rPr>
          <w:rFonts w:ascii="Times New Roman" w:hAnsi="Times New Roman"/>
          <w:noProof/>
          <w:color w:val="51B847"/>
          <w:szCs w:val="32"/>
        </w:rPr>
      </w:pPr>
      <w:r>
        <w:rPr>
          <w:rFonts w:ascii="Times New Roman" w:hAnsi="Times New Roman"/>
          <w:color w:val="51B847"/>
        </w:rPr>
        <w:t>12. Sadarbība ar valdību un valsts sporta organizācijām</w:t>
      </w:r>
      <w:bookmarkStart w:id="14" w:name="_bookmark14"/>
      <w:bookmarkEnd w:id="14"/>
    </w:p>
    <w:p w14:paraId="782B835A" w14:textId="77777777" w:rsidR="0006697F" w:rsidRDefault="0006697F" w:rsidP="00E145D7">
      <w:pPr>
        <w:pStyle w:val="BodyText"/>
        <w:jc w:val="both"/>
        <w:rPr>
          <w:rFonts w:ascii="Times New Roman" w:hAnsi="Times New Roman"/>
          <w:noProof/>
          <w:sz w:val="24"/>
        </w:rPr>
      </w:pPr>
    </w:p>
    <w:p w14:paraId="5C979FD1" w14:textId="651F2DC3" w:rsidR="00E36D25" w:rsidRPr="00BF1E36" w:rsidRDefault="00E36D25" w:rsidP="00E145D7">
      <w:pPr>
        <w:pStyle w:val="BodyText"/>
        <w:jc w:val="both"/>
        <w:rPr>
          <w:rFonts w:ascii="Times New Roman" w:hAnsi="Times New Roman"/>
          <w:noProof/>
          <w:sz w:val="24"/>
        </w:rPr>
      </w:pPr>
      <w:r>
        <w:rPr>
          <w:rFonts w:ascii="Times New Roman" w:hAnsi="Times New Roman"/>
          <w:sz w:val="24"/>
        </w:rPr>
        <w:t xml:space="preserve">Lai gan VADO ar darbību saistītajos lēmumos un pasākumos ir jābūt neatkarīgām no valsts sporta organizācijām un valsts pārvaldes iestādēm, kas atbild par sporta nozari vai dopinga </w:t>
      </w:r>
      <w:r>
        <w:rPr>
          <w:rFonts w:ascii="Times New Roman" w:hAnsi="Times New Roman"/>
          <w:sz w:val="24"/>
        </w:rPr>
        <w:lastRenderedPageBreak/>
        <w:t>apkarošanu, tām jāturpina efektīva sadarbība un informācijas apmaiņa ar valdībām un sporta organizācijām, kā noteikts Kodeksa 20. panta 4. punkta 6. apakšpunktā, 20. panta 4. punkta 12. apakšpunktā, 20. panta 5. punkta 3. apakšpunktā, 20. panta 8. punktā, 22. panta 2. punktā un 22. panta 5. punktā.</w:t>
      </w:r>
    </w:p>
    <w:p w14:paraId="4700457A" w14:textId="77777777" w:rsidR="00263C35" w:rsidRDefault="00263C35" w:rsidP="00E145D7">
      <w:pPr>
        <w:jc w:val="both"/>
        <w:rPr>
          <w:rFonts w:ascii="Times New Roman" w:hAnsi="Times New Roman"/>
          <w:noProof/>
          <w:sz w:val="24"/>
        </w:rPr>
      </w:pPr>
    </w:p>
    <w:p w14:paraId="1EA61126" w14:textId="77777777" w:rsidR="00E36D25" w:rsidRDefault="00E36D25" w:rsidP="00E145D7">
      <w:pPr>
        <w:pStyle w:val="BodyText"/>
        <w:jc w:val="both"/>
        <w:rPr>
          <w:rFonts w:ascii="Times New Roman" w:hAnsi="Times New Roman"/>
          <w:noProof/>
          <w:sz w:val="24"/>
        </w:rPr>
      </w:pPr>
      <w:r>
        <w:rPr>
          <w:rFonts w:ascii="Times New Roman" w:hAnsi="Times New Roman"/>
          <w:sz w:val="24"/>
        </w:rPr>
        <w:t>Piemēram, saskaņā ar Kodeksa 22. pantu (Valdību iesaistīšana) pārbaužu veikšanas un izmeklēšanas jomā valdībām un VADO ir jāsadarbojas, daloties izlūkošanas informācijā ar tiesībaizsardzības iestādēm un aizsargājot trauksmes cēlējus. Valdībām un VADO ir arī jāsadarbojas, lai izveidotu procesu urīna un asins paraugu neierobežotai un drošai transportēšanai, kā arī jāievieš noteikumi attiecībā uz dopinga kontrolieru neierobežotu ierašanos un došanos prom nolūkā pārbaudīt sportistus bez iepriekšēja brīdinājuma.</w:t>
      </w:r>
    </w:p>
    <w:p w14:paraId="5BF0E623" w14:textId="77777777" w:rsidR="0006697F" w:rsidRPr="00BF1E36" w:rsidRDefault="0006697F" w:rsidP="00E145D7">
      <w:pPr>
        <w:pStyle w:val="BodyText"/>
        <w:jc w:val="both"/>
        <w:rPr>
          <w:rFonts w:ascii="Times New Roman" w:hAnsi="Times New Roman"/>
          <w:noProof/>
          <w:sz w:val="24"/>
        </w:rPr>
      </w:pPr>
    </w:p>
    <w:p w14:paraId="63ECB139" w14:textId="77777777" w:rsidR="00E36D25" w:rsidRDefault="00E36D25" w:rsidP="00E145D7">
      <w:pPr>
        <w:pStyle w:val="BodyText"/>
        <w:jc w:val="both"/>
        <w:rPr>
          <w:rFonts w:ascii="Times New Roman" w:hAnsi="Times New Roman"/>
          <w:noProof/>
          <w:sz w:val="24"/>
        </w:rPr>
      </w:pPr>
      <w:r>
        <w:rPr>
          <w:rFonts w:ascii="Times New Roman" w:hAnsi="Times New Roman"/>
          <w:sz w:val="24"/>
        </w:rPr>
        <w:t>Vēl viens piemērs ir izglītības joma, kur dažādu parakstītāju loma ir skaidri izklāstīta Izglītības starptautiskajā standartā (</w:t>
      </w:r>
      <w:r>
        <w:rPr>
          <w:rFonts w:ascii="Times New Roman" w:hAnsi="Times New Roman"/>
          <w:i/>
          <w:iCs/>
          <w:sz w:val="24"/>
        </w:rPr>
        <w:t>ISE</w:t>
      </w:r>
      <w:r>
        <w:rPr>
          <w:rFonts w:ascii="Times New Roman" w:hAnsi="Times New Roman"/>
          <w:sz w:val="24"/>
        </w:rPr>
        <w:t>). Šajā saistībā Kodeksa 20. panta 5. punkta 9. apakšpunktā noteikts, ka VADO ir tiesības veikt izglītošanas darbu savā attiecīgajā valstī jautājumā par tīru sportu. Tomēr Kodeksa 18. panta 2. punkta 3. apakšpunkts paredz, ka parakstītāji saskaņo savus izglītošanas centienus, lai mazinātu to pārklāšanos un uzlabotu izglītības programmu efektivitāti. Valsts pārvaldes iestādēm, VOK, VPK un VF ir jāsadarbojas ar VADO savu izglītības programmu īstenošanā.</w:t>
      </w:r>
    </w:p>
    <w:p w14:paraId="43D2CBC9" w14:textId="77777777" w:rsidR="0006697F" w:rsidRPr="00BF1E36" w:rsidRDefault="0006697F" w:rsidP="00E145D7">
      <w:pPr>
        <w:pStyle w:val="BodyText"/>
        <w:jc w:val="both"/>
        <w:rPr>
          <w:rFonts w:ascii="Times New Roman" w:hAnsi="Times New Roman"/>
          <w:noProof/>
          <w:sz w:val="24"/>
        </w:rPr>
      </w:pPr>
    </w:p>
    <w:p w14:paraId="65E3643F" w14:textId="431448BE" w:rsidR="00E36D25" w:rsidRPr="00BF1E36" w:rsidRDefault="00E36D25" w:rsidP="00E145D7">
      <w:pPr>
        <w:pStyle w:val="BodyText"/>
        <w:jc w:val="both"/>
        <w:rPr>
          <w:rFonts w:ascii="Times New Roman" w:hAnsi="Times New Roman"/>
          <w:noProof/>
          <w:sz w:val="24"/>
        </w:rPr>
      </w:pPr>
      <w:r>
        <w:rPr>
          <w:rFonts w:ascii="Times New Roman" w:hAnsi="Times New Roman"/>
          <w:sz w:val="24"/>
        </w:rPr>
        <w:t xml:space="preserve">Piemēram, lai novērstu pārklāšanos un nodrošinātu dopinga apkarošanas jomā veiktās izglītošanas saskaņošanu, VADO, valdības, sporta organizācijas un citas ieinteresētās personas var izstrādāt valsts izglītības plānu dopinga apkarošanas jomā ar noteiktām funkcijām un pienākumiem atbilstoši Kodeksa 20. panta 4. punkta 12. apakšpunktam, 20. panta 5. punkta 9. apakšpunktam, </w:t>
      </w:r>
      <w:r>
        <w:rPr>
          <w:rFonts w:ascii="Times New Roman" w:hAnsi="Times New Roman"/>
          <w:i/>
          <w:iCs/>
          <w:sz w:val="24"/>
        </w:rPr>
        <w:t>ISE</w:t>
      </w:r>
      <w:r>
        <w:rPr>
          <w:rFonts w:ascii="Times New Roman" w:hAnsi="Times New Roman"/>
          <w:sz w:val="24"/>
        </w:rPr>
        <w:t xml:space="preserve"> 7. panta 1. punkta 1. apakšpunktam, 7. panta 2. punkta 3. apakšpunktam, 7. panta 5. punkta 2. apakšpunktam, 8.0. pantam un UNESCO konvencijai.</w:t>
      </w:r>
    </w:p>
    <w:p w14:paraId="53798501" w14:textId="7C3766B4" w:rsidR="0006697F" w:rsidRDefault="0006697F">
      <w:pPr>
        <w:rPr>
          <w:rFonts w:ascii="Times New Roman" w:hAnsi="Times New Roman"/>
          <w:noProof/>
          <w:sz w:val="24"/>
        </w:rPr>
      </w:pPr>
      <w:r>
        <w:br w:type="page"/>
      </w:r>
    </w:p>
    <w:p w14:paraId="1CB63206" w14:textId="77777777" w:rsidR="00E36D25" w:rsidRPr="00510B1F" w:rsidRDefault="00E36D25" w:rsidP="00B00377">
      <w:pPr>
        <w:jc w:val="both"/>
        <w:rPr>
          <w:rFonts w:ascii="Times New Roman" w:hAnsi="Times New Roman"/>
          <w:b/>
          <w:noProof/>
          <w:sz w:val="28"/>
          <w:szCs w:val="24"/>
        </w:rPr>
      </w:pPr>
      <w:r>
        <w:rPr>
          <w:rFonts w:ascii="Times New Roman" w:hAnsi="Times New Roman"/>
          <w:b/>
          <w:sz w:val="28"/>
        </w:rPr>
        <w:lastRenderedPageBreak/>
        <w:t>I PIELIKUMS</w:t>
      </w:r>
      <w:bookmarkStart w:id="15" w:name="_bookmark15"/>
      <w:bookmarkEnd w:id="15"/>
    </w:p>
    <w:p w14:paraId="6FC22AB2" w14:textId="77777777" w:rsidR="0006697F" w:rsidRPr="00510B1F" w:rsidRDefault="0006697F" w:rsidP="00B00377">
      <w:pPr>
        <w:jc w:val="both"/>
        <w:rPr>
          <w:rFonts w:ascii="Times New Roman" w:hAnsi="Times New Roman"/>
          <w:b/>
          <w:noProof/>
          <w:sz w:val="28"/>
          <w:szCs w:val="24"/>
        </w:rPr>
      </w:pPr>
    </w:p>
    <w:p w14:paraId="14A9D112" w14:textId="77777777" w:rsidR="00E36D25" w:rsidRPr="00510B1F" w:rsidRDefault="00E36D25" w:rsidP="00B00377">
      <w:pPr>
        <w:pStyle w:val="Heading1"/>
        <w:spacing w:before="0"/>
        <w:ind w:left="0" w:firstLine="0"/>
        <w:jc w:val="both"/>
        <w:rPr>
          <w:rFonts w:ascii="Times New Roman" w:hAnsi="Times New Roman"/>
          <w:noProof/>
          <w:color w:val="51B847"/>
          <w:szCs w:val="32"/>
        </w:rPr>
      </w:pPr>
      <w:r>
        <w:rPr>
          <w:rFonts w:ascii="Times New Roman" w:hAnsi="Times New Roman"/>
          <w:color w:val="51B847"/>
        </w:rPr>
        <w:t>VADO pārvaldības un pārskatatbildības piemērs</w:t>
      </w:r>
    </w:p>
    <w:p w14:paraId="51C65E8E" w14:textId="77777777" w:rsidR="00E36D25" w:rsidRPr="00BF1E36" w:rsidRDefault="00E36D25" w:rsidP="00B00377">
      <w:pPr>
        <w:pStyle w:val="BodyText"/>
        <w:jc w:val="both"/>
        <w:rPr>
          <w:rFonts w:ascii="Times New Roman" w:hAnsi="Times New Roman"/>
          <w:b/>
          <w:noProof/>
          <w:sz w:val="24"/>
        </w:rPr>
      </w:pPr>
    </w:p>
    <w:p w14:paraId="42263E35" w14:textId="3F55AC3F" w:rsidR="00E36D25" w:rsidRPr="00BF1E36" w:rsidRDefault="005302C9" w:rsidP="005302C9">
      <w:pPr>
        <w:pStyle w:val="BodyText"/>
        <w:jc w:val="center"/>
        <w:rPr>
          <w:rFonts w:ascii="Times New Roman" w:hAnsi="Times New Roman"/>
          <w:b/>
          <w:noProof/>
          <w:sz w:val="24"/>
        </w:rPr>
      </w:pPr>
      <w:r w:rsidRPr="005302C9">
        <w:rPr>
          <w:rFonts w:ascii="Times New Roman" w:hAnsi="Times New Roman"/>
          <w:b/>
          <w:noProof/>
          <w:sz w:val="24"/>
        </w:rPr>
        <w:drawing>
          <wp:inline distT="0" distB="0" distL="0" distR="0" wp14:anchorId="54BDC8F9" wp14:editId="15519F9F">
            <wp:extent cx="5760720" cy="4403725"/>
            <wp:effectExtent l="0" t="0" r="0" b="0"/>
            <wp:docPr id="106766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67806" name=""/>
                    <pic:cNvPicPr/>
                  </pic:nvPicPr>
                  <pic:blipFill>
                    <a:blip r:embed="rId12"/>
                    <a:stretch>
                      <a:fillRect/>
                    </a:stretch>
                  </pic:blipFill>
                  <pic:spPr>
                    <a:xfrm>
                      <a:off x="0" y="0"/>
                      <a:ext cx="5760720" cy="4403725"/>
                    </a:xfrm>
                    <a:prstGeom prst="rect">
                      <a:avLst/>
                    </a:prstGeom>
                  </pic:spPr>
                </pic:pic>
              </a:graphicData>
            </a:graphic>
          </wp:inline>
        </w:drawing>
      </w:r>
    </w:p>
    <w:p w14:paraId="53B8FEB0" w14:textId="77777777" w:rsidR="004610E4" w:rsidRDefault="004610E4" w:rsidP="00B00377">
      <w:pPr>
        <w:pStyle w:val="BodyText"/>
        <w:jc w:val="both"/>
        <w:rPr>
          <w:rFonts w:ascii="Times New Roman" w:hAnsi="Times New Roman"/>
          <w:b/>
          <w:noProof/>
          <w:sz w:val="24"/>
        </w:rPr>
      </w:pPr>
    </w:p>
    <w:p w14:paraId="1B9D52DE" w14:textId="77777777" w:rsidR="004610E4" w:rsidRDefault="004610E4" w:rsidP="00B00377">
      <w:pPr>
        <w:pStyle w:val="BodyText"/>
        <w:jc w:val="both"/>
        <w:rPr>
          <w:rFonts w:ascii="Times New Roman" w:hAnsi="Times New Roman"/>
          <w:b/>
          <w:noProof/>
          <w:sz w:val="24"/>
        </w:rPr>
      </w:pPr>
    </w:p>
    <w:p w14:paraId="4EEC1F93" w14:textId="77777777" w:rsidR="004610E4" w:rsidRDefault="004610E4" w:rsidP="00B00377">
      <w:pPr>
        <w:pStyle w:val="BodyText"/>
        <w:jc w:val="both"/>
        <w:rPr>
          <w:rFonts w:ascii="Times New Roman" w:hAnsi="Times New Roman"/>
          <w:b/>
          <w:noProof/>
          <w:sz w:val="24"/>
        </w:rPr>
      </w:pPr>
    </w:p>
    <w:p w14:paraId="0EABB8FE" w14:textId="77777777" w:rsidR="004610E4" w:rsidRDefault="004610E4" w:rsidP="00B00377">
      <w:pPr>
        <w:pStyle w:val="BodyText"/>
        <w:jc w:val="both"/>
        <w:rPr>
          <w:rFonts w:ascii="Times New Roman" w:hAnsi="Times New Roman"/>
          <w:b/>
          <w:noProof/>
          <w:sz w:val="24"/>
        </w:rPr>
      </w:pPr>
    </w:p>
    <w:p w14:paraId="1AE71307" w14:textId="77777777" w:rsidR="004610E4" w:rsidRDefault="004610E4" w:rsidP="00B00377">
      <w:pPr>
        <w:pStyle w:val="BodyText"/>
        <w:jc w:val="both"/>
        <w:rPr>
          <w:rFonts w:ascii="Times New Roman" w:hAnsi="Times New Roman"/>
          <w:b/>
          <w:noProof/>
          <w:sz w:val="24"/>
        </w:rPr>
      </w:pPr>
    </w:p>
    <w:p w14:paraId="5E4944C3" w14:textId="77777777" w:rsidR="004610E4" w:rsidRDefault="004610E4" w:rsidP="00B00377">
      <w:pPr>
        <w:pStyle w:val="BodyText"/>
        <w:jc w:val="both"/>
        <w:rPr>
          <w:rFonts w:ascii="Times New Roman" w:hAnsi="Times New Roman"/>
          <w:b/>
          <w:noProof/>
          <w:sz w:val="24"/>
        </w:rPr>
      </w:pPr>
    </w:p>
    <w:p w14:paraId="17CC59B9" w14:textId="77777777" w:rsidR="004610E4" w:rsidRDefault="004610E4" w:rsidP="00B00377">
      <w:pPr>
        <w:pStyle w:val="BodyText"/>
        <w:jc w:val="both"/>
        <w:rPr>
          <w:rFonts w:ascii="Times New Roman" w:hAnsi="Times New Roman"/>
          <w:b/>
          <w:noProof/>
          <w:sz w:val="24"/>
        </w:rPr>
      </w:pPr>
    </w:p>
    <w:p w14:paraId="6FF0869E" w14:textId="77777777" w:rsidR="004610E4" w:rsidRDefault="004610E4" w:rsidP="00B00377">
      <w:pPr>
        <w:pStyle w:val="BodyText"/>
        <w:jc w:val="both"/>
        <w:rPr>
          <w:rFonts w:ascii="Times New Roman" w:hAnsi="Times New Roman"/>
          <w:b/>
          <w:noProof/>
          <w:sz w:val="24"/>
        </w:rPr>
      </w:pPr>
    </w:p>
    <w:p w14:paraId="5A4230D0" w14:textId="77777777" w:rsidR="004610E4" w:rsidRDefault="004610E4" w:rsidP="00B00377">
      <w:pPr>
        <w:pStyle w:val="BodyText"/>
        <w:jc w:val="both"/>
        <w:rPr>
          <w:rFonts w:ascii="Times New Roman" w:hAnsi="Times New Roman"/>
          <w:b/>
          <w:noProof/>
          <w:sz w:val="24"/>
        </w:rPr>
      </w:pPr>
    </w:p>
    <w:p w14:paraId="0DF50575" w14:textId="77777777" w:rsidR="004610E4" w:rsidRDefault="004610E4" w:rsidP="00B00377">
      <w:pPr>
        <w:pStyle w:val="BodyText"/>
        <w:jc w:val="both"/>
        <w:rPr>
          <w:rFonts w:ascii="Times New Roman" w:hAnsi="Times New Roman"/>
          <w:b/>
          <w:noProof/>
          <w:sz w:val="24"/>
        </w:rPr>
      </w:pPr>
    </w:p>
    <w:p w14:paraId="05BFD958" w14:textId="77777777" w:rsidR="004610E4" w:rsidRDefault="004610E4" w:rsidP="00B00377">
      <w:pPr>
        <w:pStyle w:val="BodyText"/>
        <w:jc w:val="both"/>
        <w:rPr>
          <w:rFonts w:ascii="Times New Roman" w:hAnsi="Times New Roman"/>
          <w:b/>
          <w:noProof/>
          <w:sz w:val="24"/>
        </w:rPr>
      </w:pPr>
    </w:p>
    <w:p w14:paraId="592A7DCB" w14:textId="77777777" w:rsidR="004610E4" w:rsidRDefault="004610E4" w:rsidP="00B00377">
      <w:pPr>
        <w:pStyle w:val="BodyText"/>
        <w:jc w:val="both"/>
        <w:rPr>
          <w:rFonts w:ascii="Times New Roman" w:hAnsi="Times New Roman"/>
          <w:b/>
          <w:noProof/>
          <w:sz w:val="24"/>
        </w:rPr>
      </w:pPr>
    </w:p>
    <w:p w14:paraId="094007DC" w14:textId="77777777" w:rsidR="004610E4" w:rsidRDefault="004610E4" w:rsidP="00B00377">
      <w:pPr>
        <w:pStyle w:val="BodyText"/>
        <w:jc w:val="both"/>
        <w:rPr>
          <w:rFonts w:ascii="Times New Roman" w:hAnsi="Times New Roman"/>
          <w:b/>
          <w:noProof/>
          <w:sz w:val="24"/>
        </w:rPr>
      </w:pPr>
    </w:p>
    <w:p w14:paraId="01E20B9D" w14:textId="77777777" w:rsidR="004610E4" w:rsidRDefault="004610E4" w:rsidP="00B00377">
      <w:pPr>
        <w:pStyle w:val="BodyText"/>
        <w:jc w:val="both"/>
        <w:rPr>
          <w:rFonts w:ascii="Times New Roman" w:hAnsi="Times New Roman"/>
          <w:b/>
          <w:noProof/>
          <w:sz w:val="24"/>
        </w:rPr>
      </w:pPr>
    </w:p>
    <w:p w14:paraId="7E529193" w14:textId="77777777" w:rsidR="00510B1F" w:rsidRDefault="00510B1F" w:rsidP="00B00377">
      <w:pPr>
        <w:pStyle w:val="BodyText"/>
        <w:jc w:val="both"/>
        <w:rPr>
          <w:rFonts w:ascii="Times New Roman" w:hAnsi="Times New Roman"/>
          <w:b/>
          <w:noProof/>
          <w:sz w:val="24"/>
        </w:rPr>
      </w:pPr>
    </w:p>
    <w:p w14:paraId="0886017C" w14:textId="77777777" w:rsidR="00510B1F" w:rsidRDefault="00510B1F" w:rsidP="00B00377">
      <w:pPr>
        <w:pStyle w:val="BodyText"/>
        <w:jc w:val="both"/>
        <w:rPr>
          <w:rFonts w:ascii="Times New Roman" w:hAnsi="Times New Roman"/>
          <w:b/>
          <w:noProof/>
          <w:sz w:val="24"/>
        </w:rPr>
      </w:pPr>
    </w:p>
    <w:p w14:paraId="7BF916A1" w14:textId="77777777" w:rsidR="00510B1F" w:rsidRDefault="00510B1F" w:rsidP="00B00377">
      <w:pPr>
        <w:pStyle w:val="BodyText"/>
        <w:jc w:val="both"/>
        <w:rPr>
          <w:rFonts w:ascii="Times New Roman" w:hAnsi="Times New Roman"/>
          <w:b/>
          <w:noProof/>
          <w:sz w:val="24"/>
        </w:rPr>
      </w:pPr>
    </w:p>
    <w:p w14:paraId="75C0AFAE" w14:textId="77777777" w:rsidR="00510B1F" w:rsidRDefault="00510B1F" w:rsidP="00B00377">
      <w:pPr>
        <w:pStyle w:val="BodyText"/>
        <w:jc w:val="both"/>
        <w:rPr>
          <w:rFonts w:ascii="Times New Roman" w:hAnsi="Times New Roman"/>
          <w:b/>
          <w:noProof/>
          <w:sz w:val="24"/>
        </w:rPr>
      </w:pPr>
    </w:p>
    <w:p w14:paraId="20106E3D" w14:textId="77777777" w:rsidR="00510B1F" w:rsidRPr="00BF1E36" w:rsidRDefault="00510B1F" w:rsidP="00B00377">
      <w:pPr>
        <w:pStyle w:val="BodyText"/>
        <w:jc w:val="both"/>
        <w:rPr>
          <w:rFonts w:ascii="Times New Roman" w:hAnsi="Times New Roman"/>
          <w:b/>
          <w:noProof/>
          <w:sz w:val="24"/>
        </w:rPr>
      </w:pPr>
    </w:p>
    <w:p w14:paraId="417B58FF" w14:textId="5A350C8D" w:rsidR="00E36D25" w:rsidRPr="00263C35" w:rsidRDefault="00E36D25" w:rsidP="00B00377">
      <w:pPr>
        <w:tabs>
          <w:tab w:val="left" w:pos="9082"/>
        </w:tabs>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Rokasgrāmata par VADO darbības neatkarību</w:t>
      </w:r>
    </w:p>
    <w:sectPr w:rsidR="00E36D25" w:rsidRPr="00263C35" w:rsidSect="00C910C9">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E820B" w14:textId="77777777" w:rsidR="00DC6FAD" w:rsidRPr="00E36D25" w:rsidRDefault="00DC6FAD">
      <w:pPr>
        <w:rPr>
          <w:noProof/>
        </w:rPr>
      </w:pPr>
      <w:r w:rsidRPr="00E36D25">
        <w:rPr>
          <w:noProof/>
        </w:rPr>
        <w:separator/>
      </w:r>
    </w:p>
  </w:endnote>
  <w:endnote w:type="continuationSeparator" w:id="0">
    <w:p w14:paraId="234E7095" w14:textId="77777777" w:rsidR="00DC6FAD" w:rsidRPr="00E36D25" w:rsidRDefault="00DC6FAD">
      <w:pPr>
        <w:rPr>
          <w:noProof/>
        </w:rPr>
      </w:pPr>
      <w:r w:rsidRPr="00E36D25">
        <w:rPr>
          <w:noProof/>
        </w:rPr>
        <w:continuationSeparator/>
      </w:r>
    </w:p>
  </w:endnote>
  <w:endnote w:type="continuationNotice" w:id="1">
    <w:p w14:paraId="605D8B3B" w14:textId="77777777" w:rsidR="00DC6FAD" w:rsidRDefault="00DC6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1C43F" w14:textId="77777777" w:rsidR="00C300D3" w:rsidRPr="009C04EC" w:rsidRDefault="00C300D3" w:rsidP="00C300D3">
    <w:pPr>
      <w:pStyle w:val="Header"/>
      <w:tabs>
        <w:tab w:val="left" w:pos="9072"/>
      </w:tabs>
      <w:rPr>
        <w:rStyle w:val="PageNumber"/>
        <w:rFonts w:ascii="Times New Roman" w:hAnsi="Times New Roman" w:cs="Times New Roman"/>
        <w:noProof/>
        <w:sz w:val="20"/>
        <w:szCs w:val="20"/>
        <w:u w:val="single"/>
        <w:lang w:val="en-US"/>
      </w:rPr>
    </w:pPr>
  </w:p>
  <w:p w14:paraId="2F827E47" w14:textId="77777777" w:rsidR="00C300D3" w:rsidRPr="009C04EC" w:rsidRDefault="00C300D3" w:rsidP="00C300D3">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C333805" w14:textId="77777777" w:rsidR="00C300D3" w:rsidRPr="009C04EC" w:rsidRDefault="00C300D3" w:rsidP="00C300D3">
    <w:pPr>
      <w:pStyle w:val="Header"/>
      <w:tabs>
        <w:tab w:val="right" w:pos="9072"/>
      </w:tabs>
      <w:rPr>
        <w:rStyle w:val="PageNumber"/>
        <w:rFonts w:ascii="Times New Roman" w:hAnsi="Times New Roman" w:cs="Times New Roman"/>
        <w:noProof/>
        <w:sz w:val="20"/>
        <w:szCs w:val="20"/>
        <w:u w:val="single"/>
        <w:lang w:val="en-US"/>
      </w:rPr>
    </w:pPr>
  </w:p>
  <w:p w14:paraId="13F8E392" w14:textId="1155ADAB" w:rsidR="00C300D3" w:rsidRPr="009C04EC" w:rsidRDefault="00C300D3" w:rsidP="00C300D3">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p w14:paraId="3DE6063A" w14:textId="77777777" w:rsidR="007F4D1D" w:rsidRPr="00E36D25" w:rsidRDefault="007F4D1D">
    <w:pPr>
      <w:pStyle w:val="BodyText"/>
      <w:spacing w:line="14"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196B8" w14:textId="77777777" w:rsidR="00C50401" w:rsidRPr="009C04EC" w:rsidRDefault="00C50401" w:rsidP="00C50401">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EBFFE2B" w14:textId="77777777" w:rsidR="00C50401" w:rsidRPr="009C04EC" w:rsidRDefault="00C50401" w:rsidP="00C50401">
    <w:pPr>
      <w:pStyle w:val="Header"/>
      <w:tabs>
        <w:tab w:val="left" w:pos="9072"/>
      </w:tabs>
      <w:rPr>
        <w:rStyle w:val="PageNumber"/>
        <w:rFonts w:ascii="Times New Roman" w:hAnsi="Times New Roman" w:cs="Times New Roman"/>
        <w:noProof/>
        <w:sz w:val="20"/>
        <w:szCs w:val="20"/>
        <w:u w:val="single"/>
        <w:lang w:val="en-US"/>
      </w:rPr>
    </w:pPr>
  </w:p>
  <w:p w14:paraId="7A3C48CB" w14:textId="0224B260" w:rsidR="00C50401" w:rsidRPr="00C50401" w:rsidRDefault="00C50401">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EFF6D" w14:textId="77777777" w:rsidR="00DC6FAD" w:rsidRPr="00E36D25" w:rsidRDefault="00DC6FAD">
      <w:pPr>
        <w:rPr>
          <w:noProof/>
        </w:rPr>
      </w:pPr>
      <w:r w:rsidRPr="00E36D25">
        <w:rPr>
          <w:noProof/>
        </w:rPr>
        <w:separator/>
      </w:r>
    </w:p>
  </w:footnote>
  <w:footnote w:type="continuationSeparator" w:id="0">
    <w:p w14:paraId="44145D85" w14:textId="77777777" w:rsidR="00DC6FAD" w:rsidRPr="00E36D25" w:rsidRDefault="00DC6FAD">
      <w:pPr>
        <w:rPr>
          <w:noProof/>
        </w:rPr>
      </w:pPr>
      <w:r w:rsidRPr="00E36D25">
        <w:rPr>
          <w:noProof/>
        </w:rPr>
        <w:continuationSeparator/>
      </w:r>
    </w:p>
  </w:footnote>
  <w:footnote w:type="continuationNotice" w:id="1">
    <w:p w14:paraId="36035E2A" w14:textId="77777777" w:rsidR="00DC6FAD" w:rsidRDefault="00DC6FAD"/>
  </w:footnote>
  <w:footnote w:id="2">
    <w:p w14:paraId="5ED6DDF3" w14:textId="64E4F09B" w:rsidR="00D53CC8" w:rsidRPr="00D53CC8" w:rsidRDefault="00D53CC8" w:rsidP="00D53CC8">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Kā noteikts Kodeksa 1. pielikumā, “valsts antidopinga organizācija – tādas valsts pilnvarotas struktūras, kam valsts līmenī ir galvenās pilnvaras un atbildība pieņemt un īstenot antidopinga noteikumus, norīkot paraugu vākšanu, veikt pārbaužu rezultātu pārvaldību un lietu izskatīšanu. Ja valsts kompetentās iestādes nav piešķīrušas minētās pilnvaras, šādas struktūras funkcijas pilda valsts olimpiskā komiteja vai tās pilnvarota iestāde”.</w:t>
      </w:r>
    </w:p>
  </w:footnote>
  <w:footnote w:id="3">
    <w:p w14:paraId="59FC3968" w14:textId="713F832A" w:rsidR="00D52033" w:rsidRPr="00D52033" w:rsidRDefault="00D52033" w:rsidP="00D52033">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Šim nolūkam tiks izmantotas </w:t>
      </w:r>
      <w:r>
        <w:rPr>
          <w:rFonts w:ascii="Times New Roman" w:hAnsi="Times New Roman"/>
          <w:i/>
          <w:iCs/>
          <w:sz w:val="20"/>
        </w:rPr>
        <w:t>WADA</w:t>
      </w:r>
      <w:r>
        <w:rPr>
          <w:rFonts w:ascii="Times New Roman" w:hAnsi="Times New Roman"/>
          <w:sz w:val="20"/>
        </w:rPr>
        <w:t xml:space="preserve"> Rezultātu pārvaldības vadlīnijas.</w:t>
      </w:r>
    </w:p>
  </w:footnote>
  <w:footnote w:id="4">
    <w:p w14:paraId="65338788" w14:textId="5C72CAFD" w:rsidR="001A2D40" w:rsidRPr="001A2D40" w:rsidRDefault="001A2D40">
      <w:pPr>
        <w:pStyle w:val="FootnoteText"/>
      </w:pPr>
      <w:r>
        <w:rPr>
          <w:rStyle w:val="FootnoteReference"/>
        </w:rPr>
        <w:footnoteRef/>
      </w:r>
      <w:r>
        <w:t xml:space="preserve"> </w:t>
      </w:r>
      <w:r>
        <w:rPr>
          <w:rFonts w:ascii="Times New Roman" w:hAnsi="Times New Roman"/>
        </w:rPr>
        <w:t>Tomēr pasākumi, kas ietver tikai VADO pieņemto ar darbību saistīto lēmumu īstenošanu, piemēram, kad dopinga kontrolieris savāc paraugu no konkrēta sportista, pamatojoties uz VADO lēmumu pārbaudīt šo sportistu, nav uzskatāmi par pasākumiem, kuri saistīti ar darbību. VADO ir pilnīgi atbildīga par to, lai šie pasākumi tiktu īstenoti saskaņā ar Kodeksu un starptautiskajiem standartiem.</w:t>
      </w:r>
    </w:p>
  </w:footnote>
  <w:footnote w:id="5">
    <w:p w14:paraId="09FC89F9" w14:textId="51764AEB" w:rsidR="00F67822" w:rsidRPr="00F67822" w:rsidRDefault="00F67822" w:rsidP="00F67822">
      <w:pPr>
        <w:tabs>
          <w:tab w:val="left" w:pos="480"/>
        </w:tabs>
        <w:jc w:val="both"/>
        <w:rPr>
          <w:rFonts w:ascii="Times New Roman" w:hAnsi="Times New Roman"/>
          <w:noProof/>
          <w:sz w:val="20"/>
          <w:szCs w:val="18"/>
        </w:rPr>
      </w:pPr>
      <w:r>
        <w:rPr>
          <w:rStyle w:val="FootnoteReference"/>
        </w:rPr>
        <w:footnoteRef/>
      </w:r>
      <w:r>
        <w:rPr>
          <w:rFonts w:ascii="Times New Roman" w:hAnsi="Times New Roman"/>
          <w:sz w:val="20"/>
        </w:rPr>
        <w:t xml:space="preserve"> Komentārs par Kodeksa 20. panta 5. punkta 1. apakšpunktu.</w:t>
      </w:r>
    </w:p>
  </w:footnote>
  <w:footnote w:id="6">
    <w:p w14:paraId="1E1AEF45" w14:textId="3EEC979A" w:rsidR="00EE0603" w:rsidRPr="00BD7F54" w:rsidRDefault="00EE0603" w:rsidP="00BD7F54">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Kodeksa 20. panta 5. punkta 11. apakšpunktā noteikts, ka VADO, ievērojot piemērojamos tiesību aktus, nevienā amatā, kas ir saistīts ar dopinga kontroli (izņemot atļautās antidopinga izglītības vai rehabilitācijas programmas), apzināti nenodarbina personu, kurai ir noteikts vai nu pagaidu aizliegums piedalīties sacensībās, vai arī diskvalifikācijas periods saskaņā ar Kodeksu, vai uz kuru Kodekss neattiecas, bet kura iepriekšējo sešu gadu laikā tiešā veidā un tīši ir veikusi tādas darbības, kas būtu uzskatāmas par antidopinga noteikumu pārkāpumu, ja attiecībā uz šo personu būtu piemērojami Kodeksam atbilstoši noteikumi.</w:t>
      </w:r>
    </w:p>
  </w:footnote>
  <w:footnote w:id="7">
    <w:p w14:paraId="006B8B03" w14:textId="4A3A7C01" w:rsidR="003904DD" w:rsidRPr="003904DD" w:rsidRDefault="003904DD" w:rsidP="003904DD">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Tas attiecas gan uz aktīviem sportistiem, gan uz aktīvo karjeru pārtraukušiem sportistiem VADO pārraudzības struktūrā. Šāda apņemšanās var tikt sniegta, piemēram, parakstot interešu konflikta deklarāciju (skat. ieteikumu, kas sniegts 8. punktā).</w:t>
      </w:r>
    </w:p>
  </w:footnote>
  <w:footnote w:id="8">
    <w:p w14:paraId="355419C8" w14:textId="739BE838" w:rsidR="00A9183D" w:rsidRPr="00C7019D" w:rsidRDefault="00A9183D" w:rsidP="00C7019D">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VADO tiek aicinātas vēl vairāk palielināt savu darbības neatkarību. </w:t>
      </w:r>
      <w:r>
        <w:rPr>
          <w:rFonts w:ascii="Times New Roman" w:hAnsi="Times New Roman"/>
          <w:i/>
          <w:iCs/>
          <w:sz w:val="20"/>
        </w:rPr>
        <w:t>WADA</w:t>
      </w:r>
      <w:r>
        <w:rPr>
          <w:rFonts w:ascii="Times New Roman" w:hAnsi="Times New Roman"/>
          <w:sz w:val="20"/>
        </w:rPr>
        <w:t xml:space="preserve"> ir gatava konsultēt VADO, ja tas ir nepieciešams. Skat. arī šīs rokasgrāmatas 2. daļu.</w:t>
      </w:r>
    </w:p>
  </w:footnote>
  <w:footnote w:id="9">
    <w:p w14:paraId="6CBD570A" w14:textId="21C82520" w:rsidR="00C7019D" w:rsidRPr="00C7019D" w:rsidRDefault="00C7019D" w:rsidP="00C7019D">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Pēc analoģijas ar </w:t>
      </w:r>
      <w:r>
        <w:rPr>
          <w:rFonts w:ascii="Times New Roman" w:hAnsi="Times New Roman"/>
          <w:i/>
          <w:iCs/>
          <w:sz w:val="20"/>
        </w:rPr>
        <w:t>ISCCS</w:t>
      </w:r>
      <w:r>
        <w:rPr>
          <w:rFonts w:ascii="Times New Roman" w:hAnsi="Times New Roman"/>
          <w:sz w:val="20"/>
        </w:rPr>
        <w:t xml:space="preserve"> A pielikumu.</w:t>
      </w:r>
    </w:p>
  </w:footnote>
  <w:footnote w:id="10">
    <w:p w14:paraId="2EAFB9E5" w14:textId="5BA032E2" w:rsidR="00C7019D" w:rsidRPr="00C7019D" w:rsidRDefault="00C7019D" w:rsidP="00C7019D">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Noteikumu un/vai (vajadzības gadījumā) tiesību aktu pieņemšana, kas atbilst Kodeksa 23. panta 2. punktā noteiktajam parakstītāja pienākumam īstenot Kodeksu parakstītāja atbildības jomā.</w:t>
      </w:r>
    </w:p>
  </w:footnote>
  <w:footnote w:id="11">
    <w:p w14:paraId="559B6558" w14:textId="4BCF2575" w:rsidR="00C7019D" w:rsidRPr="00C7019D" w:rsidRDefault="00C7019D" w:rsidP="00C7019D">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Kodeksa 23. panta 3. punktā noteiktā parakstītāja pienākuma izpilde – veltīt pietiekamus resursus, lai visās jomās īstenotu Kodeksam un starptautiskajiem standartiem atbilstīgas antidopinga programmas.</w:t>
      </w:r>
    </w:p>
  </w:footnote>
  <w:footnote w:id="12">
    <w:p w14:paraId="220104C8" w14:textId="34AD69B4" w:rsidR="00C7019D" w:rsidRPr="00C7019D" w:rsidRDefault="00C7019D" w:rsidP="00C7019D">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Efektīva, pārdomāta un samērīga pārbaužu veikšanas plāna izstrāde un īstenošana saskaņā ar Kodeksa 5. panta 4. punktu, pamatojoties uz principiem, kas izklāstīti Pārbaužu un izmeklējumu starptautiskā standarta 4. pantā.</w:t>
      </w:r>
    </w:p>
  </w:footnote>
  <w:footnote w:id="13">
    <w:p w14:paraId="60B25CA2" w14:textId="3BBBAEA3" w:rsidR="00C7019D" w:rsidRPr="00C7019D" w:rsidRDefault="00C7019D" w:rsidP="00C7019D">
      <w:pPr>
        <w:jc w:val="both"/>
        <w:rPr>
          <w:rFonts w:ascii="Times New Roman" w:hAnsi="Times New Roman" w:cs="Times New Roman"/>
          <w:noProof/>
          <w:sz w:val="20"/>
          <w:szCs w:val="20"/>
        </w:rPr>
      </w:pPr>
      <w:r>
        <w:rPr>
          <w:rStyle w:val="FootnoteReference"/>
        </w:rPr>
        <w:footnoteRef/>
      </w:r>
      <w:r>
        <w:t xml:space="preserve"> </w:t>
      </w:r>
      <w:r>
        <w:rPr>
          <w:rFonts w:ascii="Times New Roman" w:hAnsi="Times New Roman"/>
          <w:i/>
          <w:iCs/>
          <w:sz w:val="20"/>
        </w:rPr>
        <w:t>WADA</w:t>
      </w:r>
      <w:r>
        <w:rPr>
          <w:rFonts w:ascii="Times New Roman" w:hAnsi="Times New Roman"/>
          <w:sz w:val="20"/>
        </w:rPr>
        <w:t xml:space="preserve"> īstenotā </w:t>
      </w:r>
      <w:r>
        <w:rPr>
          <w:rFonts w:ascii="Times New Roman" w:hAnsi="Times New Roman"/>
          <w:i/>
          <w:iCs/>
          <w:sz w:val="20"/>
        </w:rPr>
        <w:t>ISCCS</w:t>
      </w:r>
      <w:r>
        <w:rPr>
          <w:rFonts w:ascii="Times New Roman" w:hAnsi="Times New Roman"/>
          <w:sz w:val="20"/>
        </w:rPr>
        <w:t xml:space="preserve"> sākotnējās piemērošanas politika, kas paredz, ka </w:t>
      </w:r>
      <w:r>
        <w:rPr>
          <w:rFonts w:ascii="Times New Roman" w:hAnsi="Times New Roman"/>
          <w:i/>
          <w:iCs/>
          <w:sz w:val="20"/>
        </w:rPr>
        <w:t>WADA</w:t>
      </w:r>
      <w:r>
        <w:rPr>
          <w:rFonts w:ascii="Times New Roman" w:hAnsi="Times New Roman"/>
          <w:sz w:val="20"/>
        </w:rPr>
        <w:t xml:space="preserve"> izmanto pilnvaras, kuras tai ir piešķirtas </w:t>
      </w:r>
      <w:r>
        <w:rPr>
          <w:rFonts w:ascii="Times New Roman" w:hAnsi="Times New Roman"/>
          <w:i/>
          <w:iCs/>
          <w:sz w:val="20"/>
        </w:rPr>
        <w:t>ISCCS</w:t>
      </w:r>
      <w:r>
        <w:rPr>
          <w:rFonts w:ascii="Times New Roman" w:hAnsi="Times New Roman"/>
          <w:sz w:val="20"/>
        </w:rPr>
        <w:t xml:space="preserve">, lai noteiktu tās atbilstības uzraudzības un izpildes pasākumu prioritātes, galveno uzmanību pievēršot noteiktām parakstītāju kategorijām, kas izraudzītas, pamatojoties uz </w:t>
      </w:r>
      <w:r>
        <w:rPr>
          <w:rFonts w:ascii="Times New Roman" w:hAnsi="Times New Roman"/>
          <w:i/>
          <w:iCs/>
          <w:sz w:val="20"/>
        </w:rPr>
        <w:t>ISCCS</w:t>
      </w:r>
      <w:r>
        <w:rPr>
          <w:rFonts w:ascii="Times New Roman" w:hAnsi="Times New Roman"/>
          <w:sz w:val="20"/>
        </w:rPr>
        <w:t xml:space="preserve"> norādītajiem objektīvajiem faktoriem.</w:t>
      </w:r>
    </w:p>
  </w:footnote>
  <w:footnote w:id="14">
    <w:p w14:paraId="49E08F2B" w14:textId="741B465B" w:rsidR="00C7019D" w:rsidRPr="00533462" w:rsidRDefault="00C7019D" w:rsidP="00C7019D">
      <w:pPr>
        <w:tabs>
          <w:tab w:val="left" w:pos="480"/>
        </w:tabs>
        <w:jc w:val="both"/>
        <w:rPr>
          <w:rFonts w:ascii="Times New Roman" w:hAnsi="Times New Roman" w:cs="Times New Roman"/>
          <w:noProof/>
          <w:sz w:val="20"/>
          <w:szCs w:val="20"/>
        </w:rPr>
      </w:pPr>
      <w:r>
        <w:rPr>
          <w:rStyle w:val="FootnoteReference"/>
        </w:rPr>
        <w:footnoteRef/>
      </w:r>
      <w:r>
        <w:t xml:space="preserve"> </w:t>
      </w:r>
      <w:hyperlink r:id="rId1" w:history="1">
        <w:r w:rsidRPr="00533462">
          <w:rPr>
            <w:rStyle w:val="Hyperlink"/>
            <w:rFonts w:ascii="Times New Roman" w:hAnsi="Times New Roman"/>
            <w:color w:val="auto"/>
            <w:sz w:val="20"/>
            <w:u w:val="none"/>
          </w:rPr>
          <w:t>15. un 16. apsvērums.</w:t>
        </w:r>
      </w:hyperlink>
    </w:p>
  </w:footnote>
  <w:footnote w:id="15">
    <w:p w14:paraId="1D486C05" w14:textId="4EF692BA" w:rsidR="00D1700C" w:rsidRPr="00D1700C" w:rsidRDefault="00D1700C" w:rsidP="00D1700C">
      <w:pPr>
        <w:tabs>
          <w:tab w:val="left" w:pos="480"/>
        </w:tabs>
        <w:jc w:val="both"/>
        <w:rPr>
          <w:rFonts w:ascii="Times New Roman" w:hAnsi="Times New Roman"/>
          <w:noProof/>
          <w:sz w:val="24"/>
        </w:rPr>
      </w:pPr>
      <w:r w:rsidRPr="00533462">
        <w:rPr>
          <w:rStyle w:val="FootnoteReference"/>
        </w:rPr>
        <w:footnoteRef/>
      </w:r>
      <w:r w:rsidRPr="00533462">
        <w:t xml:space="preserve"> </w:t>
      </w:r>
      <w:hyperlink r:id="rId2" w:history="1">
        <w:r w:rsidRPr="00533462">
          <w:rPr>
            <w:rStyle w:val="Hyperlink"/>
            <w:rFonts w:ascii="Times New Roman" w:hAnsi="Times New Roman"/>
            <w:color w:val="auto"/>
            <w:sz w:val="20"/>
            <w:u w:val="none"/>
          </w:rPr>
          <w:t>T-DO/Rec (2018) 01.</w:t>
        </w:r>
      </w:hyperlink>
    </w:p>
  </w:footnote>
  <w:footnote w:id="16">
    <w:p w14:paraId="38CF50DE" w14:textId="4FE719F7" w:rsidR="00D1700C" w:rsidRPr="00D1700C" w:rsidRDefault="00D1700C" w:rsidP="00D1700C">
      <w:pPr>
        <w:tabs>
          <w:tab w:val="left" w:pos="480"/>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u w:color="0462C1"/>
        </w:rPr>
        <w:t xml:space="preserve">Kā ieteikts </w:t>
      </w:r>
      <w:hyperlink r:id="rId3" w:history="1">
        <w:r w:rsidRPr="00CA20CE">
          <w:rPr>
            <w:rStyle w:val="Hyperlink"/>
            <w:rFonts w:ascii="Times New Roman" w:hAnsi="Times New Roman"/>
            <w:color w:val="auto"/>
            <w:sz w:val="20"/>
            <w:u w:val="none"/>
          </w:rPr>
          <w:t>Sportistu antidopinga tiesību aktā</w:t>
        </w:r>
      </w:hyperlink>
      <w:r w:rsidRPr="00CA20CE">
        <w:rPr>
          <w:rFonts w:ascii="Times New Roman" w:hAnsi="Times New Roman"/>
          <w:sz w:val="20"/>
        </w:rPr>
        <w:t>.</w:t>
      </w:r>
    </w:p>
  </w:footnote>
  <w:footnote w:id="17">
    <w:p w14:paraId="2E63B889" w14:textId="3F98855E" w:rsidR="0006697F" w:rsidRPr="0006697F" w:rsidRDefault="0006697F" w:rsidP="0006697F">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VADO vispārējo (gada vai daudzgadu) budžetu var apstiprināt valdība, sporta organizācijas vai pārraudzības struktūra.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A46F" w14:textId="77777777" w:rsidR="00021645" w:rsidRPr="009C04EC" w:rsidRDefault="00021645" w:rsidP="00021645">
    <w:pPr>
      <w:pStyle w:val="Header"/>
      <w:rPr>
        <w:rStyle w:val="PageNumber"/>
        <w:noProof/>
        <w:sz w:val="18"/>
        <w:szCs w:val="18"/>
        <w:u w:val="single"/>
        <w:lang w:val="en-US"/>
      </w:rPr>
    </w:pPr>
  </w:p>
  <w:p w14:paraId="361CF411" w14:textId="77777777" w:rsidR="00021645" w:rsidRPr="009C04EC" w:rsidRDefault="00021645" w:rsidP="00021645">
    <w:pPr>
      <w:pStyle w:val="Header"/>
      <w:tabs>
        <w:tab w:val="clear" w:pos="4513"/>
        <w:tab w:val="center" w:pos="9072"/>
      </w:tabs>
      <w:rPr>
        <w:noProof/>
        <w:sz w:val="18"/>
        <w:szCs w:val="18"/>
        <w:u w:val="single"/>
        <w:lang w:val="en-US"/>
      </w:rPr>
    </w:pPr>
    <w:r w:rsidRPr="009C04EC">
      <w:rPr>
        <w:noProof/>
        <w:sz w:val="18"/>
        <w:szCs w:val="18"/>
        <w:u w:val="single"/>
        <w:lang w:val="en-US"/>
      </w:rPr>
      <w:tab/>
    </w:r>
  </w:p>
  <w:p w14:paraId="3DE60639" w14:textId="12D44A8C" w:rsidR="007F4D1D" w:rsidRPr="00C50401" w:rsidRDefault="007F4D1D" w:rsidP="00C50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B6DC3" w14:textId="77777777" w:rsidR="00601D68" w:rsidRPr="009C04EC" w:rsidRDefault="00601D68" w:rsidP="00601D68">
    <w:pPr>
      <w:pStyle w:val="Header"/>
      <w:pBdr>
        <w:bottom w:val="single" w:sz="12" w:space="1" w:color="auto"/>
      </w:pBdr>
      <w:rPr>
        <w:noProof/>
        <w:sz w:val="18"/>
        <w:szCs w:val="18"/>
        <w:lang w:val="en-US"/>
      </w:rPr>
    </w:pPr>
  </w:p>
  <w:p w14:paraId="1BA87784" w14:textId="77777777" w:rsidR="00601D68" w:rsidRDefault="0060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79A4"/>
    <w:multiLevelType w:val="hybridMultilevel"/>
    <w:tmpl w:val="D9CCE242"/>
    <w:lvl w:ilvl="0" w:tplc="7C38FE2C">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9E162602">
      <w:start w:val="1"/>
      <w:numFmt w:val="lowerRoman"/>
      <w:lvlText w:val="%2)"/>
      <w:lvlJc w:val="left"/>
      <w:pPr>
        <w:ind w:left="2015" w:hanging="455"/>
        <w:jc w:val="left"/>
      </w:pPr>
      <w:rPr>
        <w:rFonts w:ascii="Arial" w:eastAsia="Arial" w:hAnsi="Arial" w:cs="Arial" w:hint="default"/>
        <w:b w:val="0"/>
        <w:bCs w:val="0"/>
        <w:i w:val="0"/>
        <w:iCs w:val="0"/>
        <w:spacing w:val="0"/>
        <w:w w:val="101"/>
        <w:sz w:val="22"/>
        <w:szCs w:val="22"/>
        <w:lang w:val="en-US" w:eastAsia="en-US" w:bidi="ar-SA"/>
      </w:rPr>
    </w:lvl>
    <w:lvl w:ilvl="2" w:tplc="6CC88EE6">
      <w:numFmt w:val="bullet"/>
      <w:lvlText w:val="•"/>
      <w:lvlJc w:val="left"/>
      <w:pPr>
        <w:ind w:left="2942" w:hanging="455"/>
      </w:pPr>
      <w:rPr>
        <w:rFonts w:hint="default"/>
        <w:lang w:val="en-US" w:eastAsia="en-US" w:bidi="ar-SA"/>
      </w:rPr>
    </w:lvl>
    <w:lvl w:ilvl="3" w:tplc="82104956">
      <w:numFmt w:val="bullet"/>
      <w:lvlText w:val="•"/>
      <w:lvlJc w:val="left"/>
      <w:pPr>
        <w:ind w:left="3864" w:hanging="455"/>
      </w:pPr>
      <w:rPr>
        <w:rFonts w:hint="default"/>
        <w:lang w:val="en-US" w:eastAsia="en-US" w:bidi="ar-SA"/>
      </w:rPr>
    </w:lvl>
    <w:lvl w:ilvl="4" w:tplc="F5DA4538">
      <w:numFmt w:val="bullet"/>
      <w:lvlText w:val="•"/>
      <w:lvlJc w:val="left"/>
      <w:pPr>
        <w:ind w:left="4786" w:hanging="455"/>
      </w:pPr>
      <w:rPr>
        <w:rFonts w:hint="default"/>
        <w:lang w:val="en-US" w:eastAsia="en-US" w:bidi="ar-SA"/>
      </w:rPr>
    </w:lvl>
    <w:lvl w:ilvl="5" w:tplc="DC762DA0">
      <w:numFmt w:val="bullet"/>
      <w:lvlText w:val="•"/>
      <w:lvlJc w:val="left"/>
      <w:pPr>
        <w:ind w:left="5708" w:hanging="455"/>
      </w:pPr>
      <w:rPr>
        <w:rFonts w:hint="default"/>
        <w:lang w:val="en-US" w:eastAsia="en-US" w:bidi="ar-SA"/>
      </w:rPr>
    </w:lvl>
    <w:lvl w:ilvl="6" w:tplc="A6AC98E8">
      <w:numFmt w:val="bullet"/>
      <w:lvlText w:val="•"/>
      <w:lvlJc w:val="left"/>
      <w:pPr>
        <w:ind w:left="6631" w:hanging="455"/>
      </w:pPr>
      <w:rPr>
        <w:rFonts w:hint="default"/>
        <w:lang w:val="en-US" w:eastAsia="en-US" w:bidi="ar-SA"/>
      </w:rPr>
    </w:lvl>
    <w:lvl w:ilvl="7" w:tplc="84D2DE3E">
      <w:numFmt w:val="bullet"/>
      <w:lvlText w:val="•"/>
      <w:lvlJc w:val="left"/>
      <w:pPr>
        <w:ind w:left="7553" w:hanging="455"/>
      </w:pPr>
      <w:rPr>
        <w:rFonts w:hint="default"/>
        <w:lang w:val="en-US" w:eastAsia="en-US" w:bidi="ar-SA"/>
      </w:rPr>
    </w:lvl>
    <w:lvl w:ilvl="8" w:tplc="B1C455F6">
      <w:numFmt w:val="bullet"/>
      <w:lvlText w:val="•"/>
      <w:lvlJc w:val="left"/>
      <w:pPr>
        <w:ind w:left="8475" w:hanging="455"/>
      </w:pPr>
      <w:rPr>
        <w:rFonts w:hint="default"/>
        <w:lang w:val="en-US" w:eastAsia="en-US" w:bidi="ar-SA"/>
      </w:rPr>
    </w:lvl>
  </w:abstractNum>
  <w:abstractNum w:abstractNumId="1" w15:restartNumberingAfterBreak="0">
    <w:nsid w:val="04611D82"/>
    <w:multiLevelType w:val="hybridMultilevel"/>
    <w:tmpl w:val="6D467D06"/>
    <w:lvl w:ilvl="0" w:tplc="BA98D52C">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8D044BBC">
      <w:start w:val="1"/>
      <w:numFmt w:val="lowerRoman"/>
      <w:lvlText w:val="%2)"/>
      <w:lvlJc w:val="left"/>
      <w:pPr>
        <w:ind w:left="1922" w:hanging="447"/>
        <w:jc w:val="left"/>
      </w:pPr>
      <w:rPr>
        <w:rFonts w:ascii="Arial" w:eastAsia="Arial" w:hAnsi="Arial" w:cs="Arial" w:hint="default"/>
        <w:b w:val="0"/>
        <w:bCs w:val="0"/>
        <w:i w:val="0"/>
        <w:iCs w:val="0"/>
        <w:spacing w:val="0"/>
        <w:w w:val="101"/>
        <w:sz w:val="22"/>
        <w:szCs w:val="22"/>
        <w:lang w:val="en-US" w:eastAsia="en-US" w:bidi="ar-SA"/>
      </w:rPr>
    </w:lvl>
    <w:lvl w:ilvl="2" w:tplc="CE448B08">
      <w:numFmt w:val="bullet"/>
      <w:lvlText w:val="•"/>
      <w:lvlJc w:val="left"/>
      <w:pPr>
        <w:ind w:left="2853" w:hanging="447"/>
      </w:pPr>
      <w:rPr>
        <w:rFonts w:hint="default"/>
        <w:lang w:val="en-US" w:eastAsia="en-US" w:bidi="ar-SA"/>
      </w:rPr>
    </w:lvl>
    <w:lvl w:ilvl="3" w:tplc="4E92B34C">
      <w:numFmt w:val="bullet"/>
      <w:lvlText w:val="•"/>
      <w:lvlJc w:val="left"/>
      <w:pPr>
        <w:ind w:left="3786" w:hanging="447"/>
      </w:pPr>
      <w:rPr>
        <w:rFonts w:hint="default"/>
        <w:lang w:val="en-US" w:eastAsia="en-US" w:bidi="ar-SA"/>
      </w:rPr>
    </w:lvl>
    <w:lvl w:ilvl="4" w:tplc="DD8CF15A">
      <w:numFmt w:val="bullet"/>
      <w:lvlText w:val="•"/>
      <w:lvlJc w:val="left"/>
      <w:pPr>
        <w:ind w:left="4720" w:hanging="447"/>
      </w:pPr>
      <w:rPr>
        <w:rFonts w:hint="default"/>
        <w:lang w:val="en-US" w:eastAsia="en-US" w:bidi="ar-SA"/>
      </w:rPr>
    </w:lvl>
    <w:lvl w:ilvl="5" w:tplc="8AB6D916">
      <w:numFmt w:val="bullet"/>
      <w:lvlText w:val="•"/>
      <w:lvlJc w:val="left"/>
      <w:pPr>
        <w:ind w:left="5653" w:hanging="447"/>
      </w:pPr>
      <w:rPr>
        <w:rFonts w:hint="default"/>
        <w:lang w:val="en-US" w:eastAsia="en-US" w:bidi="ar-SA"/>
      </w:rPr>
    </w:lvl>
    <w:lvl w:ilvl="6" w:tplc="DB04E65E">
      <w:numFmt w:val="bullet"/>
      <w:lvlText w:val="•"/>
      <w:lvlJc w:val="left"/>
      <w:pPr>
        <w:ind w:left="6586" w:hanging="447"/>
      </w:pPr>
      <w:rPr>
        <w:rFonts w:hint="default"/>
        <w:lang w:val="en-US" w:eastAsia="en-US" w:bidi="ar-SA"/>
      </w:rPr>
    </w:lvl>
    <w:lvl w:ilvl="7" w:tplc="4F562E48">
      <w:numFmt w:val="bullet"/>
      <w:lvlText w:val="•"/>
      <w:lvlJc w:val="left"/>
      <w:pPr>
        <w:ind w:left="7520" w:hanging="447"/>
      </w:pPr>
      <w:rPr>
        <w:rFonts w:hint="default"/>
        <w:lang w:val="en-US" w:eastAsia="en-US" w:bidi="ar-SA"/>
      </w:rPr>
    </w:lvl>
    <w:lvl w:ilvl="8" w:tplc="D65415C8">
      <w:numFmt w:val="bullet"/>
      <w:lvlText w:val="•"/>
      <w:lvlJc w:val="left"/>
      <w:pPr>
        <w:ind w:left="8453" w:hanging="447"/>
      </w:pPr>
      <w:rPr>
        <w:rFonts w:hint="default"/>
        <w:lang w:val="en-US" w:eastAsia="en-US" w:bidi="ar-SA"/>
      </w:rPr>
    </w:lvl>
  </w:abstractNum>
  <w:abstractNum w:abstractNumId="2" w15:restartNumberingAfterBreak="0">
    <w:nsid w:val="0FC53215"/>
    <w:multiLevelType w:val="hybridMultilevel"/>
    <w:tmpl w:val="2F706BDA"/>
    <w:lvl w:ilvl="0" w:tplc="EF263A3E">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B57CD586">
      <w:start w:val="1"/>
      <w:numFmt w:val="lowerRoman"/>
      <w:lvlText w:val="%2)"/>
      <w:lvlJc w:val="left"/>
      <w:pPr>
        <w:ind w:left="2195" w:hanging="455"/>
        <w:jc w:val="left"/>
      </w:pPr>
      <w:rPr>
        <w:rFonts w:ascii="Arial" w:eastAsia="Arial" w:hAnsi="Arial" w:cs="Arial" w:hint="default"/>
        <w:b w:val="0"/>
        <w:bCs w:val="0"/>
        <w:i w:val="0"/>
        <w:iCs w:val="0"/>
        <w:spacing w:val="0"/>
        <w:w w:val="101"/>
        <w:sz w:val="22"/>
        <w:szCs w:val="22"/>
        <w:lang w:val="en-US" w:eastAsia="en-US" w:bidi="ar-SA"/>
      </w:rPr>
    </w:lvl>
    <w:lvl w:ilvl="2" w:tplc="244E4582">
      <w:numFmt w:val="bullet"/>
      <w:lvlText w:val="•"/>
      <w:lvlJc w:val="left"/>
      <w:pPr>
        <w:ind w:left="3102" w:hanging="455"/>
      </w:pPr>
      <w:rPr>
        <w:rFonts w:hint="default"/>
        <w:lang w:val="en-US" w:eastAsia="en-US" w:bidi="ar-SA"/>
      </w:rPr>
    </w:lvl>
    <w:lvl w:ilvl="3" w:tplc="FB72ECBC">
      <w:numFmt w:val="bullet"/>
      <w:lvlText w:val="•"/>
      <w:lvlJc w:val="left"/>
      <w:pPr>
        <w:ind w:left="4004" w:hanging="455"/>
      </w:pPr>
      <w:rPr>
        <w:rFonts w:hint="default"/>
        <w:lang w:val="en-US" w:eastAsia="en-US" w:bidi="ar-SA"/>
      </w:rPr>
    </w:lvl>
    <w:lvl w:ilvl="4" w:tplc="77E612B8">
      <w:numFmt w:val="bullet"/>
      <w:lvlText w:val="•"/>
      <w:lvlJc w:val="left"/>
      <w:pPr>
        <w:ind w:left="4906" w:hanging="455"/>
      </w:pPr>
      <w:rPr>
        <w:rFonts w:hint="default"/>
        <w:lang w:val="en-US" w:eastAsia="en-US" w:bidi="ar-SA"/>
      </w:rPr>
    </w:lvl>
    <w:lvl w:ilvl="5" w:tplc="5F92C5DE">
      <w:numFmt w:val="bullet"/>
      <w:lvlText w:val="•"/>
      <w:lvlJc w:val="left"/>
      <w:pPr>
        <w:ind w:left="5808" w:hanging="455"/>
      </w:pPr>
      <w:rPr>
        <w:rFonts w:hint="default"/>
        <w:lang w:val="en-US" w:eastAsia="en-US" w:bidi="ar-SA"/>
      </w:rPr>
    </w:lvl>
    <w:lvl w:ilvl="6" w:tplc="5BF8C85E">
      <w:numFmt w:val="bullet"/>
      <w:lvlText w:val="•"/>
      <w:lvlJc w:val="left"/>
      <w:pPr>
        <w:ind w:left="6711" w:hanging="455"/>
      </w:pPr>
      <w:rPr>
        <w:rFonts w:hint="default"/>
        <w:lang w:val="en-US" w:eastAsia="en-US" w:bidi="ar-SA"/>
      </w:rPr>
    </w:lvl>
    <w:lvl w:ilvl="7" w:tplc="646625F8">
      <w:numFmt w:val="bullet"/>
      <w:lvlText w:val="•"/>
      <w:lvlJc w:val="left"/>
      <w:pPr>
        <w:ind w:left="7613" w:hanging="455"/>
      </w:pPr>
      <w:rPr>
        <w:rFonts w:hint="default"/>
        <w:lang w:val="en-US" w:eastAsia="en-US" w:bidi="ar-SA"/>
      </w:rPr>
    </w:lvl>
    <w:lvl w:ilvl="8" w:tplc="E178374C">
      <w:numFmt w:val="bullet"/>
      <w:lvlText w:val="•"/>
      <w:lvlJc w:val="left"/>
      <w:pPr>
        <w:ind w:left="8515" w:hanging="455"/>
      </w:pPr>
      <w:rPr>
        <w:rFonts w:hint="default"/>
        <w:lang w:val="en-US" w:eastAsia="en-US" w:bidi="ar-SA"/>
      </w:rPr>
    </w:lvl>
  </w:abstractNum>
  <w:abstractNum w:abstractNumId="3" w15:restartNumberingAfterBreak="0">
    <w:nsid w:val="171F3A2A"/>
    <w:multiLevelType w:val="hybridMultilevel"/>
    <w:tmpl w:val="3652581A"/>
    <w:lvl w:ilvl="0" w:tplc="4B067608">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A478052C">
      <w:start w:val="1"/>
      <w:numFmt w:val="lowerRoman"/>
      <w:lvlText w:val="%2)"/>
      <w:lvlJc w:val="left"/>
      <w:pPr>
        <w:ind w:left="2102" w:hanging="541"/>
        <w:jc w:val="left"/>
      </w:pPr>
      <w:rPr>
        <w:rFonts w:ascii="Arial" w:eastAsia="Arial" w:hAnsi="Arial" w:cs="Arial" w:hint="default"/>
        <w:b w:val="0"/>
        <w:bCs w:val="0"/>
        <w:i w:val="0"/>
        <w:iCs w:val="0"/>
        <w:spacing w:val="0"/>
        <w:w w:val="101"/>
        <w:sz w:val="22"/>
        <w:szCs w:val="22"/>
        <w:lang w:val="en-US" w:eastAsia="en-US" w:bidi="ar-SA"/>
      </w:rPr>
    </w:lvl>
    <w:lvl w:ilvl="2" w:tplc="BA282026">
      <w:numFmt w:val="bullet"/>
      <w:lvlText w:val="•"/>
      <w:lvlJc w:val="left"/>
      <w:pPr>
        <w:ind w:left="3013" w:hanging="541"/>
      </w:pPr>
      <w:rPr>
        <w:rFonts w:hint="default"/>
        <w:lang w:val="en-US" w:eastAsia="en-US" w:bidi="ar-SA"/>
      </w:rPr>
    </w:lvl>
    <w:lvl w:ilvl="3" w:tplc="D690DD18">
      <w:numFmt w:val="bullet"/>
      <w:lvlText w:val="•"/>
      <w:lvlJc w:val="left"/>
      <w:pPr>
        <w:ind w:left="3926" w:hanging="541"/>
      </w:pPr>
      <w:rPr>
        <w:rFonts w:hint="default"/>
        <w:lang w:val="en-US" w:eastAsia="en-US" w:bidi="ar-SA"/>
      </w:rPr>
    </w:lvl>
    <w:lvl w:ilvl="4" w:tplc="9EFEF9C8">
      <w:numFmt w:val="bullet"/>
      <w:lvlText w:val="•"/>
      <w:lvlJc w:val="left"/>
      <w:pPr>
        <w:ind w:left="4840" w:hanging="541"/>
      </w:pPr>
      <w:rPr>
        <w:rFonts w:hint="default"/>
        <w:lang w:val="en-US" w:eastAsia="en-US" w:bidi="ar-SA"/>
      </w:rPr>
    </w:lvl>
    <w:lvl w:ilvl="5" w:tplc="263C4FD8">
      <w:numFmt w:val="bullet"/>
      <w:lvlText w:val="•"/>
      <w:lvlJc w:val="left"/>
      <w:pPr>
        <w:ind w:left="5753" w:hanging="541"/>
      </w:pPr>
      <w:rPr>
        <w:rFonts w:hint="default"/>
        <w:lang w:val="en-US" w:eastAsia="en-US" w:bidi="ar-SA"/>
      </w:rPr>
    </w:lvl>
    <w:lvl w:ilvl="6" w:tplc="9ECEE5F6">
      <w:numFmt w:val="bullet"/>
      <w:lvlText w:val="•"/>
      <w:lvlJc w:val="left"/>
      <w:pPr>
        <w:ind w:left="6666" w:hanging="541"/>
      </w:pPr>
      <w:rPr>
        <w:rFonts w:hint="default"/>
        <w:lang w:val="en-US" w:eastAsia="en-US" w:bidi="ar-SA"/>
      </w:rPr>
    </w:lvl>
    <w:lvl w:ilvl="7" w:tplc="AD4CED0C">
      <w:numFmt w:val="bullet"/>
      <w:lvlText w:val="•"/>
      <w:lvlJc w:val="left"/>
      <w:pPr>
        <w:ind w:left="7580" w:hanging="541"/>
      </w:pPr>
      <w:rPr>
        <w:rFonts w:hint="default"/>
        <w:lang w:val="en-US" w:eastAsia="en-US" w:bidi="ar-SA"/>
      </w:rPr>
    </w:lvl>
    <w:lvl w:ilvl="8" w:tplc="A7E48624">
      <w:numFmt w:val="bullet"/>
      <w:lvlText w:val="•"/>
      <w:lvlJc w:val="left"/>
      <w:pPr>
        <w:ind w:left="8493" w:hanging="541"/>
      </w:pPr>
      <w:rPr>
        <w:rFonts w:hint="default"/>
        <w:lang w:val="en-US" w:eastAsia="en-US" w:bidi="ar-SA"/>
      </w:rPr>
    </w:lvl>
  </w:abstractNum>
  <w:abstractNum w:abstractNumId="4" w15:restartNumberingAfterBreak="0">
    <w:nsid w:val="2A262AB5"/>
    <w:multiLevelType w:val="hybridMultilevel"/>
    <w:tmpl w:val="33F4708C"/>
    <w:lvl w:ilvl="0" w:tplc="3EB28AE8">
      <w:start w:val="1"/>
      <w:numFmt w:val="decimal"/>
      <w:lvlText w:val="%1)"/>
      <w:lvlJc w:val="left"/>
      <w:pPr>
        <w:ind w:left="862" w:hanging="382"/>
        <w:jc w:val="left"/>
      </w:pPr>
      <w:rPr>
        <w:rFonts w:ascii="Arial" w:eastAsia="Arial" w:hAnsi="Arial" w:cs="Arial" w:hint="default"/>
        <w:b w:val="0"/>
        <w:bCs w:val="0"/>
        <w:i w:val="0"/>
        <w:iCs w:val="0"/>
        <w:spacing w:val="-2"/>
        <w:w w:val="101"/>
        <w:sz w:val="22"/>
        <w:szCs w:val="22"/>
        <w:lang w:val="en-US" w:eastAsia="en-US" w:bidi="ar-SA"/>
      </w:rPr>
    </w:lvl>
    <w:lvl w:ilvl="1" w:tplc="7A964730">
      <w:numFmt w:val="bullet"/>
      <w:lvlText w:val="•"/>
      <w:lvlJc w:val="left"/>
      <w:pPr>
        <w:ind w:left="1806" w:hanging="382"/>
      </w:pPr>
      <w:rPr>
        <w:rFonts w:hint="default"/>
        <w:lang w:val="en-US" w:eastAsia="en-US" w:bidi="ar-SA"/>
      </w:rPr>
    </w:lvl>
    <w:lvl w:ilvl="2" w:tplc="63E258FC">
      <w:numFmt w:val="bullet"/>
      <w:lvlText w:val="•"/>
      <w:lvlJc w:val="left"/>
      <w:pPr>
        <w:ind w:left="2752" w:hanging="382"/>
      </w:pPr>
      <w:rPr>
        <w:rFonts w:hint="default"/>
        <w:lang w:val="en-US" w:eastAsia="en-US" w:bidi="ar-SA"/>
      </w:rPr>
    </w:lvl>
    <w:lvl w:ilvl="3" w:tplc="32FC5442">
      <w:numFmt w:val="bullet"/>
      <w:lvlText w:val="•"/>
      <w:lvlJc w:val="left"/>
      <w:pPr>
        <w:ind w:left="3698" w:hanging="382"/>
      </w:pPr>
      <w:rPr>
        <w:rFonts w:hint="default"/>
        <w:lang w:val="en-US" w:eastAsia="en-US" w:bidi="ar-SA"/>
      </w:rPr>
    </w:lvl>
    <w:lvl w:ilvl="4" w:tplc="F5F200C2">
      <w:numFmt w:val="bullet"/>
      <w:lvlText w:val="•"/>
      <w:lvlJc w:val="left"/>
      <w:pPr>
        <w:ind w:left="4644" w:hanging="382"/>
      </w:pPr>
      <w:rPr>
        <w:rFonts w:hint="default"/>
        <w:lang w:val="en-US" w:eastAsia="en-US" w:bidi="ar-SA"/>
      </w:rPr>
    </w:lvl>
    <w:lvl w:ilvl="5" w:tplc="58AE8932">
      <w:numFmt w:val="bullet"/>
      <w:lvlText w:val="•"/>
      <w:lvlJc w:val="left"/>
      <w:pPr>
        <w:ind w:left="5590" w:hanging="382"/>
      </w:pPr>
      <w:rPr>
        <w:rFonts w:hint="default"/>
        <w:lang w:val="en-US" w:eastAsia="en-US" w:bidi="ar-SA"/>
      </w:rPr>
    </w:lvl>
    <w:lvl w:ilvl="6" w:tplc="D6CE5D8E">
      <w:numFmt w:val="bullet"/>
      <w:lvlText w:val="•"/>
      <w:lvlJc w:val="left"/>
      <w:pPr>
        <w:ind w:left="6536" w:hanging="382"/>
      </w:pPr>
      <w:rPr>
        <w:rFonts w:hint="default"/>
        <w:lang w:val="en-US" w:eastAsia="en-US" w:bidi="ar-SA"/>
      </w:rPr>
    </w:lvl>
    <w:lvl w:ilvl="7" w:tplc="65943802">
      <w:numFmt w:val="bullet"/>
      <w:lvlText w:val="•"/>
      <w:lvlJc w:val="left"/>
      <w:pPr>
        <w:ind w:left="7482" w:hanging="382"/>
      </w:pPr>
      <w:rPr>
        <w:rFonts w:hint="default"/>
        <w:lang w:val="en-US" w:eastAsia="en-US" w:bidi="ar-SA"/>
      </w:rPr>
    </w:lvl>
    <w:lvl w:ilvl="8" w:tplc="ECFE6646">
      <w:numFmt w:val="bullet"/>
      <w:lvlText w:val="•"/>
      <w:lvlJc w:val="left"/>
      <w:pPr>
        <w:ind w:left="8428" w:hanging="382"/>
      </w:pPr>
      <w:rPr>
        <w:rFonts w:hint="default"/>
        <w:lang w:val="en-US" w:eastAsia="en-US" w:bidi="ar-SA"/>
      </w:rPr>
    </w:lvl>
  </w:abstractNum>
  <w:abstractNum w:abstractNumId="5" w15:restartNumberingAfterBreak="0">
    <w:nsid w:val="346A00E2"/>
    <w:multiLevelType w:val="hybridMultilevel"/>
    <w:tmpl w:val="01F0D75C"/>
    <w:lvl w:ilvl="0" w:tplc="7D4AEEEA">
      <w:numFmt w:val="bullet"/>
      <w:lvlText w:val="-"/>
      <w:lvlJc w:val="left"/>
      <w:pPr>
        <w:ind w:left="907" w:hanging="310"/>
      </w:pPr>
      <w:rPr>
        <w:rFonts w:ascii="Arial" w:eastAsia="Arial" w:hAnsi="Arial" w:cs="Arial" w:hint="default"/>
        <w:b w:val="0"/>
        <w:bCs w:val="0"/>
        <w:i w:val="0"/>
        <w:iCs w:val="0"/>
        <w:spacing w:val="0"/>
        <w:w w:val="99"/>
        <w:sz w:val="18"/>
        <w:szCs w:val="18"/>
        <w:lang w:val="en-US" w:eastAsia="en-US" w:bidi="ar-SA"/>
      </w:rPr>
    </w:lvl>
    <w:lvl w:ilvl="1" w:tplc="2850EAFA">
      <w:numFmt w:val="bullet"/>
      <w:lvlText w:val="•"/>
      <w:lvlJc w:val="left"/>
      <w:pPr>
        <w:ind w:left="1639" w:hanging="310"/>
      </w:pPr>
      <w:rPr>
        <w:rFonts w:hint="default"/>
        <w:lang w:val="en-US" w:eastAsia="en-US" w:bidi="ar-SA"/>
      </w:rPr>
    </w:lvl>
    <w:lvl w:ilvl="2" w:tplc="395AAD68">
      <w:numFmt w:val="bullet"/>
      <w:lvlText w:val="•"/>
      <w:lvlJc w:val="left"/>
      <w:pPr>
        <w:ind w:left="2378" w:hanging="310"/>
      </w:pPr>
      <w:rPr>
        <w:rFonts w:hint="default"/>
        <w:lang w:val="en-US" w:eastAsia="en-US" w:bidi="ar-SA"/>
      </w:rPr>
    </w:lvl>
    <w:lvl w:ilvl="3" w:tplc="05A872DA">
      <w:numFmt w:val="bullet"/>
      <w:lvlText w:val="•"/>
      <w:lvlJc w:val="left"/>
      <w:pPr>
        <w:ind w:left="3117" w:hanging="310"/>
      </w:pPr>
      <w:rPr>
        <w:rFonts w:hint="default"/>
        <w:lang w:val="en-US" w:eastAsia="en-US" w:bidi="ar-SA"/>
      </w:rPr>
    </w:lvl>
    <w:lvl w:ilvl="4" w:tplc="92184A58">
      <w:numFmt w:val="bullet"/>
      <w:lvlText w:val="•"/>
      <w:lvlJc w:val="left"/>
      <w:pPr>
        <w:ind w:left="3856" w:hanging="310"/>
      </w:pPr>
      <w:rPr>
        <w:rFonts w:hint="default"/>
        <w:lang w:val="en-US" w:eastAsia="en-US" w:bidi="ar-SA"/>
      </w:rPr>
    </w:lvl>
    <w:lvl w:ilvl="5" w:tplc="7298CE5E">
      <w:numFmt w:val="bullet"/>
      <w:lvlText w:val="•"/>
      <w:lvlJc w:val="left"/>
      <w:pPr>
        <w:ind w:left="4596" w:hanging="310"/>
      </w:pPr>
      <w:rPr>
        <w:rFonts w:hint="default"/>
        <w:lang w:val="en-US" w:eastAsia="en-US" w:bidi="ar-SA"/>
      </w:rPr>
    </w:lvl>
    <w:lvl w:ilvl="6" w:tplc="6B4CC2D8">
      <w:numFmt w:val="bullet"/>
      <w:lvlText w:val="•"/>
      <w:lvlJc w:val="left"/>
      <w:pPr>
        <w:ind w:left="5335" w:hanging="310"/>
      </w:pPr>
      <w:rPr>
        <w:rFonts w:hint="default"/>
        <w:lang w:val="en-US" w:eastAsia="en-US" w:bidi="ar-SA"/>
      </w:rPr>
    </w:lvl>
    <w:lvl w:ilvl="7" w:tplc="52C497A0">
      <w:numFmt w:val="bullet"/>
      <w:lvlText w:val="•"/>
      <w:lvlJc w:val="left"/>
      <w:pPr>
        <w:ind w:left="6074" w:hanging="310"/>
      </w:pPr>
      <w:rPr>
        <w:rFonts w:hint="default"/>
        <w:lang w:val="en-US" w:eastAsia="en-US" w:bidi="ar-SA"/>
      </w:rPr>
    </w:lvl>
    <w:lvl w:ilvl="8" w:tplc="4EF20AA4">
      <w:numFmt w:val="bullet"/>
      <w:lvlText w:val="•"/>
      <w:lvlJc w:val="left"/>
      <w:pPr>
        <w:ind w:left="6813" w:hanging="310"/>
      </w:pPr>
      <w:rPr>
        <w:rFonts w:hint="default"/>
        <w:lang w:val="en-US" w:eastAsia="en-US" w:bidi="ar-SA"/>
      </w:rPr>
    </w:lvl>
  </w:abstractNum>
  <w:abstractNum w:abstractNumId="6" w15:restartNumberingAfterBreak="0">
    <w:nsid w:val="3C3C081D"/>
    <w:multiLevelType w:val="hybridMultilevel"/>
    <w:tmpl w:val="F1ECA780"/>
    <w:lvl w:ilvl="0" w:tplc="80A8104A">
      <w:numFmt w:val="bullet"/>
      <w:lvlText w:val=""/>
      <w:lvlJc w:val="left"/>
      <w:pPr>
        <w:ind w:left="1475" w:hanging="541"/>
      </w:pPr>
      <w:rPr>
        <w:rFonts w:ascii="Symbol" w:eastAsia="Symbol" w:hAnsi="Symbol" w:cs="Symbol" w:hint="default"/>
        <w:b w:val="0"/>
        <w:bCs w:val="0"/>
        <w:i w:val="0"/>
        <w:iCs w:val="0"/>
        <w:spacing w:val="0"/>
        <w:w w:val="101"/>
        <w:sz w:val="22"/>
        <w:szCs w:val="22"/>
        <w:lang w:val="en-US" w:eastAsia="en-US" w:bidi="ar-SA"/>
      </w:rPr>
    </w:lvl>
    <w:lvl w:ilvl="1" w:tplc="5420BED6">
      <w:numFmt w:val="bullet"/>
      <w:lvlText w:val="•"/>
      <w:lvlJc w:val="left"/>
      <w:pPr>
        <w:ind w:left="2364" w:hanging="541"/>
      </w:pPr>
      <w:rPr>
        <w:rFonts w:hint="default"/>
        <w:lang w:val="en-US" w:eastAsia="en-US" w:bidi="ar-SA"/>
      </w:rPr>
    </w:lvl>
    <w:lvl w:ilvl="2" w:tplc="9ACC18A4">
      <w:numFmt w:val="bullet"/>
      <w:lvlText w:val="•"/>
      <w:lvlJc w:val="left"/>
      <w:pPr>
        <w:ind w:left="3248" w:hanging="541"/>
      </w:pPr>
      <w:rPr>
        <w:rFonts w:hint="default"/>
        <w:lang w:val="en-US" w:eastAsia="en-US" w:bidi="ar-SA"/>
      </w:rPr>
    </w:lvl>
    <w:lvl w:ilvl="3" w:tplc="C96238E8">
      <w:numFmt w:val="bullet"/>
      <w:lvlText w:val="•"/>
      <w:lvlJc w:val="left"/>
      <w:pPr>
        <w:ind w:left="4132" w:hanging="541"/>
      </w:pPr>
      <w:rPr>
        <w:rFonts w:hint="default"/>
        <w:lang w:val="en-US" w:eastAsia="en-US" w:bidi="ar-SA"/>
      </w:rPr>
    </w:lvl>
    <w:lvl w:ilvl="4" w:tplc="98DA4E30">
      <w:numFmt w:val="bullet"/>
      <w:lvlText w:val="•"/>
      <w:lvlJc w:val="left"/>
      <w:pPr>
        <w:ind w:left="5016" w:hanging="541"/>
      </w:pPr>
      <w:rPr>
        <w:rFonts w:hint="default"/>
        <w:lang w:val="en-US" w:eastAsia="en-US" w:bidi="ar-SA"/>
      </w:rPr>
    </w:lvl>
    <w:lvl w:ilvl="5" w:tplc="060EAC9C">
      <w:numFmt w:val="bullet"/>
      <w:lvlText w:val="•"/>
      <w:lvlJc w:val="left"/>
      <w:pPr>
        <w:ind w:left="5900" w:hanging="541"/>
      </w:pPr>
      <w:rPr>
        <w:rFonts w:hint="default"/>
        <w:lang w:val="en-US" w:eastAsia="en-US" w:bidi="ar-SA"/>
      </w:rPr>
    </w:lvl>
    <w:lvl w:ilvl="6" w:tplc="8E168534">
      <w:numFmt w:val="bullet"/>
      <w:lvlText w:val="•"/>
      <w:lvlJc w:val="left"/>
      <w:pPr>
        <w:ind w:left="6784" w:hanging="541"/>
      </w:pPr>
      <w:rPr>
        <w:rFonts w:hint="default"/>
        <w:lang w:val="en-US" w:eastAsia="en-US" w:bidi="ar-SA"/>
      </w:rPr>
    </w:lvl>
    <w:lvl w:ilvl="7" w:tplc="82F20194">
      <w:numFmt w:val="bullet"/>
      <w:lvlText w:val="•"/>
      <w:lvlJc w:val="left"/>
      <w:pPr>
        <w:ind w:left="7668" w:hanging="541"/>
      </w:pPr>
      <w:rPr>
        <w:rFonts w:hint="default"/>
        <w:lang w:val="en-US" w:eastAsia="en-US" w:bidi="ar-SA"/>
      </w:rPr>
    </w:lvl>
    <w:lvl w:ilvl="8" w:tplc="CCDCA320">
      <w:numFmt w:val="bullet"/>
      <w:lvlText w:val="•"/>
      <w:lvlJc w:val="left"/>
      <w:pPr>
        <w:ind w:left="8552" w:hanging="541"/>
      </w:pPr>
      <w:rPr>
        <w:rFonts w:hint="default"/>
        <w:lang w:val="en-US" w:eastAsia="en-US" w:bidi="ar-SA"/>
      </w:rPr>
    </w:lvl>
  </w:abstractNum>
  <w:abstractNum w:abstractNumId="7" w15:restartNumberingAfterBreak="0">
    <w:nsid w:val="43585295"/>
    <w:multiLevelType w:val="multilevel"/>
    <w:tmpl w:val="E51CEC54"/>
    <w:lvl w:ilvl="0">
      <w:start w:val="1"/>
      <w:numFmt w:val="decimal"/>
      <w:lvlText w:val="%1."/>
      <w:lvlJc w:val="left"/>
      <w:pPr>
        <w:ind w:left="840" w:hanging="721"/>
        <w:jc w:val="left"/>
      </w:pPr>
      <w:rPr>
        <w:rFonts w:ascii="Arial" w:eastAsia="Arial" w:hAnsi="Arial" w:cs="Arial" w:hint="default"/>
        <w:b/>
        <w:bCs/>
        <w:i w:val="0"/>
        <w:iCs w:val="0"/>
        <w:color w:val="51B847"/>
        <w:spacing w:val="0"/>
        <w:w w:val="100"/>
        <w:sz w:val="28"/>
        <w:szCs w:val="28"/>
        <w:lang w:val="en-US" w:eastAsia="en-US" w:bidi="ar-SA"/>
      </w:rPr>
    </w:lvl>
    <w:lvl w:ilvl="1">
      <w:start w:val="1"/>
      <w:numFmt w:val="decimal"/>
      <w:lvlText w:val="%1.%2"/>
      <w:lvlJc w:val="left"/>
      <w:pPr>
        <w:ind w:left="1561" w:hanging="721"/>
        <w:jc w:val="left"/>
      </w:pPr>
      <w:rPr>
        <w:rFonts w:hint="default"/>
        <w:spacing w:val="-3"/>
        <w:w w:val="103"/>
        <w:lang w:val="en-US" w:eastAsia="en-US" w:bidi="ar-SA"/>
      </w:rPr>
    </w:lvl>
    <w:lvl w:ilvl="2">
      <w:start w:val="1"/>
      <w:numFmt w:val="lowerLetter"/>
      <w:lvlText w:val="%3)"/>
      <w:lvlJc w:val="left"/>
      <w:pPr>
        <w:ind w:left="2102" w:hanging="541"/>
        <w:jc w:val="left"/>
      </w:pPr>
      <w:rPr>
        <w:rFonts w:ascii="Arial" w:eastAsia="Arial" w:hAnsi="Arial" w:cs="Arial" w:hint="default"/>
        <w:b w:val="0"/>
        <w:bCs w:val="0"/>
        <w:i w:val="0"/>
        <w:iCs w:val="0"/>
        <w:spacing w:val="-2"/>
        <w:w w:val="101"/>
        <w:sz w:val="22"/>
        <w:szCs w:val="22"/>
        <w:lang w:val="en-US" w:eastAsia="en-US" w:bidi="ar-SA"/>
      </w:rPr>
    </w:lvl>
    <w:lvl w:ilvl="3">
      <w:start w:val="1"/>
      <w:numFmt w:val="lowerRoman"/>
      <w:lvlText w:val="%4)"/>
      <w:lvlJc w:val="left"/>
      <w:pPr>
        <w:ind w:left="2555" w:hanging="454"/>
        <w:jc w:val="left"/>
      </w:pPr>
      <w:rPr>
        <w:rFonts w:ascii="Arial" w:eastAsia="Arial" w:hAnsi="Arial" w:cs="Arial" w:hint="default"/>
        <w:b w:val="0"/>
        <w:bCs w:val="0"/>
        <w:i w:val="0"/>
        <w:iCs w:val="0"/>
        <w:spacing w:val="0"/>
        <w:w w:val="101"/>
        <w:sz w:val="22"/>
        <w:szCs w:val="22"/>
        <w:lang w:val="en-US" w:eastAsia="en-US" w:bidi="ar-SA"/>
      </w:rPr>
    </w:lvl>
    <w:lvl w:ilvl="4">
      <w:start w:val="1"/>
      <w:numFmt w:val="decimal"/>
      <w:lvlText w:val="%5."/>
      <w:lvlJc w:val="left"/>
      <w:pPr>
        <w:ind w:left="3276" w:hanging="540"/>
        <w:jc w:val="left"/>
      </w:pPr>
      <w:rPr>
        <w:rFonts w:ascii="Arial" w:eastAsia="Arial" w:hAnsi="Arial" w:cs="Arial" w:hint="default"/>
        <w:b w:val="0"/>
        <w:bCs w:val="0"/>
        <w:i w:val="0"/>
        <w:iCs w:val="0"/>
        <w:spacing w:val="-2"/>
        <w:w w:val="101"/>
        <w:sz w:val="22"/>
        <w:szCs w:val="22"/>
        <w:lang w:val="en-US" w:eastAsia="en-US" w:bidi="ar-SA"/>
      </w:rPr>
    </w:lvl>
    <w:lvl w:ilvl="5">
      <w:numFmt w:val="bullet"/>
      <w:lvlText w:val="•"/>
      <w:lvlJc w:val="left"/>
      <w:pPr>
        <w:ind w:left="4453" w:hanging="540"/>
      </w:pPr>
      <w:rPr>
        <w:rFonts w:hint="default"/>
        <w:lang w:val="en-US" w:eastAsia="en-US" w:bidi="ar-SA"/>
      </w:rPr>
    </w:lvl>
    <w:lvl w:ilvl="6">
      <w:numFmt w:val="bullet"/>
      <w:lvlText w:val="•"/>
      <w:lvlJc w:val="left"/>
      <w:pPr>
        <w:ind w:left="5626" w:hanging="540"/>
      </w:pPr>
      <w:rPr>
        <w:rFonts w:hint="default"/>
        <w:lang w:val="en-US" w:eastAsia="en-US" w:bidi="ar-SA"/>
      </w:rPr>
    </w:lvl>
    <w:lvl w:ilvl="7">
      <w:numFmt w:val="bullet"/>
      <w:lvlText w:val="•"/>
      <w:lvlJc w:val="left"/>
      <w:pPr>
        <w:ind w:left="6800" w:hanging="540"/>
      </w:pPr>
      <w:rPr>
        <w:rFonts w:hint="default"/>
        <w:lang w:val="en-US" w:eastAsia="en-US" w:bidi="ar-SA"/>
      </w:rPr>
    </w:lvl>
    <w:lvl w:ilvl="8">
      <w:numFmt w:val="bullet"/>
      <w:lvlText w:val="•"/>
      <w:lvlJc w:val="left"/>
      <w:pPr>
        <w:ind w:left="7973" w:hanging="540"/>
      </w:pPr>
      <w:rPr>
        <w:rFonts w:hint="default"/>
        <w:lang w:val="en-US" w:eastAsia="en-US" w:bidi="ar-SA"/>
      </w:rPr>
    </w:lvl>
  </w:abstractNum>
  <w:abstractNum w:abstractNumId="8" w15:restartNumberingAfterBreak="0">
    <w:nsid w:val="441C2836"/>
    <w:multiLevelType w:val="hybridMultilevel"/>
    <w:tmpl w:val="D24AF5EA"/>
    <w:lvl w:ilvl="0" w:tplc="C1B49418">
      <w:start w:val="1"/>
      <w:numFmt w:val="decimal"/>
      <w:lvlText w:val="%1."/>
      <w:lvlJc w:val="left"/>
      <w:pPr>
        <w:ind w:left="754" w:hanging="635"/>
        <w:jc w:val="left"/>
      </w:pPr>
      <w:rPr>
        <w:rFonts w:ascii="Arial" w:eastAsia="Arial" w:hAnsi="Arial" w:cs="Arial" w:hint="default"/>
        <w:b w:val="0"/>
        <w:bCs w:val="0"/>
        <w:i w:val="0"/>
        <w:iCs w:val="0"/>
        <w:spacing w:val="-2"/>
        <w:w w:val="101"/>
        <w:sz w:val="22"/>
        <w:szCs w:val="22"/>
        <w:lang w:val="en-US" w:eastAsia="en-US" w:bidi="ar-SA"/>
      </w:rPr>
    </w:lvl>
    <w:lvl w:ilvl="1" w:tplc="FB3E3728">
      <w:numFmt w:val="bullet"/>
      <w:lvlText w:val="•"/>
      <w:lvlJc w:val="left"/>
      <w:pPr>
        <w:ind w:left="1716" w:hanging="635"/>
      </w:pPr>
      <w:rPr>
        <w:rFonts w:hint="default"/>
        <w:lang w:val="en-US" w:eastAsia="en-US" w:bidi="ar-SA"/>
      </w:rPr>
    </w:lvl>
    <w:lvl w:ilvl="2" w:tplc="6BE6C1A2">
      <w:numFmt w:val="bullet"/>
      <w:lvlText w:val="•"/>
      <w:lvlJc w:val="left"/>
      <w:pPr>
        <w:ind w:left="2672" w:hanging="635"/>
      </w:pPr>
      <w:rPr>
        <w:rFonts w:hint="default"/>
        <w:lang w:val="en-US" w:eastAsia="en-US" w:bidi="ar-SA"/>
      </w:rPr>
    </w:lvl>
    <w:lvl w:ilvl="3" w:tplc="142C5FE4">
      <w:numFmt w:val="bullet"/>
      <w:lvlText w:val="•"/>
      <w:lvlJc w:val="left"/>
      <w:pPr>
        <w:ind w:left="3628" w:hanging="635"/>
      </w:pPr>
      <w:rPr>
        <w:rFonts w:hint="default"/>
        <w:lang w:val="en-US" w:eastAsia="en-US" w:bidi="ar-SA"/>
      </w:rPr>
    </w:lvl>
    <w:lvl w:ilvl="4" w:tplc="152C7DDE">
      <w:numFmt w:val="bullet"/>
      <w:lvlText w:val="•"/>
      <w:lvlJc w:val="left"/>
      <w:pPr>
        <w:ind w:left="4584" w:hanging="635"/>
      </w:pPr>
      <w:rPr>
        <w:rFonts w:hint="default"/>
        <w:lang w:val="en-US" w:eastAsia="en-US" w:bidi="ar-SA"/>
      </w:rPr>
    </w:lvl>
    <w:lvl w:ilvl="5" w:tplc="49EC342A">
      <w:numFmt w:val="bullet"/>
      <w:lvlText w:val="•"/>
      <w:lvlJc w:val="left"/>
      <w:pPr>
        <w:ind w:left="5540" w:hanging="635"/>
      </w:pPr>
      <w:rPr>
        <w:rFonts w:hint="default"/>
        <w:lang w:val="en-US" w:eastAsia="en-US" w:bidi="ar-SA"/>
      </w:rPr>
    </w:lvl>
    <w:lvl w:ilvl="6" w:tplc="BFFA7CAE">
      <w:numFmt w:val="bullet"/>
      <w:lvlText w:val="•"/>
      <w:lvlJc w:val="left"/>
      <w:pPr>
        <w:ind w:left="6496" w:hanging="635"/>
      </w:pPr>
      <w:rPr>
        <w:rFonts w:hint="default"/>
        <w:lang w:val="en-US" w:eastAsia="en-US" w:bidi="ar-SA"/>
      </w:rPr>
    </w:lvl>
    <w:lvl w:ilvl="7" w:tplc="9642CD78">
      <w:numFmt w:val="bullet"/>
      <w:lvlText w:val="•"/>
      <w:lvlJc w:val="left"/>
      <w:pPr>
        <w:ind w:left="7452" w:hanging="635"/>
      </w:pPr>
      <w:rPr>
        <w:rFonts w:hint="default"/>
        <w:lang w:val="en-US" w:eastAsia="en-US" w:bidi="ar-SA"/>
      </w:rPr>
    </w:lvl>
    <w:lvl w:ilvl="8" w:tplc="1AE893A0">
      <w:numFmt w:val="bullet"/>
      <w:lvlText w:val="•"/>
      <w:lvlJc w:val="left"/>
      <w:pPr>
        <w:ind w:left="8408" w:hanging="635"/>
      </w:pPr>
      <w:rPr>
        <w:rFonts w:hint="default"/>
        <w:lang w:val="en-US" w:eastAsia="en-US" w:bidi="ar-SA"/>
      </w:rPr>
    </w:lvl>
  </w:abstractNum>
  <w:abstractNum w:abstractNumId="9" w15:restartNumberingAfterBreak="0">
    <w:nsid w:val="5DCD4885"/>
    <w:multiLevelType w:val="hybridMultilevel"/>
    <w:tmpl w:val="B92415E6"/>
    <w:lvl w:ilvl="0" w:tplc="8AF8E9AA">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CFB4CD4E">
      <w:start w:val="1"/>
      <w:numFmt w:val="lowerRoman"/>
      <w:lvlText w:val="%2)"/>
      <w:lvlJc w:val="left"/>
      <w:pPr>
        <w:ind w:left="2195" w:hanging="541"/>
        <w:jc w:val="left"/>
      </w:pPr>
      <w:rPr>
        <w:rFonts w:hint="default"/>
        <w:spacing w:val="0"/>
        <w:w w:val="101"/>
        <w:lang w:val="en-US" w:eastAsia="en-US" w:bidi="ar-SA"/>
      </w:rPr>
    </w:lvl>
    <w:lvl w:ilvl="2" w:tplc="CB9838BC">
      <w:numFmt w:val="bullet"/>
      <w:lvlText w:val="•"/>
      <w:lvlJc w:val="left"/>
      <w:pPr>
        <w:ind w:left="3102" w:hanging="541"/>
      </w:pPr>
      <w:rPr>
        <w:rFonts w:hint="default"/>
        <w:lang w:val="en-US" w:eastAsia="en-US" w:bidi="ar-SA"/>
      </w:rPr>
    </w:lvl>
    <w:lvl w:ilvl="3" w:tplc="07E070BE">
      <w:numFmt w:val="bullet"/>
      <w:lvlText w:val="•"/>
      <w:lvlJc w:val="left"/>
      <w:pPr>
        <w:ind w:left="4004" w:hanging="541"/>
      </w:pPr>
      <w:rPr>
        <w:rFonts w:hint="default"/>
        <w:lang w:val="en-US" w:eastAsia="en-US" w:bidi="ar-SA"/>
      </w:rPr>
    </w:lvl>
    <w:lvl w:ilvl="4" w:tplc="A134E720">
      <w:numFmt w:val="bullet"/>
      <w:lvlText w:val="•"/>
      <w:lvlJc w:val="left"/>
      <w:pPr>
        <w:ind w:left="4906" w:hanging="541"/>
      </w:pPr>
      <w:rPr>
        <w:rFonts w:hint="default"/>
        <w:lang w:val="en-US" w:eastAsia="en-US" w:bidi="ar-SA"/>
      </w:rPr>
    </w:lvl>
    <w:lvl w:ilvl="5" w:tplc="454A7CCA">
      <w:numFmt w:val="bullet"/>
      <w:lvlText w:val="•"/>
      <w:lvlJc w:val="left"/>
      <w:pPr>
        <w:ind w:left="5808" w:hanging="541"/>
      </w:pPr>
      <w:rPr>
        <w:rFonts w:hint="default"/>
        <w:lang w:val="en-US" w:eastAsia="en-US" w:bidi="ar-SA"/>
      </w:rPr>
    </w:lvl>
    <w:lvl w:ilvl="6" w:tplc="E0AA5D1E">
      <w:numFmt w:val="bullet"/>
      <w:lvlText w:val="•"/>
      <w:lvlJc w:val="left"/>
      <w:pPr>
        <w:ind w:left="6711" w:hanging="541"/>
      </w:pPr>
      <w:rPr>
        <w:rFonts w:hint="default"/>
        <w:lang w:val="en-US" w:eastAsia="en-US" w:bidi="ar-SA"/>
      </w:rPr>
    </w:lvl>
    <w:lvl w:ilvl="7" w:tplc="DEE82BA8">
      <w:numFmt w:val="bullet"/>
      <w:lvlText w:val="•"/>
      <w:lvlJc w:val="left"/>
      <w:pPr>
        <w:ind w:left="7613" w:hanging="541"/>
      </w:pPr>
      <w:rPr>
        <w:rFonts w:hint="default"/>
        <w:lang w:val="en-US" w:eastAsia="en-US" w:bidi="ar-SA"/>
      </w:rPr>
    </w:lvl>
    <w:lvl w:ilvl="8" w:tplc="27425EB6">
      <w:numFmt w:val="bullet"/>
      <w:lvlText w:val="•"/>
      <w:lvlJc w:val="left"/>
      <w:pPr>
        <w:ind w:left="8515" w:hanging="541"/>
      </w:pPr>
      <w:rPr>
        <w:rFonts w:hint="default"/>
        <w:lang w:val="en-US" w:eastAsia="en-US" w:bidi="ar-SA"/>
      </w:rPr>
    </w:lvl>
  </w:abstractNum>
  <w:abstractNum w:abstractNumId="10" w15:restartNumberingAfterBreak="0">
    <w:nsid w:val="73D33E44"/>
    <w:multiLevelType w:val="hybridMultilevel"/>
    <w:tmpl w:val="F0DE05CA"/>
    <w:lvl w:ilvl="0" w:tplc="605E8D80">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D87001FC">
      <w:start w:val="1"/>
      <w:numFmt w:val="lowerRoman"/>
      <w:lvlText w:val="%2)"/>
      <w:lvlJc w:val="left"/>
      <w:pPr>
        <w:ind w:left="2195" w:hanging="541"/>
        <w:jc w:val="left"/>
      </w:pPr>
      <w:rPr>
        <w:rFonts w:ascii="Arial" w:eastAsia="Arial" w:hAnsi="Arial" w:cs="Arial" w:hint="default"/>
        <w:b w:val="0"/>
        <w:bCs w:val="0"/>
        <w:i w:val="0"/>
        <w:iCs w:val="0"/>
        <w:spacing w:val="0"/>
        <w:w w:val="101"/>
        <w:sz w:val="22"/>
        <w:szCs w:val="22"/>
        <w:lang w:val="en-US" w:eastAsia="en-US" w:bidi="ar-SA"/>
      </w:rPr>
    </w:lvl>
    <w:lvl w:ilvl="2" w:tplc="743E0F2C">
      <w:numFmt w:val="bullet"/>
      <w:lvlText w:val="•"/>
      <w:lvlJc w:val="left"/>
      <w:pPr>
        <w:ind w:left="3102" w:hanging="541"/>
      </w:pPr>
      <w:rPr>
        <w:rFonts w:hint="default"/>
        <w:lang w:val="en-US" w:eastAsia="en-US" w:bidi="ar-SA"/>
      </w:rPr>
    </w:lvl>
    <w:lvl w:ilvl="3" w:tplc="4C444862">
      <w:numFmt w:val="bullet"/>
      <w:lvlText w:val="•"/>
      <w:lvlJc w:val="left"/>
      <w:pPr>
        <w:ind w:left="4004" w:hanging="541"/>
      </w:pPr>
      <w:rPr>
        <w:rFonts w:hint="default"/>
        <w:lang w:val="en-US" w:eastAsia="en-US" w:bidi="ar-SA"/>
      </w:rPr>
    </w:lvl>
    <w:lvl w:ilvl="4" w:tplc="49080618">
      <w:numFmt w:val="bullet"/>
      <w:lvlText w:val="•"/>
      <w:lvlJc w:val="left"/>
      <w:pPr>
        <w:ind w:left="4906" w:hanging="541"/>
      </w:pPr>
      <w:rPr>
        <w:rFonts w:hint="default"/>
        <w:lang w:val="en-US" w:eastAsia="en-US" w:bidi="ar-SA"/>
      </w:rPr>
    </w:lvl>
    <w:lvl w:ilvl="5" w:tplc="0F0C98B0">
      <w:numFmt w:val="bullet"/>
      <w:lvlText w:val="•"/>
      <w:lvlJc w:val="left"/>
      <w:pPr>
        <w:ind w:left="5808" w:hanging="541"/>
      </w:pPr>
      <w:rPr>
        <w:rFonts w:hint="default"/>
        <w:lang w:val="en-US" w:eastAsia="en-US" w:bidi="ar-SA"/>
      </w:rPr>
    </w:lvl>
    <w:lvl w:ilvl="6" w:tplc="29F861B6">
      <w:numFmt w:val="bullet"/>
      <w:lvlText w:val="•"/>
      <w:lvlJc w:val="left"/>
      <w:pPr>
        <w:ind w:left="6711" w:hanging="541"/>
      </w:pPr>
      <w:rPr>
        <w:rFonts w:hint="default"/>
        <w:lang w:val="en-US" w:eastAsia="en-US" w:bidi="ar-SA"/>
      </w:rPr>
    </w:lvl>
    <w:lvl w:ilvl="7" w:tplc="1EDC65FC">
      <w:numFmt w:val="bullet"/>
      <w:lvlText w:val="•"/>
      <w:lvlJc w:val="left"/>
      <w:pPr>
        <w:ind w:left="7613" w:hanging="541"/>
      </w:pPr>
      <w:rPr>
        <w:rFonts w:hint="default"/>
        <w:lang w:val="en-US" w:eastAsia="en-US" w:bidi="ar-SA"/>
      </w:rPr>
    </w:lvl>
    <w:lvl w:ilvl="8" w:tplc="0FEAD094">
      <w:numFmt w:val="bullet"/>
      <w:lvlText w:val="•"/>
      <w:lvlJc w:val="left"/>
      <w:pPr>
        <w:ind w:left="8515" w:hanging="541"/>
      </w:pPr>
      <w:rPr>
        <w:rFonts w:hint="default"/>
        <w:lang w:val="en-US" w:eastAsia="en-US" w:bidi="ar-SA"/>
      </w:rPr>
    </w:lvl>
  </w:abstractNum>
  <w:abstractNum w:abstractNumId="11" w15:restartNumberingAfterBreak="0">
    <w:nsid w:val="74FD6546"/>
    <w:multiLevelType w:val="hybridMultilevel"/>
    <w:tmpl w:val="FCE80F16"/>
    <w:lvl w:ilvl="0" w:tplc="FA16C038">
      <w:start w:val="1"/>
      <w:numFmt w:val="lowerLetter"/>
      <w:lvlText w:val="%1)"/>
      <w:lvlJc w:val="left"/>
      <w:pPr>
        <w:ind w:left="1201" w:hanging="361"/>
        <w:jc w:val="left"/>
      </w:pPr>
      <w:rPr>
        <w:rFonts w:ascii="Arial" w:eastAsia="Arial" w:hAnsi="Arial" w:cs="Arial" w:hint="default"/>
        <w:b w:val="0"/>
        <w:bCs w:val="0"/>
        <w:i w:val="0"/>
        <w:iCs w:val="0"/>
        <w:spacing w:val="-2"/>
        <w:w w:val="101"/>
        <w:sz w:val="22"/>
        <w:szCs w:val="22"/>
        <w:lang w:val="en-US" w:eastAsia="en-US" w:bidi="ar-SA"/>
      </w:rPr>
    </w:lvl>
    <w:lvl w:ilvl="1" w:tplc="957AD028">
      <w:numFmt w:val="bullet"/>
      <w:lvlText w:val="•"/>
      <w:lvlJc w:val="left"/>
      <w:pPr>
        <w:ind w:left="2112" w:hanging="361"/>
      </w:pPr>
      <w:rPr>
        <w:rFonts w:hint="default"/>
        <w:lang w:val="en-US" w:eastAsia="en-US" w:bidi="ar-SA"/>
      </w:rPr>
    </w:lvl>
    <w:lvl w:ilvl="2" w:tplc="095C8C18">
      <w:numFmt w:val="bullet"/>
      <w:lvlText w:val="•"/>
      <w:lvlJc w:val="left"/>
      <w:pPr>
        <w:ind w:left="3024" w:hanging="361"/>
      </w:pPr>
      <w:rPr>
        <w:rFonts w:hint="default"/>
        <w:lang w:val="en-US" w:eastAsia="en-US" w:bidi="ar-SA"/>
      </w:rPr>
    </w:lvl>
    <w:lvl w:ilvl="3" w:tplc="04BCDFC2">
      <w:numFmt w:val="bullet"/>
      <w:lvlText w:val="•"/>
      <w:lvlJc w:val="left"/>
      <w:pPr>
        <w:ind w:left="3936" w:hanging="361"/>
      </w:pPr>
      <w:rPr>
        <w:rFonts w:hint="default"/>
        <w:lang w:val="en-US" w:eastAsia="en-US" w:bidi="ar-SA"/>
      </w:rPr>
    </w:lvl>
    <w:lvl w:ilvl="4" w:tplc="B8AC4AD4">
      <w:numFmt w:val="bullet"/>
      <w:lvlText w:val="•"/>
      <w:lvlJc w:val="left"/>
      <w:pPr>
        <w:ind w:left="4848" w:hanging="361"/>
      </w:pPr>
      <w:rPr>
        <w:rFonts w:hint="default"/>
        <w:lang w:val="en-US" w:eastAsia="en-US" w:bidi="ar-SA"/>
      </w:rPr>
    </w:lvl>
    <w:lvl w:ilvl="5" w:tplc="0308989E">
      <w:numFmt w:val="bullet"/>
      <w:lvlText w:val="•"/>
      <w:lvlJc w:val="left"/>
      <w:pPr>
        <w:ind w:left="5760" w:hanging="361"/>
      </w:pPr>
      <w:rPr>
        <w:rFonts w:hint="default"/>
        <w:lang w:val="en-US" w:eastAsia="en-US" w:bidi="ar-SA"/>
      </w:rPr>
    </w:lvl>
    <w:lvl w:ilvl="6" w:tplc="62C24C08">
      <w:numFmt w:val="bullet"/>
      <w:lvlText w:val="•"/>
      <w:lvlJc w:val="left"/>
      <w:pPr>
        <w:ind w:left="6672" w:hanging="361"/>
      </w:pPr>
      <w:rPr>
        <w:rFonts w:hint="default"/>
        <w:lang w:val="en-US" w:eastAsia="en-US" w:bidi="ar-SA"/>
      </w:rPr>
    </w:lvl>
    <w:lvl w:ilvl="7" w:tplc="2068898C">
      <w:numFmt w:val="bullet"/>
      <w:lvlText w:val="•"/>
      <w:lvlJc w:val="left"/>
      <w:pPr>
        <w:ind w:left="7584" w:hanging="361"/>
      </w:pPr>
      <w:rPr>
        <w:rFonts w:hint="default"/>
        <w:lang w:val="en-US" w:eastAsia="en-US" w:bidi="ar-SA"/>
      </w:rPr>
    </w:lvl>
    <w:lvl w:ilvl="8" w:tplc="3976EF82">
      <w:numFmt w:val="bullet"/>
      <w:lvlText w:val="•"/>
      <w:lvlJc w:val="left"/>
      <w:pPr>
        <w:ind w:left="8496" w:hanging="361"/>
      </w:pPr>
      <w:rPr>
        <w:rFonts w:hint="default"/>
        <w:lang w:val="en-US" w:eastAsia="en-US" w:bidi="ar-SA"/>
      </w:rPr>
    </w:lvl>
  </w:abstractNum>
  <w:num w:numId="1" w16cid:durableId="1111046276">
    <w:abstractNumId w:val="6"/>
  </w:num>
  <w:num w:numId="2" w16cid:durableId="89357667">
    <w:abstractNumId w:val="9"/>
  </w:num>
  <w:num w:numId="3" w16cid:durableId="1337148739">
    <w:abstractNumId w:val="1"/>
  </w:num>
  <w:num w:numId="4" w16cid:durableId="2108692614">
    <w:abstractNumId w:val="2"/>
  </w:num>
  <w:num w:numId="5" w16cid:durableId="1412969083">
    <w:abstractNumId w:val="11"/>
  </w:num>
  <w:num w:numId="6" w16cid:durableId="391735211">
    <w:abstractNumId w:val="0"/>
  </w:num>
  <w:num w:numId="7" w16cid:durableId="1200431865">
    <w:abstractNumId w:val="10"/>
  </w:num>
  <w:num w:numId="8" w16cid:durableId="948854770">
    <w:abstractNumId w:val="3"/>
  </w:num>
  <w:num w:numId="9" w16cid:durableId="2041121209">
    <w:abstractNumId w:val="5"/>
  </w:num>
  <w:num w:numId="10" w16cid:durableId="127553661">
    <w:abstractNumId w:val="7"/>
  </w:num>
  <w:num w:numId="11" w16cid:durableId="948271459">
    <w:abstractNumId w:val="4"/>
  </w:num>
  <w:num w:numId="12" w16cid:durableId="366224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F4D1D"/>
    <w:rsid w:val="00003EEC"/>
    <w:rsid w:val="00021645"/>
    <w:rsid w:val="0003143C"/>
    <w:rsid w:val="0006697F"/>
    <w:rsid w:val="000A1562"/>
    <w:rsid w:val="00181FE9"/>
    <w:rsid w:val="001A2188"/>
    <w:rsid w:val="001A2D40"/>
    <w:rsid w:val="001B6E69"/>
    <w:rsid w:val="00213A30"/>
    <w:rsid w:val="00263C35"/>
    <w:rsid w:val="00265E0C"/>
    <w:rsid w:val="002A421C"/>
    <w:rsid w:val="002F2913"/>
    <w:rsid w:val="002F5122"/>
    <w:rsid w:val="003250C9"/>
    <w:rsid w:val="003603BB"/>
    <w:rsid w:val="003904DD"/>
    <w:rsid w:val="003D5BF4"/>
    <w:rsid w:val="003F434F"/>
    <w:rsid w:val="00416488"/>
    <w:rsid w:val="00453400"/>
    <w:rsid w:val="00457A0F"/>
    <w:rsid w:val="004610E4"/>
    <w:rsid w:val="00494C60"/>
    <w:rsid w:val="00510B1F"/>
    <w:rsid w:val="0052342E"/>
    <w:rsid w:val="005302C9"/>
    <w:rsid w:val="00533462"/>
    <w:rsid w:val="00537B53"/>
    <w:rsid w:val="00560693"/>
    <w:rsid w:val="00587AAB"/>
    <w:rsid w:val="00601D68"/>
    <w:rsid w:val="0061565B"/>
    <w:rsid w:val="00621382"/>
    <w:rsid w:val="006903C2"/>
    <w:rsid w:val="00697CA5"/>
    <w:rsid w:val="006D47BF"/>
    <w:rsid w:val="006E4516"/>
    <w:rsid w:val="00717984"/>
    <w:rsid w:val="00720AA6"/>
    <w:rsid w:val="0074709A"/>
    <w:rsid w:val="00757673"/>
    <w:rsid w:val="00780F39"/>
    <w:rsid w:val="007A75FB"/>
    <w:rsid w:val="007F4D1D"/>
    <w:rsid w:val="00802B8C"/>
    <w:rsid w:val="00834119"/>
    <w:rsid w:val="008E5FD7"/>
    <w:rsid w:val="009C7326"/>
    <w:rsid w:val="009D3D51"/>
    <w:rsid w:val="009F7C91"/>
    <w:rsid w:val="00A04FE4"/>
    <w:rsid w:val="00A51EB5"/>
    <w:rsid w:val="00A70A80"/>
    <w:rsid w:val="00A9183D"/>
    <w:rsid w:val="00B00377"/>
    <w:rsid w:val="00B11AC4"/>
    <w:rsid w:val="00B16798"/>
    <w:rsid w:val="00B940C3"/>
    <w:rsid w:val="00BA7A0C"/>
    <w:rsid w:val="00BC053D"/>
    <w:rsid w:val="00BD0DEC"/>
    <w:rsid w:val="00BD7F54"/>
    <w:rsid w:val="00BE1843"/>
    <w:rsid w:val="00BF1E36"/>
    <w:rsid w:val="00C300D3"/>
    <w:rsid w:val="00C50401"/>
    <w:rsid w:val="00C7019D"/>
    <w:rsid w:val="00C910C9"/>
    <w:rsid w:val="00CA20CE"/>
    <w:rsid w:val="00CA3A9F"/>
    <w:rsid w:val="00CA6727"/>
    <w:rsid w:val="00CB38B8"/>
    <w:rsid w:val="00D01C77"/>
    <w:rsid w:val="00D0438B"/>
    <w:rsid w:val="00D1700C"/>
    <w:rsid w:val="00D34A67"/>
    <w:rsid w:val="00D40CD2"/>
    <w:rsid w:val="00D52033"/>
    <w:rsid w:val="00D53CC8"/>
    <w:rsid w:val="00D5589B"/>
    <w:rsid w:val="00DB26D9"/>
    <w:rsid w:val="00DC6FAD"/>
    <w:rsid w:val="00E145D7"/>
    <w:rsid w:val="00E36D25"/>
    <w:rsid w:val="00E50797"/>
    <w:rsid w:val="00E55A83"/>
    <w:rsid w:val="00E61C70"/>
    <w:rsid w:val="00E73555"/>
    <w:rsid w:val="00EA3D8E"/>
    <w:rsid w:val="00EE0603"/>
    <w:rsid w:val="00EF3114"/>
    <w:rsid w:val="00F1532A"/>
    <w:rsid w:val="00F25D87"/>
    <w:rsid w:val="00F25F71"/>
    <w:rsid w:val="00F32734"/>
    <w:rsid w:val="00F568AE"/>
    <w:rsid w:val="00F67822"/>
    <w:rsid w:val="00FA69E7"/>
    <w:rsid w:val="00FD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6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840" w:hanging="720"/>
      <w:outlineLvl w:val="0"/>
    </w:pPr>
    <w:rPr>
      <w:b/>
      <w:bCs/>
      <w:sz w:val="28"/>
      <w:szCs w:val="28"/>
    </w:rPr>
  </w:style>
  <w:style w:type="paragraph" w:styleId="Heading2">
    <w:name w:val="heading 2"/>
    <w:basedOn w:val="Normal"/>
    <w:uiPriority w:val="9"/>
    <w:unhideWhenUsed/>
    <w:qFormat/>
    <w:pPr>
      <w:ind w:left="1561" w:hanging="721"/>
      <w:outlineLvl w:val="1"/>
    </w:pPr>
    <w:rPr>
      <w:b/>
      <w:bCs/>
      <w:sz w:val="23"/>
      <w:szCs w:val="23"/>
    </w:rPr>
  </w:style>
  <w:style w:type="paragraph" w:styleId="Heading3">
    <w:name w:val="heading 3"/>
    <w:basedOn w:val="Normal"/>
    <w:uiPriority w:val="9"/>
    <w:unhideWhenUsed/>
    <w:qFormat/>
    <w:pPr>
      <w:ind w:left="120"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120"/>
    </w:pPr>
    <w:rPr>
      <w:b/>
      <w:bCs/>
    </w:rPr>
  </w:style>
  <w:style w:type="paragraph" w:styleId="TOC2">
    <w:name w:val="toc 2"/>
    <w:basedOn w:val="Normal"/>
    <w:uiPriority w:val="1"/>
    <w:qFormat/>
    <w:pPr>
      <w:spacing w:before="136"/>
      <w:ind w:left="754" w:hanging="634"/>
    </w:pPr>
  </w:style>
  <w:style w:type="paragraph" w:styleId="BodyText">
    <w:name w:val="Body Text"/>
    <w:basedOn w:val="Normal"/>
    <w:uiPriority w:val="1"/>
    <w:qFormat/>
  </w:style>
  <w:style w:type="paragraph" w:styleId="Title">
    <w:name w:val="Title"/>
    <w:basedOn w:val="Normal"/>
    <w:uiPriority w:val="10"/>
    <w:qFormat/>
    <w:pPr>
      <w:spacing w:before="243"/>
      <w:ind w:left="1201"/>
    </w:pPr>
    <w:rPr>
      <w:b/>
      <w:bCs/>
      <w:sz w:val="44"/>
      <w:szCs w:val="44"/>
    </w:rPr>
  </w:style>
  <w:style w:type="paragraph" w:styleId="ListParagraph">
    <w:name w:val="List Paragraph"/>
    <w:basedOn w:val="Normal"/>
    <w:uiPriority w:val="1"/>
    <w:qFormat/>
    <w:pPr>
      <w:ind w:left="1201" w:hanging="361"/>
    </w:pPr>
  </w:style>
  <w:style w:type="paragraph" w:customStyle="1" w:styleId="TableParagraph">
    <w:name w:val="Table Paragraph"/>
    <w:basedOn w:val="Normal"/>
    <w:uiPriority w:val="1"/>
    <w:qFormat/>
    <w:pPr>
      <w:spacing w:before="125"/>
      <w:ind w:left="115"/>
    </w:pPr>
  </w:style>
  <w:style w:type="paragraph" w:styleId="Header">
    <w:name w:val="header"/>
    <w:basedOn w:val="Normal"/>
    <w:link w:val="HeaderChar"/>
    <w:unhideWhenUsed/>
    <w:rsid w:val="00E36D25"/>
    <w:pPr>
      <w:tabs>
        <w:tab w:val="center" w:pos="4513"/>
        <w:tab w:val="right" w:pos="9026"/>
      </w:tabs>
    </w:pPr>
  </w:style>
  <w:style w:type="character" w:customStyle="1" w:styleId="HeaderChar">
    <w:name w:val="Header Char"/>
    <w:basedOn w:val="DefaultParagraphFont"/>
    <w:link w:val="Header"/>
    <w:uiPriority w:val="99"/>
    <w:rsid w:val="00E36D25"/>
    <w:rPr>
      <w:rFonts w:ascii="Arial" w:eastAsia="Arial" w:hAnsi="Arial" w:cs="Arial"/>
    </w:rPr>
  </w:style>
  <w:style w:type="paragraph" w:styleId="Footer">
    <w:name w:val="footer"/>
    <w:basedOn w:val="Normal"/>
    <w:link w:val="FooterChar"/>
    <w:unhideWhenUsed/>
    <w:rsid w:val="00E36D25"/>
    <w:pPr>
      <w:tabs>
        <w:tab w:val="center" w:pos="4513"/>
        <w:tab w:val="right" w:pos="9026"/>
      </w:tabs>
    </w:pPr>
  </w:style>
  <w:style w:type="character" w:customStyle="1" w:styleId="FooterChar">
    <w:name w:val="Footer Char"/>
    <w:basedOn w:val="DefaultParagraphFont"/>
    <w:link w:val="Footer"/>
    <w:uiPriority w:val="99"/>
    <w:rsid w:val="00E36D25"/>
    <w:rPr>
      <w:rFonts w:ascii="Arial" w:eastAsia="Arial" w:hAnsi="Arial" w:cs="Arial"/>
    </w:rPr>
  </w:style>
  <w:style w:type="table" w:styleId="TableGrid">
    <w:name w:val="Table Grid"/>
    <w:basedOn w:val="TableNormal"/>
    <w:uiPriority w:val="39"/>
    <w:rsid w:val="00523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CC8"/>
    <w:rPr>
      <w:sz w:val="20"/>
      <w:szCs w:val="20"/>
    </w:rPr>
  </w:style>
  <w:style w:type="character" w:customStyle="1" w:styleId="FootnoteTextChar">
    <w:name w:val="Footnote Text Char"/>
    <w:basedOn w:val="DefaultParagraphFont"/>
    <w:link w:val="FootnoteText"/>
    <w:uiPriority w:val="99"/>
    <w:semiHidden/>
    <w:rsid w:val="00D53CC8"/>
    <w:rPr>
      <w:rFonts w:ascii="Arial" w:eastAsia="Arial" w:hAnsi="Arial" w:cs="Arial"/>
      <w:sz w:val="20"/>
      <w:szCs w:val="20"/>
    </w:rPr>
  </w:style>
  <w:style w:type="character" w:styleId="FootnoteReference">
    <w:name w:val="footnote reference"/>
    <w:basedOn w:val="DefaultParagraphFont"/>
    <w:uiPriority w:val="99"/>
    <w:semiHidden/>
    <w:unhideWhenUsed/>
    <w:rsid w:val="00D53CC8"/>
    <w:rPr>
      <w:vertAlign w:val="superscript"/>
    </w:rPr>
  </w:style>
  <w:style w:type="character" w:styleId="PageNumber">
    <w:name w:val="page number"/>
    <w:basedOn w:val="DefaultParagraphFont"/>
    <w:semiHidden/>
    <w:rsid w:val="00C50401"/>
  </w:style>
  <w:style w:type="character" w:styleId="Hyperlink">
    <w:name w:val="Hyperlink"/>
    <w:basedOn w:val="DefaultParagraphFont"/>
    <w:uiPriority w:val="99"/>
    <w:unhideWhenUsed/>
    <w:rsid w:val="00E55A83"/>
    <w:rPr>
      <w:color w:val="0000FF" w:themeColor="hyperlink"/>
      <w:u w:val="single"/>
    </w:rPr>
  </w:style>
  <w:style w:type="character" w:styleId="UnresolvedMention">
    <w:name w:val="Unresolved Mention"/>
    <w:basedOn w:val="DefaultParagraphFont"/>
    <w:uiPriority w:val="99"/>
    <w:semiHidden/>
    <w:unhideWhenUsed/>
    <w:rsid w:val="00E55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ada-ama.org/en/resources/athletes-anti-doping-rights-act" TargetMode="External"/><Relationship Id="rId2" Type="http://schemas.openxmlformats.org/officeDocument/2006/relationships/hyperlink" Target="https://rm.coe.int/10-t-do-rec-2018-01-en-independence-of-nados/16808e9962" TargetMode="External"/><Relationship Id="rId1" Type="http://schemas.openxmlformats.org/officeDocument/2006/relationships/hyperlink" Target="https://www.unesco.org/en/legal-affairs/international-convention-against-doping-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571A7-51E3-4AAB-BAEE-16A811AA5909}">
  <ds:schemaRefs>
    <ds:schemaRef ds:uri="http://schemas.microsoft.com/sharepoint/v3/contenttype/forms"/>
  </ds:schemaRefs>
</ds:datastoreItem>
</file>

<file path=customXml/itemProps2.xml><?xml version="1.0" encoding="utf-8"?>
<ds:datastoreItem xmlns:ds="http://schemas.openxmlformats.org/officeDocument/2006/customXml" ds:itemID="{73BF4ABD-616C-47AA-9F13-E63A7217916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F526A53E-E8CF-4FDB-BBC3-23B5635D870C}">
  <ds:schemaRefs>
    <ds:schemaRef ds:uri="http://schemas.openxmlformats.org/officeDocument/2006/bibliography"/>
  </ds:schemaRefs>
</ds:datastoreItem>
</file>

<file path=customXml/itemProps4.xml><?xml version="1.0" encoding="utf-8"?>
<ds:datastoreItem xmlns:ds="http://schemas.openxmlformats.org/officeDocument/2006/customXml" ds:itemID="{36E0BC41-C34B-4ACA-BEE7-56FD0AE10AFB}"/>
</file>

<file path=docProps/app.xml><?xml version="1.0" encoding="utf-8"?>
<Properties xmlns="http://schemas.openxmlformats.org/officeDocument/2006/extended-properties" xmlns:vt="http://schemas.openxmlformats.org/officeDocument/2006/docPropsVTypes">
  <Template>Normal</Template>
  <TotalTime>0</TotalTime>
  <Pages>18</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2024-02-01T14:30:00Z</dcterms:created>
  <dcterms:modified xsi:type="dcterms:W3CDTF">2024-07-02T10:44:00Z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