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2"/>
        <w:gridCol w:w="1899"/>
        <w:gridCol w:w="2920"/>
        <w:gridCol w:w="2440"/>
      </w:tblGrid>
      <w:tr w:rsidR="002D65BC" w:rsidRPr="00BE5E1E" w14:paraId="47542783" w14:textId="77777777" w:rsidTr="00605DD5">
        <w:tc>
          <w:tcPr>
            <w:tcW w:w="1025" w:type="pct"/>
          </w:tcPr>
          <w:p w14:paraId="5AD4DE29" w14:textId="77777777" w:rsidR="002D65BC" w:rsidRPr="00BE5E1E" w:rsidRDefault="002D65BC" w:rsidP="007C5DF7">
            <w:pPr>
              <w:pStyle w:val="Title"/>
              <w:spacing w:before="0"/>
              <w:ind w:left="0"/>
              <w:jc w:val="both"/>
              <w:rPr>
                <w:rFonts w:ascii="Times New Roman" w:hAnsi="Times New Roman" w:cs="Times New Roman"/>
                <w:b/>
                <w:noProof/>
                <w:sz w:val="24"/>
                <w:szCs w:val="24"/>
              </w:rPr>
            </w:pPr>
          </w:p>
        </w:tc>
        <w:tc>
          <w:tcPr>
            <w:tcW w:w="1040" w:type="pct"/>
          </w:tcPr>
          <w:p w14:paraId="335BA064" w14:textId="41084ACA" w:rsidR="002D65BC" w:rsidRPr="00BE5E1E" w:rsidRDefault="00783D28" w:rsidP="007C5DF7">
            <w:pPr>
              <w:pStyle w:val="Title"/>
              <w:spacing w:before="0"/>
              <w:ind w:left="0"/>
              <w:jc w:val="both"/>
              <w:rPr>
                <w:rFonts w:ascii="Times New Roman" w:hAnsi="Times New Roman" w:cs="Times New Roman"/>
                <w:b/>
                <w:noProof/>
                <w:sz w:val="24"/>
                <w:szCs w:val="24"/>
              </w:rPr>
            </w:pPr>
            <w:r w:rsidRPr="00BE5E1E">
              <w:rPr>
                <w:rFonts w:ascii="Times New Roman" w:hAnsi="Times New Roman"/>
                <w:b/>
                <w:noProof/>
                <w:sz w:val="24"/>
              </w:rPr>
              <w:drawing>
                <wp:inline distT="0" distB="0" distL="0" distR="0" wp14:anchorId="762A0291" wp14:editId="0307F959">
                  <wp:extent cx="1104900" cy="978626"/>
                  <wp:effectExtent l="0" t="0" r="0" b="0"/>
                  <wp:docPr id="33384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7984" name=""/>
                          <pic:cNvPicPr/>
                        </pic:nvPicPr>
                        <pic:blipFill>
                          <a:blip r:embed="rId10"/>
                          <a:stretch>
                            <a:fillRect/>
                          </a:stretch>
                        </pic:blipFill>
                        <pic:spPr>
                          <a:xfrm>
                            <a:off x="0" y="0"/>
                            <a:ext cx="1110401" cy="983498"/>
                          </a:xfrm>
                          <a:prstGeom prst="rect">
                            <a:avLst/>
                          </a:prstGeom>
                        </pic:spPr>
                      </pic:pic>
                    </a:graphicData>
                  </a:graphic>
                </wp:inline>
              </w:drawing>
            </w:r>
          </w:p>
        </w:tc>
        <w:tc>
          <w:tcPr>
            <w:tcW w:w="1599" w:type="pct"/>
            <w:vAlign w:val="center"/>
          </w:tcPr>
          <w:p w14:paraId="1F70AAC1" w14:textId="77777777" w:rsidR="002D65BC" w:rsidRPr="00BE5E1E" w:rsidRDefault="00783D28" w:rsidP="007C5DF7">
            <w:pPr>
              <w:pStyle w:val="Title"/>
              <w:spacing w:before="0"/>
              <w:ind w:left="0"/>
              <w:jc w:val="both"/>
              <w:rPr>
                <w:rFonts w:ascii="Times New Roman" w:hAnsi="Times New Roman" w:cs="Times New Roman"/>
                <w:b/>
                <w:noProof/>
                <w:color w:val="4F6228" w:themeColor="accent3" w:themeShade="80"/>
                <w:sz w:val="24"/>
                <w:szCs w:val="24"/>
              </w:rPr>
            </w:pPr>
            <w:r w:rsidRPr="00BE5E1E">
              <w:rPr>
                <w:rFonts w:ascii="Times New Roman" w:hAnsi="Times New Roman"/>
                <w:b/>
                <w:i/>
                <w:iCs/>
                <w:color w:val="4F6228" w:themeColor="accent3" w:themeShade="80"/>
                <w:sz w:val="24"/>
              </w:rPr>
              <w:t>FOREST EUROPE</w:t>
            </w:r>
          </w:p>
          <w:p w14:paraId="5ECCE914" w14:textId="77777777" w:rsidR="00783D28" w:rsidRPr="00BE5E1E" w:rsidRDefault="00783D28" w:rsidP="007C5DF7">
            <w:pPr>
              <w:pStyle w:val="Title"/>
              <w:spacing w:before="0"/>
              <w:ind w:left="0"/>
              <w:jc w:val="both"/>
              <w:rPr>
                <w:rFonts w:ascii="Times New Roman" w:hAnsi="Times New Roman" w:cs="Times New Roman"/>
                <w:bCs/>
                <w:noProof/>
                <w:sz w:val="24"/>
                <w:szCs w:val="24"/>
              </w:rPr>
            </w:pPr>
            <w:r w:rsidRPr="00BE5E1E">
              <w:rPr>
                <w:rFonts w:ascii="Times New Roman" w:hAnsi="Times New Roman"/>
                <w:sz w:val="24"/>
              </w:rPr>
              <w:t>9. ministru konference</w:t>
            </w:r>
          </w:p>
          <w:p w14:paraId="5D24D978" w14:textId="70A90DC4" w:rsidR="00783D28" w:rsidRPr="00BE5E1E" w:rsidRDefault="00783D28" w:rsidP="007C5DF7">
            <w:pPr>
              <w:pStyle w:val="Title"/>
              <w:spacing w:before="0"/>
              <w:ind w:left="0"/>
              <w:jc w:val="both"/>
              <w:rPr>
                <w:rFonts w:ascii="Times New Roman" w:hAnsi="Times New Roman" w:cs="Times New Roman"/>
                <w:b/>
                <w:noProof/>
                <w:sz w:val="24"/>
                <w:szCs w:val="24"/>
              </w:rPr>
            </w:pPr>
            <w:r w:rsidRPr="00BE5E1E">
              <w:rPr>
                <w:rFonts w:ascii="Times New Roman" w:hAnsi="Times New Roman"/>
                <w:b/>
                <w:color w:val="4F6228" w:themeColor="accent3" w:themeShade="80"/>
                <w:sz w:val="24"/>
              </w:rPr>
              <w:t>Vācija</w:t>
            </w:r>
          </w:p>
        </w:tc>
        <w:tc>
          <w:tcPr>
            <w:tcW w:w="1336" w:type="pct"/>
          </w:tcPr>
          <w:p w14:paraId="69B7B2D3" w14:textId="77777777" w:rsidR="002D65BC" w:rsidRPr="00BE5E1E" w:rsidRDefault="002D65BC" w:rsidP="007C5DF7">
            <w:pPr>
              <w:pStyle w:val="Title"/>
              <w:spacing w:before="0"/>
              <w:ind w:left="0"/>
              <w:jc w:val="both"/>
              <w:rPr>
                <w:rFonts w:ascii="Times New Roman" w:hAnsi="Times New Roman" w:cs="Times New Roman"/>
                <w:b/>
                <w:noProof/>
                <w:sz w:val="24"/>
                <w:szCs w:val="24"/>
              </w:rPr>
            </w:pPr>
          </w:p>
        </w:tc>
      </w:tr>
    </w:tbl>
    <w:p w14:paraId="2537849A" w14:textId="77777777" w:rsidR="0048736E" w:rsidRPr="00BE5E1E" w:rsidRDefault="0048736E" w:rsidP="007C5DF7">
      <w:pPr>
        <w:pStyle w:val="Title"/>
        <w:spacing w:before="0"/>
        <w:ind w:left="0"/>
        <w:jc w:val="both"/>
        <w:rPr>
          <w:rFonts w:ascii="Times New Roman" w:hAnsi="Times New Roman" w:cs="Times New Roman"/>
          <w:b/>
          <w:noProof/>
          <w:sz w:val="24"/>
          <w:szCs w:val="24"/>
        </w:rPr>
      </w:pPr>
    </w:p>
    <w:p w14:paraId="6A7DF891" w14:textId="79986B27" w:rsidR="00C11EE4" w:rsidRPr="00BE5E1E" w:rsidRDefault="00C11EE4" w:rsidP="007C5DF7">
      <w:pPr>
        <w:pStyle w:val="Title"/>
        <w:spacing w:before="0"/>
        <w:ind w:left="0"/>
        <w:rPr>
          <w:rFonts w:ascii="Times New Roman" w:hAnsi="Times New Roman" w:cs="Times New Roman"/>
          <w:b/>
          <w:noProof/>
          <w:sz w:val="24"/>
          <w:szCs w:val="28"/>
        </w:rPr>
      </w:pPr>
      <w:r w:rsidRPr="00BE5E1E">
        <w:rPr>
          <w:rFonts w:ascii="Times New Roman" w:hAnsi="Times New Roman"/>
          <w:b/>
          <w:sz w:val="24"/>
        </w:rPr>
        <w:t>Bonnas ministru deklarācija</w:t>
      </w:r>
    </w:p>
    <w:p w14:paraId="229252B0" w14:textId="77777777" w:rsidR="00E14274" w:rsidRPr="00BE5E1E" w:rsidRDefault="00E14274" w:rsidP="007C5DF7">
      <w:pPr>
        <w:pStyle w:val="Title"/>
        <w:spacing w:before="0"/>
        <w:ind w:left="0"/>
        <w:rPr>
          <w:rFonts w:ascii="Times New Roman" w:hAnsi="Times New Roman" w:cs="Times New Roman"/>
          <w:b/>
          <w:noProof/>
          <w:sz w:val="24"/>
          <w:szCs w:val="28"/>
        </w:rPr>
      </w:pPr>
    </w:p>
    <w:p w14:paraId="7DB5BF65" w14:textId="77777777" w:rsidR="00C11EE4" w:rsidRPr="00BE5E1E" w:rsidRDefault="00C11EE4" w:rsidP="007C5DF7">
      <w:pPr>
        <w:pStyle w:val="Title"/>
        <w:spacing w:before="0"/>
        <w:ind w:left="0"/>
        <w:rPr>
          <w:rFonts w:ascii="Times New Roman" w:hAnsi="Times New Roman" w:cs="Times New Roman"/>
          <w:b/>
          <w:i/>
          <w:noProof/>
          <w:sz w:val="24"/>
          <w:szCs w:val="28"/>
        </w:rPr>
      </w:pPr>
      <w:r w:rsidRPr="00BE5E1E">
        <w:rPr>
          <w:rFonts w:ascii="Times New Roman" w:hAnsi="Times New Roman"/>
          <w:b/>
          <w:i/>
          <w:sz w:val="24"/>
        </w:rPr>
        <w:t>‘‘</w:t>
      </w:r>
      <w:r w:rsidRPr="00BE5E1E">
        <w:rPr>
          <w:rFonts w:ascii="Times New Roman" w:hAnsi="Times New Roman"/>
          <w:b/>
          <w:i/>
          <w:iCs/>
          <w:sz w:val="24"/>
        </w:rPr>
        <w:t>FOREST EUROPE</w:t>
      </w:r>
      <w:r w:rsidRPr="00BE5E1E">
        <w:rPr>
          <w:rFonts w:ascii="Times New Roman" w:hAnsi="Times New Roman"/>
          <w:b/>
          <w:sz w:val="24"/>
        </w:rPr>
        <w:t xml:space="preserve"> – Ilgtspējīgas meža apsaimniekošanas koncepcijas saglabāšana nākotnei</w:t>
      </w:r>
      <w:r w:rsidRPr="00BE5E1E">
        <w:rPr>
          <w:rFonts w:ascii="Times New Roman" w:hAnsi="Times New Roman"/>
          <w:b/>
          <w:i/>
          <w:sz w:val="24"/>
        </w:rPr>
        <w:t>’’</w:t>
      </w:r>
    </w:p>
    <w:p w14:paraId="15CAF0A2" w14:textId="77777777" w:rsidR="00881675" w:rsidRPr="00BE5E1E" w:rsidRDefault="00881675" w:rsidP="007C5DF7">
      <w:pPr>
        <w:pStyle w:val="Title"/>
        <w:spacing w:before="0"/>
        <w:ind w:left="0"/>
        <w:jc w:val="both"/>
        <w:rPr>
          <w:rFonts w:ascii="Times New Roman" w:hAnsi="Times New Roman" w:cs="Times New Roman"/>
          <w:b/>
          <w:i/>
          <w:noProof/>
          <w:sz w:val="24"/>
          <w:szCs w:val="28"/>
        </w:rPr>
      </w:pPr>
    </w:p>
    <w:p w14:paraId="407C7509" w14:textId="77777777" w:rsidR="00C11EE4" w:rsidRPr="00BE5E1E" w:rsidRDefault="00C11EE4" w:rsidP="007C5DF7">
      <w:pPr>
        <w:jc w:val="both"/>
        <w:rPr>
          <w:rFonts w:ascii="Times New Roman" w:hAnsi="Times New Roman" w:cs="Times New Roman"/>
          <w:b/>
          <w:noProof/>
          <w:sz w:val="24"/>
          <w:szCs w:val="24"/>
        </w:rPr>
      </w:pPr>
      <w:r w:rsidRPr="00BE5E1E">
        <w:rPr>
          <w:rFonts w:ascii="Times New Roman" w:hAnsi="Times New Roman"/>
          <w:b/>
          <w:sz w:val="24"/>
        </w:rPr>
        <w:t xml:space="preserve">Pieņemta ekspertu līmeņa sanāksmē 2024. gada 4. jūnijā, lai ministri to izvērtētu un parakstītu devītajā </w:t>
      </w:r>
      <w:r w:rsidRPr="00BE5E1E">
        <w:rPr>
          <w:rFonts w:ascii="Times New Roman" w:hAnsi="Times New Roman"/>
          <w:b/>
          <w:i/>
          <w:iCs/>
          <w:sz w:val="24"/>
        </w:rPr>
        <w:t>FOREST EUROPE</w:t>
      </w:r>
      <w:r w:rsidRPr="00BE5E1E">
        <w:rPr>
          <w:rFonts w:ascii="Times New Roman" w:hAnsi="Times New Roman"/>
          <w:b/>
          <w:sz w:val="24"/>
        </w:rPr>
        <w:t xml:space="preserve"> ministru konferencē</w:t>
      </w:r>
    </w:p>
    <w:p w14:paraId="01A2B11E" w14:textId="77777777" w:rsidR="00C11EE4" w:rsidRPr="00BE5E1E" w:rsidRDefault="00C11EE4" w:rsidP="007C5DF7">
      <w:pPr>
        <w:pStyle w:val="BodyText"/>
        <w:ind w:left="0"/>
        <w:jc w:val="both"/>
        <w:rPr>
          <w:rFonts w:ascii="Times New Roman" w:hAnsi="Times New Roman" w:cs="Times New Roman"/>
          <w:b/>
          <w:noProof/>
          <w:sz w:val="24"/>
          <w:szCs w:val="24"/>
        </w:rPr>
      </w:pPr>
    </w:p>
    <w:p w14:paraId="59716D04" w14:textId="77777777" w:rsidR="00C11EE4" w:rsidRPr="00BE5E1E" w:rsidRDefault="00C11EE4" w:rsidP="007C5DF7">
      <w:pPr>
        <w:pStyle w:val="BodyText"/>
        <w:ind w:left="0"/>
        <w:jc w:val="both"/>
        <w:rPr>
          <w:rFonts w:ascii="Times New Roman" w:hAnsi="Times New Roman" w:cs="Times New Roman"/>
          <w:b/>
          <w:noProof/>
          <w:sz w:val="24"/>
          <w:szCs w:val="24"/>
        </w:rPr>
      </w:pPr>
      <w:r w:rsidRPr="00BE5E1E">
        <w:rPr>
          <w:rFonts w:ascii="Times New Roman" w:hAnsi="Times New Roman"/>
          <w:b/>
          <w:sz w:val="24"/>
        </w:rPr>
        <w:t xml:space="preserve">Mēs, </w:t>
      </w:r>
      <w:r w:rsidRPr="00BE5E1E">
        <w:rPr>
          <w:rFonts w:ascii="Times New Roman" w:hAnsi="Times New Roman"/>
          <w:b/>
          <w:i/>
          <w:iCs/>
          <w:sz w:val="24"/>
        </w:rPr>
        <w:t>FOREST EUROPE</w:t>
      </w:r>
      <w:r w:rsidRPr="00BE5E1E">
        <w:rPr>
          <w:rFonts w:ascii="Times New Roman" w:hAnsi="Times New Roman"/>
          <w:b/>
          <w:sz w:val="24"/>
        </w:rPr>
        <w:t xml:space="preserve"> parakstītājvalstu pārstāvji, </w:t>
      </w:r>
      <w:r w:rsidRPr="00BE5E1E">
        <w:rPr>
          <w:rFonts w:ascii="Times New Roman" w:hAnsi="Times New Roman"/>
          <w:b/>
          <w:i/>
          <w:iCs/>
          <w:sz w:val="24"/>
        </w:rPr>
        <w:t>FOREST EUROPE</w:t>
      </w:r>
      <w:r w:rsidRPr="00BE5E1E">
        <w:rPr>
          <w:rFonts w:ascii="Times New Roman" w:hAnsi="Times New Roman"/>
          <w:b/>
          <w:sz w:val="24"/>
        </w:rPr>
        <w:t xml:space="preserve"> devītajā ministru konferencē Bonnā, Vācijā 2024. gada 1.–2. oktobrī,</w:t>
      </w:r>
    </w:p>
    <w:p w14:paraId="37389D2F" w14:textId="77777777" w:rsidR="00B90E17" w:rsidRPr="00BE5E1E" w:rsidRDefault="00B90E17" w:rsidP="007C5DF7">
      <w:pPr>
        <w:pStyle w:val="ListParagraph"/>
        <w:tabs>
          <w:tab w:val="left" w:pos="418"/>
        </w:tabs>
        <w:ind w:left="0" w:right="0"/>
        <w:jc w:val="both"/>
        <w:rPr>
          <w:rFonts w:ascii="Times New Roman" w:hAnsi="Times New Roman" w:cs="Times New Roman"/>
          <w:noProof/>
          <w:sz w:val="24"/>
          <w:szCs w:val="24"/>
        </w:rPr>
      </w:pPr>
    </w:p>
    <w:p w14:paraId="6F70173B" w14:textId="0677699D" w:rsidR="00C11EE4" w:rsidRPr="00BE5E1E" w:rsidRDefault="00B90E17" w:rsidP="007C5DF7">
      <w:pPr>
        <w:pStyle w:val="ListParagraph"/>
        <w:tabs>
          <w:tab w:val="left" w:pos="418"/>
        </w:tabs>
        <w:ind w:left="0" w:right="0"/>
        <w:jc w:val="both"/>
        <w:rPr>
          <w:rFonts w:ascii="Times New Roman" w:hAnsi="Times New Roman" w:cs="Times New Roman"/>
          <w:noProof/>
          <w:sz w:val="24"/>
          <w:szCs w:val="24"/>
        </w:rPr>
      </w:pPr>
      <w:r w:rsidRPr="00BE5E1E">
        <w:rPr>
          <w:rFonts w:ascii="Times New Roman" w:hAnsi="Times New Roman"/>
          <w:sz w:val="24"/>
        </w:rPr>
        <w:t xml:space="preserve">1. ATZĪSTAM, ka </w:t>
      </w:r>
      <w:r w:rsidRPr="00BE5E1E">
        <w:rPr>
          <w:rFonts w:ascii="Times New Roman" w:hAnsi="Times New Roman"/>
          <w:i/>
          <w:iCs/>
          <w:sz w:val="24"/>
        </w:rPr>
        <w:t>FOREST EUROPE</w:t>
      </w:r>
      <w:r w:rsidRPr="00BE5E1E">
        <w:rPr>
          <w:rFonts w:ascii="Times New Roman" w:hAnsi="Times New Roman"/>
          <w:sz w:val="24"/>
        </w:rPr>
        <w:t xml:space="preserve"> ir bijusi vadošā loma ilgtspējīgas mežu apsaimniekošanas noteikšanā un tā ir ilgstoši veicinājusi šo dinamisko koncepciju visā Eiropā;</w:t>
      </w:r>
    </w:p>
    <w:p w14:paraId="2A266435" w14:textId="77777777" w:rsidR="00B90E17" w:rsidRPr="00BE5E1E" w:rsidRDefault="00B90E17" w:rsidP="007C5DF7">
      <w:pPr>
        <w:pStyle w:val="ListParagraph"/>
        <w:tabs>
          <w:tab w:val="left" w:pos="418"/>
        </w:tabs>
        <w:ind w:left="0" w:right="0"/>
        <w:jc w:val="both"/>
        <w:rPr>
          <w:rFonts w:ascii="Times New Roman" w:hAnsi="Times New Roman" w:cs="Times New Roman"/>
          <w:noProof/>
          <w:sz w:val="24"/>
          <w:szCs w:val="24"/>
        </w:rPr>
      </w:pPr>
    </w:p>
    <w:p w14:paraId="3A382380" w14:textId="01CBF114" w:rsidR="00C11EE4" w:rsidRPr="00BE5E1E" w:rsidRDefault="00B90E17" w:rsidP="007C5DF7">
      <w:pPr>
        <w:pStyle w:val="ListParagraph"/>
        <w:tabs>
          <w:tab w:val="left" w:pos="418"/>
        </w:tabs>
        <w:ind w:left="0" w:right="0"/>
        <w:jc w:val="both"/>
        <w:rPr>
          <w:rFonts w:ascii="Times New Roman" w:hAnsi="Times New Roman" w:cs="Times New Roman"/>
          <w:noProof/>
          <w:sz w:val="24"/>
          <w:szCs w:val="24"/>
        </w:rPr>
      </w:pPr>
      <w:r w:rsidRPr="00BE5E1E">
        <w:rPr>
          <w:rFonts w:ascii="Times New Roman" w:hAnsi="Times New Roman"/>
          <w:sz w:val="24"/>
        </w:rPr>
        <w:t xml:space="preserve">2. ATSAUCAMES uz </w:t>
      </w:r>
      <w:r w:rsidRPr="00BE5E1E">
        <w:rPr>
          <w:rFonts w:ascii="Times New Roman" w:hAnsi="Times New Roman"/>
          <w:i/>
          <w:iCs/>
          <w:sz w:val="24"/>
        </w:rPr>
        <w:t>FOREST EUROPE</w:t>
      </w:r>
      <w:r w:rsidRPr="00BE5E1E">
        <w:rPr>
          <w:rFonts w:ascii="Times New Roman" w:hAnsi="Times New Roman"/>
          <w:sz w:val="24"/>
        </w:rPr>
        <w:t xml:space="preserve"> rezolūcijām, deklarācijām, lēmumiem un it īpaši uz 2021. gada Bratislavas ministru deklarāciju;</w:t>
      </w:r>
    </w:p>
    <w:p w14:paraId="16B6C317" w14:textId="77777777" w:rsidR="00C11EE4" w:rsidRPr="00BE5E1E" w:rsidRDefault="00C11EE4" w:rsidP="007C5DF7">
      <w:pPr>
        <w:pStyle w:val="BodyText"/>
        <w:ind w:left="0"/>
        <w:jc w:val="both"/>
        <w:rPr>
          <w:rFonts w:ascii="Times New Roman" w:hAnsi="Times New Roman" w:cs="Times New Roman"/>
          <w:noProof/>
          <w:sz w:val="24"/>
          <w:szCs w:val="24"/>
        </w:rPr>
      </w:pPr>
    </w:p>
    <w:p w14:paraId="7C66F7CF" w14:textId="559AD071" w:rsidR="00C11EE4" w:rsidRPr="00BE5E1E" w:rsidRDefault="00B90E17" w:rsidP="007C5DF7">
      <w:pPr>
        <w:pStyle w:val="ListParagraph"/>
        <w:tabs>
          <w:tab w:val="left" w:pos="433"/>
        </w:tabs>
        <w:ind w:left="0" w:right="0"/>
        <w:jc w:val="both"/>
        <w:rPr>
          <w:rFonts w:ascii="Times New Roman" w:hAnsi="Times New Roman" w:cs="Times New Roman"/>
          <w:noProof/>
          <w:sz w:val="24"/>
          <w:szCs w:val="24"/>
        </w:rPr>
      </w:pPr>
      <w:r w:rsidRPr="00BE5E1E">
        <w:rPr>
          <w:rFonts w:ascii="Times New Roman" w:hAnsi="Times New Roman"/>
          <w:sz w:val="24"/>
        </w:rPr>
        <w:t xml:space="preserve">3. VĒLREIZ APSTIPRINĀM </w:t>
      </w:r>
      <w:r w:rsidRPr="00BE5E1E">
        <w:rPr>
          <w:rFonts w:ascii="Times New Roman" w:hAnsi="Times New Roman"/>
          <w:i/>
          <w:iCs/>
          <w:sz w:val="24"/>
        </w:rPr>
        <w:t>FOREST EUROPE</w:t>
      </w:r>
      <w:r w:rsidRPr="00BE5E1E">
        <w:rPr>
          <w:rFonts w:ascii="Times New Roman" w:hAnsi="Times New Roman"/>
          <w:sz w:val="24"/>
        </w:rPr>
        <w:t xml:space="preserve"> Helsinku 1. rezolūcijā noteikto ilgtspējīgas meža apsaimniekošanas definīciju un principu;</w:t>
      </w:r>
    </w:p>
    <w:p w14:paraId="153DB1B8" w14:textId="77777777" w:rsidR="00C11EE4" w:rsidRPr="00BE5E1E" w:rsidRDefault="00C11EE4" w:rsidP="007C5DF7">
      <w:pPr>
        <w:pStyle w:val="BodyText"/>
        <w:ind w:left="0"/>
        <w:jc w:val="both"/>
        <w:rPr>
          <w:rFonts w:ascii="Times New Roman" w:hAnsi="Times New Roman" w:cs="Times New Roman"/>
          <w:noProof/>
          <w:sz w:val="24"/>
          <w:szCs w:val="24"/>
        </w:rPr>
      </w:pPr>
    </w:p>
    <w:p w14:paraId="7AD79A82" w14:textId="14BB5593" w:rsidR="00C11EE4" w:rsidRPr="00BE5E1E" w:rsidRDefault="00B90E17" w:rsidP="007C5DF7">
      <w:pPr>
        <w:pStyle w:val="ListParagraph"/>
        <w:tabs>
          <w:tab w:val="left" w:pos="413"/>
        </w:tabs>
        <w:ind w:left="0" w:right="0"/>
        <w:jc w:val="both"/>
        <w:rPr>
          <w:rFonts w:ascii="Times New Roman" w:hAnsi="Times New Roman" w:cs="Times New Roman"/>
          <w:noProof/>
          <w:sz w:val="24"/>
          <w:szCs w:val="24"/>
        </w:rPr>
      </w:pPr>
      <w:r w:rsidRPr="00BE5E1E">
        <w:rPr>
          <w:rFonts w:ascii="Times New Roman" w:hAnsi="Times New Roman"/>
          <w:sz w:val="24"/>
        </w:rPr>
        <w:t>4. UZSVERAM, ka ilgtspējīgas meža apsaimniekošanas dinamiskā koncepcija, kas tika vēlreiz pilnīgi pārskatīta iepriekšējā pilnvaru periodā, joprojām ir būtiska un tādējādi sniedz stabilu pamatu, ko var pielāgot mainīgajām vajadzībām nākotnē;</w:t>
      </w:r>
    </w:p>
    <w:p w14:paraId="1C4F3020" w14:textId="77777777" w:rsidR="00B90E17" w:rsidRPr="00BE5E1E" w:rsidRDefault="00B90E17" w:rsidP="007C5DF7">
      <w:pPr>
        <w:pStyle w:val="ListParagraph"/>
        <w:tabs>
          <w:tab w:val="left" w:pos="433"/>
        </w:tabs>
        <w:ind w:left="0" w:right="0"/>
        <w:jc w:val="both"/>
        <w:rPr>
          <w:rFonts w:ascii="Times New Roman" w:hAnsi="Times New Roman" w:cs="Times New Roman"/>
          <w:noProof/>
          <w:sz w:val="24"/>
          <w:szCs w:val="24"/>
        </w:rPr>
      </w:pPr>
    </w:p>
    <w:p w14:paraId="3C4F760C" w14:textId="507621CC" w:rsidR="00C11EE4" w:rsidRPr="00BE5E1E" w:rsidRDefault="00B90E17" w:rsidP="007C5DF7">
      <w:pPr>
        <w:pStyle w:val="ListParagraph"/>
        <w:tabs>
          <w:tab w:val="left" w:pos="433"/>
        </w:tabs>
        <w:ind w:left="0" w:right="0"/>
        <w:jc w:val="both"/>
        <w:rPr>
          <w:rFonts w:ascii="Times New Roman" w:hAnsi="Times New Roman" w:cs="Times New Roman"/>
          <w:noProof/>
          <w:sz w:val="24"/>
          <w:szCs w:val="24"/>
        </w:rPr>
      </w:pPr>
      <w:r w:rsidRPr="00BE5E1E">
        <w:rPr>
          <w:rFonts w:ascii="Times New Roman" w:hAnsi="Times New Roman"/>
          <w:sz w:val="24"/>
        </w:rPr>
        <w:t xml:space="preserve">5. IZCEĻAM </w:t>
      </w:r>
      <w:r w:rsidRPr="00BE5E1E">
        <w:rPr>
          <w:rFonts w:ascii="Times New Roman" w:hAnsi="Times New Roman"/>
          <w:i/>
          <w:iCs/>
          <w:sz w:val="24"/>
        </w:rPr>
        <w:t>FOREST EUROPE</w:t>
      </w:r>
      <w:r w:rsidRPr="00BE5E1E">
        <w:rPr>
          <w:rFonts w:ascii="Times New Roman" w:hAnsi="Times New Roman"/>
          <w:sz w:val="24"/>
        </w:rPr>
        <w:t xml:space="preserve"> kā brīvprātīga augsta līmeņa politiskā procesa nozīmi dialoga, starpnozaru sadarbības un pārrobežu sadarbības veidošanā mežu un mežsaimniecības nozarē Eiropā un UZSVERAM šajā saistībā jaunizveidotā augsta līmeņa politikas dialoga formāta nozīmi, lai nekavējoties reaģētu uz jauniem politisko interešu jautājumiem;</w:t>
      </w:r>
    </w:p>
    <w:p w14:paraId="4F7077E9" w14:textId="77777777" w:rsidR="00C11EE4" w:rsidRPr="00BE5E1E" w:rsidRDefault="00C11EE4" w:rsidP="007C5DF7">
      <w:pPr>
        <w:pStyle w:val="BodyText"/>
        <w:ind w:left="0"/>
        <w:jc w:val="both"/>
        <w:rPr>
          <w:rFonts w:ascii="Times New Roman" w:hAnsi="Times New Roman" w:cs="Times New Roman"/>
          <w:noProof/>
          <w:sz w:val="24"/>
          <w:szCs w:val="24"/>
        </w:rPr>
      </w:pPr>
    </w:p>
    <w:p w14:paraId="28B4FF69" w14:textId="3D1A6326" w:rsidR="00C11EE4" w:rsidRPr="00BE5E1E" w:rsidRDefault="00B90E17" w:rsidP="007C5DF7">
      <w:pPr>
        <w:pStyle w:val="ListParagraph"/>
        <w:tabs>
          <w:tab w:val="left" w:pos="418"/>
        </w:tabs>
        <w:ind w:left="0" w:right="0"/>
        <w:jc w:val="both"/>
        <w:rPr>
          <w:rFonts w:ascii="Times New Roman" w:hAnsi="Times New Roman" w:cs="Times New Roman"/>
          <w:noProof/>
          <w:sz w:val="24"/>
          <w:szCs w:val="24"/>
        </w:rPr>
      </w:pPr>
      <w:r w:rsidRPr="00BE5E1E">
        <w:rPr>
          <w:rFonts w:ascii="Times New Roman" w:hAnsi="Times New Roman"/>
          <w:sz w:val="24"/>
        </w:rPr>
        <w:t>6. UZSVERAM vajadzību turpināt izstrādāt vienotas stratēģijas, lai stiprinātu ilgtspējīgu meža apsaimniekošanu Eiropas reģionā, ŅEMAM VĒRĀ jaunākās starptautiskās saistības, piemēram, ANO Vispārējās konvencijas par klimata pārmaiņām Parīzes nolīgumu un Kuņminas–Monreālas globālo biodaudzveidības satvaru, un pastāvīgi mainīgo sociālo, politisko, ekonomisko un vides kontekstu, kurā tiek īstenota meža apsaimniekošana, kā arī aizvien pieaugošās sabiedrības prasības attiecībā uz mežiem;</w:t>
      </w:r>
    </w:p>
    <w:p w14:paraId="42B729D9" w14:textId="77777777" w:rsidR="00C11EE4" w:rsidRPr="00BE5E1E" w:rsidRDefault="00C11EE4" w:rsidP="007C5DF7">
      <w:pPr>
        <w:pStyle w:val="BodyText"/>
        <w:ind w:left="0"/>
        <w:jc w:val="both"/>
        <w:rPr>
          <w:rFonts w:ascii="Times New Roman" w:hAnsi="Times New Roman" w:cs="Times New Roman"/>
          <w:noProof/>
          <w:sz w:val="24"/>
          <w:szCs w:val="24"/>
        </w:rPr>
      </w:pPr>
    </w:p>
    <w:p w14:paraId="07CD4759" w14:textId="7E05BE88" w:rsidR="00C11EE4" w:rsidRPr="00BE5E1E" w:rsidRDefault="00B90E17" w:rsidP="007C5DF7">
      <w:pPr>
        <w:pStyle w:val="ListParagraph"/>
        <w:tabs>
          <w:tab w:val="left" w:pos="433"/>
        </w:tabs>
        <w:ind w:left="0" w:right="0"/>
        <w:jc w:val="both"/>
        <w:rPr>
          <w:rFonts w:ascii="Times New Roman" w:hAnsi="Times New Roman" w:cs="Times New Roman"/>
          <w:noProof/>
          <w:sz w:val="24"/>
          <w:szCs w:val="24"/>
        </w:rPr>
      </w:pPr>
      <w:r w:rsidRPr="00BE5E1E">
        <w:rPr>
          <w:rFonts w:ascii="Times New Roman" w:hAnsi="Times New Roman"/>
          <w:sz w:val="24"/>
        </w:rPr>
        <w:t>7. UZSVERAM ilgtspējīgas un aprites bioekonomikas nozīmi, it īpaši attiecībā uz pielāgošanos klimata pārmaiņām, klimata pārmaiņu riska mazināšanu un bioloģiskās daudzveidības aizsardzību, kā arī ilgtspējīgi ražotas koksnes, citu mežsaimniecības produktu un blakusproduktu piedāvājumu, kas nodrošina resursu efektīvu izlietojumu, tādējādi veicinot ilgtspējīgas attīstības mērķu sasniegšanu, vienādi izvērtējot ilgtspējības vides, sociālo un ekonomisko dimensiju;</w:t>
      </w:r>
    </w:p>
    <w:p w14:paraId="03228955" w14:textId="77777777" w:rsidR="008D3617" w:rsidRPr="00BE5E1E" w:rsidRDefault="008D3617" w:rsidP="007C5DF7">
      <w:pPr>
        <w:jc w:val="both"/>
        <w:rPr>
          <w:rFonts w:ascii="Times New Roman" w:hAnsi="Times New Roman" w:cs="Times New Roman"/>
          <w:noProof/>
          <w:sz w:val="24"/>
          <w:szCs w:val="24"/>
        </w:rPr>
      </w:pPr>
    </w:p>
    <w:p w14:paraId="75C2EF8F" w14:textId="00FBD66B" w:rsidR="00C11EE4" w:rsidRPr="00BE5E1E" w:rsidRDefault="00B72A78" w:rsidP="006E1A02">
      <w:pPr>
        <w:pStyle w:val="ListParagraph"/>
        <w:keepNext/>
        <w:keepLines/>
        <w:tabs>
          <w:tab w:val="left" w:pos="413"/>
        </w:tabs>
        <w:ind w:left="0" w:right="0"/>
        <w:jc w:val="both"/>
        <w:rPr>
          <w:rFonts w:ascii="Times New Roman" w:hAnsi="Times New Roman" w:cs="Times New Roman"/>
          <w:noProof/>
          <w:sz w:val="24"/>
          <w:szCs w:val="24"/>
        </w:rPr>
      </w:pPr>
      <w:r w:rsidRPr="00BE5E1E">
        <w:rPr>
          <w:rFonts w:ascii="Times New Roman" w:hAnsi="Times New Roman"/>
          <w:sz w:val="24"/>
        </w:rPr>
        <w:lastRenderedPageBreak/>
        <w:t>8. VĒLREIZ APSTIPRINĀM daudzfunkcionālu un ilgtspējīgi apsaimniekotu mežu izšķirošo lomu, kas ir pamats, lai sasniegtu ilgtspējīgu un klimatneitrālu ekonomiku līdz 2050. gadam, vienlaikus nodrošinot, ka meža ekosistēmas ir dzīvotspējīgas, noturīgas un pienācīgi aizsargātas to daudzveidīgajai izmantošanai;</w:t>
      </w:r>
    </w:p>
    <w:p w14:paraId="434F2931" w14:textId="77777777" w:rsidR="00B72A78" w:rsidRPr="00BE5E1E" w:rsidRDefault="00B72A78" w:rsidP="007C5DF7">
      <w:pPr>
        <w:pStyle w:val="ListParagraph"/>
        <w:tabs>
          <w:tab w:val="left" w:pos="433"/>
        </w:tabs>
        <w:ind w:left="0" w:right="0"/>
        <w:jc w:val="both"/>
        <w:rPr>
          <w:rFonts w:ascii="Times New Roman" w:hAnsi="Times New Roman" w:cs="Times New Roman"/>
          <w:noProof/>
          <w:sz w:val="24"/>
          <w:szCs w:val="24"/>
        </w:rPr>
      </w:pPr>
    </w:p>
    <w:p w14:paraId="456BFB47" w14:textId="54F482EA" w:rsidR="00C11EE4" w:rsidRPr="00BE5E1E" w:rsidRDefault="00B72A78" w:rsidP="007C5DF7">
      <w:pPr>
        <w:pStyle w:val="ListParagraph"/>
        <w:tabs>
          <w:tab w:val="left" w:pos="433"/>
        </w:tabs>
        <w:ind w:left="0" w:right="0"/>
        <w:jc w:val="both"/>
        <w:rPr>
          <w:rFonts w:ascii="Times New Roman" w:hAnsi="Times New Roman" w:cs="Times New Roman"/>
          <w:noProof/>
          <w:sz w:val="24"/>
          <w:szCs w:val="24"/>
        </w:rPr>
      </w:pPr>
      <w:r w:rsidRPr="00BE5E1E">
        <w:rPr>
          <w:rFonts w:ascii="Times New Roman" w:hAnsi="Times New Roman"/>
          <w:sz w:val="24"/>
        </w:rPr>
        <w:t>9. ATZĪMĒJAM kvalificēta darbaspēka nozīmi, lomu un atbilstību ilgtspējīgas meža apsaimniekošanas īstenošanā, vienlaikus nodrošinot meža ekosistēmu pakalpojumu sniegšanu, un UZSVERAM vajadzību strādāt, lai nodrošinātu standartizētas un starptautiski atzītas kvalifikācijas meža nozarē;</w:t>
      </w:r>
    </w:p>
    <w:p w14:paraId="5A939986" w14:textId="77777777" w:rsidR="00C11EE4" w:rsidRPr="00BE5E1E" w:rsidRDefault="00C11EE4" w:rsidP="007C5DF7">
      <w:pPr>
        <w:pStyle w:val="BodyText"/>
        <w:ind w:left="0"/>
        <w:jc w:val="both"/>
        <w:rPr>
          <w:rFonts w:ascii="Times New Roman" w:hAnsi="Times New Roman" w:cs="Times New Roman"/>
          <w:noProof/>
          <w:sz w:val="24"/>
          <w:szCs w:val="24"/>
        </w:rPr>
      </w:pPr>
    </w:p>
    <w:p w14:paraId="6B759580" w14:textId="4600FD76" w:rsidR="00C11EE4" w:rsidRPr="00BE5E1E" w:rsidRDefault="00B90EF9" w:rsidP="007C5DF7">
      <w:pPr>
        <w:pStyle w:val="ListParagraph"/>
        <w:tabs>
          <w:tab w:val="left" w:pos="820"/>
        </w:tabs>
        <w:ind w:left="0" w:right="0"/>
        <w:jc w:val="both"/>
        <w:rPr>
          <w:rFonts w:ascii="Times New Roman" w:hAnsi="Times New Roman" w:cs="Times New Roman"/>
          <w:noProof/>
          <w:sz w:val="24"/>
          <w:szCs w:val="24"/>
        </w:rPr>
      </w:pPr>
      <w:r w:rsidRPr="00BE5E1E">
        <w:rPr>
          <w:rFonts w:ascii="Times New Roman" w:hAnsi="Times New Roman"/>
          <w:sz w:val="24"/>
        </w:rPr>
        <w:t xml:space="preserve">10. ATZINĪGI NOVĒRTĒJAM gaitu, kā tiek īstenota </w:t>
      </w:r>
      <w:r w:rsidRPr="00BE5E1E">
        <w:rPr>
          <w:rFonts w:ascii="Times New Roman" w:hAnsi="Times New Roman"/>
          <w:i/>
          <w:iCs/>
          <w:sz w:val="24"/>
        </w:rPr>
        <w:t>EUFORGEN</w:t>
      </w:r>
      <w:r w:rsidRPr="00BE5E1E">
        <w:rPr>
          <w:rFonts w:ascii="Times New Roman" w:hAnsi="Times New Roman"/>
          <w:sz w:val="24"/>
        </w:rPr>
        <w:t xml:space="preserve"> izstrādātā Meža ģenētisko resursu stratēģija Eiropai, lai uzlabotu Eiropas mežu pielāgošanās spēju un noturību, un UZSVERAM vajadzību noteikt nepilnības, lai novērtētu draudus un noteiktu prioritātes meža ģenētisko resursu saglabāšanai, izmantojot </w:t>
      </w:r>
      <w:r w:rsidRPr="00BE5E1E">
        <w:rPr>
          <w:rFonts w:ascii="Times New Roman" w:hAnsi="Times New Roman"/>
          <w:i/>
          <w:iCs/>
          <w:sz w:val="24"/>
        </w:rPr>
        <w:t>EUFORGEN</w:t>
      </w:r>
      <w:r w:rsidRPr="00BE5E1E">
        <w:rPr>
          <w:rFonts w:ascii="Times New Roman" w:hAnsi="Times New Roman"/>
          <w:sz w:val="24"/>
        </w:rPr>
        <w:t xml:space="preserve"> uzturēto ģenētisko resursu saglabāšanas vienību tīklu;</w:t>
      </w:r>
    </w:p>
    <w:p w14:paraId="447DB636" w14:textId="77777777" w:rsidR="00B90EF9" w:rsidRPr="00BE5E1E" w:rsidRDefault="00B90EF9" w:rsidP="007C5DF7">
      <w:pPr>
        <w:pStyle w:val="ListParagraph"/>
        <w:tabs>
          <w:tab w:val="left" w:pos="528"/>
        </w:tabs>
        <w:ind w:left="0" w:right="0"/>
        <w:jc w:val="both"/>
        <w:rPr>
          <w:rFonts w:ascii="Times New Roman" w:hAnsi="Times New Roman" w:cs="Times New Roman"/>
          <w:noProof/>
          <w:sz w:val="24"/>
          <w:szCs w:val="24"/>
        </w:rPr>
      </w:pPr>
    </w:p>
    <w:p w14:paraId="18F537F4" w14:textId="7EF158B3" w:rsidR="00C11EE4" w:rsidRPr="00BE5E1E" w:rsidRDefault="00B90EF9" w:rsidP="007C5DF7">
      <w:pPr>
        <w:pStyle w:val="ListParagraph"/>
        <w:tabs>
          <w:tab w:val="left" w:pos="528"/>
        </w:tabs>
        <w:ind w:left="0" w:right="0"/>
        <w:jc w:val="both"/>
        <w:rPr>
          <w:rFonts w:ascii="Times New Roman" w:hAnsi="Times New Roman" w:cs="Times New Roman"/>
          <w:noProof/>
          <w:sz w:val="24"/>
          <w:szCs w:val="24"/>
        </w:rPr>
      </w:pPr>
      <w:r w:rsidRPr="00BE5E1E">
        <w:rPr>
          <w:rFonts w:ascii="Times New Roman" w:hAnsi="Times New Roman"/>
          <w:sz w:val="24"/>
        </w:rPr>
        <w:t>11. ATKĀRTOTI ATZĪMĒJAM ministru 2022. gada augusta lēmumu palīdzēt Ukrainai pēc kara izraisītā sabrukuma labāk atjaunot tās meža nozari un veikt nepieciešamās reformas, lai saglabātu, atjaunotu un ilgtspējīgi apsaimniekotu mežus, un PAUŽAM BAŽAS par kara būtisko negatīvo ietekmi uz vidi un dabas resursiem Ukrainā, kas radīs ilgtermiņa sekas mežu un meža nozares atveseļošanas procesā;</w:t>
      </w:r>
    </w:p>
    <w:p w14:paraId="3B1C3207" w14:textId="77777777" w:rsidR="00B90EF9" w:rsidRPr="00BE5E1E" w:rsidRDefault="00B90EF9" w:rsidP="007C5DF7">
      <w:pPr>
        <w:pStyle w:val="ListParagraph"/>
        <w:tabs>
          <w:tab w:val="left" w:pos="519"/>
        </w:tabs>
        <w:ind w:left="0" w:right="0"/>
        <w:jc w:val="both"/>
        <w:rPr>
          <w:rFonts w:ascii="Times New Roman" w:hAnsi="Times New Roman" w:cs="Times New Roman"/>
          <w:noProof/>
          <w:sz w:val="24"/>
          <w:szCs w:val="24"/>
        </w:rPr>
      </w:pPr>
    </w:p>
    <w:p w14:paraId="12704736" w14:textId="2CA72740" w:rsidR="00C11EE4" w:rsidRPr="00BE5E1E" w:rsidRDefault="00B90EF9" w:rsidP="007C5DF7">
      <w:pPr>
        <w:pStyle w:val="ListParagraph"/>
        <w:tabs>
          <w:tab w:val="left" w:pos="519"/>
        </w:tabs>
        <w:ind w:left="0" w:right="0"/>
        <w:jc w:val="both"/>
        <w:rPr>
          <w:rFonts w:ascii="Times New Roman" w:hAnsi="Times New Roman" w:cs="Times New Roman"/>
          <w:noProof/>
          <w:sz w:val="24"/>
          <w:szCs w:val="24"/>
        </w:rPr>
      </w:pPr>
      <w:r w:rsidRPr="00BE5E1E">
        <w:rPr>
          <w:rFonts w:ascii="Times New Roman" w:hAnsi="Times New Roman"/>
          <w:sz w:val="24"/>
        </w:rPr>
        <w:t xml:space="preserve">12. UZSVERAM, ka ir pastāvīgi jāturpina sadarbība un sinerģija ar mežu saistītajos procesos un ar organizācijām, piedaloties šajā Eiropas mēroga procesā un daloties ar gūto pieredzi, jo īpaši Apvieno Nāciju Organizācijas Meža foruma un citu attiecīgo starptautisko meža organizāciju, piemēram, </w:t>
      </w:r>
      <w:r w:rsidRPr="00BE5E1E">
        <w:rPr>
          <w:rFonts w:ascii="Times New Roman" w:hAnsi="Times New Roman"/>
          <w:i/>
          <w:iCs/>
          <w:sz w:val="24"/>
        </w:rPr>
        <w:t>UNECE</w:t>
      </w:r>
      <w:r w:rsidRPr="00BE5E1E">
        <w:rPr>
          <w:rFonts w:ascii="Times New Roman" w:hAnsi="Times New Roman"/>
          <w:sz w:val="24"/>
        </w:rPr>
        <w:t xml:space="preserve"> un </w:t>
      </w:r>
      <w:r w:rsidRPr="00BE5E1E">
        <w:rPr>
          <w:rFonts w:ascii="Times New Roman" w:hAnsi="Times New Roman"/>
          <w:i/>
          <w:iCs/>
          <w:sz w:val="24"/>
        </w:rPr>
        <w:t>FAO</w:t>
      </w:r>
      <w:r w:rsidRPr="00BE5E1E">
        <w:rPr>
          <w:rFonts w:ascii="Times New Roman" w:hAnsi="Times New Roman"/>
          <w:sz w:val="24"/>
        </w:rPr>
        <w:t>, sesijās.</w:t>
      </w:r>
    </w:p>
    <w:p w14:paraId="7868A59A" w14:textId="77777777" w:rsidR="00C11EE4" w:rsidRPr="00BE5E1E" w:rsidRDefault="00C11EE4" w:rsidP="007C5DF7">
      <w:pPr>
        <w:pStyle w:val="BodyText"/>
        <w:ind w:left="0"/>
        <w:jc w:val="both"/>
        <w:rPr>
          <w:rFonts w:ascii="Times New Roman" w:hAnsi="Times New Roman" w:cs="Times New Roman"/>
          <w:noProof/>
          <w:sz w:val="24"/>
          <w:szCs w:val="24"/>
        </w:rPr>
      </w:pPr>
    </w:p>
    <w:p w14:paraId="61A5ED9E" w14:textId="77777777" w:rsidR="00C11EE4" w:rsidRPr="00BE5E1E" w:rsidRDefault="00C11EE4" w:rsidP="007C5DF7">
      <w:pPr>
        <w:pStyle w:val="BodyText"/>
        <w:ind w:left="0"/>
        <w:jc w:val="both"/>
        <w:rPr>
          <w:rFonts w:ascii="Times New Roman" w:hAnsi="Times New Roman" w:cs="Times New Roman"/>
          <w:b/>
          <w:noProof/>
          <w:sz w:val="24"/>
          <w:szCs w:val="24"/>
        </w:rPr>
      </w:pPr>
      <w:r w:rsidRPr="00BE5E1E">
        <w:rPr>
          <w:rFonts w:ascii="Times New Roman" w:hAnsi="Times New Roman"/>
          <w:b/>
          <w:sz w:val="24"/>
        </w:rPr>
        <w:t xml:space="preserve">Mēs, </w:t>
      </w:r>
      <w:r w:rsidRPr="00BE5E1E">
        <w:rPr>
          <w:rFonts w:ascii="Times New Roman" w:hAnsi="Times New Roman"/>
          <w:b/>
          <w:i/>
          <w:iCs/>
          <w:sz w:val="24"/>
        </w:rPr>
        <w:t>FOREST EUROPE</w:t>
      </w:r>
      <w:r w:rsidRPr="00BE5E1E">
        <w:rPr>
          <w:rFonts w:ascii="Times New Roman" w:hAnsi="Times New Roman"/>
          <w:b/>
          <w:sz w:val="24"/>
        </w:rPr>
        <w:t xml:space="preserve"> parakstītājvalstu pārstāvji, apņemamies:</w:t>
      </w:r>
    </w:p>
    <w:p w14:paraId="52412762" w14:textId="77777777" w:rsidR="00B90EF9" w:rsidRPr="00BE5E1E" w:rsidRDefault="00B90EF9" w:rsidP="007C5DF7">
      <w:pPr>
        <w:pStyle w:val="ListParagraph"/>
        <w:tabs>
          <w:tab w:val="left" w:pos="533"/>
        </w:tabs>
        <w:ind w:left="0" w:right="0"/>
        <w:jc w:val="both"/>
        <w:rPr>
          <w:rFonts w:ascii="Times New Roman" w:hAnsi="Times New Roman" w:cs="Times New Roman"/>
          <w:noProof/>
          <w:sz w:val="24"/>
          <w:szCs w:val="24"/>
        </w:rPr>
      </w:pPr>
    </w:p>
    <w:p w14:paraId="3599BD29" w14:textId="01031EDD" w:rsidR="00C11EE4" w:rsidRPr="00BE5E1E" w:rsidRDefault="00B90EF9" w:rsidP="007C5DF7">
      <w:pPr>
        <w:pStyle w:val="ListParagraph"/>
        <w:tabs>
          <w:tab w:val="left" w:pos="533"/>
        </w:tabs>
        <w:ind w:left="0" w:right="0"/>
        <w:jc w:val="both"/>
        <w:rPr>
          <w:rFonts w:ascii="Times New Roman" w:hAnsi="Times New Roman" w:cs="Times New Roman"/>
          <w:noProof/>
          <w:sz w:val="24"/>
          <w:szCs w:val="24"/>
        </w:rPr>
      </w:pPr>
      <w:r w:rsidRPr="00BE5E1E">
        <w:rPr>
          <w:rFonts w:ascii="Times New Roman" w:hAnsi="Times New Roman"/>
          <w:sz w:val="24"/>
        </w:rPr>
        <w:t>13. turpināt veicināt un īstenot ilgtspējīgas meža apsaimniekošanas dinamisko koncepciju kā integrējošu pamatu, uz kā balstās meža stratēģijas, plāni vai programmas politiskajos dialogos un kas tiek izstrādāti, reaģējot uz jauniem jautājumiem un sabiedrības prasībām attiecībā uz Eiropas mežiem;</w:t>
      </w:r>
    </w:p>
    <w:p w14:paraId="65FAA3E9" w14:textId="77777777" w:rsidR="00C11EE4" w:rsidRPr="00BE5E1E" w:rsidRDefault="00C11EE4" w:rsidP="007C5DF7">
      <w:pPr>
        <w:pStyle w:val="BodyText"/>
        <w:ind w:left="0"/>
        <w:jc w:val="both"/>
        <w:rPr>
          <w:rFonts w:ascii="Times New Roman" w:hAnsi="Times New Roman" w:cs="Times New Roman"/>
          <w:noProof/>
          <w:sz w:val="24"/>
          <w:szCs w:val="24"/>
        </w:rPr>
      </w:pPr>
    </w:p>
    <w:p w14:paraId="5B6F0F90" w14:textId="30112520" w:rsidR="00C11EE4" w:rsidRPr="00BE5E1E" w:rsidRDefault="00B90EF9" w:rsidP="007C5DF7">
      <w:pPr>
        <w:pStyle w:val="ListParagraph"/>
        <w:tabs>
          <w:tab w:val="left" w:pos="513"/>
        </w:tabs>
        <w:ind w:left="0" w:right="0"/>
        <w:jc w:val="both"/>
        <w:rPr>
          <w:rFonts w:ascii="Times New Roman" w:hAnsi="Times New Roman" w:cs="Times New Roman"/>
          <w:noProof/>
          <w:sz w:val="24"/>
          <w:szCs w:val="24"/>
        </w:rPr>
      </w:pPr>
      <w:r w:rsidRPr="00BE5E1E">
        <w:rPr>
          <w:rFonts w:ascii="Times New Roman" w:hAnsi="Times New Roman"/>
          <w:sz w:val="24"/>
        </w:rPr>
        <w:t xml:space="preserve">14. atbalstīt </w:t>
      </w:r>
      <w:r w:rsidRPr="00BE5E1E">
        <w:rPr>
          <w:rFonts w:ascii="Times New Roman" w:hAnsi="Times New Roman"/>
          <w:i/>
          <w:iCs/>
          <w:sz w:val="24"/>
        </w:rPr>
        <w:t>FOREST EUROPE</w:t>
      </w:r>
      <w:r w:rsidRPr="00BE5E1E">
        <w:rPr>
          <w:rFonts w:ascii="Times New Roman" w:hAnsi="Times New Roman"/>
          <w:sz w:val="24"/>
        </w:rPr>
        <w:t xml:space="preserve"> kā tāda augsta līmeņa politiskā procesa lomu, kas apvieno dažādu ieinteresēto personu intereses un prasības attiecībā uz mežiem, kā arī veicināt adaptīvas un līdzsvarotas pieejas turpmākajam darbam ilgtspējīgas meža apsaimniekošanas jomā Eiropas un valstu līmenī;</w:t>
      </w:r>
    </w:p>
    <w:p w14:paraId="4EB4F30F" w14:textId="77777777" w:rsidR="00C11EE4" w:rsidRPr="00BE5E1E" w:rsidRDefault="00C11EE4" w:rsidP="007C5DF7">
      <w:pPr>
        <w:pStyle w:val="BodyText"/>
        <w:ind w:left="0"/>
        <w:jc w:val="both"/>
        <w:rPr>
          <w:rFonts w:ascii="Times New Roman" w:hAnsi="Times New Roman" w:cs="Times New Roman"/>
          <w:noProof/>
          <w:sz w:val="24"/>
          <w:szCs w:val="24"/>
        </w:rPr>
      </w:pPr>
    </w:p>
    <w:p w14:paraId="0EDD67EF" w14:textId="2CC7B42A" w:rsidR="00C11EE4" w:rsidRPr="00BE5E1E" w:rsidRDefault="00A22DD2" w:rsidP="007C5DF7">
      <w:pPr>
        <w:pStyle w:val="ListParagraph"/>
        <w:tabs>
          <w:tab w:val="left" w:pos="533"/>
        </w:tabs>
        <w:ind w:left="0" w:right="0"/>
        <w:jc w:val="both"/>
        <w:rPr>
          <w:rFonts w:ascii="Times New Roman" w:hAnsi="Times New Roman" w:cs="Times New Roman"/>
          <w:noProof/>
          <w:sz w:val="24"/>
          <w:szCs w:val="24"/>
        </w:rPr>
      </w:pPr>
      <w:r w:rsidRPr="00BE5E1E">
        <w:rPr>
          <w:rFonts w:ascii="Times New Roman" w:hAnsi="Times New Roman"/>
          <w:sz w:val="24"/>
        </w:rPr>
        <w:t xml:space="preserve">15. turpināt pilnveidot </w:t>
      </w:r>
      <w:r w:rsidRPr="00BE5E1E">
        <w:rPr>
          <w:rFonts w:ascii="Times New Roman" w:hAnsi="Times New Roman"/>
          <w:i/>
          <w:iCs/>
          <w:sz w:val="24"/>
        </w:rPr>
        <w:t>FOREST EUROPE</w:t>
      </w:r>
      <w:r w:rsidRPr="00BE5E1E">
        <w:rPr>
          <w:rFonts w:ascii="Times New Roman" w:hAnsi="Times New Roman"/>
          <w:sz w:val="24"/>
        </w:rPr>
        <w:t xml:space="preserve"> procesu kā platformu, kas savieno aizvien lielāku skaitu ar mežu saistīto nozaru un dalībnieku, tostarp izveidojot jaunus rīcības formātus, piemēram, augsta līmeņa politikas dialogus, atbalstot starpnozaru dialogu, lai novērstu meža politikas sadrumstalotību;</w:t>
      </w:r>
    </w:p>
    <w:p w14:paraId="5EE8FB5D" w14:textId="77777777" w:rsidR="00C11EE4" w:rsidRPr="00BE5E1E" w:rsidRDefault="00C11EE4" w:rsidP="007C5DF7">
      <w:pPr>
        <w:pStyle w:val="BodyText"/>
        <w:ind w:left="0"/>
        <w:jc w:val="both"/>
        <w:rPr>
          <w:rFonts w:ascii="Times New Roman" w:hAnsi="Times New Roman" w:cs="Times New Roman"/>
          <w:noProof/>
          <w:sz w:val="24"/>
          <w:szCs w:val="24"/>
        </w:rPr>
      </w:pPr>
    </w:p>
    <w:p w14:paraId="2AFFF9D3" w14:textId="43304C3F" w:rsidR="00C11EE4" w:rsidRPr="00BE5E1E" w:rsidRDefault="00A22DD2" w:rsidP="007C5DF7">
      <w:pPr>
        <w:pStyle w:val="ListParagraph"/>
        <w:tabs>
          <w:tab w:val="left" w:pos="518"/>
        </w:tabs>
        <w:ind w:left="0" w:right="0"/>
        <w:jc w:val="both"/>
        <w:rPr>
          <w:rFonts w:ascii="Times New Roman" w:hAnsi="Times New Roman" w:cs="Times New Roman"/>
          <w:noProof/>
          <w:sz w:val="24"/>
          <w:szCs w:val="24"/>
        </w:rPr>
      </w:pPr>
      <w:r w:rsidRPr="00BE5E1E">
        <w:rPr>
          <w:rFonts w:ascii="Times New Roman" w:hAnsi="Times New Roman"/>
          <w:sz w:val="24"/>
        </w:rPr>
        <w:t xml:space="preserve">16. izveidot jaunu darba kārtību, lai </w:t>
      </w:r>
      <w:r w:rsidRPr="00BE5E1E">
        <w:rPr>
          <w:rFonts w:ascii="Times New Roman" w:hAnsi="Times New Roman"/>
          <w:i/>
          <w:iCs/>
          <w:sz w:val="24"/>
        </w:rPr>
        <w:t>FOREST EUROPE</w:t>
      </w:r>
      <w:r w:rsidRPr="00BE5E1E">
        <w:rPr>
          <w:rFonts w:ascii="Times New Roman" w:hAnsi="Times New Roman"/>
          <w:sz w:val="24"/>
        </w:rPr>
        <w:t xml:space="preserve"> procesu padarītu piemērotu nākotnei, kā norādīts šīs deklarācijas pielikumā, vienlaikus nodrošinot lielāku pieejamību un plašākas iespējas, lai iesaistītos elastīgākā veidā, tādējādi saglabājot un pat veicinot visu parakstītājvalstu un novērotāju līdzdalību procesā;</w:t>
      </w:r>
    </w:p>
    <w:p w14:paraId="3167BAA3" w14:textId="77777777" w:rsidR="008D3617" w:rsidRPr="00BE5E1E" w:rsidRDefault="008D3617" w:rsidP="007C5DF7">
      <w:pPr>
        <w:jc w:val="both"/>
        <w:rPr>
          <w:rFonts w:ascii="Times New Roman" w:hAnsi="Times New Roman" w:cs="Times New Roman"/>
          <w:noProof/>
          <w:sz w:val="24"/>
          <w:szCs w:val="24"/>
        </w:rPr>
      </w:pPr>
    </w:p>
    <w:p w14:paraId="172380C1" w14:textId="492017A8" w:rsidR="00C11EE4" w:rsidRPr="00BE5E1E" w:rsidRDefault="00B86F7F" w:rsidP="006E1A02">
      <w:pPr>
        <w:pStyle w:val="ListParagraph"/>
        <w:keepNext/>
        <w:keepLines/>
        <w:tabs>
          <w:tab w:val="left" w:pos="533"/>
        </w:tabs>
        <w:ind w:left="0" w:right="0"/>
        <w:jc w:val="both"/>
        <w:rPr>
          <w:rFonts w:ascii="Times New Roman" w:hAnsi="Times New Roman" w:cs="Times New Roman"/>
          <w:noProof/>
          <w:color w:val="202020"/>
          <w:sz w:val="24"/>
          <w:szCs w:val="24"/>
        </w:rPr>
      </w:pPr>
      <w:r w:rsidRPr="00BE5E1E">
        <w:rPr>
          <w:rFonts w:ascii="Times New Roman" w:hAnsi="Times New Roman"/>
          <w:color w:val="202020"/>
          <w:sz w:val="24"/>
        </w:rPr>
        <w:lastRenderedPageBreak/>
        <w:t xml:space="preserve">17. pārskatīt </w:t>
      </w:r>
      <w:r w:rsidRPr="00BE5E1E">
        <w:rPr>
          <w:rFonts w:ascii="Times New Roman" w:hAnsi="Times New Roman"/>
          <w:i/>
          <w:iCs/>
          <w:color w:val="202020"/>
          <w:sz w:val="24"/>
        </w:rPr>
        <w:t>FOREST EUROPE</w:t>
      </w:r>
      <w:r w:rsidRPr="00BE5E1E">
        <w:rPr>
          <w:rFonts w:ascii="Times New Roman" w:hAnsi="Times New Roman"/>
          <w:color w:val="202020"/>
          <w:sz w:val="24"/>
        </w:rPr>
        <w:t xml:space="preserve"> rezultātus, saistības un iniciatīvas kā struktūras moduļus un gūtās atziņas, kas izmantojamas turpmākai rīcībai, un meklēt sinerģiju ar attiecīgajām iniciatīvām un procesiem;</w:t>
      </w:r>
    </w:p>
    <w:p w14:paraId="480F19F8" w14:textId="77777777" w:rsidR="00C11EE4" w:rsidRPr="00BE5E1E" w:rsidRDefault="00C11EE4" w:rsidP="007C5DF7">
      <w:pPr>
        <w:pStyle w:val="BodyText"/>
        <w:ind w:left="0"/>
        <w:jc w:val="both"/>
        <w:rPr>
          <w:rFonts w:ascii="Times New Roman" w:hAnsi="Times New Roman" w:cs="Times New Roman"/>
          <w:noProof/>
          <w:sz w:val="24"/>
          <w:szCs w:val="24"/>
        </w:rPr>
      </w:pPr>
    </w:p>
    <w:p w14:paraId="06641F3B" w14:textId="6C738AE8" w:rsidR="00C11EE4" w:rsidRPr="00BE5E1E" w:rsidRDefault="00B86F7F" w:rsidP="007C5DF7">
      <w:pPr>
        <w:pStyle w:val="ListParagraph"/>
        <w:tabs>
          <w:tab w:val="left" w:pos="514"/>
        </w:tabs>
        <w:ind w:left="0" w:right="0"/>
        <w:jc w:val="both"/>
        <w:rPr>
          <w:rFonts w:ascii="Times New Roman" w:hAnsi="Times New Roman" w:cs="Times New Roman"/>
          <w:noProof/>
          <w:sz w:val="24"/>
          <w:szCs w:val="24"/>
        </w:rPr>
      </w:pPr>
      <w:r w:rsidRPr="00BE5E1E">
        <w:rPr>
          <w:rFonts w:ascii="Times New Roman" w:hAnsi="Times New Roman"/>
          <w:sz w:val="24"/>
        </w:rPr>
        <w:t>18. veicināt “zaļās darbavietas meža nozarē” [</w:t>
      </w:r>
      <w:r w:rsidRPr="00BE5E1E">
        <w:rPr>
          <w:rFonts w:ascii="Times New Roman" w:hAnsi="Times New Roman"/>
          <w:i/>
          <w:iCs/>
          <w:sz w:val="24"/>
        </w:rPr>
        <w:t>Green Forest Jobs</w:t>
      </w:r>
      <w:r w:rsidRPr="00BE5E1E">
        <w:rPr>
          <w:rFonts w:ascii="Times New Roman" w:hAnsi="Times New Roman"/>
          <w:sz w:val="24"/>
        </w:rPr>
        <w:t>] un mežkopības izglītību uzņēmējdarbībā un sabiedrībā, kā arī mobilizēt partnerus un resursus meža nozarē un ārpus tās, lai atzītu viņu nozīmi taisnīgas pārkārtošanās procesā uz ilgtspējīgu un aprites bioekonomiku;</w:t>
      </w:r>
    </w:p>
    <w:p w14:paraId="1E5CF0D5" w14:textId="77777777" w:rsidR="00B86F7F" w:rsidRPr="00BE5E1E" w:rsidRDefault="00B86F7F" w:rsidP="007C5DF7">
      <w:pPr>
        <w:pStyle w:val="ListParagraph"/>
        <w:tabs>
          <w:tab w:val="left" w:pos="533"/>
        </w:tabs>
        <w:ind w:left="0" w:right="0"/>
        <w:jc w:val="both"/>
        <w:rPr>
          <w:rFonts w:ascii="Times New Roman" w:hAnsi="Times New Roman" w:cs="Times New Roman"/>
          <w:noProof/>
          <w:sz w:val="24"/>
          <w:szCs w:val="24"/>
        </w:rPr>
      </w:pPr>
    </w:p>
    <w:p w14:paraId="4A0ECFA2" w14:textId="099664E1" w:rsidR="00C11EE4" w:rsidRPr="00BE5E1E" w:rsidRDefault="00B86F7F" w:rsidP="007C5DF7">
      <w:pPr>
        <w:pStyle w:val="ListParagraph"/>
        <w:tabs>
          <w:tab w:val="left" w:pos="533"/>
        </w:tabs>
        <w:ind w:left="0" w:right="0"/>
        <w:jc w:val="both"/>
        <w:rPr>
          <w:rFonts w:ascii="Times New Roman" w:hAnsi="Times New Roman" w:cs="Times New Roman"/>
          <w:noProof/>
          <w:sz w:val="24"/>
          <w:szCs w:val="24"/>
        </w:rPr>
      </w:pPr>
      <w:r w:rsidRPr="00BE5E1E">
        <w:rPr>
          <w:rFonts w:ascii="Times New Roman" w:hAnsi="Times New Roman"/>
          <w:sz w:val="24"/>
        </w:rPr>
        <w:t>19. veicināt pastāvīgu rīku un tehnoloģiju attīstību un izmantošanu meža monitoringā, ziņojumos un saziņā, lai īstenotu ilgtspējīgu meža apsaimniekošanu valsts, pavalsts un Eiropas līmenī;</w:t>
      </w:r>
    </w:p>
    <w:p w14:paraId="35405258" w14:textId="77777777" w:rsidR="00C11EE4" w:rsidRPr="00BE5E1E" w:rsidRDefault="00C11EE4" w:rsidP="007C5DF7">
      <w:pPr>
        <w:pStyle w:val="BodyText"/>
        <w:ind w:left="0"/>
        <w:jc w:val="both"/>
        <w:rPr>
          <w:rFonts w:ascii="Times New Roman" w:hAnsi="Times New Roman" w:cs="Times New Roman"/>
          <w:noProof/>
          <w:sz w:val="24"/>
          <w:szCs w:val="24"/>
        </w:rPr>
      </w:pPr>
    </w:p>
    <w:p w14:paraId="7FA3C14C" w14:textId="1DCDCE67" w:rsidR="00C11EE4" w:rsidRPr="00BE5E1E" w:rsidRDefault="00B86F7F" w:rsidP="007C5DF7">
      <w:pPr>
        <w:pStyle w:val="ListParagraph"/>
        <w:tabs>
          <w:tab w:val="left" w:pos="533"/>
        </w:tabs>
        <w:ind w:left="0" w:right="0"/>
        <w:jc w:val="both"/>
        <w:rPr>
          <w:rFonts w:ascii="Times New Roman" w:hAnsi="Times New Roman" w:cs="Times New Roman"/>
          <w:noProof/>
          <w:sz w:val="24"/>
          <w:szCs w:val="24"/>
        </w:rPr>
      </w:pPr>
      <w:r w:rsidRPr="00BE5E1E">
        <w:rPr>
          <w:rFonts w:ascii="Times New Roman" w:hAnsi="Times New Roman"/>
          <w:sz w:val="24"/>
        </w:rPr>
        <w:t xml:space="preserve">20. turpināt iekļaujošu un atvērtu diskusiju, kas veicināta, izmantojot domnīcu </w:t>
      </w:r>
      <w:r w:rsidRPr="00BE5E1E">
        <w:rPr>
          <w:rFonts w:ascii="Times New Roman" w:hAnsi="Times New Roman"/>
          <w:i/>
          <w:iCs/>
          <w:sz w:val="24"/>
        </w:rPr>
        <w:t>FOREST EUROPE</w:t>
      </w:r>
      <w:r w:rsidRPr="00BE5E1E">
        <w:rPr>
          <w:rFonts w:ascii="Times New Roman" w:hAnsi="Times New Roman"/>
          <w:sz w:val="24"/>
        </w:rPr>
        <w:t>, par ilgtspējīgu meža apsaimniekošanu kā dinamisku un mainīgu koncepciju, vienlaikus apkopojot jaunākos zinātniskos datus un citu veidu zināšanas, kas jāņem vērā;</w:t>
      </w:r>
    </w:p>
    <w:p w14:paraId="483B7DD0" w14:textId="77777777" w:rsidR="00C11EE4" w:rsidRPr="00BE5E1E" w:rsidRDefault="00C11EE4" w:rsidP="007C5DF7">
      <w:pPr>
        <w:pStyle w:val="BodyText"/>
        <w:ind w:left="0"/>
        <w:jc w:val="both"/>
        <w:rPr>
          <w:rFonts w:ascii="Times New Roman" w:hAnsi="Times New Roman" w:cs="Times New Roman"/>
          <w:noProof/>
          <w:sz w:val="24"/>
          <w:szCs w:val="24"/>
        </w:rPr>
      </w:pPr>
    </w:p>
    <w:p w14:paraId="2D56827C" w14:textId="4916B1CB" w:rsidR="00C11EE4" w:rsidRPr="00BE5E1E" w:rsidRDefault="00B86F7F" w:rsidP="007C5DF7">
      <w:pPr>
        <w:pStyle w:val="ListParagraph"/>
        <w:tabs>
          <w:tab w:val="left" w:pos="544"/>
        </w:tabs>
        <w:ind w:left="0" w:right="0"/>
        <w:jc w:val="both"/>
        <w:rPr>
          <w:rFonts w:ascii="Times New Roman" w:hAnsi="Times New Roman" w:cs="Times New Roman"/>
          <w:noProof/>
          <w:sz w:val="24"/>
          <w:szCs w:val="24"/>
        </w:rPr>
      </w:pPr>
      <w:r w:rsidRPr="00BE5E1E">
        <w:rPr>
          <w:rFonts w:ascii="Times New Roman" w:hAnsi="Times New Roman"/>
          <w:sz w:val="24"/>
        </w:rPr>
        <w:t>21. ierosināt pārskatīt kritērijus un indikatorus attiecībā uz lēmumu pieņemšanu par ilgtspējīgu meža apsaimniekošanu un prezentēt rezultātus nākamajā Ministru konferencē, un tādējādi stiprināt mežu resursu un ilgtspējīgas mežu apsaimniekošanas monitoringu, ziņošanu un vērtēšanu Eiropā;</w:t>
      </w:r>
    </w:p>
    <w:p w14:paraId="667C8750" w14:textId="77777777" w:rsidR="00B86F7F" w:rsidRPr="00BE5E1E" w:rsidRDefault="00B86F7F" w:rsidP="007C5DF7">
      <w:pPr>
        <w:pStyle w:val="ListParagraph"/>
        <w:tabs>
          <w:tab w:val="left" w:pos="528"/>
        </w:tabs>
        <w:ind w:left="0" w:right="0"/>
        <w:jc w:val="both"/>
        <w:rPr>
          <w:rFonts w:ascii="Times New Roman" w:hAnsi="Times New Roman" w:cs="Times New Roman"/>
          <w:noProof/>
          <w:sz w:val="24"/>
          <w:szCs w:val="24"/>
        </w:rPr>
      </w:pPr>
    </w:p>
    <w:p w14:paraId="6AD8946E" w14:textId="2FFFA078" w:rsidR="00C11EE4" w:rsidRPr="00BE5E1E" w:rsidRDefault="00B86F7F" w:rsidP="007C5DF7">
      <w:pPr>
        <w:pStyle w:val="ListParagraph"/>
        <w:tabs>
          <w:tab w:val="left" w:pos="528"/>
        </w:tabs>
        <w:ind w:left="0" w:right="0"/>
        <w:jc w:val="both"/>
        <w:rPr>
          <w:rFonts w:ascii="Times New Roman" w:hAnsi="Times New Roman" w:cs="Times New Roman"/>
          <w:noProof/>
          <w:sz w:val="24"/>
          <w:szCs w:val="24"/>
        </w:rPr>
      </w:pPr>
      <w:r w:rsidRPr="00BE5E1E">
        <w:rPr>
          <w:rFonts w:ascii="Times New Roman" w:hAnsi="Times New Roman"/>
          <w:sz w:val="24"/>
        </w:rPr>
        <w:t>22. atbalstīt ziņojuma “Eiropas mežu stāvoklis” [</w:t>
      </w:r>
      <w:r w:rsidRPr="00BE5E1E">
        <w:rPr>
          <w:rFonts w:ascii="Times New Roman" w:hAnsi="Times New Roman"/>
          <w:i/>
          <w:iCs/>
          <w:sz w:val="24"/>
        </w:rPr>
        <w:t>State of Europe’s Forest</w:t>
      </w:r>
      <w:r w:rsidRPr="00BE5E1E">
        <w:rPr>
          <w:rFonts w:ascii="Times New Roman" w:hAnsi="Times New Roman"/>
          <w:sz w:val="24"/>
        </w:rPr>
        <w:t>] izstrādi un piedalīties tā izstrādē; šis ziņojums ir būtisks elements, kas veido saziņu mežu jautājumos Eiropas līmenī, vienlaikus ar to tiek pētīti inovatīvi un aktuāli formāti saziņai mežu jautājumos ziņošanas ciklos;</w:t>
      </w:r>
    </w:p>
    <w:p w14:paraId="11C32172" w14:textId="77777777" w:rsidR="00C11EE4" w:rsidRPr="00BE5E1E" w:rsidRDefault="00C11EE4" w:rsidP="007C5DF7">
      <w:pPr>
        <w:pStyle w:val="BodyText"/>
        <w:ind w:left="0"/>
        <w:jc w:val="both"/>
        <w:rPr>
          <w:rFonts w:ascii="Times New Roman" w:hAnsi="Times New Roman" w:cs="Times New Roman"/>
          <w:noProof/>
          <w:sz w:val="24"/>
          <w:szCs w:val="24"/>
        </w:rPr>
      </w:pPr>
    </w:p>
    <w:p w14:paraId="05E6D208" w14:textId="76434960" w:rsidR="00C11EE4" w:rsidRPr="00BE5E1E" w:rsidRDefault="00B86F7F" w:rsidP="007C5DF7">
      <w:pPr>
        <w:pStyle w:val="ListParagraph"/>
        <w:tabs>
          <w:tab w:val="left" w:pos="538"/>
        </w:tabs>
        <w:ind w:left="0" w:right="0"/>
        <w:jc w:val="both"/>
        <w:rPr>
          <w:rFonts w:ascii="Times New Roman" w:hAnsi="Times New Roman" w:cs="Times New Roman"/>
          <w:noProof/>
          <w:sz w:val="24"/>
          <w:szCs w:val="24"/>
        </w:rPr>
      </w:pPr>
      <w:r w:rsidRPr="00BE5E1E">
        <w:rPr>
          <w:rFonts w:ascii="Times New Roman" w:hAnsi="Times New Roman"/>
          <w:sz w:val="24"/>
        </w:rPr>
        <w:t>23. attiecīgā gadījumā un iespēju robežās izvērtēt, kā stiprināt divpusēju un daudzpusēju sadarbību un tehnisko atbalstu, lai palīdzētu Ukrainai labāk atjaunot meža nozari kara laikā un pēc kara.</w:t>
      </w:r>
    </w:p>
    <w:sectPr w:rsidR="00C11EE4" w:rsidRPr="00BE5E1E" w:rsidSect="00483727">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C04A" w14:textId="77777777" w:rsidR="007C5DF7" w:rsidRPr="00C11EE4" w:rsidRDefault="007C5DF7">
      <w:pPr>
        <w:rPr>
          <w:noProof/>
        </w:rPr>
      </w:pPr>
      <w:r w:rsidRPr="00C11EE4">
        <w:rPr>
          <w:noProof/>
        </w:rPr>
        <w:separator/>
      </w:r>
    </w:p>
  </w:endnote>
  <w:endnote w:type="continuationSeparator" w:id="0">
    <w:p w14:paraId="794490A9" w14:textId="77777777" w:rsidR="007C5DF7" w:rsidRPr="00C11EE4" w:rsidRDefault="007C5DF7">
      <w:pPr>
        <w:rPr>
          <w:noProof/>
        </w:rPr>
      </w:pPr>
      <w:r w:rsidRPr="00C11EE4">
        <w:rPr>
          <w:noProof/>
        </w:rPr>
        <w:continuationSeparator/>
      </w:r>
    </w:p>
  </w:endnote>
  <w:endnote w:type="continuationNotice" w:id="1">
    <w:p w14:paraId="6E697187" w14:textId="77777777" w:rsidR="00B4556C" w:rsidRDefault="00B4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67447" w14:textId="77777777" w:rsidR="003D4566" w:rsidRPr="009C04EC" w:rsidRDefault="003D4566" w:rsidP="003D4566">
    <w:pPr>
      <w:pStyle w:val="Header"/>
      <w:tabs>
        <w:tab w:val="left" w:pos="9072"/>
      </w:tabs>
      <w:rPr>
        <w:rStyle w:val="PageNumber"/>
        <w:rFonts w:ascii="Times New Roman" w:hAnsi="Times New Roman" w:cs="Times New Roman"/>
        <w:noProof/>
        <w:sz w:val="20"/>
        <w:szCs w:val="20"/>
        <w:u w:val="single"/>
        <w:lang w:val="en-US"/>
      </w:rPr>
    </w:pPr>
  </w:p>
  <w:p w14:paraId="2D478A1B" w14:textId="77777777" w:rsidR="003D4566" w:rsidRPr="009C04EC" w:rsidRDefault="003D4566" w:rsidP="003D4566">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C89FE22" w14:textId="77777777" w:rsidR="003D4566" w:rsidRPr="009C04EC" w:rsidRDefault="003D4566" w:rsidP="003D4566">
    <w:pPr>
      <w:pStyle w:val="Header"/>
      <w:tabs>
        <w:tab w:val="right" w:pos="9072"/>
      </w:tabs>
      <w:rPr>
        <w:rStyle w:val="PageNumber"/>
        <w:rFonts w:ascii="Times New Roman" w:hAnsi="Times New Roman" w:cs="Times New Roman"/>
        <w:noProof/>
        <w:sz w:val="20"/>
        <w:szCs w:val="20"/>
        <w:u w:val="single"/>
        <w:lang w:val="en-US"/>
      </w:rPr>
    </w:pPr>
  </w:p>
  <w:p w14:paraId="44E72D67" w14:textId="77777777" w:rsidR="003D4566" w:rsidRPr="00065ED2" w:rsidRDefault="003D4566" w:rsidP="003D4566">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37F7" w14:textId="77777777" w:rsidR="006858FA" w:rsidRPr="009C04EC" w:rsidRDefault="006858FA" w:rsidP="006858FA">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810C8FB" w14:textId="77777777" w:rsidR="006858FA" w:rsidRPr="009C04EC" w:rsidRDefault="006858FA" w:rsidP="006858FA">
    <w:pPr>
      <w:pStyle w:val="Header"/>
      <w:tabs>
        <w:tab w:val="left" w:pos="9072"/>
      </w:tabs>
      <w:rPr>
        <w:rStyle w:val="PageNumber"/>
        <w:rFonts w:ascii="Times New Roman" w:hAnsi="Times New Roman" w:cs="Times New Roman"/>
        <w:noProof/>
        <w:sz w:val="20"/>
        <w:szCs w:val="20"/>
        <w:u w:val="single"/>
        <w:lang w:val="en-US"/>
      </w:rPr>
    </w:pPr>
  </w:p>
  <w:p w14:paraId="0C566C32" w14:textId="1B0AB79D" w:rsidR="00C11EE4" w:rsidRPr="006858FA" w:rsidRDefault="006858FA">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49D4" w14:textId="77777777" w:rsidR="007C5DF7" w:rsidRPr="00C11EE4" w:rsidRDefault="007C5DF7">
      <w:pPr>
        <w:rPr>
          <w:noProof/>
        </w:rPr>
      </w:pPr>
      <w:r w:rsidRPr="00C11EE4">
        <w:rPr>
          <w:noProof/>
        </w:rPr>
        <w:separator/>
      </w:r>
    </w:p>
  </w:footnote>
  <w:footnote w:type="continuationSeparator" w:id="0">
    <w:p w14:paraId="1C9D532E" w14:textId="77777777" w:rsidR="007C5DF7" w:rsidRPr="00C11EE4" w:rsidRDefault="007C5DF7">
      <w:pPr>
        <w:rPr>
          <w:noProof/>
        </w:rPr>
      </w:pPr>
      <w:r w:rsidRPr="00C11EE4">
        <w:rPr>
          <w:noProof/>
        </w:rPr>
        <w:continuationSeparator/>
      </w:r>
    </w:p>
  </w:footnote>
  <w:footnote w:type="continuationNotice" w:id="1">
    <w:p w14:paraId="76D80FB5" w14:textId="77777777" w:rsidR="00B4556C" w:rsidRDefault="00B45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AB99" w14:textId="77777777" w:rsidR="009D2926" w:rsidRPr="009C04EC" w:rsidRDefault="009D2926" w:rsidP="009D2926">
    <w:pPr>
      <w:pStyle w:val="Header"/>
      <w:rPr>
        <w:rStyle w:val="PageNumber"/>
        <w:noProof/>
        <w:sz w:val="18"/>
        <w:szCs w:val="18"/>
        <w:u w:val="single"/>
        <w:lang w:val="en-US"/>
      </w:rPr>
    </w:pPr>
  </w:p>
  <w:p w14:paraId="2BF0F4E2" w14:textId="77777777" w:rsidR="009D2926" w:rsidRPr="009C04EC" w:rsidRDefault="009D2926" w:rsidP="009D2926">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55EF55F2" w14:textId="77777777" w:rsidR="009D2926" w:rsidRPr="00EF46ED" w:rsidRDefault="009D2926" w:rsidP="009D2926">
    <w:pPr>
      <w:pStyle w:val="Header"/>
    </w:pPr>
  </w:p>
  <w:p w14:paraId="5BF45050" w14:textId="2E2E8918" w:rsidR="00A679E3" w:rsidRDefault="00A679E3">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A6B7" w14:textId="77777777" w:rsidR="00DA68E6" w:rsidRPr="009C04EC" w:rsidRDefault="00DA68E6" w:rsidP="00DA68E6">
    <w:pPr>
      <w:pStyle w:val="Header"/>
      <w:pBdr>
        <w:bottom w:val="single" w:sz="12" w:space="1" w:color="auto"/>
      </w:pBdr>
      <w:rPr>
        <w:noProof/>
        <w:sz w:val="18"/>
        <w:szCs w:val="18"/>
        <w:lang w:val="en-US"/>
      </w:rPr>
    </w:pPr>
  </w:p>
  <w:p w14:paraId="2B332129" w14:textId="77777777" w:rsidR="00C11EE4" w:rsidRDefault="00C1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2620C"/>
    <w:multiLevelType w:val="hybridMultilevel"/>
    <w:tmpl w:val="89CE4D6C"/>
    <w:lvl w:ilvl="0" w:tplc="B602EBD6">
      <w:start w:val="1"/>
      <w:numFmt w:val="decimal"/>
      <w:lvlText w:val="%1."/>
      <w:lvlJc w:val="left"/>
      <w:pPr>
        <w:ind w:left="215" w:hanging="205"/>
      </w:pPr>
      <w:rPr>
        <w:rFonts w:hint="default"/>
        <w:spacing w:val="0"/>
        <w:w w:val="100"/>
        <w:lang w:val="en-US" w:eastAsia="en-US" w:bidi="ar-SA"/>
      </w:rPr>
    </w:lvl>
    <w:lvl w:ilvl="1" w:tplc="14A0A330">
      <w:numFmt w:val="bullet"/>
      <w:lvlText w:val="•"/>
      <w:lvlJc w:val="left"/>
      <w:pPr>
        <w:ind w:left="1147" w:hanging="205"/>
      </w:pPr>
      <w:rPr>
        <w:rFonts w:hint="default"/>
        <w:lang w:val="en-US" w:eastAsia="en-US" w:bidi="ar-SA"/>
      </w:rPr>
    </w:lvl>
    <w:lvl w:ilvl="2" w:tplc="FE102F1A">
      <w:numFmt w:val="bullet"/>
      <w:lvlText w:val="•"/>
      <w:lvlJc w:val="left"/>
      <w:pPr>
        <w:ind w:left="2074" w:hanging="205"/>
      </w:pPr>
      <w:rPr>
        <w:rFonts w:hint="default"/>
        <w:lang w:val="en-US" w:eastAsia="en-US" w:bidi="ar-SA"/>
      </w:rPr>
    </w:lvl>
    <w:lvl w:ilvl="3" w:tplc="423EA79A">
      <w:numFmt w:val="bullet"/>
      <w:lvlText w:val="•"/>
      <w:lvlJc w:val="left"/>
      <w:pPr>
        <w:ind w:left="3001" w:hanging="205"/>
      </w:pPr>
      <w:rPr>
        <w:rFonts w:hint="default"/>
        <w:lang w:val="en-US" w:eastAsia="en-US" w:bidi="ar-SA"/>
      </w:rPr>
    </w:lvl>
    <w:lvl w:ilvl="4" w:tplc="4ABA1E72">
      <w:numFmt w:val="bullet"/>
      <w:lvlText w:val="•"/>
      <w:lvlJc w:val="left"/>
      <w:pPr>
        <w:ind w:left="3928" w:hanging="205"/>
      </w:pPr>
      <w:rPr>
        <w:rFonts w:hint="default"/>
        <w:lang w:val="en-US" w:eastAsia="en-US" w:bidi="ar-SA"/>
      </w:rPr>
    </w:lvl>
    <w:lvl w:ilvl="5" w:tplc="44B0A576">
      <w:numFmt w:val="bullet"/>
      <w:lvlText w:val="•"/>
      <w:lvlJc w:val="left"/>
      <w:pPr>
        <w:ind w:left="4855" w:hanging="205"/>
      </w:pPr>
      <w:rPr>
        <w:rFonts w:hint="default"/>
        <w:lang w:val="en-US" w:eastAsia="en-US" w:bidi="ar-SA"/>
      </w:rPr>
    </w:lvl>
    <w:lvl w:ilvl="6" w:tplc="3314F96E">
      <w:numFmt w:val="bullet"/>
      <w:lvlText w:val="•"/>
      <w:lvlJc w:val="left"/>
      <w:pPr>
        <w:ind w:left="5782" w:hanging="205"/>
      </w:pPr>
      <w:rPr>
        <w:rFonts w:hint="default"/>
        <w:lang w:val="en-US" w:eastAsia="en-US" w:bidi="ar-SA"/>
      </w:rPr>
    </w:lvl>
    <w:lvl w:ilvl="7" w:tplc="B338D790">
      <w:numFmt w:val="bullet"/>
      <w:lvlText w:val="•"/>
      <w:lvlJc w:val="left"/>
      <w:pPr>
        <w:ind w:left="6709" w:hanging="205"/>
      </w:pPr>
      <w:rPr>
        <w:rFonts w:hint="default"/>
        <w:lang w:val="en-US" w:eastAsia="en-US" w:bidi="ar-SA"/>
      </w:rPr>
    </w:lvl>
    <w:lvl w:ilvl="8" w:tplc="6EB6AFF2">
      <w:numFmt w:val="bullet"/>
      <w:lvlText w:val="•"/>
      <w:lvlJc w:val="left"/>
      <w:pPr>
        <w:ind w:left="7636" w:hanging="205"/>
      </w:pPr>
      <w:rPr>
        <w:rFonts w:hint="default"/>
        <w:lang w:val="en-US" w:eastAsia="en-US" w:bidi="ar-SA"/>
      </w:rPr>
    </w:lvl>
  </w:abstractNum>
  <w:num w:numId="1" w16cid:durableId="134119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79E3"/>
    <w:rsid w:val="0007780A"/>
    <w:rsid w:val="002D65BC"/>
    <w:rsid w:val="00355D91"/>
    <w:rsid w:val="003D4566"/>
    <w:rsid w:val="003F45D4"/>
    <w:rsid w:val="00483727"/>
    <w:rsid w:val="0048736E"/>
    <w:rsid w:val="0053185E"/>
    <w:rsid w:val="00605DD5"/>
    <w:rsid w:val="0062046F"/>
    <w:rsid w:val="006858FA"/>
    <w:rsid w:val="006D2C6D"/>
    <w:rsid w:val="006E1A02"/>
    <w:rsid w:val="007321A2"/>
    <w:rsid w:val="00783D28"/>
    <w:rsid w:val="007C5DF7"/>
    <w:rsid w:val="00881675"/>
    <w:rsid w:val="008B7287"/>
    <w:rsid w:val="008D3617"/>
    <w:rsid w:val="00926183"/>
    <w:rsid w:val="00990B95"/>
    <w:rsid w:val="009D2926"/>
    <w:rsid w:val="00A22DD2"/>
    <w:rsid w:val="00A42F06"/>
    <w:rsid w:val="00A679E3"/>
    <w:rsid w:val="00B02554"/>
    <w:rsid w:val="00B11561"/>
    <w:rsid w:val="00B12E0E"/>
    <w:rsid w:val="00B4556C"/>
    <w:rsid w:val="00B72A78"/>
    <w:rsid w:val="00B86F7F"/>
    <w:rsid w:val="00B90E17"/>
    <w:rsid w:val="00B90EF9"/>
    <w:rsid w:val="00B9534A"/>
    <w:rsid w:val="00BE5E1E"/>
    <w:rsid w:val="00C11EE4"/>
    <w:rsid w:val="00D07655"/>
    <w:rsid w:val="00D87752"/>
    <w:rsid w:val="00DA68E6"/>
    <w:rsid w:val="00E142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4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
    </w:pPr>
  </w:style>
  <w:style w:type="paragraph" w:styleId="Title">
    <w:name w:val="Title"/>
    <w:basedOn w:val="Normal"/>
    <w:uiPriority w:val="10"/>
    <w:qFormat/>
    <w:pPr>
      <w:spacing w:before="124"/>
      <w:ind w:left="20"/>
      <w:jc w:val="center"/>
    </w:pPr>
    <w:rPr>
      <w:rFonts w:ascii="Segoe UI Semibold" w:eastAsia="Segoe UI Semibold" w:hAnsi="Segoe UI Semibold" w:cs="Segoe UI Semibold"/>
      <w:sz w:val="32"/>
      <w:szCs w:val="32"/>
    </w:rPr>
  </w:style>
  <w:style w:type="paragraph" w:styleId="ListParagraph">
    <w:name w:val="List Paragraph"/>
    <w:basedOn w:val="Normal"/>
    <w:uiPriority w:val="1"/>
    <w:qFormat/>
    <w:pPr>
      <w:ind w:left="215" w:right="208"/>
    </w:pPr>
  </w:style>
  <w:style w:type="paragraph" w:customStyle="1" w:styleId="TableParagraph">
    <w:name w:val="Table Paragraph"/>
    <w:basedOn w:val="Normal"/>
    <w:uiPriority w:val="1"/>
    <w:qFormat/>
  </w:style>
  <w:style w:type="paragraph" w:styleId="Header">
    <w:name w:val="header"/>
    <w:basedOn w:val="Normal"/>
    <w:link w:val="HeaderChar"/>
    <w:unhideWhenUsed/>
    <w:rsid w:val="00C11EE4"/>
    <w:pPr>
      <w:tabs>
        <w:tab w:val="center" w:pos="4153"/>
        <w:tab w:val="right" w:pos="8306"/>
      </w:tabs>
    </w:pPr>
  </w:style>
  <w:style w:type="character" w:customStyle="1" w:styleId="HeaderChar">
    <w:name w:val="Header Char"/>
    <w:basedOn w:val="DefaultParagraphFont"/>
    <w:link w:val="Header"/>
    <w:rsid w:val="00C11EE4"/>
    <w:rPr>
      <w:rFonts w:ascii="Corbel" w:eastAsia="Corbel" w:hAnsi="Corbel" w:cs="Corbel"/>
    </w:rPr>
  </w:style>
  <w:style w:type="paragraph" w:styleId="Footer">
    <w:name w:val="footer"/>
    <w:basedOn w:val="Normal"/>
    <w:link w:val="FooterChar"/>
    <w:unhideWhenUsed/>
    <w:rsid w:val="00C11EE4"/>
    <w:pPr>
      <w:tabs>
        <w:tab w:val="center" w:pos="4153"/>
        <w:tab w:val="right" w:pos="8306"/>
      </w:tabs>
    </w:pPr>
  </w:style>
  <w:style w:type="character" w:customStyle="1" w:styleId="FooterChar">
    <w:name w:val="Footer Char"/>
    <w:basedOn w:val="DefaultParagraphFont"/>
    <w:link w:val="Footer"/>
    <w:rsid w:val="00C11EE4"/>
    <w:rPr>
      <w:rFonts w:ascii="Corbel" w:eastAsia="Corbel" w:hAnsi="Corbel" w:cs="Corbel"/>
    </w:rPr>
  </w:style>
  <w:style w:type="table" w:styleId="TableGrid">
    <w:name w:val="Table Grid"/>
    <w:basedOn w:val="TableNormal"/>
    <w:uiPriority w:val="39"/>
    <w:rsid w:val="002D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85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23198E2-328B-428E-A820-E4189F639DC9}">
  <ds:schemaRefs>
    <ds:schemaRef ds:uri="http://schemas.microsoft.com/sharepoint/v3/contenttype/forms"/>
  </ds:schemaRefs>
</ds:datastoreItem>
</file>

<file path=customXml/itemProps2.xml><?xml version="1.0" encoding="utf-8"?>
<ds:datastoreItem xmlns:ds="http://schemas.openxmlformats.org/officeDocument/2006/customXml" ds:itemID="{ED2C266B-9ADF-49FC-89D4-76EFFA7A1F2A}"/>
</file>

<file path=customXml/itemProps3.xml><?xml version="1.0" encoding="utf-8"?>
<ds:datastoreItem xmlns:ds="http://schemas.openxmlformats.org/officeDocument/2006/customXml" ds:itemID="{7DD9743B-7CAC-4663-A2C4-9493D02C7586}">
  <ds:schemaRefs>
    <ds:schemaRef ds:uri="1d57a815-79e8-498e-8f04-9c2e9221b678"/>
    <ds:schemaRef ds:uri="http://purl.org/dc/elements/1.1/"/>
    <ds:schemaRef ds:uri="05fc81c9-325d-42ab-a312-d2989bc4c6c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6084</Characters>
  <Application>Microsoft Office Word</Application>
  <DocSecurity>0</DocSecurity>
  <Lines>96</Lines>
  <Paragraphs>47</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2024-08-02T05:54:00Z</dcterms:created>
  <dcterms:modified xsi:type="dcterms:W3CDTF">2024-09-24T10:23:00Z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