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F36914" w14:textId="77777777" w:rsidR="00591966" w:rsidRPr="00591966" w:rsidRDefault="00591966" w:rsidP="00591966">
      <w:pPr>
        <w:spacing w:after="0" w:line="240" w:lineRule="auto"/>
        <w:jc w:val="center"/>
        <w:rPr>
          <w:rFonts w:ascii="Times New Roman" w:hAnsi="Times New Roman"/>
          <w:noProof/>
          <w:sz w:val="24"/>
          <w:szCs w:val="24"/>
          <w:lang w:val="en-US"/>
        </w:rPr>
      </w:pPr>
      <w:r w:rsidRPr="00591966">
        <w:rPr>
          <w:rFonts w:ascii="Times New Roman" w:hAnsi="Times New Roman"/>
          <w:noProof/>
          <w:sz w:val="24"/>
          <w:szCs w:val="24"/>
          <w:lang w:val="en-US"/>
        </w:rPr>
        <w:t>Republic of Latvia</w:t>
      </w:r>
    </w:p>
    <w:p w14:paraId="425B607C" w14:textId="77777777" w:rsidR="00591966" w:rsidRDefault="00591966" w:rsidP="00016F29">
      <w:pPr>
        <w:shd w:val="clear" w:color="auto" w:fill="FFFFFF"/>
        <w:spacing w:after="0" w:line="240" w:lineRule="auto"/>
        <w:jc w:val="center"/>
        <w:rPr>
          <w:rFonts w:ascii="Times New Roman" w:hAnsi="Times New Roman" w:cs="Times New Roman"/>
          <w:sz w:val="24"/>
        </w:rPr>
      </w:pPr>
    </w:p>
    <w:p w14:paraId="0DC008E1" w14:textId="32D577A2" w:rsidR="00016F29" w:rsidRPr="00661164" w:rsidRDefault="00B55C31" w:rsidP="00016F29">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661164">
        <w:rPr>
          <w:rFonts w:ascii="Times New Roman" w:hAnsi="Times New Roman" w:cs="Times New Roman"/>
          <w:sz w:val="24"/>
        </w:rPr>
        <w:t>Cabinet</w:t>
      </w:r>
    </w:p>
    <w:p w14:paraId="215560FA" w14:textId="28883E05" w:rsidR="00016F29" w:rsidRPr="00661164" w:rsidRDefault="00B55C31" w:rsidP="00016F29">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661164">
        <w:rPr>
          <w:rFonts w:ascii="Times New Roman" w:hAnsi="Times New Roman" w:cs="Times New Roman"/>
          <w:sz w:val="24"/>
        </w:rPr>
        <w:t>Regulation No. 138</w:t>
      </w:r>
    </w:p>
    <w:p w14:paraId="34A417A0" w14:textId="7E11BB28" w:rsidR="00B55C31" w:rsidRPr="00661164" w:rsidRDefault="00B55C31" w:rsidP="00016F29">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661164">
        <w:rPr>
          <w:rFonts w:ascii="Times New Roman" w:hAnsi="Times New Roman" w:cs="Times New Roman"/>
          <w:sz w:val="24"/>
        </w:rPr>
        <w:t>Adopted 8 March 2016</w:t>
      </w:r>
    </w:p>
    <w:p w14:paraId="50EAFEAE" w14:textId="77777777" w:rsidR="00016F29" w:rsidRPr="00661164" w:rsidRDefault="00016F29" w:rsidP="00016F2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6F270B2" w14:textId="77777777" w:rsidR="00016F29" w:rsidRPr="00661164" w:rsidRDefault="00016F29" w:rsidP="00016F2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62B17AA" w14:textId="62392FFA" w:rsidR="00B55C31" w:rsidRPr="00661164" w:rsidRDefault="00B55C31" w:rsidP="00016F29">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sidRPr="00661164">
        <w:rPr>
          <w:rFonts w:ascii="Times New Roman" w:hAnsi="Times New Roman" w:cs="Times New Roman"/>
          <w:b/>
          <w:sz w:val="28"/>
        </w:rPr>
        <w:t>Regulations Regarding the Countries and International Organisations Which Have Compiled Lists of Those Persons Suspected of Being Involved in Terrorist Activity or Production, Possession, Transportation, Use or Distribution of Weapons of Mass Destruction</w:t>
      </w:r>
    </w:p>
    <w:p w14:paraId="19AB8A8B" w14:textId="77777777" w:rsidR="00016F29" w:rsidRPr="00661164" w:rsidRDefault="00016F29" w:rsidP="00016F2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430CE0" w14:textId="77777777" w:rsidR="00016F29" w:rsidRPr="00661164" w:rsidRDefault="00016F29" w:rsidP="00016F2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C8FAFB" w14:textId="77777777" w:rsidR="00016F29" w:rsidRPr="00661164" w:rsidRDefault="00B55C31" w:rsidP="00016F29">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sidRPr="00661164">
        <w:rPr>
          <w:rFonts w:ascii="Times New Roman" w:hAnsi="Times New Roman" w:cs="Times New Roman"/>
          <w:i/>
          <w:sz w:val="24"/>
        </w:rPr>
        <w:t>Issued pursuant to</w:t>
      </w:r>
    </w:p>
    <w:p w14:paraId="0E3793A0" w14:textId="3D3F7062" w:rsidR="00B55C31" w:rsidRPr="00661164" w:rsidRDefault="00B55C31" w:rsidP="00016F29">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sidRPr="00661164">
        <w:rPr>
          <w:rFonts w:ascii="Times New Roman" w:hAnsi="Times New Roman" w:cs="Times New Roman"/>
          <w:i/>
          <w:sz w:val="24"/>
        </w:rPr>
        <w:t>Section 4, Paragraph three, Clause 1 of the Law on the Prevention of Money Laundering and Terrorism and Proliferation Financing</w:t>
      </w:r>
    </w:p>
    <w:p w14:paraId="255FAEA1" w14:textId="77777777" w:rsidR="00016F29" w:rsidRPr="00661164" w:rsidRDefault="00016F29" w:rsidP="00016F2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0" w:name="p-583570"/>
      <w:bookmarkEnd w:id="0"/>
    </w:p>
    <w:p w14:paraId="3C773A88" w14:textId="77777777" w:rsidR="00016F29" w:rsidRPr="00661164" w:rsidRDefault="00016F29" w:rsidP="00016F2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2723D1" w14:textId="62BB09E3" w:rsidR="00B55C31" w:rsidRPr="00661164" w:rsidRDefault="00B55C31" w:rsidP="00016F2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661164">
        <w:rPr>
          <w:rFonts w:ascii="Times New Roman" w:hAnsi="Times New Roman" w:cs="Times New Roman"/>
          <w:sz w:val="24"/>
        </w:rPr>
        <w:t>1. The Regulation prescribes the countries and international organisations the lists complied by whom of those persons suspected of being involved in terrorist activity or production, possession, transportation, use or distribution of weapons of mass destruction (hereinafter – the terrorist lists) are recognised in the Republic of Latvia.</w:t>
      </w:r>
      <w:bookmarkStart w:id="1" w:name="p1"/>
      <w:bookmarkEnd w:id="1"/>
    </w:p>
    <w:p w14:paraId="593A086D" w14:textId="77777777" w:rsidR="00016F29" w:rsidRPr="00661164" w:rsidRDefault="00016F29" w:rsidP="00016F2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583571"/>
      <w:bookmarkEnd w:id="2"/>
    </w:p>
    <w:p w14:paraId="4995AF5D" w14:textId="0945E39F" w:rsidR="00B55C31" w:rsidRPr="00661164" w:rsidRDefault="00B55C31" w:rsidP="00016F2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661164">
        <w:rPr>
          <w:rFonts w:ascii="Times New Roman" w:hAnsi="Times New Roman" w:cs="Times New Roman"/>
          <w:sz w:val="24"/>
        </w:rPr>
        <w:t>2. The terrorist lists compiled by the European Union Member States and Parties to the North Atlantic Treaty Organisation shall be recognised in the Republic of Latvia.</w:t>
      </w:r>
      <w:bookmarkStart w:id="3" w:name="p2"/>
      <w:bookmarkEnd w:id="3"/>
    </w:p>
    <w:p w14:paraId="2AFB74E6" w14:textId="77777777" w:rsidR="00016F29" w:rsidRPr="00661164" w:rsidRDefault="00016F29" w:rsidP="00016F2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583572"/>
      <w:bookmarkEnd w:id="4"/>
    </w:p>
    <w:p w14:paraId="0E756399" w14:textId="22622A3F" w:rsidR="00B55C31" w:rsidRPr="00661164" w:rsidRDefault="00B55C31" w:rsidP="00016F2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661164">
        <w:rPr>
          <w:rFonts w:ascii="Times New Roman" w:hAnsi="Times New Roman" w:cs="Times New Roman"/>
          <w:sz w:val="24"/>
        </w:rPr>
        <w:t>3. The terrorist lists compiled by the United Nations Security Council and the Council of the European Union shall be recognised in the Republic of Latvia.</w:t>
      </w:r>
      <w:bookmarkStart w:id="5" w:name="p3"/>
      <w:bookmarkEnd w:id="5"/>
    </w:p>
    <w:p w14:paraId="7189D3AE" w14:textId="77777777" w:rsidR="00016F29" w:rsidRPr="00661164" w:rsidRDefault="00016F29" w:rsidP="00016F2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 w:name="p-583573"/>
      <w:bookmarkEnd w:id="6"/>
    </w:p>
    <w:p w14:paraId="487A8BC5" w14:textId="0BC0765F" w:rsidR="00B55C31" w:rsidRPr="00661164" w:rsidRDefault="00B55C31" w:rsidP="00016F2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661164">
        <w:rPr>
          <w:rFonts w:ascii="Times New Roman" w:hAnsi="Times New Roman" w:cs="Times New Roman"/>
          <w:sz w:val="24"/>
        </w:rPr>
        <w:t>4. Cabinet Regulation No. 36 of 13 January 2009, Regulations Regarding the Countries and International Organisations Which Have Compiled Lists of Those Persons Suspected of Being Involved in Terrorist Activity (</w:t>
      </w:r>
      <w:r w:rsidRPr="00661164">
        <w:rPr>
          <w:rFonts w:ascii="Times New Roman" w:hAnsi="Times New Roman" w:cs="Times New Roman"/>
          <w:i/>
          <w:iCs/>
          <w:sz w:val="24"/>
        </w:rPr>
        <w:t>Latvijas Vēstnesis</w:t>
      </w:r>
      <w:r w:rsidRPr="00661164">
        <w:rPr>
          <w:rFonts w:ascii="Times New Roman" w:hAnsi="Times New Roman" w:cs="Times New Roman"/>
          <w:sz w:val="24"/>
        </w:rPr>
        <w:t>, 2009, No. 10), is repealed.</w:t>
      </w:r>
      <w:bookmarkStart w:id="7" w:name="p4"/>
      <w:bookmarkEnd w:id="7"/>
    </w:p>
    <w:p w14:paraId="15C5815D" w14:textId="77777777" w:rsidR="00016F29" w:rsidRPr="00661164" w:rsidRDefault="00016F29" w:rsidP="00016F2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230914" w14:textId="77777777" w:rsidR="00016F29" w:rsidRPr="00661164" w:rsidRDefault="00016F29" w:rsidP="00016F2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10DCBA" w14:textId="1E4ADEC9" w:rsidR="00016F29" w:rsidRPr="00661164" w:rsidRDefault="00B55C31" w:rsidP="00661164">
      <w:pPr>
        <w:shd w:val="clear" w:color="auto" w:fill="FFFFFF"/>
        <w:tabs>
          <w:tab w:val="left" w:pos="7371"/>
        </w:tabs>
        <w:spacing w:after="0" w:line="240" w:lineRule="auto"/>
        <w:jc w:val="both"/>
        <w:rPr>
          <w:rFonts w:ascii="Times New Roman" w:eastAsia="Times New Roman" w:hAnsi="Times New Roman" w:cs="Times New Roman"/>
          <w:noProof/>
          <w:kern w:val="0"/>
          <w:sz w:val="24"/>
          <w:szCs w:val="24"/>
          <w14:ligatures w14:val="none"/>
        </w:rPr>
      </w:pPr>
      <w:r w:rsidRPr="00661164">
        <w:rPr>
          <w:rFonts w:ascii="Times New Roman" w:hAnsi="Times New Roman" w:cs="Times New Roman"/>
          <w:sz w:val="24"/>
        </w:rPr>
        <w:t>Prime Minister</w:t>
      </w:r>
      <w:r w:rsidR="00661164">
        <w:rPr>
          <w:rFonts w:ascii="Times New Roman" w:hAnsi="Times New Roman" w:cs="Times New Roman"/>
          <w:sz w:val="24"/>
        </w:rPr>
        <w:tab/>
      </w:r>
      <w:r w:rsidRPr="00661164">
        <w:rPr>
          <w:rFonts w:ascii="Times New Roman" w:hAnsi="Times New Roman" w:cs="Times New Roman"/>
          <w:sz w:val="24"/>
        </w:rPr>
        <w:t>Māris Kučinskis</w:t>
      </w:r>
    </w:p>
    <w:p w14:paraId="0E2F968F" w14:textId="77777777" w:rsidR="00016F29" w:rsidRPr="00661164" w:rsidRDefault="00016F29" w:rsidP="00016F2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50DE55" w14:textId="6D1D9830" w:rsidR="00B55C31" w:rsidRPr="00661164" w:rsidRDefault="00B55C31" w:rsidP="00661164">
      <w:pPr>
        <w:shd w:val="clear" w:color="auto" w:fill="FFFFFF"/>
        <w:tabs>
          <w:tab w:val="left" w:pos="7371"/>
        </w:tabs>
        <w:spacing w:after="0" w:line="240" w:lineRule="auto"/>
        <w:jc w:val="both"/>
        <w:rPr>
          <w:rFonts w:ascii="Times New Roman" w:eastAsia="Times New Roman" w:hAnsi="Times New Roman" w:cs="Times New Roman"/>
          <w:noProof/>
          <w:kern w:val="0"/>
          <w:sz w:val="24"/>
          <w:szCs w:val="24"/>
          <w14:ligatures w14:val="none"/>
        </w:rPr>
      </w:pPr>
      <w:r w:rsidRPr="00661164">
        <w:rPr>
          <w:rFonts w:ascii="Times New Roman" w:hAnsi="Times New Roman" w:cs="Times New Roman"/>
          <w:sz w:val="24"/>
        </w:rPr>
        <w:t>Minister for Foreign Affairs</w:t>
      </w:r>
      <w:r w:rsidR="00661164">
        <w:rPr>
          <w:rFonts w:ascii="Times New Roman" w:hAnsi="Times New Roman" w:cs="Times New Roman"/>
          <w:sz w:val="24"/>
        </w:rPr>
        <w:tab/>
      </w:r>
      <w:r w:rsidRPr="00661164">
        <w:rPr>
          <w:rFonts w:ascii="Times New Roman" w:hAnsi="Times New Roman" w:cs="Times New Roman"/>
          <w:sz w:val="24"/>
        </w:rPr>
        <w:t>Edgars Rinkēvičs</w:t>
      </w:r>
    </w:p>
    <w:p w14:paraId="596E2D95" w14:textId="77777777" w:rsidR="00B55C31" w:rsidRPr="00661164" w:rsidRDefault="00B55C31" w:rsidP="00016F29">
      <w:pPr>
        <w:spacing w:after="0" w:line="240" w:lineRule="auto"/>
        <w:jc w:val="both"/>
        <w:rPr>
          <w:rFonts w:ascii="Times New Roman" w:hAnsi="Times New Roman" w:cs="Times New Roman"/>
          <w:noProof/>
          <w:kern w:val="0"/>
          <w:sz w:val="24"/>
          <w:szCs w:val="24"/>
          <w:lang w:val="en-US"/>
        </w:rPr>
      </w:pPr>
    </w:p>
    <w:sectPr w:rsidR="00B55C31" w:rsidRPr="00661164" w:rsidSect="00016F29">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298C2D" w14:textId="77777777" w:rsidR="00E5630A" w:rsidRPr="00B55C31" w:rsidRDefault="00E5630A" w:rsidP="00B55C31">
      <w:pPr>
        <w:spacing w:after="0" w:line="240" w:lineRule="auto"/>
        <w:rPr>
          <w:noProof/>
          <w:kern w:val="0"/>
          <w:lang w:val="en-US"/>
        </w:rPr>
      </w:pPr>
      <w:r w:rsidRPr="00B55C31">
        <w:rPr>
          <w:noProof/>
          <w:kern w:val="0"/>
          <w:lang w:val="en-US"/>
        </w:rPr>
        <w:separator/>
      </w:r>
    </w:p>
  </w:endnote>
  <w:endnote w:type="continuationSeparator" w:id="0">
    <w:p w14:paraId="21A9A18D" w14:textId="77777777" w:rsidR="00E5630A" w:rsidRPr="00B55C31" w:rsidRDefault="00E5630A" w:rsidP="00B55C31">
      <w:pPr>
        <w:spacing w:after="0" w:line="240" w:lineRule="auto"/>
        <w:rPr>
          <w:noProof/>
          <w:kern w:val="0"/>
          <w:lang w:val="en-US"/>
        </w:rPr>
      </w:pPr>
      <w:r w:rsidRPr="00B55C31">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234002" w14:textId="77777777" w:rsidR="003A240C" w:rsidRPr="003A240C" w:rsidRDefault="003A240C" w:rsidP="003A240C">
    <w:pPr>
      <w:pStyle w:val="Footer"/>
      <w:rPr>
        <w:rFonts w:ascii="Times New Roman" w:hAnsi="Times New Roman"/>
        <w:noProof/>
        <w:sz w:val="20"/>
        <w:lang w:val="en-US"/>
      </w:rPr>
    </w:pPr>
  </w:p>
  <w:p w14:paraId="3E1BF217" w14:textId="761EEB25" w:rsidR="003A240C" w:rsidRPr="003A240C" w:rsidRDefault="003A240C">
    <w:pPr>
      <w:pStyle w:val="Footer"/>
      <w:rPr>
        <w:rFonts w:ascii="Times New Roman" w:hAnsi="Times New Roman"/>
        <w:noProof/>
        <w:sz w:val="20"/>
        <w:lang w:val="en-US"/>
      </w:rPr>
    </w:pPr>
    <w:r w:rsidRPr="003A240C">
      <w:rPr>
        <w:rFonts w:ascii="Times New Roman" w:hAnsi="Times New Roman"/>
        <w:noProof/>
        <w:sz w:val="20"/>
        <w:lang w:val="en-US"/>
      </w:rPr>
      <w:t xml:space="preserve">Translation </w:t>
    </w:r>
    <w:r w:rsidRPr="003A240C">
      <w:rPr>
        <w:rFonts w:ascii="Times New Roman" w:hAnsi="Times New Roman"/>
        <w:noProof/>
        <w:sz w:val="20"/>
        <w:lang w:val="en-US"/>
      </w:rPr>
      <w:fldChar w:fldCharType="begin"/>
    </w:r>
    <w:r w:rsidRPr="003A240C">
      <w:rPr>
        <w:rFonts w:ascii="Times New Roman" w:hAnsi="Times New Roman"/>
        <w:noProof/>
        <w:sz w:val="20"/>
        <w:lang w:val="en-US"/>
      </w:rPr>
      <w:instrText>symbol 169 \f "UnivrstyRoman TL" \s 8</w:instrText>
    </w:r>
    <w:r w:rsidRPr="003A240C">
      <w:rPr>
        <w:rFonts w:ascii="Times New Roman" w:hAnsi="Times New Roman"/>
        <w:noProof/>
        <w:sz w:val="20"/>
        <w:lang w:val="en-US"/>
      </w:rPr>
      <w:fldChar w:fldCharType="separate"/>
    </w:r>
    <w:r w:rsidRPr="003A240C">
      <w:rPr>
        <w:rFonts w:ascii="Times New Roman" w:hAnsi="Times New Roman"/>
        <w:noProof/>
        <w:sz w:val="20"/>
        <w:lang w:val="en-US"/>
      </w:rPr>
      <w:t>©</w:t>
    </w:r>
    <w:r w:rsidRPr="003A240C">
      <w:rPr>
        <w:rFonts w:ascii="Times New Roman" w:hAnsi="Times New Roman"/>
        <w:noProof/>
        <w:sz w:val="20"/>
        <w:lang w:val="en-US"/>
      </w:rPr>
      <w:fldChar w:fldCharType="end"/>
    </w:r>
    <w:r w:rsidRPr="003A240C">
      <w:rPr>
        <w:rFonts w:ascii="Times New Roman" w:hAnsi="Times New Roman"/>
        <w:noProof/>
        <w:sz w:val="20"/>
        <w:lang w:val="en-US"/>
      </w:rPr>
      <w:t xml:space="preserve"> 202</w:t>
    </w:r>
    <w:r w:rsidRPr="003A240C">
      <w:rPr>
        <w:rFonts w:ascii="Times New Roman" w:hAnsi="Times New Roman"/>
        <w:noProof/>
        <w:sz w:val="20"/>
        <w:lang w:val="en-US"/>
      </w:rPr>
      <w:t>4</w:t>
    </w:r>
    <w:r w:rsidRPr="003A240C">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3E2FD1" w14:textId="77777777" w:rsidR="00E5630A" w:rsidRPr="00B55C31" w:rsidRDefault="00E5630A" w:rsidP="00B55C31">
      <w:pPr>
        <w:spacing w:after="0" w:line="240" w:lineRule="auto"/>
        <w:rPr>
          <w:noProof/>
          <w:kern w:val="0"/>
          <w:lang w:val="en-US"/>
        </w:rPr>
      </w:pPr>
      <w:r w:rsidRPr="00B55C31">
        <w:rPr>
          <w:noProof/>
          <w:kern w:val="0"/>
          <w:lang w:val="en-US"/>
        </w:rPr>
        <w:separator/>
      </w:r>
    </w:p>
  </w:footnote>
  <w:footnote w:type="continuationSeparator" w:id="0">
    <w:p w14:paraId="3A12E56F" w14:textId="77777777" w:rsidR="00E5630A" w:rsidRPr="00B55C31" w:rsidRDefault="00E5630A" w:rsidP="00B55C31">
      <w:pPr>
        <w:spacing w:after="0" w:line="240" w:lineRule="auto"/>
        <w:rPr>
          <w:noProof/>
          <w:kern w:val="0"/>
          <w:lang w:val="en-US"/>
        </w:rPr>
      </w:pPr>
      <w:r w:rsidRPr="00B55C31">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ECF"/>
    <w:rsid w:val="00016F29"/>
    <w:rsid w:val="00052489"/>
    <w:rsid w:val="000A745A"/>
    <w:rsid w:val="001629DD"/>
    <w:rsid w:val="003666FE"/>
    <w:rsid w:val="003A240C"/>
    <w:rsid w:val="003E6A15"/>
    <w:rsid w:val="0040401B"/>
    <w:rsid w:val="004454AB"/>
    <w:rsid w:val="004F61AE"/>
    <w:rsid w:val="0052147E"/>
    <w:rsid w:val="00564499"/>
    <w:rsid w:val="00581328"/>
    <w:rsid w:val="00591966"/>
    <w:rsid w:val="00605ECF"/>
    <w:rsid w:val="00641CE0"/>
    <w:rsid w:val="00661164"/>
    <w:rsid w:val="00683FF2"/>
    <w:rsid w:val="00685348"/>
    <w:rsid w:val="00772D7B"/>
    <w:rsid w:val="007C397E"/>
    <w:rsid w:val="007C4F5A"/>
    <w:rsid w:val="008411C8"/>
    <w:rsid w:val="008824E4"/>
    <w:rsid w:val="0089716F"/>
    <w:rsid w:val="00913D7A"/>
    <w:rsid w:val="00914D4A"/>
    <w:rsid w:val="00964D47"/>
    <w:rsid w:val="00994854"/>
    <w:rsid w:val="00A65E5B"/>
    <w:rsid w:val="00B55C31"/>
    <w:rsid w:val="00BE69CA"/>
    <w:rsid w:val="00C1584D"/>
    <w:rsid w:val="00CA469E"/>
    <w:rsid w:val="00D07F48"/>
    <w:rsid w:val="00D226C8"/>
    <w:rsid w:val="00D61025"/>
    <w:rsid w:val="00DC2BE4"/>
    <w:rsid w:val="00E12FC3"/>
    <w:rsid w:val="00E21E35"/>
    <w:rsid w:val="00E41EAC"/>
    <w:rsid w:val="00E5630A"/>
    <w:rsid w:val="00E651C5"/>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1E3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5E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5E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5E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5E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5E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5E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5E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5E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5E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5E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5E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5E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5E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5E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5E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5E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5E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5ECF"/>
    <w:rPr>
      <w:rFonts w:eastAsiaTheme="majorEastAsia" w:cstheme="majorBidi"/>
      <w:color w:val="272727" w:themeColor="text1" w:themeTint="D8"/>
    </w:rPr>
  </w:style>
  <w:style w:type="paragraph" w:styleId="Title">
    <w:name w:val="Title"/>
    <w:basedOn w:val="Normal"/>
    <w:next w:val="Normal"/>
    <w:link w:val="TitleChar"/>
    <w:uiPriority w:val="10"/>
    <w:qFormat/>
    <w:rsid w:val="00605E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5E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5E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5E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5ECF"/>
    <w:pPr>
      <w:spacing w:before="160"/>
      <w:jc w:val="center"/>
    </w:pPr>
    <w:rPr>
      <w:i/>
      <w:iCs/>
      <w:color w:val="404040" w:themeColor="text1" w:themeTint="BF"/>
    </w:rPr>
  </w:style>
  <w:style w:type="character" w:customStyle="1" w:styleId="QuoteChar">
    <w:name w:val="Quote Char"/>
    <w:basedOn w:val="DefaultParagraphFont"/>
    <w:link w:val="Quote"/>
    <w:uiPriority w:val="29"/>
    <w:rsid w:val="00605ECF"/>
    <w:rPr>
      <w:i/>
      <w:iCs/>
      <w:color w:val="404040" w:themeColor="text1" w:themeTint="BF"/>
    </w:rPr>
  </w:style>
  <w:style w:type="paragraph" w:styleId="ListParagraph">
    <w:name w:val="List Paragraph"/>
    <w:basedOn w:val="Normal"/>
    <w:uiPriority w:val="34"/>
    <w:qFormat/>
    <w:rsid w:val="00605ECF"/>
    <w:pPr>
      <w:ind w:left="720"/>
      <w:contextualSpacing/>
    </w:pPr>
  </w:style>
  <w:style w:type="character" w:styleId="IntenseEmphasis">
    <w:name w:val="Intense Emphasis"/>
    <w:basedOn w:val="DefaultParagraphFont"/>
    <w:uiPriority w:val="21"/>
    <w:qFormat/>
    <w:rsid w:val="00605ECF"/>
    <w:rPr>
      <w:i/>
      <w:iCs/>
      <w:color w:val="0F4761" w:themeColor="accent1" w:themeShade="BF"/>
    </w:rPr>
  </w:style>
  <w:style w:type="paragraph" w:styleId="IntenseQuote">
    <w:name w:val="Intense Quote"/>
    <w:basedOn w:val="Normal"/>
    <w:next w:val="Normal"/>
    <w:link w:val="IntenseQuoteChar"/>
    <w:uiPriority w:val="30"/>
    <w:qFormat/>
    <w:rsid w:val="00605E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5ECF"/>
    <w:rPr>
      <w:i/>
      <w:iCs/>
      <w:color w:val="0F4761" w:themeColor="accent1" w:themeShade="BF"/>
    </w:rPr>
  </w:style>
  <w:style w:type="character" w:styleId="IntenseReference">
    <w:name w:val="Intense Reference"/>
    <w:basedOn w:val="DefaultParagraphFont"/>
    <w:uiPriority w:val="32"/>
    <w:qFormat/>
    <w:rsid w:val="00605ECF"/>
    <w:rPr>
      <w:b/>
      <w:bCs/>
      <w:smallCaps/>
      <w:color w:val="0F4761" w:themeColor="accent1" w:themeShade="BF"/>
      <w:spacing w:val="5"/>
    </w:rPr>
  </w:style>
  <w:style w:type="character" w:styleId="Hyperlink">
    <w:name w:val="Hyperlink"/>
    <w:basedOn w:val="DefaultParagraphFont"/>
    <w:uiPriority w:val="99"/>
    <w:semiHidden/>
    <w:unhideWhenUsed/>
    <w:rsid w:val="00B55C31"/>
    <w:rPr>
      <w:color w:val="0000FF"/>
      <w:u w:val="single"/>
    </w:rPr>
  </w:style>
  <w:style w:type="paragraph" w:customStyle="1" w:styleId="tv213">
    <w:name w:val="tv213"/>
    <w:basedOn w:val="Normal"/>
    <w:rsid w:val="00B55C3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B55C31"/>
    <w:pPr>
      <w:tabs>
        <w:tab w:val="center" w:pos="4153"/>
        <w:tab w:val="right" w:pos="8306"/>
      </w:tabs>
      <w:spacing w:after="0" w:line="240" w:lineRule="auto"/>
    </w:pPr>
  </w:style>
  <w:style w:type="character" w:customStyle="1" w:styleId="HeaderChar">
    <w:name w:val="Header Char"/>
    <w:basedOn w:val="DefaultParagraphFont"/>
    <w:link w:val="Header"/>
    <w:uiPriority w:val="99"/>
    <w:rsid w:val="00B55C31"/>
  </w:style>
  <w:style w:type="paragraph" w:styleId="Footer">
    <w:name w:val="footer"/>
    <w:basedOn w:val="Normal"/>
    <w:link w:val="FooterChar"/>
    <w:unhideWhenUsed/>
    <w:rsid w:val="00B55C31"/>
    <w:pPr>
      <w:tabs>
        <w:tab w:val="center" w:pos="4153"/>
        <w:tab w:val="right" w:pos="8306"/>
      </w:tabs>
      <w:spacing w:after="0" w:line="240" w:lineRule="auto"/>
    </w:pPr>
  </w:style>
  <w:style w:type="character" w:customStyle="1" w:styleId="FooterChar">
    <w:name w:val="Footer Char"/>
    <w:basedOn w:val="DefaultParagraphFont"/>
    <w:link w:val="Footer"/>
    <w:rsid w:val="00B55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5905854">
      <w:bodyDiv w:val="1"/>
      <w:marLeft w:val="0"/>
      <w:marRight w:val="0"/>
      <w:marTop w:val="0"/>
      <w:marBottom w:val="0"/>
      <w:divBdr>
        <w:top w:val="none" w:sz="0" w:space="0" w:color="auto"/>
        <w:left w:val="none" w:sz="0" w:space="0" w:color="auto"/>
        <w:bottom w:val="none" w:sz="0" w:space="0" w:color="auto"/>
        <w:right w:val="none" w:sz="0" w:space="0" w:color="auto"/>
      </w:divBdr>
      <w:divsChild>
        <w:div w:id="1286422573">
          <w:marLeft w:val="0"/>
          <w:marRight w:val="0"/>
          <w:marTop w:val="480"/>
          <w:marBottom w:val="240"/>
          <w:divBdr>
            <w:top w:val="none" w:sz="0" w:space="0" w:color="auto"/>
            <w:left w:val="none" w:sz="0" w:space="0" w:color="auto"/>
            <w:bottom w:val="none" w:sz="0" w:space="0" w:color="auto"/>
            <w:right w:val="none" w:sz="0" w:space="0" w:color="auto"/>
          </w:divBdr>
        </w:div>
        <w:div w:id="266277733">
          <w:marLeft w:val="0"/>
          <w:marRight w:val="0"/>
          <w:marTop w:val="0"/>
          <w:marBottom w:val="567"/>
          <w:divBdr>
            <w:top w:val="none" w:sz="0" w:space="0" w:color="auto"/>
            <w:left w:val="none" w:sz="0" w:space="0" w:color="auto"/>
            <w:bottom w:val="none" w:sz="0" w:space="0" w:color="auto"/>
            <w:right w:val="none" w:sz="0" w:space="0" w:color="auto"/>
          </w:divBdr>
        </w:div>
        <w:div w:id="217938131">
          <w:marLeft w:val="0"/>
          <w:marRight w:val="0"/>
          <w:marTop w:val="0"/>
          <w:marBottom w:val="567"/>
          <w:divBdr>
            <w:top w:val="none" w:sz="0" w:space="0" w:color="auto"/>
            <w:left w:val="none" w:sz="0" w:space="0" w:color="auto"/>
            <w:bottom w:val="none" w:sz="0" w:space="0" w:color="auto"/>
            <w:right w:val="none" w:sz="0" w:space="0" w:color="auto"/>
          </w:divBdr>
        </w:div>
        <w:div w:id="1574512057">
          <w:marLeft w:val="0"/>
          <w:marRight w:val="0"/>
          <w:marTop w:val="0"/>
          <w:marBottom w:val="0"/>
          <w:divBdr>
            <w:top w:val="none" w:sz="0" w:space="0" w:color="auto"/>
            <w:left w:val="none" w:sz="0" w:space="0" w:color="auto"/>
            <w:bottom w:val="none" w:sz="0" w:space="0" w:color="auto"/>
            <w:right w:val="none" w:sz="0" w:space="0" w:color="auto"/>
          </w:divBdr>
        </w:div>
        <w:div w:id="844327043">
          <w:marLeft w:val="0"/>
          <w:marRight w:val="0"/>
          <w:marTop w:val="0"/>
          <w:marBottom w:val="0"/>
          <w:divBdr>
            <w:top w:val="none" w:sz="0" w:space="0" w:color="auto"/>
            <w:left w:val="none" w:sz="0" w:space="0" w:color="auto"/>
            <w:bottom w:val="none" w:sz="0" w:space="0" w:color="auto"/>
            <w:right w:val="none" w:sz="0" w:space="0" w:color="auto"/>
          </w:divBdr>
        </w:div>
        <w:div w:id="128519609">
          <w:marLeft w:val="0"/>
          <w:marRight w:val="0"/>
          <w:marTop w:val="0"/>
          <w:marBottom w:val="0"/>
          <w:divBdr>
            <w:top w:val="none" w:sz="0" w:space="0" w:color="auto"/>
            <w:left w:val="none" w:sz="0" w:space="0" w:color="auto"/>
            <w:bottom w:val="none" w:sz="0" w:space="0" w:color="auto"/>
            <w:right w:val="none" w:sz="0" w:space="0" w:color="auto"/>
          </w:divBdr>
        </w:div>
        <w:div w:id="1810781013">
          <w:marLeft w:val="0"/>
          <w:marRight w:val="0"/>
          <w:marTop w:val="0"/>
          <w:marBottom w:val="0"/>
          <w:divBdr>
            <w:top w:val="none" w:sz="0" w:space="0" w:color="auto"/>
            <w:left w:val="none" w:sz="0" w:space="0" w:color="auto"/>
            <w:bottom w:val="none" w:sz="0" w:space="0" w:color="auto"/>
            <w:right w:val="none" w:sz="0" w:space="0" w:color="auto"/>
          </w:divBdr>
        </w:div>
        <w:div w:id="2930262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951A599D-A38F-410D-B79E-D506B8E7F0B7}">
  <ds:schemaRefs>
    <ds:schemaRef ds:uri="http://schemas.microsoft.com/sharepoint/v3/contenttype/forms"/>
  </ds:schemaRefs>
</ds:datastoreItem>
</file>

<file path=customXml/itemProps2.xml><?xml version="1.0" encoding="utf-8"?>
<ds:datastoreItem xmlns:ds="http://schemas.openxmlformats.org/officeDocument/2006/customXml" ds:itemID="{E2A9DFA4-A44B-45EA-8917-5FDAAAA2D9CE}"/>
</file>

<file path=customXml/itemProps3.xml><?xml version="1.0" encoding="utf-8"?>
<ds:datastoreItem xmlns:ds="http://schemas.openxmlformats.org/officeDocument/2006/customXml" ds:itemID="{B9D4B9F8-E64F-4C14-8C29-213AEBCC2146}"/>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1264</Characters>
  <Application>Microsoft Office Word</Application>
  <DocSecurity>0</DocSecurity>
  <Lines>10</Lines>
  <Paragraphs>2</Paragraphs>
  <ScaleCrop>false</ScaleCrop>
  <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2024-06-26T08:42:00Z</dcterms:created>
  <dcterms:modified xsi:type="dcterms:W3CDTF">2024-07-08T11:38:00Z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