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1CEA70" w14:textId="77777777" w:rsidR="00B64660" w:rsidRPr="001A0FD8" w:rsidRDefault="00B64660" w:rsidP="00B64660">
      <w:pPr>
        <w:widowControl w:val="0"/>
        <w:spacing w:after="0" w:line="240" w:lineRule="auto"/>
        <w:jc w:val="both"/>
        <w:rPr>
          <w:rFonts w:ascii="Times New Roman" w:hAnsi="Times New Roman" w:cs="Times New Roman"/>
          <w:sz w:val="20"/>
          <w:szCs w:val="20"/>
        </w:rPr>
      </w:pPr>
      <w:r w:rsidRPr="001A0FD8">
        <w:rPr>
          <w:rFonts w:ascii="Times New Roman" w:hAnsi="Times New Roman" w:cs="Times New Roman"/>
          <w:sz w:val="20"/>
          <w:szCs w:val="20"/>
        </w:rPr>
        <w:t>Text consolidated by Valsts valodas centrs (State Language Centre) with amending laws of:</w:t>
      </w:r>
    </w:p>
    <w:p w14:paraId="1E5A7420" w14:textId="77777777" w:rsidR="00B64660" w:rsidRPr="001A0FD8" w:rsidRDefault="00B64660" w:rsidP="00B64660">
      <w:pPr>
        <w:pStyle w:val="BlockText"/>
        <w:ind w:left="0" w:right="0"/>
        <w:jc w:val="center"/>
        <w:rPr>
          <w:szCs w:val="20"/>
        </w:rPr>
      </w:pPr>
      <w:r w:rsidRPr="001A0FD8">
        <w:rPr>
          <w:szCs w:val="20"/>
        </w:rPr>
        <w:t>21 June 2018 [shall come into force on 12 July 2018];</w:t>
      </w:r>
    </w:p>
    <w:p w14:paraId="0F25B443" w14:textId="77777777" w:rsidR="00B64660" w:rsidRPr="001A0FD8" w:rsidRDefault="00B64660" w:rsidP="00B64660">
      <w:pPr>
        <w:pStyle w:val="BlockText"/>
        <w:ind w:left="0" w:right="0"/>
        <w:jc w:val="center"/>
        <w:rPr>
          <w:szCs w:val="20"/>
        </w:rPr>
      </w:pPr>
      <w:r w:rsidRPr="001A0FD8">
        <w:rPr>
          <w:szCs w:val="20"/>
        </w:rPr>
        <w:t>13 June 2019 [shall come into force on 4 July 2019];</w:t>
      </w:r>
    </w:p>
    <w:p w14:paraId="34813081" w14:textId="77777777" w:rsidR="00B64660" w:rsidRPr="001A0FD8" w:rsidRDefault="00B64660" w:rsidP="00B64660">
      <w:pPr>
        <w:pStyle w:val="BlockText"/>
        <w:ind w:left="0" w:right="0"/>
        <w:jc w:val="center"/>
        <w:rPr>
          <w:szCs w:val="20"/>
        </w:rPr>
      </w:pPr>
      <w:r w:rsidRPr="001A0FD8">
        <w:rPr>
          <w:szCs w:val="20"/>
        </w:rPr>
        <w:t>30 September 2021 [shall come into force on 1 January 2023];</w:t>
      </w:r>
    </w:p>
    <w:p w14:paraId="5B2E8740" w14:textId="77777777" w:rsidR="00B64660" w:rsidRPr="001A0FD8" w:rsidRDefault="00B64660" w:rsidP="00B64660">
      <w:pPr>
        <w:pStyle w:val="BlockText"/>
        <w:ind w:left="0" w:right="0"/>
        <w:jc w:val="center"/>
        <w:rPr>
          <w:szCs w:val="20"/>
        </w:rPr>
      </w:pPr>
      <w:r w:rsidRPr="001A0FD8">
        <w:rPr>
          <w:szCs w:val="20"/>
        </w:rPr>
        <w:t>8 December 2023 [shall come into force on 1 April 2024];</w:t>
      </w:r>
    </w:p>
    <w:p w14:paraId="2307798B" w14:textId="77777777" w:rsidR="00B64660" w:rsidRPr="001A0FD8" w:rsidRDefault="00B64660" w:rsidP="00B64660">
      <w:pPr>
        <w:pStyle w:val="BlockText"/>
        <w:ind w:left="0" w:right="0"/>
        <w:jc w:val="center"/>
        <w:rPr>
          <w:szCs w:val="20"/>
        </w:rPr>
      </w:pPr>
      <w:r w:rsidRPr="001A0FD8">
        <w:rPr>
          <w:szCs w:val="20"/>
        </w:rPr>
        <w:t>10 October 2024 [shall come into force on 1 November 2024].</w:t>
      </w:r>
    </w:p>
    <w:p w14:paraId="70CE946C" w14:textId="77777777" w:rsidR="00B64660" w:rsidRPr="001A0FD8" w:rsidRDefault="00B64660" w:rsidP="00B64660">
      <w:pPr>
        <w:pStyle w:val="BlockText"/>
        <w:ind w:left="0" w:right="0"/>
        <w:rPr>
          <w:snapToGrid w:val="0"/>
          <w:szCs w:val="20"/>
        </w:rPr>
      </w:pPr>
      <w:r w:rsidRPr="001A0FD8">
        <w:rPr>
          <w:szCs w:val="20"/>
        </w:rPr>
        <w:t>If a whole or part of a section has been amended, the date of the amending law appears in square brackets at the end of the section.</w:t>
      </w:r>
      <w:r w:rsidRPr="001A0FD8">
        <w:rPr>
          <w:snapToGrid w:val="0"/>
          <w:szCs w:val="20"/>
        </w:rPr>
        <w:t xml:space="preserve"> If a whole section, paragraph or clause has been deleted, the date of the deletion appears in square brackets beside the deleted section, paragraph or clause.</w:t>
      </w:r>
    </w:p>
    <w:p w14:paraId="702F0CAC" w14:textId="77777777" w:rsidR="00584B3F" w:rsidRPr="001A0FD8" w:rsidRDefault="00584B3F" w:rsidP="00584B3F">
      <w:pPr>
        <w:spacing w:after="0" w:line="240" w:lineRule="auto"/>
        <w:rPr>
          <w:rFonts w:ascii="Times New Roman" w:hAnsi="Times New Roman" w:cs="Times New Roman"/>
          <w:sz w:val="24"/>
        </w:rPr>
      </w:pPr>
    </w:p>
    <w:p w14:paraId="580621A3" w14:textId="77777777" w:rsidR="00584B3F" w:rsidRPr="001A0FD8" w:rsidRDefault="00584B3F" w:rsidP="00584B3F">
      <w:pPr>
        <w:spacing w:after="0" w:line="240" w:lineRule="auto"/>
        <w:jc w:val="both"/>
        <w:rPr>
          <w:rFonts w:ascii="Times New Roman" w:hAnsi="Times New Roman" w:cs="Times New Roman"/>
          <w:sz w:val="24"/>
        </w:rPr>
      </w:pPr>
    </w:p>
    <w:p w14:paraId="7E454D7E" w14:textId="77777777" w:rsidR="00584B3F" w:rsidRPr="001A0FD8" w:rsidRDefault="00584B3F" w:rsidP="00584B3F">
      <w:pPr>
        <w:spacing w:after="0" w:line="240" w:lineRule="auto"/>
        <w:jc w:val="right"/>
        <w:rPr>
          <w:rFonts w:ascii="Times New Roman" w:hAnsi="Times New Roman" w:cs="Times New Roman"/>
          <w:sz w:val="24"/>
        </w:rPr>
      </w:pPr>
      <w:r w:rsidRPr="001A0FD8">
        <w:rPr>
          <w:rFonts w:ascii="Times New Roman" w:hAnsi="Times New Roman" w:cs="Times New Roman"/>
          <w:sz w:val="24"/>
        </w:rPr>
        <w:t xml:space="preserve">The </w:t>
      </w:r>
      <w:r w:rsidRPr="001A0FD8">
        <w:rPr>
          <w:rFonts w:ascii="Times New Roman" w:hAnsi="Times New Roman" w:cs="Times New Roman"/>
          <w:i/>
          <w:sz w:val="24"/>
        </w:rPr>
        <w:t>Saeima</w:t>
      </w:r>
      <w:r w:rsidRPr="001A0FD8">
        <w:rPr>
          <w:rFonts w:ascii="Times New Roman" w:hAnsi="Times New Roman" w:cs="Times New Roman"/>
          <w:sz w:val="24"/>
        </w:rPr>
        <w:t> </w:t>
      </w:r>
      <w:r w:rsidRPr="001A0FD8">
        <w:rPr>
          <w:rFonts w:ascii="Times New Roman" w:hAnsi="Times New Roman" w:cs="Times New Roman"/>
          <w:sz w:val="24"/>
          <w:vertAlign w:val="superscript"/>
        </w:rPr>
        <w:t>1</w:t>
      </w:r>
      <w:r w:rsidRPr="001A0FD8">
        <w:rPr>
          <w:rFonts w:ascii="Times New Roman" w:hAnsi="Times New Roman" w:cs="Times New Roman"/>
          <w:sz w:val="24"/>
        </w:rPr>
        <w:t xml:space="preserve"> has adopted and</w:t>
      </w:r>
    </w:p>
    <w:p w14:paraId="43BACE76" w14:textId="77777777" w:rsidR="00584B3F" w:rsidRPr="001A0FD8" w:rsidRDefault="00584B3F" w:rsidP="00584B3F">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sidRPr="001A0FD8">
        <w:rPr>
          <w:rFonts w:ascii="Times New Roman" w:hAnsi="Times New Roman" w:cs="Times New Roman"/>
          <w:sz w:val="24"/>
        </w:rPr>
        <w:t>the President has proclaimed the following Law:</w:t>
      </w:r>
    </w:p>
    <w:p w14:paraId="39C12995" w14:textId="77777777" w:rsidR="006C0E92" w:rsidRPr="001A0FD8" w:rsidRDefault="006C0E92" w:rsidP="006C0E92">
      <w:pPr>
        <w:widowControl w:val="0"/>
        <w:spacing w:after="0" w:line="240" w:lineRule="auto"/>
        <w:jc w:val="right"/>
        <w:rPr>
          <w:rFonts w:ascii="Times New Roman" w:hAnsi="Times New Roman" w:cs="Times New Roman"/>
          <w:noProof/>
          <w:kern w:val="0"/>
          <w:sz w:val="24"/>
          <w:lang w:val="en-US"/>
        </w:rPr>
      </w:pPr>
    </w:p>
    <w:p w14:paraId="392B5610" w14:textId="77777777" w:rsidR="006C0E92" w:rsidRPr="001A0FD8" w:rsidRDefault="006C0E92" w:rsidP="006E7C00">
      <w:pPr>
        <w:widowControl w:val="0"/>
        <w:spacing w:after="0" w:line="240" w:lineRule="auto"/>
        <w:jc w:val="both"/>
        <w:rPr>
          <w:rFonts w:ascii="Times New Roman" w:hAnsi="Times New Roman" w:cs="Times New Roman"/>
          <w:noProof/>
          <w:kern w:val="0"/>
          <w:sz w:val="24"/>
          <w:lang w:val="en-US"/>
        </w:rPr>
      </w:pPr>
    </w:p>
    <w:p w14:paraId="73710EA5" w14:textId="77777777" w:rsidR="00614D5F" w:rsidRPr="001A0FD8" w:rsidRDefault="00614D5F" w:rsidP="006C0E92">
      <w:pPr>
        <w:widowControl w:val="0"/>
        <w:spacing w:after="0" w:line="240" w:lineRule="auto"/>
        <w:jc w:val="center"/>
        <w:rPr>
          <w:rFonts w:ascii="Times New Roman" w:hAnsi="Times New Roman" w:cs="Times New Roman"/>
          <w:b/>
          <w:bCs/>
          <w:noProof/>
          <w:kern w:val="0"/>
          <w:sz w:val="28"/>
          <w:szCs w:val="24"/>
        </w:rPr>
      </w:pPr>
      <w:r w:rsidRPr="001A0FD8">
        <w:rPr>
          <w:rFonts w:ascii="Times New Roman" w:hAnsi="Times New Roman" w:cs="Times New Roman"/>
          <w:b/>
          <w:sz w:val="28"/>
        </w:rPr>
        <w:t>Law on International Sanctions and National Sanctions of the Republic of Latvia</w:t>
      </w:r>
    </w:p>
    <w:p w14:paraId="3BD0E0E5" w14:textId="77777777" w:rsidR="006C0E92" w:rsidRPr="001A0FD8" w:rsidRDefault="006C0E92" w:rsidP="006E7C00">
      <w:pPr>
        <w:widowControl w:val="0"/>
        <w:spacing w:after="0" w:line="240" w:lineRule="auto"/>
        <w:jc w:val="both"/>
        <w:rPr>
          <w:rFonts w:ascii="Times New Roman" w:hAnsi="Times New Roman" w:cs="Times New Roman"/>
          <w:b/>
          <w:bCs/>
          <w:noProof/>
          <w:kern w:val="0"/>
          <w:sz w:val="24"/>
          <w:lang w:val="en-US"/>
        </w:rPr>
      </w:pPr>
    </w:p>
    <w:p w14:paraId="4917B663" w14:textId="77777777" w:rsidR="006C0E92" w:rsidRPr="001A0FD8" w:rsidRDefault="006C0E92" w:rsidP="006E7C00">
      <w:pPr>
        <w:widowControl w:val="0"/>
        <w:spacing w:after="0" w:line="240" w:lineRule="auto"/>
        <w:jc w:val="both"/>
        <w:rPr>
          <w:rFonts w:ascii="Times New Roman" w:hAnsi="Times New Roman" w:cs="Times New Roman"/>
          <w:b/>
          <w:bCs/>
          <w:noProof/>
          <w:kern w:val="0"/>
          <w:sz w:val="24"/>
          <w:lang w:val="en-US"/>
        </w:rPr>
      </w:pPr>
    </w:p>
    <w:p w14:paraId="534BD490" w14:textId="77777777" w:rsidR="00614D5F" w:rsidRPr="001A0FD8" w:rsidRDefault="00614D5F" w:rsidP="006E7C00">
      <w:pPr>
        <w:widowControl w:val="0"/>
        <w:spacing w:after="0" w:line="240" w:lineRule="auto"/>
        <w:jc w:val="both"/>
        <w:rPr>
          <w:rFonts w:ascii="Times New Roman" w:hAnsi="Times New Roman" w:cs="Times New Roman"/>
          <w:b/>
          <w:bCs/>
          <w:noProof/>
          <w:kern w:val="0"/>
          <w:sz w:val="24"/>
        </w:rPr>
      </w:pPr>
      <w:bookmarkStart w:id="0" w:name="p1"/>
      <w:bookmarkStart w:id="1" w:name="p-1367211"/>
      <w:bookmarkEnd w:id="0"/>
      <w:bookmarkEnd w:id="1"/>
      <w:r w:rsidRPr="001A0FD8">
        <w:rPr>
          <w:rFonts w:ascii="Times New Roman" w:hAnsi="Times New Roman" w:cs="Times New Roman"/>
          <w:b/>
          <w:sz w:val="24"/>
        </w:rPr>
        <w:t>Section 1. Terms Used in this Law</w:t>
      </w:r>
    </w:p>
    <w:p w14:paraId="3F5E2770" w14:textId="77777777" w:rsidR="006C0E92" w:rsidRPr="001A0FD8" w:rsidRDefault="006C0E92" w:rsidP="006E7C00">
      <w:pPr>
        <w:widowControl w:val="0"/>
        <w:spacing w:after="0" w:line="240" w:lineRule="auto"/>
        <w:jc w:val="both"/>
        <w:rPr>
          <w:rFonts w:ascii="Times New Roman" w:hAnsi="Times New Roman" w:cs="Times New Roman"/>
          <w:b/>
          <w:bCs/>
          <w:noProof/>
          <w:kern w:val="0"/>
          <w:sz w:val="24"/>
          <w:lang w:val="en-US"/>
        </w:rPr>
      </w:pPr>
    </w:p>
    <w:p w14:paraId="1F2685A3" w14:textId="77777777" w:rsidR="00614D5F" w:rsidRPr="001A0FD8" w:rsidRDefault="00614D5F" w:rsidP="006C0E92">
      <w:pPr>
        <w:widowControl w:val="0"/>
        <w:spacing w:after="0" w:line="240" w:lineRule="auto"/>
        <w:ind w:firstLine="709"/>
        <w:jc w:val="both"/>
        <w:rPr>
          <w:rFonts w:ascii="Times New Roman" w:hAnsi="Times New Roman" w:cs="Times New Roman"/>
          <w:noProof/>
          <w:kern w:val="0"/>
          <w:sz w:val="24"/>
        </w:rPr>
      </w:pPr>
      <w:r w:rsidRPr="001A0FD8">
        <w:rPr>
          <w:rFonts w:ascii="Times New Roman" w:hAnsi="Times New Roman" w:cs="Times New Roman"/>
          <w:sz w:val="24"/>
        </w:rPr>
        <w:t>The following terms are used in this Law:</w:t>
      </w:r>
    </w:p>
    <w:p w14:paraId="23E17238" w14:textId="77777777" w:rsidR="00614D5F" w:rsidRPr="001A0FD8" w:rsidRDefault="00614D5F" w:rsidP="006C0E92">
      <w:pPr>
        <w:widowControl w:val="0"/>
        <w:spacing w:after="0" w:line="240" w:lineRule="auto"/>
        <w:ind w:firstLine="709"/>
        <w:jc w:val="both"/>
        <w:rPr>
          <w:rFonts w:ascii="Times New Roman" w:hAnsi="Times New Roman" w:cs="Times New Roman"/>
          <w:noProof/>
          <w:kern w:val="0"/>
          <w:sz w:val="24"/>
        </w:rPr>
      </w:pPr>
      <w:r w:rsidRPr="001A0FD8">
        <w:rPr>
          <w:rFonts w:ascii="Times New Roman" w:hAnsi="Times New Roman" w:cs="Times New Roman"/>
          <w:sz w:val="24"/>
        </w:rPr>
        <w:t xml:space="preserve">1) </w:t>
      </w:r>
      <w:r w:rsidRPr="001A0FD8">
        <w:rPr>
          <w:rFonts w:ascii="Times New Roman" w:hAnsi="Times New Roman" w:cs="Times New Roman"/>
          <w:b/>
          <w:sz w:val="24"/>
        </w:rPr>
        <w:t>international sanctions</w:t>
      </w:r>
      <w:r w:rsidRPr="001A0FD8">
        <w:rPr>
          <w:rFonts w:ascii="Times New Roman" w:hAnsi="Times New Roman" w:cs="Times New Roman"/>
          <w:sz w:val="24"/>
        </w:rPr>
        <w:t> – restrictions imposed in accordance with the international law on subjects of sanctions which have been adopted by the United Nations or the European Union, or another international organisation to which the Republic of Latvia is a member state and which are directly applicable or introduced in Latvia in accordance with the procedures laid down in this Law;</w:t>
      </w:r>
    </w:p>
    <w:p w14:paraId="1AE78412" w14:textId="77777777" w:rsidR="00614D5F" w:rsidRPr="001A0FD8" w:rsidRDefault="00614D5F" w:rsidP="006C0E92">
      <w:pPr>
        <w:widowControl w:val="0"/>
        <w:spacing w:after="0" w:line="240" w:lineRule="auto"/>
        <w:ind w:firstLine="709"/>
        <w:jc w:val="both"/>
        <w:rPr>
          <w:rFonts w:ascii="Times New Roman" w:hAnsi="Times New Roman" w:cs="Times New Roman"/>
          <w:noProof/>
          <w:kern w:val="0"/>
          <w:sz w:val="24"/>
        </w:rPr>
      </w:pPr>
      <w:r w:rsidRPr="001A0FD8">
        <w:rPr>
          <w:rFonts w:ascii="Times New Roman" w:hAnsi="Times New Roman" w:cs="Times New Roman"/>
          <w:sz w:val="24"/>
        </w:rPr>
        <w:t xml:space="preserve">2) </w:t>
      </w:r>
      <w:r w:rsidRPr="001A0FD8">
        <w:rPr>
          <w:rFonts w:ascii="Times New Roman" w:hAnsi="Times New Roman" w:cs="Times New Roman"/>
          <w:b/>
          <w:sz w:val="24"/>
        </w:rPr>
        <w:t>national sanctions</w:t>
      </w:r>
      <w:r w:rsidRPr="001A0FD8">
        <w:rPr>
          <w:rFonts w:ascii="Times New Roman" w:hAnsi="Times New Roman" w:cs="Times New Roman"/>
          <w:sz w:val="24"/>
        </w:rPr>
        <w:t> – restrictions imposed in accordance with the laws and regulations of Latvia and international law on subjects of sanctions which have been stipulated by the Cabinet in accordance with the procedures laid down in this Law;</w:t>
      </w:r>
    </w:p>
    <w:p w14:paraId="3EC26315" w14:textId="77777777" w:rsidR="00614D5F" w:rsidRPr="001A0FD8" w:rsidRDefault="00614D5F" w:rsidP="006C0E92">
      <w:pPr>
        <w:widowControl w:val="0"/>
        <w:spacing w:after="0" w:line="240" w:lineRule="auto"/>
        <w:ind w:firstLine="709"/>
        <w:jc w:val="both"/>
        <w:rPr>
          <w:rFonts w:ascii="Times New Roman" w:hAnsi="Times New Roman" w:cs="Times New Roman"/>
          <w:noProof/>
          <w:kern w:val="0"/>
          <w:sz w:val="24"/>
        </w:rPr>
      </w:pPr>
      <w:r w:rsidRPr="001A0FD8">
        <w:rPr>
          <w:rFonts w:ascii="Times New Roman" w:hAnsi="Times New Roman" w:cs="Times New Roman"/>
          <w:sz w:val="24"/>
        </w:rPr>
        <w:t>3) [8 December 2023];</w:t>
      </w:r>
    </w:p>
    <w:p w14:paraId="425FED7A" w14:textId="77777777" w:rsidR="00614D5F" w:rsidRPr="001A0FD8" w:rsidRDefault="00614D5F" w:rsidP="006C0E92">
      <w:pPr>
        <w:widowControl w:val="0"/>
        <w:spacing w:after="0" w:line="240" w:lineRule="auto"/>
        <w:ind w:firstLine="709"/>
        <w:jc w:val="both"/>
        <w:rPr>
          <w:rFonts w:ascii="Times New Roman" w:hAnsi="Times New Roman" w:cs="Times New Roman"/>
          <w:noProof/>
          <w:kern w:val="0"/>
          <w:sz w:val="24"/>
        </w:rPr>
      </w:pPr>
      <w:r w:rsidRPr="001A0FD8">
        <w:rPr>
          <w:rFonts w:ascii="Times New Roman" w:hAnsi="Times New Roman" w:cs="Times New Roman"/>
          <w:sz w:val="24"/>
        </w:rPr>
        <w:t xml:space="preserve">4) </w:t>
      </w:r>
      <w:r w:rsidRPr="001A0FD8">
        <w:rPr>
          <w:rFonts w:ascii="Times New Roman" w:hAnsi="Times New Roman" w:cs="Times New Roman"/>
          <w:b/>
          <w:sz w:val="24"/>
        </w:rPr>
        <w:t>subject of sanctions</w:t>
      </w:r>
      <w:r w:rsidRPr="001A0FD8">
        <w:rPr>
          <w:rFonts w:ascii="Times New Roman" w:hAnsi="Times New Roman" w:cs="Times New Roman"/>
          <w:sz w:val="24"/>
        </w:rPr>
        <w:t> – a subject of public international law, a natural or legal person, or another identifiable subject on which international or national sanctions have been imposed or which are covered by them;</w:t>
      </w:r>
    </w:p>
    <w:p w14:paraId="75263AC8" w14:textId="77777777" w:rsidR="00614D5F" w:rsidRPr="001A0FD8" w:rsidRDefault="00614D5F" w:rsidP="006C0E92">
      <w:pPr>
        <w:widowControl w:val="0"/>
        <w:spacing w:after="0" w:line="240" w:lineRule="auto"/>
        <w:ind w:firstLine="709"/>
        <w:jc w:val="both"/>
        <w:rPr>
          <w:rFonts w:ascii="Times New Roman" w:hAnsi="Times New Roman" w:cs="Times New Roman"/>
          <w:noProof/>
          <w:kern w:val="0"/>
          <w:sz w:val="24"/>
        </w:rPr>
      </w:pPr>
      <w:r w:rsidRPr="001A0FD8">
        <w:rPr>
          <w:rFonts w:ascii="Times New Roman" w:hAnsi="Times New Roman" w:cs="Times New Roman"/>
          <w:sz w:val="24"/>
        </w:rPr>
        <w:t>5) [8 December 2023];</w:t>
      </w:r>
    </w:p>
    <w:p w14:paraId="56AA0636" w14:textId="77777777" w:rsidR="00614D5F" w:rsidRPr="001A0FD8" w:rsidRDefault="00614D5F" w:rsidP="006C0E92">
      <w:pPr>
        <w:widowControl w:val="0"/>
        <w:spacing w:after="0" w:line="240" w:lineRule="auto"/>
        <w:ind w:firstLine="709"/>
        <w:jc w:val="both"/>
        <w:rPr>
          <w:rFonts w:ascii="Times New Roman" w:hAnsi="Times New Roman" w:cs="Times New Roman"/>
          <w:noProof/>
          <w:kern w:val="0"/>
          <w:sz w:val="24"/>
        </w:rPr>
      </w:pPr>
      <w:r w:rsidRPr="001A0FD8">
        <w:rPr>
          <w:rFonts w:ascii="Times New Roman" w:hAnsi="Times New Roman" w:cs="Times New Roman"/>
          <w:sz w:val="24"/>
        </w:rPr>
        <w:t xml:space="preserve">6) </w:t>
      </w:r>
      <w:r w:rsidRPr="001A0FD8">
        <w:rPr>
          <w:rFonts w:ascii="Times New Roman" w:hAnsi="Times New Roman" w:cs="Times New Roman"/>
          <w:b/>
          <w:bCs/>
          <w:sz w:val="24"/>
        </w:rPr>
        <w:t>funds</w:t>
      </w:r>
      <w:r w:rsidRPr="001A0FD8">
        <w:rPr>
          <w:rFonts w:ascii="Times New Roman" w:hAnsi="Times New Roman" w:cs="Times New Roman"/>
          <w:sz w:val="24"/>
        </w:rPr>
        <w:t> – without prejudice to the provisions set forth in the legal acts issued by international organisations in the field of sanctions, these are any financial assets and benefits, including but not limited to:</w:t>
      </w:r>
    </w:p>
    <w:p w14:paraId="53BD33B0" w14:textId="77777777" w:rsidR="00614D5F" w:rsidRPr="001A0FD8" w:rsidRDefault="00614D5F" w:rsidP="006C0E92">
      <w:pPr>
        <w:widowControl w:val="0"/>
        <w:spacing w:after="0" w:line="240" w:lineRule="auto"/>
        <w:ind w:left="709" w:firstLine="709"/>
        <w:jc w:val="both"/>
        <w:rPr>
          <w:rFonts w:ascii="Times New Roman" w:hAnsi="Times New Roman" w:cs="Times New Roman"/>
          <w:noProof/>
          <w:kern w:val="0"/>
          <w:sz w:val="24"/>
        </w:rPr>
      </w:pPr>
      <w:r w:rsidRPr="001A0FD8">
        <w:rPr>
          <w:rFonts w:ascii="Times New Roman" w:hAnsi="Times New Roman" w:cs="Times New Roman"/>
          <w:sz w:val="24"/>
        </w:rPr>
        <w:t>a) cash, cheques, claims on money, drafts, money orders, and other payment instruments;</w:t>
      </w:r>
    </w:p>
    <w:p w14:paraId="1C74BA43" w14:textId="77777777" w:rsidR="00614D5F" w:rsidRPr="001A0FD8" w:rsidRDefault="00614D5F" w:rsidP="006C0E92">
      <w:pPr>
        <w:widowControl w:val="0"/>
        <w:spacing w:after="0" w:line="240" w:lineRule="auto"/>
        <w:ind w:left="709" w:firstLine="709"/>
        <w:jc w:val="both"/>
        <w:rPr>
          <w:rFonts w:ascii="Times New Roman" w:hAnsi="Times New Roman" w:cs="Times New Roman"/>
          <w:noProof/>
          <w:kern w:val="0"/>
          <w:sz w:val="24"/>
        </w:rPr>
      </w:pPr>
      <w:r w:rsidRPr="001A0FD8">
        <w:rPr>
          <w:rFonts w:ascii="Times New Roman" w:hAnsi="Times New Roman" w:cs="Times New Roman"/>
          <w:sz w:val="24"/>
        </w:rPr>
        <w:t>b) deposits with financial institutions or other entities, balances on accounts, debts and debt obligations;</w:t>
      </w:r>
    </w:p>
    <w:p w14:paraId="451A4F37" w14:textId="77777777" w:rsidR="00614D5F" w:rsidRPr="001A0FD8" w:rsidRDefault="00614D5F" w:rsidP="006C0E92">
      <w:pPr>
        <w:widowControl w:val="0"/>
        <w:spacing w:after="0" w:line="240" w:lineRule="auto"/>
        <w:ind w:left="709" w:firstLine="709"/>
        <w:jc w:val="both"/>
        <w:rPr>
          <w:rFonts w:ascii="Times New Roman" w:hAnsi="Times New Roman" w:cs="Times New Roman"/>
          <w:noProof/>
          <w:kern w:val="0"/>
          <w:sz w:val="24"/>
        </w:rPr>
      </w:pPr>
      <w:r w:rsidRPr="001A0FD8">
        <w:rPr>
          <w:rFonts w:ascii="Times New Roman" w:hAnsi="Times New Roman" w:cs="Times New Roman"/>
          <w:sz w:val="24"/>
        </w:rPr>
        <w:t>c) publicly or privately traded securities and debt instruments, including stocks and shares, certificates representing securities, bonds, notes, warrants, debentures, and derivative contracts;</w:t>
      </w:r>
    </w:p>
    <w:p w14:paraId="1D5DD7A2" w14:textId="77777777" w:rsidR="00614D5F" w:rsidRPr="001A0FD8" w:rsidRDefault="00614D5F" w:rsidP="006C0E92">
      <w:pPr>
        <w:widowControl w:val="0"/>
        <w:spacing w:after="0" w:line="240" w:lineRule="auto"/>
        <w:ind w:left="709" w:firstLine="709"/>
        <w:jc w:val="both"/>
        <w:rPr>
          <w:rFonts w:ascii="Times New Roman" w:hAnsi="Times New Roman" w:cs="Times New Roman"/>
          <w:noProof/>
          <w:kern w:val="0"/>
          <w:sz w:val="24"/>
        </w:rPr>
      </w:pPr>
      <w:r w:rsidRPr="001A0FD8">
        <w:rPr>
          <w:rFonts w:ascii="Times New Roman" w:hAnsi="Times New Roman" w:cs="Times New Roman"/>
          <w:sz w:val="24"/>
        </w:rPr>
        <w:t>d) interest, dividends, or other income on or value accruing from or generated by assets;</w:t>
      </w:r>
    </w:p>
    <w:p w14:paraId="342635D9" w14:textId="77777777" w:rsidR="00614D5F" w:rsidRPr="001A0FD8" w:rsidRDefault="00614D5F" w:rsidP="006C0E92">
      <w:pPr>
        <w:widowControl w:val="0"/>
        <w:spacing w:after="0" w:line="240" w:lineRule="auto"/>
        <w:ind w:left="709" w:firstLine="709"/>
        <w:jc w:val="both"/>
        <w:rPr>
          <w:rFonts w:ascii="Times New Roman" w:hAnsi="Times New Roman" w:cs="Times New Roman"/>
          <w:noProof/>
          <w:kern w:val="0"/>
          <w:sz w:val="24"/>
        </w:rPr>
      </w:pPr>
      <w:r w:rsidRPr="001A0FD8">
        <w:rPr>
          <w:rFonts w:ascii="Times New Roman" w:hAnsi="Times New Roman" w:cs="Times New Roman"/>
          <w:sz w:val="24"/>
        </w:rPr>
        <w:t>e) credit, right of set-off, guarantees, performance bonds, or other financial commitments;</w:t>
      </w:r>
    </w:p>
    <w:p w14:paraId="38EC9110" w14:textId="77777777" w:rsidR="00614D5F" w:rsidRPr="001A0FD8" w:rsidRDefault="00614D5F" w:rsidP="006C0E92">
      <w:pPr>
        <w:widowControl w:val="0"/>
        <w:spacing w:after="0" w:line="240" w:lineRule="auto"/>
        <w:ind w:left="709" w:firstLine="709"/>
        <w:jc w:val="both"/>
        <w:rPr>
          <w:rFonts w:ascii="Times New Roman" w:hAnsi="Times New Roman" w:cs="Times New Roman"/>
          <w:noProof/>
          <w:kern w:val="0"/>
          <w:sz w:val="24"/>
        </w:rPr>
      </w:pPr>
      <w:r w:rsidRPr="001A0FD8">
        <w:rPr>
          <w:rFonts w:ascii="Times New Roman" w:hAnsi="Times New Roman" w:cs="Times New Roman"/>
          <w:sz w:val="24"/>
        </w:rPr>
        <w:t>f) letters of credit, bills of lading, consignment notes;</w:t>
      </w:r>
    </w:p>
    <w:p w14:paraId="6685D45F" w14:textId="77777777" w:rsidR="00614D5F" w:rsidRPr="001A0FD8" w:rsidRDefault="00614D5F" w:rsidP="006C0E92">
      <w:pPr>
        <w:widowControl w:val="0"/>
        <w:spacing w:after="0" w:line="240" w:lineRule="auto"/>
        <w:ind w:left="709" w:firstLine="709"/>
        <w:jc w:val="both"/>
        <w:rPr>
          <w:rFonts w:ascii="Times New Roman" w:hAnsi="Times New Roman" w:cs="Times New Roman"/>
          <w:noProof/>
          <w:kern w:val="0"/>
          <w:sz w:val="24"/>
        </w:rPr>
      </w:pPr>
      <w:r w:rsidRPr="001A0FD8">
        <w:rPr>
          <w:rFonts w:ascii="Times New Roman" w:hAnsi="Times New Roman" w:cs="Times New Roman"/>
          <w:sz w:val="24"/>
        </w:rPr>
        <w:t>g) documents evidencing an interest in funds or financial resources;</w:t>
      </w:r>
    </w:p>
    <w:p w14:paraId="37313E3E" w14:textId="77777777" w:rsidR="00614D5F" w:rsidRPr="001A0FD8" w:rsidRDefault="00614D5F" w:rsidP="00B64660">
      <w:pPr>
        <w:keepNext/>
        <w:keepLines/>
        <w:widowControl w:val="0"/>
        <w:spacing w:after="0" w:line="240" w:lineRule="auto"/>
        <w:ind w:firstLine="709"/>
        <w:jc w:val="both"/>
        <w:rPr>
          <w:rFonts w:ascii="Times New Roman" w:hAnsi="Times New Roman" w:cs="Times New Roman"/>
          <w:noProof/>
          <w:kern w:val="0"/>
          <w:sz w:val="24"/>
        </w:rPr>
      </w:pPr>
      <w:r w:rsidRPr="001A0FD8">
        <w:rPr>
          <w:rFonts w:ascii="Times New Roman" w:hAnsi="Times New Roman" w:cs="Times New Roman"/>
          <w:sz w:val="24"/>
        </w:rPr>
        <w:lastRenderedPageBreak/>
        <w:t xml:space="preserve">7) </w:t>
      </w:r>
      <w:r w:rsidRPr="001A0FD8">
        <w:rPr>
          <w:rFonts w:ascii="Times New Roman" w:hAnsi="Times New Roman" w:cs="Times New Roman"/>
          <w:b/>
          <w:bCs/>
          <w:sz w:val="24"/>
        </w:rPr>
        <w:t>economic resources</w:t>
      </w:r>
      <w:r w:rsidRPr="001A0FD8">
        <w:rPr>
          <w:rFonts w:ascii="Times New Roman" w:hAnsi="Times New Roman" w:cs="Times New Roman"/>
          <w:sz w:val="24"/>
        </w:rPr>
        <w:t> – without prejudice to the provisions set forth in the legal acts issued by international organisations in the field of sanctions, economic resources shall refer to assets of every kind, whether tangible or intangible, movable or immovable, which are not funds but may be used to obtain funds, goods, or services;</w:t>
      </w:r>
    </w:p>
    <w:p w14:paraId="772DA26B" w14:textId="77777777" w:rsidR="00614D5F" w:rsidRPr="001A0FD8" w:rsidRDefault="00614D5F" w:rsidP="006C0E92">
      <w:pPr>
        <w:widowControl w:val="0"/>
        <w:spacing w:after="0" w:line="240" w:lineRule="auto"/>
        <w:ind w:firstLine="709"/>
        <w:jc w:val="both"/>
        <w:rPr>
          <w:rFonts w:ascii="Times New Roman" w:hAnsi="Times New Roman" w:cs="Times New Roman"/>
          <w:noProof/>
          <w:kern w:val="0"/>
          <w:sz w:val="24"/>
        </w:rPr>
      </w:pPr>
      <w:r w:rsidRPr="001A0FD8">
        <w:rPr>
          <w:rFonts w:ascii="Times New Roman" w:hAnsi="Times New Roman" w:cs="Times New Roman"/>
          <w:sz w:val="24"/>
        </w:rPr>
        <w:t xml:space="preserve">8) </w:t>
      </w:r>
      <w:r w:rsidRPr="001A0FD8">
        <w:rPr>
          <w:rFonts w:ascii="Times New Roman" w:hAnsi="Times New Roman" w:cs="Times New Roman"/>
          <w:b/>
          <w:bCs/>
          <w:sz w:val="24"/>
        </w:rPr>
        <w:t>freezing of funds</w:t>
      </w:r>
      <w:r w:rsidRPr="001A0FD8">
        <w:rPr>
          <w:rFonts w:ascii="Times New Roman" w:hAnsi="Times New Roman" w:cs="Times New Roman"/>
          <w:sz w:val="24"/>
        </w:rPr>
        <w:t> – without prejudice to the provisions set forth in the legal acts issued by international organisations in the field of sanctions, this term means preventing any move, transfer, alteration, use of, access to, or dealing with funds in any way that would result in any change in their volume, amount, location, ownership, possession, character, destination or other change that would enable the funds to be used, including portfolio management;</w:t>
      </w:r>
    </w:p>
    <w:p w14:paraId="2CBCD12B" w14:textId="77777777" w:rsidR="00614D5F" w:rsidRPr="001A0FD8" w:rsidRDefault="00614D5F" w:rsidP="006C0E92">
      <w:pPr>
        <w:widowControl w:val="0"/>
        <w:spacing w:after="0" w:line="240" w:lineRule="auto"/>
        <w:ind w:firstLine="709"/>
        <w:jc w:val="both"/>
        <w:rPr>
          <w:rFonts w:ascii="Times New Roman" w:hAnsi="Times New Roman" w:cs="Times New Roman"/>
          <w:noProof/>
          <w:kern w:val="0"/>
          <w:sz w:val="24"/>
        </w:rPr>
      </w:pPr>
      <w:r w:rsidRPr="001A0FD8">
        <w:rPr>
          <w:rFonts w:ascii="Times New Roman" w:hAnsi="Times New Roman" w:cs="Times New Roman"/>
          <w:sz w:val="24"/>
        </w:rPr>
        <w:t xml:space="preserve">9) </w:t>
      </w:r>
      <w:r w:rsidRPr="001A0FD8">
        <w:rPr>
          <w:rFonts w:ascii="Times New Roman" w:hAnsi="Times New Roman" w:cs="Times New Roman"/>
          <w:b/>
          <w:bCs/>
          <w:sz w:val="24"/>
        </w:rPr>
        <w:t>freezing of economic resources</w:t>
      </w:r>
      <w:r w:rsidRPr="001A0FD8">
        <w:rPr>
          <w:rFonts w:ascii="Times New Roman" w:hAnsi="Times New Roman" w:cs="Times New Roman"/>
          <w:sz w:val="24"/>
        </w:rPr>
        <w:t> – without prejudice to the provisions set forth in the legal acts issued by international organisations in the field of sanctions, this term means preventing the use of economic resources to obtain funds, goods, or services in any way, including, but not limited to, by selling, hiring, or mortgaging them.</w:t>
      </w:r>
    </w:p>
    <w:p w14:paraId="62B1207B"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w:t>
      </w:r>
      <w:r w:rsidRPr="001A0FD8">
        <w:rPr>
          <w:rFonts w:ascii="Times New Roman" w:hAnsi="Times New Roman" w:cs="Times New Roman"/>
          <w:i/>
          <w:iCs/>
          <w:sz w:val="24"/>
        </w:rPr>
        <w:t>13 June 2019; 8 December 2023; 10 October 2024</w:t>
      </w:r>
      <w:r w:rsidRPr="001A0FD8">
        <w:rPr>
          <w:rFonts w:ascii="Times New Roman" w:hAnsi="Times New Roman" w:cs="Times New Roman"/>
          <w:sz w:val="24"/>
        </w:rPr>
        <w:t>]</w:t>
      </w:r>
    </w:p>
    <w:p w14:paraId="393533DE" w14:textId="77777777" w:rsidR="006C0E92" w:rsidRPr="001A0FD8" w:rsidRDefault="006C0E92" w:rsidP="006E7C00">
      <w:pPr>
        <w:widowControl w:val="0"/>
        <w:spacing w:after="0" w:line="240" w:lineRule="auto"/>
        <w:jc w:val="both"/>
        <w:rPr>
          <w:rFonts w:ascii="Times New Roman" w:hAnsi="Times New Roman" w:cs="Times New Roman"/>
          <w:noProof/>
          <w:kern w:val="0"/>
          <w:sz w:val="24"/>
          <w:lang w:val="en-US"/>
        </w:rPr>
      </w:pPr>
    </w:p>
    <w:p w14:paraId="403801EC" w14:textId="77777777" w:rsidR="00614D5F" w:rsidRPr="001A0FD8" w:rsidRDefault="00614D5F" w:rsidP="006E7C00">
      <w:pPr>
        <w:widowControl w:val="0"/>
        <w:spacing w:after="0" w:line="240" w:lineRule="auto"/>
        <w:jc w:val="both"/>
        <w:rPr>
          <w:rFonts w:ascii="Times New Roman" w:hAnsi="Times New Roman" w:cs="Times New Roman"/>
          <w:b/>
          <w:bCs/>
          <w:noProof/>
          <w:kern w:val="0"/>
          <w:sz w:val="24"/>
        </w:rPr>
      </w:pPr>
      <w:bookmarkStart w:id="2" w:name="p2"/>
      <w:bookmarkStart w:id="3" w:name="p-1266678"/>
      <w:bookmarkEnd w:id="2"/>
      <w:bookmarkEnd w:id="3"/>
      <w:r w:rsidRPr="001A0FD8">
        <w:rPr>
          <w:rFonts w:ascii="Times New Roman" w:hAnsi="Times New Roman" w:cs="Times New Roman"/>
          <w:b/>
          <w:sz w:val="24"/>
        </w:rPr>
        <w:t>Section 2. Purpose and Scope of Application of this Law</w:t>
      </w:r>
    </w:p>
    <w:p w14:paraId="2D1F7037" w14:textId="77777777" w:rsidR="006C0E92" w:rsidRPr="001A0FD8" w:rsidRDefault="006C0E92" w:rsidP="006E7C00">
      <w:pPr>
        <w:widowControl w:val="0"/>
        <w:spacing w:after="0" w:line="240" w:lineRule="auto"/>
        <w:jc w:val="both"/>
        <w:rPr>
          <w:rFonts w:ascii="Times New Roman" w:hAnsi="Times New Roman" w:cs="Times New Roman"/>
          <w:b/>
          <w:bCs/>
          <w:noProof/>
          <w:kern w:val="0"/>
          <w:sz w:val="24"/>
          <w:lang w:val="en-US"/>
        </w:rPr>
      </w:pPr>
    </w:p>
    <w:p w14:paraId="3FAEA283"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(1) The purpose of the Law is to ensure peace, security, and rule of law in accordance with the international obligations and national interests of Latvia when introducing international sanctions or imposing national sanctions, or when applying the sanctions imposed by a European Union Member State or a State party to the North Atlantic Treaty Organisation in the cases specified in this Law.</w:t>
      </w:r>
    </w:p>
    <w:p w14:paraId="299D4505"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(2) The Law applies to all persons, and they have the obligation to comply with and implement the international and national sanctions.</w:t>
      </w:r>
    </w:p>
    <w:p w14:paraId="116DAAF5"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w:t>
      </w:r>
      <w:r w:rsidRPr="001A0FD8">
        <w:rPr>
          <w:rFonts w:ascii="Times New Roman" w:hAnsi="Times New Roman" w:cs="Times New Roman"/>
          <w:i/>
          <w:iCs/>
          <w:sz w:val="24"/>
        </w:rPr>
        <w:t>21 June 2018; 13 June 2019; 8 December 2023</w:t>
      </w:r>
      <w:r w:rsidRPr="001A0FD8">
        <w:rPr>
          <w:rFonts w:ascii="Times New Roman" w:hAnsi="Times New Roman" w:cs="Times New Roman"/>
          <w:sz w:val="24"/>
        </w:rPr>
        <w:t>]</w:t>
      </w:r>
    </w:p>
    <w:p w14:paraId="435A1A98" w14:textId="77777777" w:rsidR="006C0E92" w:rsidRPr="001A0FD8" w:rsidRDefault="006C0E92" w:rsidP="006E7C00">
      <w:pPr>
        <w:widowControl w:val="0"/>
        <w:spacing w:after="0" w:line="240" w:lineRule="auto"/>
        <w:jc w:val="both"/>
        <w:rPr>
          <w:rFonts w:ascii="Times New Roman" w:hAnsi="Times New Roman" w:cs="Times New Roman"/>
          <w:noProof/>
          <w:kern w:val="0"/>
          <w:sz w:val="24"/>
          <w:lang w:val="en-US"/>
        </w:rPr>
      </w:pPr>
    </w:p>
    <w:p w14:paraId="37444030" w14:textId="77777777" w:rsidR="00614D5F" w:rsidRPr="001A0FD8" w:rsidRDefault="00614D5F" w:rsidP="006E7C00">
      <w:pPr>
        <w:widowControl w:val="0"/>
        <w:spacing w:after="0" w:line="240" w:lineRule="auto"/>
        <w:jc w:val="both"/>
        <w:rPr>
          <w:rFonts w:ascii="Times New Roman" w:hAnsi="Times New Roman" w:cs="Times New Roman"/>
          <w:b/>
          <w:bCs/>
          <w:noProof/>
          <w:kern w:val="0"/>
          <w:sz w:val="24"/>
        </w:rPr>
      </w:pPr>
      <w:bookmarkStart w:id="4" w:name="p3"/>
      <w:bookmarkStart w:id="5" w:name="p-693831"/>
      <w:bookmarkEnd w:id="4"/>
      <w:bookmarkEnd w:id="5"/>
      <w:r w:rsidRPr="001A0FD8">
        <w:rPr>
          <w:rFonts w:ascii="Times New Roman" w:hAnsi="Times New Roman" w:cs="Times New Roman"/>
          <w:b/>
          <w:sz w:val="24"/>
        </w:rPr>
        <w:t>Section 3. Imposition of National Sanctions</w:t>
      </w:r>
    </w:p>
    <w:p w14:paraId="0F4407B3" w14:textId="77777777" w:rsidR="006C0E92" w:rsidRPr="001A0FD8" w:rsidRDefault="006C0E92" w:rsidP="006E7C00">
      <w:pPr>
        <w:widowControl w:val="0"/>
        <w:spacing w:after="0" w:line="240" w:lineRule="auto"/>
        <w:jc w:val="both"/>
        <w:rPr>
          <w:rFonts w:ascii="Times New Roman" w:hAnsi="Times New Roman" w:cs="Times New Roman"/>
          <w:b/>
          <w:bCs/>
          <w:noProof/>
          <w:kern w:val="0"/>
          <w:sz w:val="24"/>
          <w:lang w:val="en-US"/>
        </w:rPr>
      </w:pPr>
    </w:p>
    <w:p w14:paraId="505F3A58" w14:textId="77777777" w:rsidR="00614D5F" w:rsidRPr="001A0FD8" w:rsidRDefault="00614D5F" w:rsidP="006C0E92">
      <w:pPr>
        <w:widowControl w:val="0"/>
        <w:spacing w:after="0" w:line="240" w:lineRule="auto"/>
        <w:ind w:firstLine="709"/>
        <w:jc w:val="both"/>
        <w:rPr>
          <w:rFonts w:ascii="Times New Roman" w:hAnsi="Times New Roman" w:cs="Times New Roman"/>
          <w:noProof/>
          <w:kern w:val="0"/>
          <w:sz w:val="24"/>
        </w:rPr>
      </w:pPr>
      <w:r w:rsidRPr="001A0FD8">
        <w:rPr>
          <w:rFonts w:ascii="Times New Roman" w:hAnsi="Times New Roman" w:cs="Times New Roman"/>
          <w:sz w:val="24"/>
        </w:rPr>
        <w:t>The Cabinet may, upon its own initiative, as well as upon a proposal of the Minister for Foreign Affairs or the National Security Council, impose national sanctions, if it is not in contradiction with the international obligations of Latvia arising from the participation of Latvia in an international organisation, and if it is necessary to achieve any of the following objectives:</w:t>
      </w:r>
    </w:p>
    <w:p w14:paraId="704E11B1" w14:textId="77777777" w:rsidR="00614D5F" w:rsidRPr="001A0FD8" w:rsidRDefault="00614D5F" w:rsidP="006C0E92">
      <w:pPr>
        <w:widowControl w:val="0"/>
        <w:spacing w:after="0" w:line="240" w:lineRule="auto"/>
        <w:ind w:firstLine="709"/>
        <w:jc w:val="both"/>
        <w:rPr>
          <w:rFonts w:ascii="Times New Roman" w:hAnsi="Times New Roman" w:cs="Times New Roman"/>
          <w:noProof/>
          <w:kern w:val="0"/>
          <w:sz w:val="24"/>
        </w:rPr>
      </w:pPr>
      <w:r w:rsidRPr="001A0FD8">
        <w:rPr>
          <w:rFonts w:ascii="Times New Roman" w:hAnsi="Times New Roman" w:cs="Times New Roman"/>
          <w:sz w:val="24"/>
        </w:rPr>
        <w:t>1) to achieve peace or to prevent international crimes or human rights violations outside the territory of Latvia;</w:t>
      </w:r>
    </w:p>
    <w:p w14:paraId="7E099754" w14:textId="77777777" w:rsidR="00614D5F" w:rsidRPr="001A0FD8" w:rsidRDefault="00614D5F" w:rsidP="006C0E92">
      <w:pPr>
        <w:widowControl w:val="0"/>
        <w:spacing w:after="0" w:line="240" w:lineRule="auto"/>
        <w:ind w:firstLine="709"/>
        <w:jc w:val="both"/>
        <w:rPr>
          <w:rFonts w:ascii="Times New Roman" w:hAnsi="Times New Roman" w:cs="Times New Roman"/>
          <w:noProof/>
          <w:kern w:val="0"/>
          <w:sz w:val="24"/>
        </w:rPr>
      </w:pPr>
      <w:r w:rsidRPr="001A0FD8">
        <w:rPr>
          <w:rFonts w:ascii="Times New Roman" w:hAnsi="Times New Roman" w:cs="Times New Roman"/>
          <w:sz w:val="24"/>
        </w:rPr>
        <w:t>2) to prevent harm to foreign policy interests or national security of Latvia;</w:t>
      </w:r>
    </w:p>
    <w:p w14:paraId="50FF5E3C" w14:textId="77777777" w:rsidR="00614D5F" w:rsidRPr="001A0FD8" w:rsidRDefault="00614D5F" w:rsidP="006C0E92">
      <w:pPr>
        <w:widowControl w:val="0"/>
        <w:spacing w:after="0" w:line="240" w:lineRule="auto"/>
        <w:ind w:firstLine="709"/>
        <w:jc w:val="both"/>
        <w:rPr>
          <w:rFonts w:ascii="Times New Roman" w:hAnsi="Times New Roman" w:cs="Times New Roman"/>
          <w:noProof/>
          <w:kern w:val="0"/>
          <w:sz w:val="24"/>
        </w:rPr>
      </w:pPr>
      <w:r w:rsidRPr="001A0FD8">
        <w:rPr>
          <w:rFonts w:ascii="Times New Roman" w:hAnsi="Times New Roman" w:cs="Times New Roman"/>
          <w:sz w:val="24"/>
        </w:rPr>
        <w:t>3) to combat international terrorism or the manufacture, storage, movement, use, or proliferation of weapons of mass destruction (hereinafter – the proliferation);</w:t>
      </w:r>
    </w:p>
    <w:p w14:paraId="6FCF1336" w14:textId="77777777" w:rsidR="00614D5F" w:rsidRPr="001A0FD8" w:rsidRDefault="00614D5F" w:rsidP="006C0E92">
      <w:pPr>
        <w:widowControl w:val="0"/>
        <w:spacing w:after="0" w:line="240" w:lineRule="auto"/>
        <w:ind w:firstLine="709"/>
        <w:jc w:val="both"/>
        <w:rPr>
          <w:rFonts w:ascii="Times New Roman" w:hAnsi="Times New Roman" w:cs="Times New Roman"/>
          <w:noProof/>
          <w:kern w:val="0"/>
          <w:sz w:val="24"/>
        </w:rPr>
      </w:pPr>
      <w:r w:rsidRPr="001A0FD8">
        <w:rPr>
          <w:rFonts w:ascii="Times New Roman" w:hAnsi="Times New Roman" w:cs="Times New Roman"/>
          <w:sz w:val="24"/>
        </w:rPr>
        <w:t>4) to prevent justification of such actions or invitation to such actions which are against the objectives referred to in Clauses 1–3 of this Section.</w:t>
      </w:r>
    </w:p>
    <w:p w14:paraId="762102A3" w14:textId="6D4B59A0"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w:t>
      </w:r>
      <w:r w:rsidRPr="001A0FD8">
        <w:rPr>
          <w:rFonts w:ascii="Times New Roman" w:hAnsi="Times New Roman" w:cs="Times New Roman"/>
          <w:i/>
          <w:iCs/>
          <w:sz w:val="24"/>
        </w:rPr>
        <w:t>21 June 2018; 13 June 2019</w:t>
      </w:r>
      <w:r w:rsidRPr="001A0FD8">
        <w:rPr>
          <w:rFonts w:ascii="Times New Roman" w:hAnsi="Times New Roman" w:cs="Times New Roman"/>
          <w:sz w:val="24"/>
        </w:rPr>
        <w:t>]</w:t>
      </w:r>
    </w:p>
    <w:p w14:paraId="4CAC5752" w14:textId="77777777" w:rsidR="006C0E92" w:rsidRPr="001A0FD8" w:rsidRDefault="006C0E92" w:rsidP="006E7C00">
      <w:pPr>
        <w:widowControl w:val="0"/>
        <w:spacing w:after="0" w:line="240" w:lineRule="auto"/>
        <w:jc w:val="both"/>
        <w:rPr>
          <w:rFonts w:ascii="Times New Roman" w:hAnsi="Times New Roman" w:cs="Times New Roman"/>
          <w:noProof/>
          <w:kern w:val="0"/>
          <w:sz w:val="24"/>
          <w:lang w:val="en-US"/>
        </w:rPr>
      </w:pPr>
    </w:p>
    <w:p w14:paraId="6B6F2983" w14:textId="77777777" w:rsidR="00614D5F" w:rsidRPr="001A0FD8" w:rsidRDefault="00614D5F" w:rsidP="006E7C00">
      <w:pPr>
        <w:widowControl w:val="0"/>
        <w:spacing w:after="0" w:line="240" w:lineRule="auto"/>
        <w:jc w:val="both"/>
        <w:rPr>
          <w:rFonts w:ascii="Times New Roman" w:hAnsi="Times New Roman" w:cs="Times New Roman"/>
          <w:b/>
          <w:bCs/>
          <w:noProof/>
          <w:kern w:val="0"/>
          <w:sz w:val="24"/>
        </w:rPr>
      </w:pPr>
      <w:bookmarkStart w:id="6" w:name="p3_1"/>
      <w:bookmarkStart w:id="7" w:name="p-693832"/>
      <w:bookmarkEnd w:id="6"/>
      <w:bookmarkEnd w:id="7"/>
      <w:r w:rsidRPr="001A0FD8">
        <w:rPr>
          <w:rFonts w:ascii="Times New Roman" w:hAnsi="Times New Roman" w:cs="Times New Roman"/>
          <w:b/>
          <w:sz w:val="24"/>
        </w:rPr>
        <w:t>Section 3.</w:t>
      </w:r>
      <w:r w:rsidRPr="001A0FD8">
        <w:rPr>
          <w:rFonts w:ascii="Times New Roman" w:hAnsi="Times New Roman" w:cs="Times New Roman"/>
          <w:b/>
          <w:sz w:val="24"/>
          <w:vertAlign w:val="superscript"/>
        </w:rPr>
        <w:t>1</w:t>
      </w:r>
      <w:r w:rsidRPr="001A0FD8">
        <w:rPr>
          <w:rFonts w:ascii="Times New Roman" w:hAnsi="Times New Roman" w:cs="Times New Roman"/>
          <w:b/>
          <w:sz w:val="24"/>
        </w:rPr>
        <w:t xml:space="preserve"> Proposition of International Sanctions</w:t>
      </w:r>
    </w:p>
    <w:p w14:paraId="09541D86" w14:textId="77777777" w:rsidR="006C0E92" w:rsidRPr="001A0FD8" w:rsidRDefault="006C0E92" w:rsidP="006E7C00">
      <w:pPr>
        <w:widowControl w:val="0"/>
        <w:spacing w:after="0" w:line="240" w:lineRule="auto"/>
        <w:jc w:val="both"/>
        <w:rPr>
          <w:rFonts w:ascii="Times New Roman" w:hAnsi="Times New Roman" w:cs="Times New Roman"/>
          <w:b/>
          <w:bCs/>
          <w:noProof/>
          <w:kern w:val="0"/>
          <w:sz w:val="24"/>
          <w:lang w:val="en-US"/>
        </w:rPr>
      </w:pPr>
    </w:p>
    <w:p w14:paraId="22988200"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(1) The Cabinet may, upon its own initiative, as well as upon a proposal of the Minister for Foreign Affairs or the National Security Council, propose the imposition of international sanctions in accordance with the rights which the Republic of Latvia has as the Member State of the European Union or the United Nations.</w:t>
      </w:r>
    </w:p>
    <w:p w14:paraId="4FBFF3C5"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(2) The procedures for the proposition of international sanctions shall be determined by the Cabinet.</w:t>
      </w:r>
    </w:p>
    <w:p w14:paraId="11F7A822"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w:t>
      </w:r>
      <w:r w:rsidRPr="001A0FD8">
        <w:rPr>
          <w:rFonts w:ascii="Times New Roman" w:hAnsi="Times New Roman" w:cs="Times New Roman"/>
          <w:i/>
          <w:iCs/>
          <w:sz w:val="24"/>
        </w:rPr>
        <w:t>13 June 2019</w:t>
      </w:r>
      <w:r w:rsidRPr="001A0FD8">
        <w:rPr>
          <w:rFonts w:ascii="Times New Roman" w:hAnsi="Times New Roman" w:cs="Times New Roman"/>
          <w:sz w:val="24"/>
        </w:rPr>
        <w:t>]</w:t>
      </w:r>
    </w:p>
    <w:p w14:paraId="62504683" w14:textId="77777777" w:rsidR="006C0E92" w:rsidRPr="001A0FD8" w:rsidRDefault="006C0E92" w:rsidP="006E7C00">
      <w:pPr>
        <w:widowControl w:val="0"/>
        <w:spacing w:after="0" w:line="240" w:lineRule="auto"/>
        <w:jc w:val="both"/>
        <w:rPr>
          <w:rFonts w:ascii="Times New Roman" w:hAnsi="Times New Roman" w:cs="Times New Roman"/>
          <w:noProof/>
          <w:kern w:val="0"/>
          <w:sz w:val="24"/>
          <w:lang w:val="en-US"/>
        </w:rPr>
      </w:pPr>
    </w:p>
    <w:p w14:paraId="64F9D27A" w14:textId="77777777" w:rsidR="00614D5F" w:rsidRPr="001A0FD8" w:rsidRDefault="00614D5F" w:rsidP="00B64660">
      <w:pPr>
        <w:keepNext/>
        <w:keepLines/>
        <w:widowControl w:val="0"/>
        <w:spacing w:after="0" w:line="240" w:lineRule="auto"/>
        <w:jc w:val="both"/>
        <w:rPr>
          <w:rFonts w:ascii="Times New Roman" w:hAnsi="Times New Roman" w:cs="Times New Roman"/>
          <w:b/>
          <w:bCs/>
          <w:noProof/>
          <w:kern w:val="0"/>
          <w:sz w:val="24"/>
        </w:rPr>
      </w:pPr>
      <w:bookmarkStart w:id="8" w:name="p4"/>
      <w:bookmarkStart w:id="9" w:name="p-1367212"/>
      <w:bookmarkEnd w:id="8"/>
      <w:bookmarkEnd w:id="9"/>
      <w:r w:rsidRPr="001A0FD8">
        <w:rPr>
          <w:rFonts w:ascii="Times New Roman" w:hAnsi="Times New Roman" w:cs="Times New Roman"/>
          <w:b/>
          <w:sz w:val="24"/>
        </w:rPr>
        <w:lastRenderedPageBreak/>
        <w:t>Section 4. Types of National Sanctions</w:t>
      </w:r>
    </w:p>
    <w:p w14:paraId="7B0E4285" w14:textId="77777777" w:rsidR="006C0E92" w:rsidRPr="001A0FD8" w:rsidRDefault="006C0E92" w:rsidP="00B64660">
      <w:pPr>
        <w:keepNext/>
        <w:keepLines/>
        <w:widowControl w:val="0"/>
        <w:spacing w:after="0" w:line="240" w:lineRule="auto"/>
        <w:jc w:val="both"/>
        <w:rPr>
          <w:rFonts w:ascii="Times New Roman" w:hAnsi="Times New Roman" w:cs="Times New Roman"/>
          <w:b/>
          <w:bCs/>
          <w:noProof/>
          <w:kern w:val="0"/>
          <w:sz w:val="24"/>
          <w:lang w:val="en-US"/>
        </w:rPr>
      </w:pPr>
    </w:p>
    <w:p w14:paraId="5F0C8004" w14:textId="77777777" w:rsidR="00614D5F" w:rsidRPr="001A0FD8" w:rsidRDefault="00614D5F" w:rsidP="006C0E92">
      <w:pPr>
        <w:widowControl w:val="0"/>
        <w:spacing w:after="0" w:line="240" w:lineRule="auto"/>
        <w:ind w:firstLine="709"/>
        <w:jc w:val="both"/>
        <w:rPr>
          <w:rFonts w:ascii="Times New Roman" w:hAnsi="Times New Roman" w:cs="Times New Roman"/>
          <w:noProof/>
          <w:kern w:val="0"/>
          <w:sz w:val="24"/>
        </w:rPr>
      </w:pPr>
      <w:r w:rsidRPr="001A0FD8">
        <w:rPr>
          <w:rFonts w:ascii="Times New Roman" w:hAnsi="Times New Roman" w:cs="Times New Roman"/>
          <w:sz w:val="24"/>
        </w:rPr>
        <w:t>The following national sanctions may be imposed in Latvia:</w:t>
      </w:r>
    </w:p>
    <w:p w14:paraId="7D97F04B" w14:textId="77777777" w:rsidR="00614D5F" w:rsidRPr="001A0FD8" w:rsidRDefault="00614D5F" w:rsidP="006C0E92">
      <w:pPr>
        <w:widowControl w:val="0"/>
        <w:spacing w:after="0" w:line="240" w:lineRule="auto"/>
        <w:ind w:firstLine="709"/>
        <w:jc w:val="both"/>
        <w:rPr>
          <w:rFonts w:ascii="Times New Roman" w:hAnsi="Times New Roman" w:cs="Times New Roman"/>
          <w:noProof/>
          <w:kern w:val="0"/>
          <w:sz w:val="24"/>
        </w:rPr>
      </w:pPr>
      <w:r w:rsidRPr="001A0FD8">
        <w:rPr>
          <w:rFonts w:ascii="Times New Roman" w:hAnsi="Times New Roman" w:cs="Times New Roman"/>
          <w:sz w:val="24"/>
        </w:rPr>
        <w:t>1) financial restrictions;</w:t>
      </w:r>
    </w:p>
    <w:p w14:paraId="48EA5B17" w14:textId="77777777" w:rsidR="00614D5F" w:rsidRPr="001A0FD8" w:rsidRDefault="00614D5F" w:rsidP="006C0E92">
      <w:pPr>
        <w:widowControl w:val="0"/>
        <w:spacing w:after="0" w:line="240" w:lineRule="auto"/>
        <w:ind w:firstLine="709"/>
        <w:jc w:val="both"/>
        <w:rPr>
          <w:rFonts w:ascii="Times New Roman" w:hAnsi="Times New Roman" w:cs="Times New Roman"/>
          <w:noProof/>
          <w:kern w:val="0"/>
          <w:sz w:val="24"/>
        </w:rPr>
      </w:pPr>
      <w:r w:rsidRPr="001A0FD8">
        <w:rPr>
          <w:rFonts w:ascii="Times New Roman" w:hAnsi="Times New Roman" w:cs="Times New Roman"/>
          <w:sz w:val="24"/>
        </w:rPr>
        <w:t>2) [10 October 2024];</w:t>
      </w:r>
    </w:p>
    <w:p w14:paraId="61B56648" w14:textId="77777777" w:rsidR="00614D5F" w:rsidRPr="001A0FD8" w:rsidRDefault="00614D5F" w:rsidP="006C0E92">
      <w:pPr>
        <w:widowControl w:val="0"/>
        <w:spacing w:after="0" w:line="240" w:lineRule="auto"/>
        <w:ind w:firstLine="709"/>
        <w:jc w:val="both"/>
        <w:rPr>
          <w:rFonts w:ascii="Times New Roman" w:hAnsi="Times New Roman" w:cs="Times New Roman"/>
          <w:noProof/>
          <w:kern w:val="0"/>
          <w:sz w:val="24"/>
        </w:rPr>
      </w:pPr>
      <w:r w:rsidRPr="001A0FD8">
        <w:rPr>
          <w:rFonts w:ascii="Times New Roman" w:hAnsi="Times New Roman" w:cs="Times New Roman"/>
          <w:sz w:val="24"/>
        </w:rPr>
        <w:t>3) restrictions on entry;</w:t>
      </w:r>
    </w:p>
    <w:p w14:paraId="0721CBB3" w14:textId="77777777" w:rsidR="00614D5F" w:rsidRPr="001A0FD8" w:rsidRDefault="00614D5F" w:rsidP="006C0E92">
      <w:pPr>
        <w:widowControl w:val="0"/>
        <w:spacing w:after="0" w:line="240" w:lineRule="auto"/>
        <w:ind w:firstLine="709"/>
        <w:jc w:val="both"/>
        <w:rPr>
          <w:rFonts w:ascii="Times New Roman" w:hAnsi="Times New Roman" w:cs="Times New Roman"/>
          <w:noProof/>
          <w:kern w:val="0"/>
          <w:sz w:val="24"/>
        </w:rPr>
      </w:pPr>
      <w:r w:rsidRPr="001A0FD8">
        <w:rPr>
          <w:rFonts w:ascii="Times New Roman" w:hAnsi="Times New Roman" w:cs="Times New Roman"/>
          <w:sz w:val="24"/>
        </w:rPr>
        <w:t>4) restrictions on the circulation of goods of strategic significance and other goods;</w:t>
      </w:r>
    </w:p>
    <w:p w14:paraId="369048F3" w14:textId="77777777" w:rsidR="00614D5F" w:rsidRPr="001A0FD8" w:rsidRDefault="00614D5F" w:rsidP="006C0E92">
      <w:pPr>
        <w:widowControl w:val="0"/>
        <w:spacing w:after="0" w:line="240" w:lineRule="auto"/>
        <w:ind w:firstLine="709"/>
        <w:jc w:val="both"/>
        <w:rPr>
          <w:rFonts w:ascii="Times New Roman" w:hAnsi="Times New Roman" w:cs="Times New Roman"/>
          <w:noProof/>
          <w:kern w:val="0"/>
          <w:sz w:val="24"/>
        </w:rPr>
      </w:pPr>
      <w:r w:rsidRPr="001A0FD8">
        <w:rPr>
          <w:rFonts w:ascii="Times New Roman" w:hAnsi="Times New Roman" w:cs="Times New Roman"/>
          <w:sz w:val="24"/>
        </w:rPr>
        <w:t>5) restrictions on the provision of tourism services.</w:t>
      </w:r>
    </w:p>
    <w:p w14:paraId="584B7196"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w:t>
      </w:r>
      <w:r w:rsidRPr="001A0FD8">
        <w:rPr>
          <w:rFonts w:ascii="Times New Roman" w:hAnsi="Times New Roman" w:cs="Times New Roman"/>
          <w:i/>
          <w:iCs/>
          <w:sz w:val="24"/>
        </w:rPr>
        <w:t>8 December 2023; 10 October 2024</w:t>
      </w:r>
      <w:r w:rsidRPr="001A0FD8">
        <w:rPr>
          <w:rFonts w:ascii="Times New Roman" w:hAnsi="Times New Roman" w:cs="Times New Roman"/>
          <w:sz w:val="24"/>
        </w:rPr>
        <w:t>]</w:t>
      </w:r>
    </w:p>
    <w:p w14:paraId="778A7585" w14:textId="77777777" w:rsidR="006C0E92" w:rsidRPr="001A0FD8" w:rsidRDefault="006C0E92" w:rsidP="006E7C00">
      <w:pPr>
        <w:widowControl w:val="0"/>
        <w:spacing w:after="0" w:line="240" w:lineRule="auto"/>
        <w:jc w:val="both"/>
        <w:rPr>
          <w:rFonts w:ascii="Times New Roman" w:hAnsi="Times New Roman" w:cs="Times New Roman"/>
          <w:noProof/>
          <w:kern w:val="0"/>
          <w:sz w:val="24"/>
          <w:lang w:val="en-US"/>
        </w:rPr>
      </w:pPr>
    </w:p>
    <w:p w14:paraId="61516321" w14:textId="77777777" w:rsidR="00614D5F" w:rsidRPr="001A0FD8" w:rsidRDefault="00614D5F" w:rsidP="006E7C00">
      <w:pPr>
        <w:widowControl w:val="0"/>
        <w:spacing w:after="0" w:line="240" w:lineRule="auto"/>
        <w:jc w:val="both"/>
        <w:rPr>
          <w:rFonts w:ascii="Times New Roman" w:hAnsi="Times New Roman" w:cs="Times New Roman"/>
          <w:b/>
          <w:bCs/>
          <w:noProof/>
          <w:kern w:val="0"/>
          <w:sz w:val="24"/>
        </w:rPr>
      </w:pPr>
      <w:bookmarkStart w:id="10" w:name="p5"/>
      <w:bookmarkStart w:id="11" w:name="p-1367213"/>
      <w:bookmarkEnd w:id="10"/>
      <w:bookmarkEnd w:id="11"/>
      <w:r w:rsidRPr="001A0FD8">
        <w:rPr>
          <w:rFonts w:ascii="Times New Roman" w:hAnsi="Times New Roman" w:cs="Times New Roman"/>
          <w:b/>
          <w:sz w:val="24"/>
        </w:rPr>
        <w:t>Section 5. Financial Restrictions</w:t>
      </w:r>
    </w:p>
    <w:p w14:paraId="394B4A03" w14:textId="77777777" w:rsidR="006C0E92" w:rsidRPr="001A0FD8" w:rsidRDefault="006C0E92" w:rsidP="006E7C00">
      <w:pPr>
        <w:widowControl w:val="0"/>
        <w:spacing w:after="0" w:line="240" w:lineRule="auto"/>
        <w:jc w:val="both"/>
        <w:rPr>
          <w:rFonts w:ascii="Times New Roman" w:hAnsi="Times New Roman" w:cs="Times New Roman"/>
          <w:b/>
          <w:bCs/>
          <w:noProof/>
          <w:kern w:val="0"/>
          <w:sz w:val="24"/>
          <w:lang w:val="en-US"/>
        </w:rPr>
      </w:pPr>
    </w:p>
    <w:p w14:paraId="0A54C873" w14:textId="77777777" w:rsidR="00614D5F" w:rsidRPr="001A0FD8" w:rsidRDefault="00614D5F" w:rsidP="006C0E92">
      <w:pPr>
        <w:widowControl w:val="0"/>
        <w:spacing w:after="0" w:line="240" w:lineRule="auto"/>
        <w:ind w:firstLine="709"/>
        <w:jc w:val="both"/>
        <w:rPr>
          <w:rFonts w:ascii="Times New Roman" w:hAnsi="Times New Roman" w:cs="Times New Roman"/>
          <w:noProof/>
          <w:kern w:val="0"/>
          <w:sz w:val="24"/>
        </w:rPr>
      </w:pPr>
      <w:r w:rsidRPr="001A0FD8">
        <w:rPr>
          <w:rFonts w:ascii="Times New Roman" w:hAnsi="Times New Roman" w:cs="Times New Roman"/>
          <w:sz w:val="24"/>
        </w:rPr>
        <w:t>If national sanctions impose financial restrictions on the subject of sanctions, all persons based on the scope of their competence have the obligation to immediately and without a prior notice:</w:t>
      </w:r>
    </w:p>
    <w:p w14:paraId="719AA6FC" w14:textId="77777777" w:rsidR="00614D5F" w:rsidRPr="001A0FD8" w:rsidRDefault="00614D5F" w:rsidP="006C0E92">
      <w:pPr>
        <w:widowControl w:val="0"/>
        <w:spacing w:after="0" w:line="240" w:lineRule="auto"/>
        <w:ind w:firstLine="709"/>
        <w:jc w:val="both"/>
        <w:rPr>
          <w:rFonts w:ascii="Times New Roman" w:hAnsi="Times New Roman" w:cs="Times New Roman"/>
          <w:noProof/>
          <w:kern w:val="0"/>
          <w:sz w:val="24"/>
        </w:rPr>
      </w:pPr>
      <w:r w:rsidRPr="001A0FD8">
        <w:rPr>
          <w:rFonts w:ascii="Times New Roman" w:hAnsi="Times New Roman" w:cs="Times New Roman"/>
          <w:sz w:val="24"/>
        </w:rPr>
        <w:t>1) freeze all funds and economic resources that are directly or indirectly, totally or partially under the ownership, possession, holding or control of the subject of sanctions, including third parties acting on their behalf or at their direction;</w:t>
      </w:r>
    </w:p>
    <w:p w14:paraId="55050F20" w14:textId="77777777" w:rsidR="00614D5F" w:rsidRPr="001A0FD8" w:rsidRDefault="00614D5F" w:rsidP="006C0E92">
      <w:pPr>
        <w:widowControl w:val="0"/>
        <w:spacing w:after="0" w:line="240" w:lineRule="auto"/>
        <w:ind w:firstLine="709"/>
        <w:jc w:val="both"/>
        <w:rPr>
          <w:rFonts w:ascii="Times New Roman" w:hAnsi="Times New Roman" w:cs="Times New Roman"/>
          <w:noProof/>
          <w:kern w:val="0"/>
          <w:sz w:val="24"/>
        </w:rPr>
      </w:pPr>
      <w:r w:rsidRPr="001A0FD8">
        <w:rPr>
          <w:rFonts w:ascii="Times New Roman" w:hAnsi="Times New Roman" w:cs="Times New Roman"/>
          <w:sz w:val="24"/>
        </w:rPr>
        <w:t>2) not make available the funds and economic resources, whether directly or indirectly, to the subject of sanctions, including third parties acting on their behalf or at their direction, or for their benefit;</w:t>
      </w:r>
    </w:p>
    <w:p w14:paraId="3E2228F3" w14:textId="77777777" w:rsidR="00614D5F" w:rsidRPr="001A0FD8" w:rsidRDefault="00614D5F" w:rsidP="006C0E92">
      <w:pPr>
        <w:widowControl w:val="0"/>
        <w:spacing w:after="0" w:line="240" w:lineRule="auto"/>
        <w:ind w:firstLine="709"/>
        <w:jc w:val="both"/>
        <w:rPr>
          <w:rFonts w:ascii="Times New Roman" w:hAnsi="Times New Roman" w:cs="Times New Roman"/>
          <w:noProof/>
          <w:kern w:val="0"/>
          <w:sz w:val="24"/>
        </w:rPr>
      </w:pPr>
      <w:r w:rsidRPr="001A0FD8">
        <w:rPr>
          <w:rFonts w:ascii="Times New Roman" w:hAnsi="Times New Roman" w:cs="Times New Roman"/>
          <w:sz w:val="24"/>
        </w:rPr>
        <w:t>3) not provide the financial services specified in the national sanctions to the subject of sanctions, including third parties acting on their behalf or at their direction, or for their benefit.</w:t>
      </w:r>
    </w:p>
    <w:p w14:paraId="3F89C273"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w:t>
      </w:r>
      <w:r w:rsidRPr="001A0FD8">
        <w:rPr>
          <w:rFonts w:ascii="Times New Roman" w:hAnsi="Times New Roman" w:cs="Times New Roman"/>
          <w:i/>
          <w:iCs/>
          <w:sz w:val="24"/>
        </w:rPr>
        <w:t>10 October 2024</w:t>
      </w:r>
      <w:r w:rsidRPr="001A0FD8">
        <w:rPr>
          <w:rFonts w:ascii="Times New Roman" w:hAnsi="Times New Roman" w:cs="Times New Roman"/>
          <w:sz w:val="24"/>
        </w:rPr>
        <w:t>]</w:t>
      </w:r>
    </w:p>
    <w:p w14:paraId="0067BF76" w14:textId="77777777" w:rsidR="006C0E92" w:rsidRPr="001A0FD8" w:rsidRDefault="006C0E92" w:rsidP="006E7C00">
      <w:pPr>
        <w:widowControl w:val="0"/>
        <w:spacing w:after="0" w:line="240" w:lineRule="auto"/>
        <w:jc w:val="both"/>
        <w:rPr>
          <w:rFonts w:ascii="Times New Roman" w:hAnsi="Times New Roman" w:cs="Times New Roman"/>
          <w:noProof/>
          <w:kern w:val="0"/>
          <w:sz w:val="24"/>
          <w:lang w:val="en-US"/>
        </w:rPr>
      </w:pPr>
    </w:p>
    <w:p w14:paraId="22F59D41" w14:textId="77777777" w:rsidR="00614D5F" w:rsidRPr="001A0FD8" w:rsidRDefault="00614D5F" w:rsidP="006E7C00">
      <w:pPr>
        <w:widowControl w:val="0"/>
        <w:spacing w:after="0" w:line="240" w:lineRule="auto"/>
        <w:jc w:val="both"/>
        <w:rPr>
          <w:rFonts w:ascii="Times New Roman" w:hAnsi="Times New Roman" w:cs="Times New Roman"/>
          <w:b/>
          <w:bCs/>
          <w:noProof/>
          <w:kern w:val="0"/>
          <w:sz w:val="24"/>
        </w:rPr>
      </w:pPr>
      <w:bookmarkStart w:id="12" w:name="p6"/>
      <w:bookmarkStart w:id="13" w:name="p-693834"/>
      <w:bookmarkEnd w:id="12"/>
      <w:bookmarkEnd w:id="13"/>
      <w:r w:rsidRPr="001A0FD8">
        <w:rPr>
          <w:rFonts w:ascii="Times New Roman" w:hAnsi="Times New Roman" w:cs="Times New Roman"/>
          <w:b/>
          <w:sz w:val="24"/>
        </w:rPr>
        <w:t>Section 6. Civil Legal Restrictions</w:t>
      </w:r>
    </w:p>
    <w:p w14:paraId="439E9A88"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[13 June 2019]</w:t>
      </w:r>
    </w:p>
    <w:p w14:paraId="5F44D3E1" w14:textId="77777777" w:rsidR="006C0E92" w:rsidRPr="001A0FD8" w:rsidRDefault="006C0E92" w:rsidP="006E7C00">
      <w:pPr>
        <w:widowControl w:val="0"/>
        <w:spacing w:after="0" w:line="240" w:lineRule="auto"/>
        <w:jc w:val="both"/>
        <w:rPr>
          <w:rFonts w:ascii="Times New Roman" w:hAnsi="Times New Roman" w:cs="Times New Roman"/>
          <w:noProof/>
          <w:kern w:val="0"/>
          <w:sz w:val="24"/>
          <w:lang w:val="en-US"/>
        </w:rPr>
      </w:pPr>
    </w:p>
    <w:p w14:paraId="369B3E08" w14:textId="77777777" w:rsidR="00614D5F" w:rsidRPr="001A0FD8" w:rsidRDefault="00614D5F" w:rsidP="006E7C00">
      <w:pPr>
        <w:widowControl w:val="0"/>
        <w:spacing w:after="0" w:line="240" w:lineRule="auto"/>
        <w:jc w:val="both"/>
        <w:rPr>
          <w:rFonts w:ascii="Times New Roman" w:hAnsi="Times New Roman" w:cs="Times New Roman"/>
          <w:b/>
          <w:bCs/>
          <w:noProof/>
          <w:kern w:val="0"/>
          <w:sz w:val="24"/>
        </w:rPr>
      </w:pPr>
      <w:bookmarkStart w:id="14" w:name="p7"/>
      <w:bookmarkStart w:id="15" w:name="p-1367214"/>
      <w:bookmarkEnd w:id="14"/>
      <w:bookmarkEnd w:id="15"/>
      <w:r w:rsidRPr="001A0FD8">
        <w:rPr>
          <w:rFonts w:ascii="Times New Roman" w:hAnsi="Times New Roman" w:cs="Times New Roman"/>
          <w:b/>
          <w:sz w:val="24"/>
        </w:rPr>
        <w:t>Section 7. Restrictions on Entry</w:t>
      </w:r>
    </w:p>
    <w:p w14:paraId="6E393960" w14:textId="77777777" w:rsidR="006C0E92" w:rsidRPr="001A0FD8" w:rsidRDefault="006C0E92" w:rsidP="006E7C00">
      <w:pPr>
        <w:widowControl w:val="0"/>
        <w:spacing w:after="0" w:line="240" w:lineRule="auto"/>
        <w:jc w:val="both"/>
        <w:rPr>
          <w:rFonts w:ascii="Times New Roman" w:hAnsi="Times New Roman" w:cs="Times New Roman"/>
          <w:b/>
          <w:bCs/>
          <w:noProof/>
          <w:kern w:val="0"/>
          <w:sz w:val="24"/>
          <w:lang w:val="en-US"/>
        </w:rPr>
      </w:pPr>
    </w:p>
    <w:p w14:paraId="7CA77E96" w14:textId="77777777" w:rsidR="00614D5F" w:rsidRPr="001A0FD8" w:rsidRDefault="00614D5F" w:rsidP="006C0E92">
      <w:pPr>
        <w:widowControl w:val="0"/>
        <w:spacing w:after="0" w:line="240" w:lineRule="auto"/>
        <w:ind w:firstLine="709"/>
        <w:jc w:val="both"/>
        <w:rPr>
          <w:rFonts w:ascii="Times New Roman" w:hAnsi="Times New Roman" w:cs="Times New Roman"/>
          <w:noProof/>
          <w:kern w:val="0"/>
          <w:sz w:val="24"/>
        </w:rPr>
      </w:pPr>
      <w:r w:rsidRPr="001A0FD8">
        <w:rPr>
          <w:rFonts w:ascii="Times New Roman" w:hAnsi="Times New Roman" w:cs="Times New Roman"/>
          <w:sz w:val="24"/>
        </w:rPr>
        <w:t>A subject of sanctions on which a restriction on entry has been imposed by national sanctions is prohibited from entering and staying in Latvia or crossing the territory of Latvia in transit.</w:t>
      </w:r>
    </w:p>
    <w:p w14:paraId="40B03DD9"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w:t>
      </w:r>
      <w:r w:rsidRPr="001A0FD8">
        <w:rPr>
          <w:rFonts w:ascii="Times New Roman" w:hAnsi="Times New Roman" w:cs="Times New Roman"/>
          <w:i/>
          <w:iCs/>
          <w:sz w:val="24"/>
        </w:rPr>
        <w:t>10 October 2024</w:t>
      </w:r>
      <w:r w:rsidRPr="001A0FD8">
        <w:rPr>
          <w:rFonts w:ascii="Times New Roman" w:hAnsi="Times New Roman" w:cs="Times New Roman"/>
          <w:sz w:val="24"/>
        </w:rPr>
        <w:t>]</w:t>
      </w:r>
    </w:p>
    <w:p w14:paraId="536D2365" w14:textId="77777777" w:rsidR="006C0E92" w:rsidRPr="001A0FD8" w:rsidRDefault="006C0E92" w:rsidP="006E7C00">
      <w:pPr>
        <w:widowControl w:val="0"/>
        <w:spacing w:after="0" w:line="240" w:lineRule="auto"/>
        <w:jc w:val="both"/>
        <w:rPr>
          <w:rFonts w:ascii="Times New Roman" w:hAnsi="Times New Roman" w:cs="Times New Roman"/>
          <w:noProof/>
          <w:kern w:val="0"/>
          <w:sz w:val="24"/>
          <w:lang w:val="en-US"/>
        </w:rPr>
      </w:pPr>
    </w:p>
    <w:p w14:paraId="44418353" w14:textId="77777777" w:rsidR="00614D5F" w:rsidRPr="001A0FD8" w:rsidRDefault="00614D5F" w:rsidP="00B64660">
      <w:pPr>
        <w:widowControl w:val="0"/>
        <w:spacing w:after="0" w:line="240" w:lineRule="auto"/>
        <w:ind w:left="1418" w:hanging="1418"/>
        <w:jc w:val="both"/>
        <w:rPr>
          <w:rFonts w:ascii="Times New Roman" w:hAnsi="Times New Roman" w:cs="Times New Roman"/>
          <w:b/>
          <w:bCs/>
          <w:noProof/>
          <w:kern w:val="0"/>
          <w:sz w:val="24"/>
        </w:rPr>
      </w:pPr>
      <w:bookmarkStart w:id="16" w:name="p8"/>
      <w:bookmarkStart w:id="17" w:name="p-1367215"/>
      <w:bookmarkEnd w:id="16"/>
      <w:bookmarkEnd w:id="17"/>
      <w:r w:rsidRPr="001A0FD8">
        <w:rPr>
          <w:rFonts w:ascii="Times New Roman" w:hAnsi="Times New Roman" w:cs="Times New Roman"/>
          <w:b/>
          <w:sz w:val="24"/>
        </w:rPr>
        <w:t>Section 8. Restrictions on the Circulation of Goods of Strategic Significance and Other Goods</w:t>
      </w:r>
    </w:p>
    <w:p w14:paraId="53A2572B" w14:textId="77777777" w:rsidR="006C0E92" w:rsidRPr="001A0FD8" w:rsidRDefault="006C0E92" w:rsidP="006E7C00">
      <w:pPr>
        <w:widowControl w:val="0"/>
        <w:spacing w:after="0" w:line="240" w:lineRule="auto"/>
        <w:jc w:val="both"/>
        <w:rPr>
          <w:rFonts w:ascii="Times New Roman" w:hAnsi="Times New Roman" w:cs="Times New Roman"/>
          <w:b/>
          <w:bCs/>
          <w:noProof/>
          <w:kern w:val="0"/>
          <w:sz w:val="24"/>
          <w:lang w:val="en-US"/>
        </w:rPr>
      </w:pPr>
    </w:p>
    <w:p w14:paraId="2057EAA9" w14:textId="6289C598" w:rsidR="00614D5F" w:rsidRPr="001A0FD8" w:rsidRDefault="00614D5F" w:rsidP="006C0E92">
      <w:pPr>
        <w:widowControl w:val="0"/>
        <w:spacing w:after="0" w:line="240" w:lineRule="auto"/>
        <w:ind w:firstLine="709"/>
        <w:jc w:val="both"/>
        <w:rPr>
          <w:rFonts w:ascii="Times New Roman" w:hAnsi="Times New Roman" w:cs="Times New Roman"/>
          <w:noProof/>
          <w:kern w:val="0"/>
          <w:sz w:val="24"/>
        </w:rPr>
      </w:pPr>
      <w:r w:rsidRPr="001A0FD8">
        <w:rPr>
          <w:rFonts w:ascii="Times New Roman" w:hAnsi="Times New Roman" w:cs="Times New Roman"/>
          <w:sz w:val="24"/>
        </w:rPr>
        <w:t>If national sanctions impose an arms embargo or a prohibition of import, export, transit, or brokering services of other goods on the subject of sanctions, the subject governed by private or public law shall be prohibited from selling, supplying, transferring, or exporting goods of strategic significance of specific kind to the subject of sanctions, or otherwise alienating them or other goods specified in law, or allowing access to them.</w:t>
      </w:r>
    </w:p>
    <w:p w14:paraId="67D21143"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w:t>
      </w:r>
      <w:r w:rsidRPr="001A0FD8">
        <w:rPr>
          <w:rFonts w:ascii="Times New Roman" w:hAnsi="Times New Roman" w:cs="Times New Roman"/>
          <w:i/>
          <w:iCs/>
          <w:sz w:val="24"/>
        </w:rPr>
        <w:t>10 October 2024</w:t>
      </w:r>
      <w:r w:rsidRPr="001A0FD8">
        <w:rPr>
          <w:rFonts w:ascii="Times New Roman" w:hAnsi="Times New Roman" w:cs="Times New Roman"/>
          <w:sz w:val="24"/>
        </w:rPr>
        <w:t>]</w:t>
      </w:r>
    </w:p>
    <w:p w14:paraId="0401801B" w14:textId="77777777" w:rsidR="006C0E92" w:rsidRPr="001A0FD8" w:rsidRDefault="006C0E92" w:rsidP="006E7C00">
      <w:pPr>
        <w:widowControl w:val="0"/>
        <w:spacing w:after="0" w:line="240" w:lineRule="auto"/>
        <w:jc w:val="both"/>
        <w:rPr>
          <w:rFonts w:ascii="Times New Roman" w:hAnsi="Times New Roman" w:cs="Times New Roman"/>
          <w:noProof/>
          <w:kern w:val="0"/>
          <w:sz w:val="24"/>
          <w:lang w:val="en-US"/>
        </w:rPr>
      </w:pPr>
    </w:p>
    <w:p w14:paraId="00ED1634" w14:textId="77777777" w:rsidR="00614D5F" w:rsidRPr="001A0FD8" w:rsidRDefault="00614D5F" w:rsidP="006E7C00">
      <w:pPr>
        <w:widowControl w:val="0"/>
        <w:spacing w:after="0" w:line="240" w:lineRule="auto"/>
        <w:jc w:val="both"/>
        <w:rPr>
          <w:rFonts w:ascii="Times New Roman" w:hAnsi="Times New Roman" w:cs="Times New Roman"/>
          <w:b/>
          <w:bCs/>
          <w:noProof/>
          <w:kern w:val="0"/>
          <w:sz w:val="24"/>
        </w:rPr>
      </w:pPr>
      <w:bookmarkStart w:id="18" w:name="p9"/>
      <w:bookmarkStart w:id="19" w:name="p-1367216"/>
      <w:bookmarkEnd w:id="18"/>
      <w:bookmarkEnd w:id="19"/>
      <w:r w:rsidRPr="001A0FD8">
        <w:rPr>
          <w:rFonts w:ascii="Times New Roman" w:hAnsi="Times New Roman" w:cs="Times New Roman"/>
          <w:b/>
          <w:sz w:val="24"/>
        </w:rPr>
        <w:t>Section 9. Restrictions on the Provision of Tourism Services</w:t>
      </w:r>
    </w:p>
    <w:p w14:paraId="2D45E46B" w14:textId="77777777" w:rsidR="006C0E92" w:rsidRPr="001A0FD8" w:rsidRDefault="006C0E92" w:rsidP="006E7C00">
      <w:pPr>
        <w:widowControl w:val="0"/>
        <w:spacing w:after="0" w:line="240" w:lineRule="auto"/>
        <w:jc w:val="both"/>
        <w:rPr>
          <w:rFonts w:ascii="Times New Roman" w:hAnsi="Times New Roman" w:cs="Times New Roman"/>
          <w:b/>
          <w:bCs/>
          <w:noProof/>
          <w:kern w:val="0"/>
          <w:sz w:val="24"/>
          <w:lang w:val="en-US"/>
        </w:rPr>
      </w:pPr>
    </w:p>
    <w:p w14:paraId="22797AB8" w14:textId="77777777" w:rsidR="00614D5F" w:rsidRPr="001A0FD8" w:rsidRDefault="00614D5F" w:rsidP="006C0E92">
      <w:pPr>
        <w:widowControl w:val="0"/>
        <w:spacing w:after="0" w:line="240" w:lineRule="auto"/>
        <w:ind w:firstLine="709"/>
        <w:jc w:val="both"/>
        <w:rPr>
          <w:rFonts w:ascii="Times New Roman" w:hAnsi="Times New Roman" w:cs="Times New Roman"/>
          <w:noProof/>
          <w:kern w:val="0"/>
          <w:sz w:val="24"/>
        </w:rPr>
      </w:pPr>
      <w:r w:rsidRPr="001A0FD8">
        <w:rPr>
          <w:rFonts w:ascii="Times New Roman" w:hAnsi="Times New Roman" w:cs="Times New Roman"/>
          <w:sz w:val="24"/>
        </w:rPr>
        <w:t>A subject governed by private law shall be prohibited from providing services which are directly related to tourism activities in a territory specified in national sanctions or to a subject of sanctions on which restrictions for the provision of tourism services have been imposed by national sanctions.</w:t>
      </w:r>
    </w:p>
    <w:p w14:paraId="2965B6AB"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w:t>
      </w:r>
      <w:r w:rsidRPr="001A0FD8">
        <w:rPr>
          <w:rFonts w:ascii="Times New Roman" w:hAnsi="Times New Roman" w:cs="Times New Roman"/>
          <w:i/>
          <w:iCs/>
          <w:sz w:val="24"/>
        </w:rPr>
        <w:t>8 December 2023; 10 October 2024</w:t>
      </w:r>
      <w:r w:rsidRPr="001A0FD8">
        <w:rPr>
          <w:rFonts w:ascii="Times New Roman" w:hAnsi="Times New Roman" w:cs="Times New Roman"/>
          <w:sz w:val="24"/>
        </w:rPr>
        <w:t>]</w:t>
      </w:r>
    </w:p>
    <w:p w14:paraId="6A3EB562" w14:textId="77777777" w:rsidR="006C0E92" w:rsidRPr="001A0FD8" w:rsidRDefault="006C0E92" w:rsidP="006E7C00">
      <w:pPr>
        <w:widowControl w:val="0"/>
        <w:spacing w:after="0" w:line="240" w:lineRule="auto"/>
        <w:jc w:val="both"/>
        <w:rPr>
          <w:rFonts w:ascii="Times New Roman" w:hAnsi="Times New Roman" w:cs="Times New Roman"/>
          <w:noProof/>
          <w:kern w:val="0"/>
          <w:sz w:val="24"/>
          <w:lang w:val="en-US"/>
        </w:rPr>
      </w:pPr>
    </w:p>
    <w:p w14:paraId="3E1D8A96" w14:textId="77777777" w:rsidR="00614D5F" w:rsidRPr="001A0FD8" w:rsidRDefault="00614D5F" w:rsidP="006E7C00">
      <w:pPr>
        <w:widowControl w:val="0"/>
        <w:spacing w:after="0" w:line="240" w:lineRule="auto"/>
        <w:jc w:val="both"/>
        <w:rPr>
          <w:rFonts w:ascii="Times New Roman" w:hAnsi="Times New Roman" w:cs="Times New Roman"/>
          <w:b/>
          <w:bCs/>
          <w:noProof/>
          <w:kern w:val="0"/>
          <w:sz w:val="24"/>
        </w:rPr>
      </w:pPr>
      <w:bookmarkStart w:id="20" w:name="p10"/>
      <w:bookmarkStart w:id="21" w:name="p-1367217"/>
      <w:bookmarkEnd w:id="20"/>
      <w:bookmarkEnd w:id="21"/>
      <w:r w:rsidRPr="001A0FD8">
        <w:rPr>
          <w:rFonts w:ascii="Times New Roman" w:hAnsi="Times New Roman" w:cs="Times New Roman"/>
          <w:b/>
          <w:sz w:val="24"/>
        </w:rPr>
        <w:t>Section 10. Application of Exemptions in Implementation of Sanctions</w:t>
      </w:r>
    </w:p>
    <w:p w14:paraId="5139CA35" w14:textId="77777777" w:rsidR="006C0E92" w:rsidRPr="001A0FD8" w:rsidRDefault="006C0E92" w:rsidP="006E7C00">
      <w:pPr>
        <w:widowControl w:val="0"/>
        <w:spacing w:after="0" w:line="240" w:lineRule="auto"/>
        <w:jc w:val="both"/>
        <w:rPr>
          <w:rFonts w:ascii="Times New Roman" w:hAnsi="Times New Roman" w:cs="Times New Roman"/>
          <w:b/>
          <w:bCs/>
          <w:noProof/>
          <w:kern w:val="0"/>
          <w:sz w:val="24"/>
          <w:lang w:val="en-US"/>
        </w:rPr>
      </w:pPr>
    </w:p>
    <w:p w14:paraId="0E5A7121"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(1) If international or national sanctions provide for specific exceptional cases in the implementation of sanctions, the Financial Intelligence Unit of Latvia may, upon a reasoned written submission submitted by the subject of sanctions or the person who wishes to perform activities covered by the international or national sanctions, take the decision to apply such exemptions, except for the cases referred to in Paragraphs 1.</w:t>
      </w:r>
      <w:r w:rsidRPr="001A0FD8">
        <w:rPr>
          <w:rFonts w:ascii="Times New Roman" w:hAnsi="Times New Roman" w:cs="Times New Roman"/>
          <w:sz w:val="24"/>
          <w:vertAlign w:val="superscript"/>
        </w:rPr>
        <w:t>1</w:t>
      </w:r>
      <w:r w:rsidRPr="001A0FD8">
        <w:rPr>
          <w:rFonts w:ascii="Times New Roman" w:hAnsi="Times New Roman" w:cs="Times New Roman"/>
          <w:sz w:val="24"/>
        </w:rPr>
        <w:t>, 1.</w:t>
      </w:r>
      <w:r w:rsidRPr="001A0FD8">
        <w:rPr>
          <w:rFonts w:ascii="Times New Roman" w:hAnsi="Times New Roman" w:cs="Times New Roman"/>
          <w:sz w:val="24"/>
          <w:vertAlign w:val="superscript"/>
        </w:rPr>
        <w:t>2</w:t>
      </w:r>
      <w:r w:rsidRPr="001A0FD8">
        <w:rPr>
          <w:rFonts w:ascii="Times New Roman" w:hAnsi="Times New Roman" w:cs="Times New Roman"/>
          <w:sz w:val="24"/>
        </w:rPr>
        <w:t>, and 1.</w:t>
      </w:r>
      <w:r w:rsidRPr="001A0FD8">
        <w:rPr>
          <w:rFonts w:ascii="Times New Roman" w:hAnsi="Times New Roman" w:cs="Times New Roman"/>
          <w:sz w:val="24"/>
          <w:vertAlign w:val="superscript"/>
        </w:rPr>
        <w:t>3</w:t>
      </w:r>
      <w:r w:rsidRPr="001A0FD8">
        <w:rPr>
          <w:rFonts w:ascii="Times New Roman" w:hAnsi="Times New Roman" w:cs="Times New Roman"/>
          <w:sz w:val="24"/>
        </w:rPr>
        <w:t xml:space="preserve"> of this Section. The submitter of the written submission has the obligation to indicate in the submission the need for the application of the exemption and the legal basis thereof, and the submission shall be accompanied by the documents and information justifying the application of the exemption.</w:t>
      </w:r>
    </w:p>
    <w:p w14:paraId="3EB2A580"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(1</w:t>
      </w:r>
      <w:r w:rsidRPr="001A0FD8">
        <w:rPr>
          <w:rFonts w:ascii="Times New Roman" w:hAnsi="Times New Roman" w:cs="Times New Roman"/>
          <w:sz w:val="24"/>
          <w:vertAlign w:val="superscript"/>
        </w:rPr>
        <w:t>1</w:t>
      </w:r>
      <w:r w:rsidRPr="001A0FD8">
        <w:rPr>
          <w:rFonts w:ascii="Times New Roman" w:hAnsi="Times New Roman" w:cs="Times New Roman"/>
          <w:sz w:val="24"/>
        </w:rPr>
        <w:t>) Written submissions in relation to activities involving goods the circulation of which is governed by the Law on the Circulation of Goods of Strategic Significance and exceptional cases related to humanitarian considerations shall be examined and decided by the Ministry of Foreign Affairs.</w:t>
      </w:r>
    </w:p>
    <w:p w14:paraId="66840746"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(1</w:t>
      </w:r>
      <w:r w:rsidRPr="001A0FD8">
        <w:rPr>
          <w:rFonts w:ascii="Times New Roman" w:hAnsi="Times New Roman" w:cs="Times New Roman"/>
          <w:sz w:val="24"/>
          <w:vertAlign w:val="superscript"/>
        </w:rPr>
        <w:t>2</w:t>
      </w:r>
      <w:r w:rsidRPr="001A0FD8">
        <w:rPr>
          <w:rFonts w:ascii="Times New Roman" w:hAnsi="Times New Roman" w:cs="Times New Roman"/>
          <w:sz w:val="24"/>
        </w:rPr>
        <w:t>) A decision on exemptions to sanctions in emergency situations in the field of aviation shall be taken by the Civil Aviation Agency. A decision on emergency situations in the field of shipping shall be taken by a harbour master.</w:t>
      </w:r>
    </w:p>
    <w:p w14:paraId="7217F838"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(1</w:t>
      </w:r>
      <w:r w:rsidRPr="001A0FD8">
        <w:rPr>
          <w:rFonts w:ascii="Times New Roman" w:hAnsi="Times New Roman" w:cs="Times New Roman"/>
          <w:sz w:val="24"/>
          <w:vertAlign w:val="superscript"/>
        </w:rPr>
        <w:t>3</w:t>
      </w:r>
      <w:r w:rsidRPr="001A0FD8">
        <w:rPr>
          <w:rFonts w:ascii="Times New Roman" w:hAnsi="Times New Roman" w:cs="Times New Roman"/>
          <w:sz w:val="24"/>
        </w:rPr>
        <w:t>) In special matters related to national security, the decision to apply the exemptions to international or national sanctions shall be taken by the Cabinet. The Minister for Foreign Affairs shall submit a proposal for the exemption to sanctions on the basis of a suggestion made by the Financial Intelligence Unit of Latvia. The Cabinet shall take the decision within three months from the day of receipt of the submission. If the abovementioned deadline cannot be complied for objective reasons, the Cabinet may extend it for a period not exceeding six months from the day of receipt of the submission, notifying the submitter thereof.</w:t>
      </w:r>
    </w:p>
    <w:p w14:paraId="1C9A7CD9"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(1</w:t>
      </w:r>
      <w:r w:rsidRPr="001A0FD8">
        <w:rPr>
          <w:rFonts w:ascii="Times New Roman" w:hAnsi="Times New Roman" w:cs="Times New Roman"/>
          <w:sz w:val="24"/>
          <w:vertAlign w:val="superscript"/>
        </w:rPr>
        <w:t>4</w:t>
      </w:r>
      <w:r w:rsidRPr="001A0FD8">
        <w:rPr>
          <w:rFonts w:ascii="Times New Roman" w:hAnsi="Times New Roman" w:cs="Times New Roman"/>
          <w:sz w:val="24"/>
        </w:rPr>
        <w:t>) The decision of the Cabinet on the application of exemptions to sanctions may be appealed to the Regional Administrative Court. The court composed of three judges shall examine a case as the court of first instance. A judgement of the Regional Administrative Court may be appealed by submitting a cassation complaint.</w:t>
      </w:r>
    </w:p>
    <w:p w14:paraId="6DB45816"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(2) The Financial Intelligence Unit of Latvia has the right, in accordance with the procedures laid down in the Administrative Procedure Law, to request the submitter of the submission, any authority of a public entity according to its competence, private individuals, and subjects under supervision of the supervisory authorities determined in this Law to provide information necessary for taking the decision on the application of exemptions in the implementation of international or national sanctions. Information shall be provided within seven working days or, in case of urgency indicated in the request, within three working days from the day of receipt of the request for information.</w:t>
      </w:r>
    </w:p>
    <w:p w14:paraId="3AA43A3B"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(2</w:t>
      </w:r>
      <w:r w:rsidRPr="001A0FD8">
        <w:rPr>
          <w:rFonts w:ascii="Times New Roman" w:hAnsi="Times New Roman" w:cs="Times New Roman"/>
          <w:sz w:val="24"/>
          <w:vertAlign w:val="superscript"/>
        </w:rPr>
        <w:t>1</w:t>
      </w:r>
      <w:r w:rsidRPr="001A0FD8">
        <w:rPr>
          <w:rFonts w:ascii="Times New Roman" w:hAnsi="Times New Roman" w:cs="Times New Roman"/>
          <w:sz w:val="24"/>
        </w:rPr>
        <w:t>) The decision taken by the Financial Intelligence Unit of Latvia on the application of exemptions may be contested by submitting a relevant submission to the head of the Financial Intelligence Unit of Latvia. The decision of the head of the Financial Intelligence Unit of Latvia may be appealed to a court in accordance with the procedures laid down in the Administrative Procedure Law.</w:t>
      </w:r>
    </w:p>
    <w:p w14:paraId="495AB530"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(3) The restrictions imposed in international or national sanctions on the tangible or intangible objects in the ownership or possession of the subject of sanctions shall not preclude the direction of recovery towards such objects when enforcing rulings of courts and other authorities.</w:t>
      </w:r>
    </w:p>
    <w:p w14:paraId="37E5BE6A"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(4) The Financial Intelligence Unit of Latvia may allow to release specific frozen funds or economic resources or make them available if the respective funds or economic resources are needed to cover the basic needs of the subjects of sanctions. The Cabinet shall prescribe the principles for determining the expenses necessary to cover the basic needs of the subjects of sanctions.</w:t>
      </w:r>
    </w:p>
    <w:p w14:paraId="03C6C965"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(5) The Financial Intelligence Unit of Latvia may issue a general administrative act regarding the application of exemptions in the enforcement of sanctions.</w:t>
      </w:r>
    </w:p>
    <w:p w14:paraId="7C28D5D8"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lastRenderedPageBreak/>
        <w:t>[</w:t>
      </w:r>
      <w:r w:rsidRPr="001A0FD8">
        <w:rPr>
          <w:rFonts w:ascii="Times New Roman" w:hAnsi="Times New Roman" w:cs="Times New Roman"/>
          <w:i/>
          <w:iCs/>
          <w:sz w:val="24"/>
        </w:rPr>
        <w:t>8 December 2023; 10 October 2024</w:t>
      </w:r>
      <w:r w:rsidRPr="001A0FD8">
        <w:rPr>
          <w:rFonts w:ascii="Times New Roman" w:hAnsi="Times New Roman" w:cs="Times New Roman"/>
          <w:sz w:val="24"/>
        </w:rPr>
        <w:t>]</w:t>
      </w:r>
    </w:p>
    <w:p w14:paraId="2E83F76C" w14:textId="77777777" w:rsidR="006C0E92" w:rsidRPr="001A0FD8" w:rsidRDefault="006C0E92" w:rsidP="006E7C00">
      <w:pPr>
        <w:widowControl w:val="0"/>
        <w:spacing w:after="0" w:line="240" w:lineRule="auto"/>
        <w:jc w:val="both"/>
        <w:rPr>
          <w:rFonts w:ascii="Times New Roman" w:hAnsi="Times New Roman" w:cs="Times New Roman"/>
          <w:noProof/>
          <w:kern w:val="0"/>
          <w:sz w:val="24"/>
          <w:lang w:val="en-US"/>
        </w:rPr>
      </w:pPr>
    </w:p>
    <w:p w14:paraId="45A0BB7A" w14:textId="77777777" w:rsidR="00614D5F" w:rsidRPr="001A0FD8" w:rsidRDefault="00614D5F" w:rsidP="006E7C00">
      <w:pPr>
        <w:widowControl w:val="0"/>
        <w:spacing w:after="0" w:line="240" w:lineRule="auto"/>
        <w:jc w:val="both"/>
        <w:rPr>
          <w:rFonts w:ascii="Times New Roman" w:hAnsi="Times New Roman" w:cs="Times New Roman"/>
          <w:b/>
          <w:bCs/>
          <w:noProof/>
          <w:kern w:val="0"/>
          <w:sz w:val="24"/>
        </w:rPr>
      </w:pPr>
      <w:bookmarkStart w:id="22" w:name="p11"/>
      <w:bookmarkStart w:id="23" w:name="p-1367218"/>
      <w:bookmarkEnd w:id="22"/>
      <w:bookmarkEnd w:id="23"/>
      <w:r w:rsidRPr="001A0FD8">
        <w:rPr>
          <w:rFonts w:ascii="Times New Roman" w:hAnsi="Times New Roman" w:cs="Times New Roman"/>
          <w:b/>
          <w:sz w:val="24"/>
        </w:rPr>
        <w:t>Section 11. Introduction, Imposition, and Implementation of Sanctions</w:t>
      </w:r>
    </w:p>
    <w:p w14:paraId="7BC80E2A" w14:textId="77777777" w:rsidR="006C0E92" w:rsidRPr="001A0FD8" w:rsidRDefault="006C0E92" w:rsidP="006E7C00">
      <w:pPr>
        <w:widowControl w:val="0"/>
        <w:spacing w:after="0" w:line="240" w:lineRule="auto"/>
        <w:jc w:val="both"/>
        <w:rPr>
          <w:rFonts w:ascii="Times New Roman" w:hAnsi="Times New Roman" w:cs="Times New Roman"/>
          <w:b/>
          <w:bCs/>
          <w:noProof/>
          <w:kern w:val="0"/>
          <w:sz w:val="24"/>
          <w:lang w:val="en-US"/>
        </w:rPr>
      </w:pPr>
    </w:p>
    <w:p w14:paraId="42450279"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(1) The sanctions imposed by the United Nations Security Council resolutions and the sanctions imposed by the European Union regulations are binding and directly applicable in the Republic of Latvia.</w:t>
      </w:r>
    </w:p>
    <w:p w14:paraId="6C7CBCE9"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(1</w:t>
      </w:r>
      <w:r w:rsidRPr="001A0FD8">
        <w:rPr>
          <w:rFonts w:ascii="Times New Roman" w:hAnsi="Times New Roman" w:cs="Times New Roman"/>
          <w:sz w:val="24"/>
          <w:vertAlign w:val="superscript"/>
        </w:rPr>
        <w:t>1</w:t>
      </w:r>
      <w:r w:rsidRPr="001A0FD8">
        <w:rPr>
          <w:rFonts w:ascii="Times New Roman" w:hAnsi="Times New Roman" w:cs="Times New Roman"/>
          <w:sz w:val="24"/>
        </w:rPr>
        <w:t xml:space="preserve">) After a resolution of the United Nations Security Council on the imposition, amendment, or revocation of sanctions has been adopted, the Ministry of Foreign Affairs shall immediately notify this information to the Financial Intelligence Unit of Latvia and the supervisory authorities referred to in Section 13 of this Law and publish it on its website, and shall also send the information on the adoption, amendment, or revocation of the resolution and the abovementioned resolution for publication in the official gazette </w:t>
      </w:r>
      <w:r w:rsidRPr="001A0FD8">
        <w:rPr>
          <w:rFonts w:ascii="Times New Roman" w:hAnsi="Times New Roman" w:cs="Times New Roman"/>
          <w:i/>
          <w:iCs/>
          <w:sz w:val="24"/>
        </w:rPr>
        <w:t>Latvijas Vēstnesis</w:t>
      </w:r>
      <w:r w:rsidRPr="001A0FD8">
        <w:rPr>
          <w:rFonts w:ascii="Times New Roman" w:hAnsi="Times New Roman" w:cs="Times New Roman"/>
          <w:sz w:val="24"/>
        </w:rPr>
        <w:t xml:space="preserve"> not later than on the next working day.</w:t>
      </w:r>
    </w:p>
    <w:p w14:paraId="08683880"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(2) The Cabinet may issue regulations regarding the introduction of international sanctions, if international sanctions that are not directly applicable have been imposed.</w:t>
      </w:r>
    </w:p>
    <w:p w14:paraId="214C31BC"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 xml:space="preserve">(3) The Cabinet may issue regulations regarding the imposition of national sanctions if any of the grounds referred to in Section 3 of this Law are established. The national sanctions imposed by the Cabinet regulations are applicable to specific subjects of sanctions by a Cabinet order including the list of subjects of sanctions. A Cabinet order shall come into force on the day of its signing. After signing the order, the Ministry of Foreign Affairs shall immediately notify the Financial Intelligence Unit of Latvia and the supervisory authorities referred to in Section 13 of this Law of this fact. The order shall be published in the official gazette </w:t>
      </w:r>
      <w:r w:rsidRPr="001A0FD8">
        <w:rPr>
          <w:rFonts w:ascii="Times New Roman" w:hAnsi="Times New Roman" w:cs="Times New Roman"/>
          <w:i/>
          <w:iCs/>
          <w:sz w:val="24"/>
        </w:rPr>
        <w:t>Latvijas Vēstnesis</w:t>
      </w:r>
      <w:r w:rsidRPr="001A0FD8">
        <w:rPr>
          <w:rFonts w:ascii="Times New Roman" w:hAnsi="Times New Roman" w:cs="Times New Roman"/>
          <w:sz w:val="24"/>
        </w:rPr>
        <w:t xml:space="preserve"> on the next working day after its signing.</w:t>
      </w:r>
    </w:p>
    <w:p w14:paraId="031CCBB9"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(4) The Cabinet shall determine general procedures for the implementation of international or national sanctions.</w:t>
      </w:r>
    </w:p>
    <w:p w14:paraId="02C02432"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(5) The Cabinet shall determine separate procedures for the implementation of national sanctions imposed in accordance with Section 3, Clause 3 of this Law.</w:t>
      </w:r>
    </w:p>
    <w:p w14:paraId="2039372F"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(6) The Cabinet shall determine the criteria for financial market participants by which the sanctions imposed by a European Union Member State or a State party to the North Atlantic Treaty Organisation which significantly affect the interests of the financial market participants or the financial market itself shall be imposed.</w:t>
      </w:r>
    </w:p>
    <w:p w14:paraId="4E06C635"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(7) The Cabinet shall determine the requirements for financial market participants in relation to the application of sanctions if these restrictions arise from such sanctions imposed by a European Union Member State or a State party to the North Atlantic Treaty Organisation the compliance with which significantly affects the interests of the financial market participants or the financial market itself.</w:t>
      </w:r>
    </w:p>
    <w:p w14:paraId="74EEC408"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w:t>
      </w:r>
      <w:r w:rsidRPr="001A0FD8">
        <w:rPr>
          <w:rFonts w:ascii="Times New Roman" w:hAnsi="Times New Roman" w:cs="Times New Roman"/>
          <w:i/>
          <w:iCs/>
          <w:sz w:val="24"/>
        </w:rPr>
        <w:t>21 June 2018; 16 June 2019; 8 December 2023; 10 October 2024</w:t>
      </w:r>
      <w:r w:rsidRPr="001A0FD8">
        <w:rPr>
          <w:rFonts w:ascii="Times New Roman" w:hAnsi="Times New Roman" w:cs="Times New Roman"/>
          <w:sz w:val="24"/>
        </w:rPr>
        <w:t>]</w:t>
      </w:r>
    </w:p>
    <w:p w14:paraId="1FE89D6E" w14:textId="77777777" w:rsidR="006C0E92" w:rsidRPr="001A0FD8" w:rsidRDefault="006C0E92" w:rsidP="006E7C00">
      <w:pPr>
        <w:widowControl w:val="0"/>
        <w:spacing w:after="0" w:line="240" w:lineRule="auto"/>
        <w:jc w:val="both"/>
        <w:rPr>
          <w:rFonts w:ascii="Times New Roman" w:hAnsi="Times New Roman" w:cs="Times New Roman"/>
          <w:noProof/>
          <w:kern w:val="0"/>
          <w:sz w:val="24"/>
          <w:lang w:val="en-US"/>
        </w:rPr>
      </w:pPr>
    </w:p>
    <w:p w14:paraId="06E34C83" w14:textId="77777777" w:rsidR="00614D5F" w:rsidRPr="001A0FD8" w:rsidRDefault="00614D5F" w:rsidP="006C0E92">
      <w:pPr>
        <w:widowControl w:val="0"/>
        <w:spacing w:after="0" w:line="240" w:lineRule="auto"/>
        <w:ind w:left="1418" w:hanging="1418"/>
        <w:jc w:val="both"/>
        <w:rPr>
          <w:rFonts w:ascii="Times New Roman" w:hAnsi="Times New Roman" w:cs="Times New Roman"/>
          <w:b/>
          <w:bCs/>
          <w:noProof/>
          <w:kern w:val="0"/>
          <w:sz w:val="24"/>
        </w:rPr>
      </w:pPr>
      <w:bookmarkStart w:id="24" w:name="p11_1"/>
      <w:bookmarkStart w:id="25" w:name="p-1266715"/>
      <w:bookmarkEnd w:id="24"/>
      <w:bookmarkEnd w:id="25"/>
      <w:r w:rsidRPr="001A0FD8">
        <w:rPr>
          <w:rFonts w:ascii="Times New Roman" w:hAnsi="Times New Roman" w:cs="Times New Roman"/>
          <w:b/>
          <w:sz w:val="24"/>
        </w:rPr>
        <w:t>Section 11.</w:t>
      </w:r>
      <w:r w:rsidRPr="001A0FD8">
        <w:rPr>
          <w:rFonts w:ascii="Times New Roman" w:hAnsi="Times New Roman" w:cs="Times New Roman"/>
          <w:b/>
          <w:sz w:val="24"/>
          <w:vertAlign w:val="superscript"/>
        </w:rPr>
        <w:t>1</w:t>
      </w:r>
      <w:r w:rsidRPr="001A0FD8">
        <w:rPr>
          <w:rFonts w:ascii="Times New Roman" w:hAnsi="Times New Roman" w:cs="Times New Roman"/>
          <w:b/>
          <w:sz w:val="24"/>
        </w:rPr>
        <w:t xml:space="preserve"> Application of Sanctions in the Fields of Public Procurements and Public-Private Partnerships</w:t>
      </w:r>
    </w:p>
    <w:p w14:paraId="39AAAAEA" w14:textId="77777777" w:rsidR="006C0E92" w:rsidRPr="001A0FD8" w:rsidRDefault="006C0E92" w:rsidP="006E7C00">
      <w:pPr>
        <w:widowControl w:val="0"/>
        <w:spacing w:after="0" w:line="240" w:lineRule="auto"/>
        <w:jc w:val="both"/>
        <w:rPr>
          <w:rFonts w:ascii="Times New Roman" w:hAnsi="Times New Roman" w:cs="Times New Roman"/>
          <w:b/>
          <w:bCs/>
          <w:noProof/>
          <w:kern w:val="0"/>
          <w:sz w:val="24"/>
          <w:lang w:val="en-US"/>
        </w:rPr>
      </w:pPr>
    </w:p>
    <w:p w14:paraId="58FAFCC1"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 xml:space="preserve">(1) As regards a tenderer to whom a contract should be awarded in accordance with the laws and regulations in the field of public procurement, the contracting authority, public service provider, public partner, or its representative shall verify whether international or national sanctions, or sanctions of a European Union Member State or a State party to the North Atlantic Treaty Organisation which affect significant financial market interests have been imposed on this tenderer, a member of its executive or supervisory board, its beneficial owner, the person having the right of representation or proctor, or the person who is authorised to represent the tenderer in activities related to a branch, or member of a partnership, member of its executive or supervisory board, its beneficial owner, a person having the right of representation or proctor, if the tenderer is a partnership. Where the international or national sanctions, or sanctions of a </w:t>
      </w:r>
      <w:r w:rsidRPr="001A0FD8">
        <w:rPr>
          <w:rFonts w:ascii="Times New Roman" w:hAnsi="Times New Roman" w:cs="Times New Roman"/>
          <w:sz w:val="24"/>
        </w:rPr>
        <w:lastRenderedPageBreak/>
        <w:t>European Union Member State or a State party to the North Atlantic Treaty Organisation which affect significant financial market interests have been imposed on the tenderer or any of the abovementioned persons and they will delay the performance of the contract, the tenderer shall be excluded from participation in the contract awarding procedure.</w:t>
      </w:r>
    </w:p>
    <w:p w14:paraId="2FBF56AD"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(2) Where the contracting authority has provided for a possibility to make direct payments to a subcontractor in accordance with the laws and regulations in the field of public procurements, the verification referred to in Paragraph one of this Section shall also be made in respect of the subcontractor indicated by the tenderer, a member of its executive or supervisory board, its beneficial owner, person having the right of representation or proctor, or person who is authorised to represent the subcontractor in activities related to a branch, or member of a partnership, or member of its executive or supervisory board, beneficial owner, person having the right of representation or proctor, if the subcontractor is a partnership. Where the international or national sanctions, or sanctions of a European Union Member State or a State party to the North Atlantic Treaty Organisation which affect significant financial market interests which have been imposed on the subcontractor or any of the abovementioned persons will delay the performance of the contract, the respective tenderer shall be excluded from participation in the contract awarding procedure if it has not substituted such subcontractor in accordance with the procedures laid down the laws and regulations in the field of public procurements within 10 working days after the day of issuing or sending the request.</w:t>
      </w:r>
    </w:p>
    <w:p w14:paraId="5A6CE72A"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(3) The contracting authority, public service provider, public partner or its representative shall obtain the information referred to in Paragraphs one and two of this Section on a tenderer or subcontractor that is registered in the Republic of Latvia from the Enterprise Register of the Republic of Latvia in accordance with the procedures specified in the laws and regulations.</w:t>
      </w:r>
    </w:p>
    <w:p w14:paraId="1EED1891"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(4) The contracting authority, public service provider, public partner or its representative shall request that the tenderer referred to in Paragraph one of this Section and the subcontractor referred to in Paragraph two of this Section which are registered in a foreign country submit a statement of the respective foreign competent authority where the information on the tenderer and subcontractor that is necessary for the verification provided for in Paragraphs one and two of this Section, including information on the beneficial owner of the tenderer and subcontractor or information on the fact that the beneficial owner cannot be identified, is indicated, by determining a term for the provision of information which shall not be less than 10 working days after the day of issuing or sending the request. If such statement is not issued, the aforementioned document may be replaced by a declaration on oath or, if the laws and regulations of the respective country do not provide for taking the oath, by a certification of the tenderer or subcontractor referred to in Paragraph two of this Section to a competent executive or judicial institution, sworn notary or competent organisation of the respective field in the country of their registration. The contracting authority, public service provider, public partner or its representative can also obtain information on the tenderer or subcontractor registered in a foreign country that is necessary for the verification provided for in Paragraphs one and two of this Section independently.</w:t>
      </w:r>
    </w:p>
    <w:p w14:paraId="08D43225"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(5) A procurement contract, framework agreement, partnership procurement contract, or concession contract shall provide the right for the contracting authority, public service provider, public partner, or its representative to unilaterally withdraw from the performance of the contract if the contract cannot be performed due to the imposition of the international or national sanctions or sanctions imposed by a European Union Member State or a State party to the North Atlantic Treaty Organisation which affect significant financial market interests.</w:t>
      </w:r>
    </w:p>
    <w:p w14:paraId="4F946326"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w:t>
      </w:r>
      <w:r w:rsidRPr="001A0FD8">
        <w:rPr>
          <w:rFonts w:ascii="Times New Roman" w:hAnsi="Times New Roman" w:cs="Times New Roman"/>
          <w:i/>
          <w:iCs/>
          <w:sz w:val="24"/>
        </w:rPr>
        <w:t>13 June 2019; 30 September 2021; 8 December 2023</w:t>
      </w:r>
      <w:r w:rsidRPr="001A0FD8">
        <w:rPr>
          <w:rFonts w:ascii="Times New Roman" w:hAnsi="Times New Roman" w:cs="Times New Roman"/>
          <w:sz w:val="24"/>
        </w:rPr>
        <w:t>]</w:t>
      </w:r>
    </w:p>
    <w:p w14:paraId="39793669" w14:textId="77777777" w:rsidR="006C0E92" w:rsidRPr="001A0FD8" w:rsidRDefault="006C0E92" w:rsidP="006E7C00">
      <w:pPr>
        <w:widowControl w:val="0"/>
        <w:spacing w:after="0" w:line="240" w:lineRule="auto"/>
        <w:jc w:val="both"/>
        <w:rPr>
          <w:rFonts w:ascii="Times New Roman" w:hAnsi="Times New Roman" w:cs="Times New Roman"/>
          <w:noProof/>
          <w:kern w:val="0"/>
          <w:sz w:val="24"/>
          <w:lang w:val="en-US"/>
        </w:rPr>
      </w:pPr>
    </w:p>
    <w:p w14:paraId="0AAC7B01" w14:textId="77777777" w:rsidR="00614D5F" w:rsidRPr="001A0FD8" w:rsidRDefault="00614D5F" w:rsidP="00B64660">
      <w:pPr>
        <w:keepNext/>
        <w:keepLines/>
        <w:widowControl w:val="0"/>
        <w:spacing w:after="0" w:line="240" w:lineRule="auto"/>
        <w:ind w:left="1418" w:hanging="1418"/>
        <w:jc w:val="both"/>
        <w:rPr>
          <w:rFonts w:ascii="Times New Roman" w:hAnsi="Times New Roman" w:cs="Times New Roman"/>
          <w:b/>
          <w:bCs/>
          <w:noProof/>
          <w:kern w:val="0"/>
          <w:sz w:val="24"/>
        </w:rPr>
      </w:pPr>
      <w:bookmarkStart w:id="26" w:name="p11_2"/>
      <w:bookmarkStart w:id="27" w:name="p-1266716"/>
      <w:bookmarkEnd w:id="26"/>
      <w:bookmarkEnd w:id="27"/>
      <w:r w:rsidRPr="001A0FD8">
        <w:rPr>
          <w:rFonts w:ascii="Times New Roman" w:hAnsi="Times New Roman" w:cs="Times New Roman"/>
          <w:b/>
          <w:sz w:val="24"/>
        </w:rPr>
        <w:lastRenderedPageBreak/>
        <w:t>Section 11.</w:t>
      </w:r>
      <w:r w:rsidRPr="001A0FD8">
        <w:rPr>
          <w:rFonts w:ascii="Times New Roman" w:hAnsi="Times New Roman" w:cs="Times New Roman"/>
          <w:b/>
          <w:sz w:val="24"/>
          <w:vertAlign w:val="superscript"/>
        </w:rPr>
        <w:t>2</w:t>
      </w:r>
      <w:r w:rsidRPr="001A0FD8">
        <w:rPr>
          <w:rFonts w:ascii="Times New Roman" w:hAnsi="Times New Roman" w:cs="Times New Roman"/>
          <w:b/>
          <w:sz w:val="24"/>
        </w:rPr>
        <w:t xml:space="preserve"> Application of Sanctions in the Field of the European Union Funds and Other Foreign Financial Assistance</w:t>
      </w:r>
    </w:p>
    <w:p w14:paraId="1B4E8A1E" w14:textId="77777777" w:rsidR="006C0E92" w:rsidRPr="001A0FD8" w:rsidRDefault="006C0E92" w:rsidP="00B64660">
      <w:pPr>
        <w:keepNext/>
        <w:keepLines/>
        <w:widowControl w:val="0"/>
        <w:spacing w:after="0" w:line="240" w:lineRule="auto"/>
        <w:jc w:val="both"/>
        <w:rPr>
          <w:rFonts w:ascii="Times New Roman" w:hAnsi="Times New Roman" w:cs="Times New Roman"/>
          <w:b/>
          <w:bCs/>
          <w:noProof/>
          <w:kern w:val="0"/>
          <w:sz w:val="24"/>
          <w:lang w:val="en-US"/>
        </w:rPr>
      </w:pPr>
    </w:p>
    <w:p w14:paraId="15F792CF" w14:textId="77777777" w:rsidR="00614D5F" w:rsidRPr="001A0FD8" w:rsidRDefault="00614D5F" w:rsidP="00B64660">
      <w:pPr>
        <w:keepNext/>
        <w:keepLines/>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(1) As regards the project promoter whose project application is to be approved or with whom the contract on the project implementation is to be concluded in accordance with the procedures laid down in the laws and regulations regarding the respective European Union fund or other foreign financial assistance, the liaison body, intermediary body, or manager of the European Union funds or other foreign financial assistance, or another authority specified in the laws and regulations regarding the introduction of the European Union funds or granting of the foreign financial assistance (hereinafter – the responsible authority) shall verify whether international or national sanctions, or sanctions of a European Union Member State or a State party to the North Atlantic Treaty Organisation which affect significant financial market interests have been imposed on this project promoter, a member of its executive or supervisory board, its beneficial owner, person having the right of representation or proctor, or person who is authorised to represent the project promoter in activities related to the branch. If, before approval of the project application or conclusion of the contract on project implementation, the responsible authority establishes that the international or national sanctions, or sanctions of a European Union Member State or a State party to the North Atlantic Treaty Organisation which affect significant financial market interests have been imposed on the project promoter or any of the abovementioned persons, it shall exclude the project promoter from participation in the selection of project applications or shall not conclude the contract on project implementation.</w:t>
      </w:r>
    </w:p>
    <w:p w14:paraId="55C7C093"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(2) Before making a payment, the responsible authority shall conduct verification and shall not make the payment if it establishes as a result of the abovementioned verification that the international or national sanctions, or sanctions of a European Union Member State or a State party to the North Atlantic Treaty Organisation which affect significant financial market interests have been imposed on the beneficiary of the European Union funds or other foreign financial assistance, a member of its executive or supervisory board, its beneficial owner, the person having the right of representation or proctor, or the person who is authorised to represent the abovementioned beneficiary in activities related to the branch.</w:t>
      </w:r>
    </w:p>
    <w:p w14:paraId="6B33BC23"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(3) The contract on project implementation or the decision on the approval of a project application, when the contract on project implementation is not being concluded in accordance with the laws and regulations regarding the respective European Union fund or other foreign financial assistance, shall provide for the right for the responsible authority to unilaterally withdraw from the performance of the contract or to revoke the decision on the approval of a project application if the contract cannot be performed or the project cannot be implemented due to the imposition of the international or national sanctions, or sanctions determined by a European Union Member State or a State party to the North Atlantic Treaty Organisation which affect significant financial market interests.</w:t>
      </w:r>
    </w:p>
    <w:p w14:paraId="3AC58AC5"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w:t>
      </w:r>
      <w:r w:rsidRPr="001A0FD8">
        <w:rPr>
          <w:rFonts w:ascii="Times New Roman" w:hAnsi="Times New Roman" w:cs="Times New Roman"/>
          <w:i/>
          <w:iCs/>
          <w:sz w:val="24"/>
        </w:rPr>
        <w:t>13 June 2019; 30 September 2021; 8 December 2023</w:t>
      </w:r>
      <w:r w:rsidRPr="001A0FD8">
        <w:rPr>
          <w:rFonts w:ascii="Times New Roman" w:hAnsi="Times New Roman" w:cs="Times New Roman"/>
          <w:sz w:val="24"/>
        </w:rPr>
        <w:t>]</w:t>
      </w:r>
    </w:p>
    <w:p w14:paraId="54B0A0DD" w14:textId="77777777" w:rsidR="006C0E92" w:rsidRPr="001A0FD8" w:rsidRDefault="006C0E92" w:rsidP="006E7C00">
      <w:pPr>
        <w:widowControl w:val="0"/>
        <w:spacing w:after="0" w:line="240" w:lineRule="auto"/>
        <w:jc w:val="both"/>
        <w:rPr>
          <w:rFonts w:ascii="Times New Roman" w:hAnsi="Times New Roman" w:cs="Times New Roman"/>
          <w:noProof/>
          <w:kern w:val="0"/>
          <w:sz w:val="24"/>
          <w:lang w:val="en-US"/>
        </w:rPr>
      </w:pPr>
    </w:p>
    <w:p w14:paraId="47696B60" w14:textId="77777777" w:rsidR="00614D5F" w:rsidRPr="001A0FD8" w:rsidRDefault="00614D5F" w:rsidP="006C0E92">
      <w:pPr>
        <w:widowControl w:val="0"/>
        <w:spacing w:after="0" w:line="240" w:lineRule="auto"/>
        <w:ind w:left="1418" w:hanging="1418"/>
        <w:jc w:val="both"/>
        <w:rPr>
          <w:rFonts w:ascii="Times New Roman" w:hAnsi="Times New Roman" w:cs="Times New Roman"/>
          <w:b/>
          <w:bCs/>
          <w:noProof/>
          <w:kern w:val="0"/>
          <w:sz w:val="24"/>
        </w:rPr>
      </w:pPr>
      <w:bookmarkStart w:id="28" w:name="p11_3"/>
      <w:bookmarkStart w:id="29" w:name="p-1266718"/>
      <w:bookmarkEnd w:id="28"/>
      <w:bookmarkEnd w:id="29"/>
      <w:r w:rsidRPr="001A0FD8">
        <w:rPr>
          <w:rFonts w:ascii="Times New Roman" w:hAnsi="Times New Roman" w:cs="Times New Roman"/>
          <w:b/>
          <w:sz w:val="24"/>
        </w:rPr>
        <w:t>Section 11.</w:t>
      </w:r>
      <w:r w:rsidRPr="001A0FD8">
        <w:rPr>
          <w:rFonts w:ascii="Times New Roman" w:hAnsi="Times New Roman" w:cs="Times New Roman"/>
          <w:b/>
          <w:sz w:val="24"/>
          <w:vertAlign w:val="superscript"/>
        </w:rPr>
        <w:t>3</w:t>
      </w:r>
      <w:r w:rsidRPr="001A0FD8">
        <w:rPr>
          <w:rFonts w:ascii="Times New Roman" w:hAnsi="Times New Roman" w:cs="Times New Roman"/>
          <w:b/>
          <w:sz w:val="24"/>
        </w:rPr>
        <w:t xml:space="preserve"> Conclusion of Contracts in the Field of Public or Private Law and Making of Payments when Sanctions are Imposed</w:t>
      </w:r>
    </w:p>
    <w:p w14:paraId="1228D7E3" w14:textId="77777777" w:rsidR="006C0E92" w:rsidRPr="001A0FD8" w:rsidRDefault="006C0E92" w:rsidP="006E7C00">
      <w:pPr>
        <w:widowControl w:val="0"/>
        <w:spacing w:after="0" w:line="240" w:lineRule="auto"/>
        <w:jc w:val="both"/>
        <w:rPr>
          <w:rFonts w:ascii="Times New Roman" w:hAnsi="Times New Roman" w:cs="Times New Roman"/>
          <w:b/>
          <w:bCs/>
          <w:noProof/>
          <w:kern w:val="0"/>
          <w:sz w:val="24"/>
          <w:lang w:val="en-US"/>
        </w:rPr>
      </w:pPr>
    </w:p>
    <w:p w14:paraId="32492A7A"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(1) A subject governed by public law is prohibited from concluding a contract in the field of public or private law where international or national sanctions, or sanctions imposed by a European Union Member State or a State party to the North Atlantic Treaty Organisation which affect significant financial market interests have been imposed and affect the performance of the contract.</w:t>
      </w:r>
    </w:p>
    <w:p w14:paraId="3BEF53AD"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(2) A subject governed by public law is prohibited from making a payment where international or national sanctions, or sanctions imposed by a European Union Member State or a State party to the North Atlantic Treaty Organisation which affect significant financial market interests have been imposed and affect the payment.</w:t>
      </w:r>
    </w:p>
    <w:p w14:paraId="6769E704"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lastRenderedPageBreak/>
        <w:t>[</w:t>
      </w:r>
      <w:r w:rsidRPr="001A0FD8">
        <w:rPr>
          <w:rFonts w:ascii="Times New Roman" w:hAnsi="Times New Roman" w:cs="Times New Roman"/>
          <w:i/>
          <w:iCs/>
          <w:sz w:val="24"/>
        </w:rPr>
        <w:t>13 June 2019; 30 September 2021; 8 December 2023</w:t>
      </w:r>
      <w:r w:rsidRPr="001A0FD8">
        <w:rPr>
          <w:rFonts w:ascii="Times New Roman" w:hAnsi="Times New Roman" w:cs="Times New Roman"/>
          <w:sz w:val="24"/>
        </w:rPr>
        <w:t>]</w:t>
      </w:r>
    </w:p>
    <w:p w14:paraId="759995DC" w14:textId="77777777" w:rsidR="006C0E92" w:rsidRPr="001A0FD8" w:rsidRDefault="006C0E92" w:rsidP="006E7C00">
      <w:pPr>
        <w:widowControl w:val="0"/>
        <w:spacing w:after="0" w:line="240" w:lineRule="auto"/>
        <w:jc w:val="both"/>
        <w:rPr>
          <w:rFonts w:ascii="Times New Roman" w:hAnsi="Times New Roman" w:cs="Times New Roman"/>
          <w:noProof/>
          <w:kern w:val="0"/>
          <w:sz w:val="24"/>
          <w:lang w:val="en-US"/>
        </w:rPr>
      </w:pPr>
    </w:p>
    <w:p w14:paraId="64D0761E" w14:textId="77777777" w:rsidR="00614D5F" w:rsidRPr="001A0FD8" w:rsidRDefault="00614D5F" w:rsidP="00B64660">
      <w:pPr>
        <w:widowControl w:val="0"/>
        <w:spacing w:after="0" w:line="240" w:lineRule="auto"/>
        <w:ind w:left="1418" w:hanging="1418"/>
        <w:jc w:val="both"/>
        <w:rPr>
          <w:rFonts w:ascii="Times New Roman" w:hAnsi="Times New Roman" w:cs="Times New Roman"/>
          <w:b/>
          <w:bCs/>
          <w:noProof/>
          <w:kern w:val="0"/>
          <w:sz w:val="24"/>
        </w:rPr>
      </w:pPr>
      <w:bookmarkStart w:id="30" w:name="p12"/>
      <w:bookmarkStart w:id="31" w:name="p-1266720"/>
      <w:bookmarkEnd w:id="30"/>
      <w:bookmarkEnd w:id="31"/>
      <w:r w:rsidRPr="001A0FD8">
        <w:rPr>
          <w:rFonts w:ascii="Times New Roman" w:hAnsi="Times New Roman" w:cs="Times New Roman"/>
          <w:b/>
          <w:sz w:val="24"/>
        </w:rPr>
        <w:t>Section 12. Circulation of the Information Associated with the Imposition and Introduction of Sanctions</w:t>
      </w:r>
    </w:p>
    <w:p w14:paraId="2EE70C7F" w14:textId="77777777" w:rsidR="006C0E92" w:rsidRPr="001A0FD8" w:rsidRDefault="006C0E92" w:rsidP="006E7C00">
      <w:pPr>
        <w:widowControl w:val="0"/>
        <w:spacing w:after="0" w:line="240" w:lineRule="auto"/>
        <w:jc w:val="both"/>
        <w:rPr>
          <w:rFonts w:ascii="Times New Roman" w:hAnsi="Times New Roman" w:cs="Times New Roman"/>
          <w:b/>
          <w:bCs/>
          <w:noProof/>
          <w:kern w:val="0"/>
          <w:sz w:val="24"/>
          <w:lang w:val="en-US"/>
        </w:rPr>
      </w:pPr>
    </w:p>
    <w:p w14:paraId="2C504BCB"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(1) The Ministry of Foreign Affairs shall inform:</w:t>
      </w:r>
    </w:p>
    <w:p w14:paraId="1F787DFE" w14:textId="77777777" w:rsidR="00614D5F" w:rsidRPr="001A0FD8" w:rsidRDefault="00614D5F" w:rsidP="006C0E92">
      <w:pPr>
        <w:widowControl w:val="0"/>
        <w:spacing w:after="0" w:line="240" w:lineRule="auto"/>
        <w:ind w:firstLine="709"/>
        <w:jc w:val="both"/>
        <w:rPr>
          <w:rFonts w:ascii="Times New Roman" w:hAnsi="Times New Roman" w:cs="Times New Roman"/>
          <w:noProof/>
          <w:kern w:val="0"/>
          <w:sz w:val="24"/>
        </w:rPr>
      </w:pPr>
      <w:r w:rsidRPr="001A0FD8">
        <w:rPr>
          <w:rFonts w:ascii="Times New Roman" w:hAnsi="Times New Roman" w:cs="Times New Roman"/>
          <w:sz w:val="24"/>
        </w:rPr>
        <w:t>1) the international organisations of the implementation of the sanctions imposed thereby in Latvia, and also of the exemptions applied by the authorities in accordance with Section 10 of this Law;</w:t>
      </w:r>
    </w:p>
    <w:p w14:paraId="6C864B8B" w14:textId="77777777" w:rsidR="00614D5F" w:rsidRPr="001A0FD8" w:rsidRDefault="00614D5F" w:rsidP="006C0E92">
      <w:pPr>
        <w:widowControl w:val="0"/>
        <w:spacing w:after="0" w:line="240" w:lineRule="auto"/>
        <w:ind w:firstLine="709"/>
        <w:jc w:val="both"/>
        <w:rPr>
          <w:rFonts w:ascii="Times New Roman" w:hAnsi="Times New Roman" w:cs="Times New Roman"/>
          <w:noProof/>
          <w:kern w:val="0"/>
          <w:sz w:val="24"/>
        </w:rPr>
      </w:pPr>
      <w:r w:rsidRPr="001A0FD8">
        <w:rPr>
          <w:rFonts w:ascii="Times New Roman" w:hAnsi="Times New Roman" w:cs="Times New Roman"/>
          <w:sz w:val="24"/>
        </w:rPr>
        <w:t>2) the Cabinet of international sanctions, amending their term of validity, and revocation;</w:t>
      </w:r>
    </w:p>
    <w:p w14:paraId="770CFE44" w14:textId="77777777" w:rsidR="00614D5F" w:rsidRPr="001A0FD8" w:rsidRDefault="00614D5F" w:rsidP="006C0E92">
      <w:pPr>
        <w:widowControl w:val="0"/>
        <w:spacing w:after="0" w:line="240" w:lineRule="auto"/>
        <w:ind w:firstLine="709"/>
        <w:jc w:val="both"/>
        <w:rPr>
          <w:rFonts w:ascii="Times New Roman" w:hAnsi="Times New Roman" w:cs="Times New Roman"/>
          <w:noProof/>
          <w:kern w:val="0"/>
          <w:sz w:val="24"/>
        </w:rPr>
      </w:pPr>
      <w:r w:rsidRPr="001A0FD8">
        <w:rPr>
          <w:rFonts w:ascii="Times New Roman" w:hAnsi="Times New Roman" w:cs="Times New Roman"/>
          <w:sz w:val="24"/>
        </w:rPr>
        <w:t>3) the Financial Intelligence Unit of Latvia and the supervisory authorities referred to in Section 13 of this Law of the imposition of international and national sanctions, amendment or revocation of such sanctions, and provide information necessary for the implementation thereof;</w:t>
      </w:r>
    </w:p>
    <w:p w14:paraId="488370C3" w14:textId="77777777" w:rsidR="00614D5F" w:rsidRPr="001A0FD8" w:rsidRDefault="00614D5F" w:rsidP="006C0E92">
      <w:pPr>
        <w:widowControl w:val="0"/>
        <w:spacing w:after="0" w:line="240" w:lineRule="auto"/>
        <w:ind w:firstLine="709"/>
        <w:jc w:val="both"/>
        <w:rPr>
          <w:rFonts w:ascii="Times New Roman" w:hAnsi="Times New Roman" w:cs="Times New Roman"/>
          <w:noProof/>
          <w:kern w:val="0"/>
          <w:sz w:val="24"/>
        </w:rPr>
      </w:pPr>
      <w:r w:rsidRPr="001A0FD8">
        <w:rPr>
          <w:rFonts w:ascii="Times New Roman" w:hAnsi="Times New Roman" w:cs="Times New Roman"/>
          <w:sz w:val="24"/>
        </w:rPr>
        <w:t>4) the subject of sanctions of the national sanctions imposed on such subject, and of their revocation;</w:t>
      </w:r>
    </w:p>
    <w:p w14:paraId="7589BEA1" w14:textId="77777777" w:rsidR="00614D5F" w:rsidRPr="001A0FD8" w:rsidRDefault="00614D5F" w:rsidP="006C0E92">
      <w:pPr>
        <w:widowControl w:val="0"/>
        <w:spacing w:after="0" w:line="240" w:lineRule="auto"/>
        <w:ind w:firstLine="709"/>
        <w:jc w:val="both"/>
        <w:rPr>
          <w:rFonts w:ascii="Times New Roman" w:hAnsi="Times New Roman" w:cs="Times New Roman"/>
          <w:noProof/>
          <w:kern w:val="0"/>
          <w:sz w:val="24"/>
        </w:rPr>
      </w:pPr>
      <w:r w:rsidRPr="001A0FD8">
        <w:rPr>
          <w:rFonts w:ascii="Times New Roman" w:hAnsi="Times New Roman" w:cs="Times New Roman"/>
          <w:sz w:val="24"/>
        </w:rPr>
        <w:t>5) the Financial Intelligence Unit of Latvia of the application of the exemptions referred to in Section 10, Paragraph 1.</w:t>
      </w:r>
      <w:r w:rsidRPr="001A0FD8">
        <w:rPr>
          <w:rFonts w:ascii="Times New Roman" w:hAnsi="Times New Roman" w:cs="Times New Roman"/>
          <w:sz w:val="24"/>
          <w:vertAlign w:val="superscript"/>
        </w:rPr>
        <w:t>1</w:t>
      </w:r>
      <w:r w:rsidRPr="001A0FD8">
        <w:rPr>
          <w:rFonts w:ascii="Times New Roman" w:hAnsi="Times New Roman" w:cs="Times New Roman"/>
          <w:sz w:val="24"/>
        </w:rPr>
        <w:t xml:space="preserve"> of this Law.</w:t>
      </w:r>
    </w:p>
    <w:p w14:paraId="406325DE"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(2) The Financial Intelligence Unit of Latvia and the supervisory authorities referred to in Section 13 of this Law shall, upon request of the Ministry of Foreign Affairs, inform it of the implementation and supervision of sanctions insofar as the relevant information is obtained in compliance with the requirements of this Law and the laws and regulations issued on the basis thereof. The Financial Intelligence Unit of Latvia and the Ministry of Foreign Affairs shall exchange information on the implementation of sanctions on a regular basis.</w:t>
      </w:r>
    </w:p>
    <w:p w14:paraId="36B08765"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(2</w:t>
      </w:r>
      <w:r w:rsidRPr="001A0FD8">
        <w:rPr>
          <w:rFonts w:ascii="Times New Roman" w:hAnsi="Times New Roman" w:cs="Times New Roman"/>
          <w:sz w:val="24"/>
          <w:vertAlign w:val="superscript"/>
        </w:rPr>
        <w:t>1</w:t>
      </w:r>
      <w:r w:rsidRPr="001A0FD8">
        <w:rPr>
          <w:rFonts w:ascii="Times New Roman" w:hAnsi="Times New Roman" w:cs="Times New Roman"/>
          <w:sz w:val="24"/>
        </w:rPr>
        <w:t>) The Financial Intelligence Unit of Latvia shall inform the Ministry of Foreign Affairs of the application of the exemptions referred to in Section 10, Paragraph one of this Law.</w:t>
      </w:r>
    </w:p>
    <w:p w14:paraId="2D470E0D"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(2</w:t>
      </w:r>
      <w:r w:rsidRPr="001A0FD8">
        <w:rPr>
          <w:rFonts w:ascii="Times New Roman" w:hAnsi="Times New Roman" w:cs="Times New Roman"/>
          <w:sz w:val="24"/>
          <w:vertAlign w:val="superscript"/>
        </w:rPr>
        <w:t>2</w:t>
      </w:r>
      <w:r w:rsidRPr="001A0FD8">
        <w:rPr>
          <w:rFonts w:ascii="Times New Roman" w:hAnsi="Times New Roman" w:cs="Times New Roman"/>
          <w:sz w:val="24"/>
        </w:rPr>
        <w:t>) In order for the Ministry of Foreign Affairs to be able to fulfil its commitments towards international organisations in relation to the sanctions imposed thereby which are applied in Latvia, the Financial Intelligence Unit of Latvia shall, upon request of the Ministry of Foreign Affairs, provide information at its disposal (including on private individuals) which is necessary for the imposition of international and national sanctions or which is related to the implementation of international sanctions insofar as the relevant information is obtained in compliance with the requirements of this Law and the laws and regulations issued on the basis thereof. Upon the abovementioned request, information shall be provided within five workings days from the day of receiving the request.</w:t>
      </w:r>
    </w:p>
    <w:p w14:paraId="19F2D2D4"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(3) The Ministry of Foreign Affairs shall be the coordinating institution regarding the imposition of sanctions in Latvia, including in communication with international organisations and foreign competent authorities.</w:t>
      </w:r>
    </w:p>
    <w:p w14:paraId="138EDB25"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(4) The Financial Intelligence Unit of Latvia shall contact foreign competent authorities and international organisations according to its competence.</w:t>
      </w:r>
    </w:p>
    <w:p w14:paraId="6A79E2E5"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(5) Any person has an obligation to immediately inform the Financial Intelligence Unit of Latvia of the implementation of international and national sanctions, including any freezing of funds, as soon as it has been carried out.</w:t>
      </w:r>
    </w:p>
    <w:p w14:paraId="61025DD4"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w:t>
      </w:r>
      <w:r w:rsidRPr="001A0FD8">
        <w:rPr>
          <w:rFonts w:ascii="Times New Roman" w:hAnsi="Times New Roman" w:cs="Times New Roman"/>
          <w:i/>
          <w:iCs/>
          <w:sz w:val="24"/>
        </w:rPr>
        <w:t>8 December 2023</w:t>
      </w:r>
      <w:r w:rsidRPr="001A0FD8">
        <w:rPr>
          <w:rFonts w:ascii="Times New Roman" w:hAnsi="Times New Roman" w:cs="Times New Roman"/>
          <w:sz w:val="24"/>
        </w:rPr>
        <w:t>]</w:t>
      </w:r>
    </w:p>
    <w:p w14:paraId="495CBFA7" w14:textId="77777777" w:rsidR="006C0E92" w:rsidRPr="001A0FD8" w:rsidRDefault="006C0E92" w:rsidP="006E7C00">
      <w:pPr>
        <w:widowControl w:val="0"/>
        <w:spacing w:after="0" w:line="240" w:lineRule="auto"/>
        <w:jc w:val="both"/>
        <w:rPr>
          <w:rFonts w:ascii="Times New Roman" w:hAnsi="Times New Roman" w:cs="Times New Roman"/>
          <w:noProof/>
          <w:kern w:val="0"/>
          <w:sz w:val="24"/>
          <w:lang w:val="en-US"/>
        </w:rPr>
      </w:pPr>
    </w:p>
    <w:p w14:paraId="32D68AC6" w14:textId="77777777" w:rsidR="00614D5F" w:rsidRPr="001A0FD8" w:rsidRDefault="00614D5F" w:rsidP="006E7C00">
      <w:pPr>
        <w:widowControl w:val="0"/>
        <w:spacing w:after="0" w:line="240" w:lineRule="auto"/>
        <w:jc w:val="both"/>
        <w:rPr>
          <w:rFonts w:ascii="Times New Roman" w:hAnsi="Times New Roman" w:cs="Times New Roman"/>
          <w:b/>
          <w:bCs/>
          <w:noProof/>
          <w:kern w:val="0"/>
          <w:sz w:val="24"/>
        </w:rPr>
      </w:pPr>
      <w:bookmarkStart w:id="32" w:name="p12_1"/>
      <w:bookmarkStart w:id="33" w:name="p-1367219"/>
      <w:bookmarkEnd w:id="32"/>
      <w:bookmarkEnd w:id="33"/>
      <w:r w:rsidRPr="001A0FD8">
        <w:rPr>
          <w:rFonts w:ascii="Times New Roman" w:hAnsi="Times New Roman" w:cs="Times New Roman"/>
          <w:b/>
          <w:sz w:val="24"/>
        </w:rPr>
        <w:t>Section 12.</w:t>
      </w:r>
      <w:r w:rsidRPr="001A0FD8">
        <w:rPr>
          <w:rFonts w:ascii="Times New Roman" w:hAnsi="Times New Roman" w:cs="Times New Roman"/>
          <w:b/>
          <w:sz w:val="24"/>
          <w:vertAlign w:val="superscript"/>
        </w:rPr>
        <w:t>1</w:t>
      </w:r>
      <w:r w:rsidRPr="001A0FD8">
        <w:rPr>
          <w:rFonts w:ascii="Times New Roman" w:hAnsi="Times New Roman" w:cs="Times New Roman"/>
          <w:b/>
          <w:sz w:val="24"/>
        </w:rPr>
        <w:t xml:space="preserve"> Competence of the Financial Intelligence Unit of Latvia</w:t>
      </w:r>
    </w:p>
    <w:p w14:paraId="2BE6392A" w14:textId="77777777" w:rsidR="006C0E92" w:rsidRPr="001A0FD8" w:rsidRDefault="006C0E92" w:rsidP="006E7C00">
      <w:pPr>
        <w:widowControl w:val="0"/>
        <w:spacing w:after="0" w:line="240" w:lineRule="auto"/>
        <w:jc w:val="both"/>
        <w:rPr>
          <w:rFonts w:ascii="Times New Roman" w:hAnsi="Times New Roman" w:cs="Times New Roman"/>
          <w:b/>
          <w:bCs/>
          <w:noProof/>
          <w:kern w:val="0"/>
          <w:sz w:val="24"/>
          <w:lang w:val="en-US"/>
        </w:rPr>
      </w:pPr>
    </w:p>
    <w:p w14:paraId="6B9691F6"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(1) The Financial Intelligence Unit of Latvia shall be the competent authority in the matters of implementation of international and national sanctions insofar as laws and regulations do not provide otherwise.</w:t>
      </w:r>
    </w:p>
    <w:p w14:paraId="0A6A87E0" w14:textId="77777777" w:rsidR="00614D5F" w:rsidRPr="001A0FD8" w:rsidRDefault="00614D5F" w:rsidP="00B64660">
      <w:pPr>
        <w:keepNext/>
        <w:keepLines/>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lastRenderedPageBreak/>
        <w:t>(2) The Financial Intelligence Unit of Latvia shall be the competent authority in combating the circumvention of international or national sanctions or a circumvention attempt in the implementation of financial restrictions in accordance with the Law on the Prevention of Money Laundering and Terrorism and Proliferation Financing.</w:t>
      </w:r>
    </w:p>
    <w:p w14:paraId="33EB5971"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(3) The Financial Intelligence Unit of Latvia shall analyse the laws and regulations governing the field of international and national sanctions, and, where necessary, provide proposals to the Ministry of Foreign Affairs for the improvement of such laws and regulations.</w:t>
      </w:r>
    </w:p>
    <w:p w14:paraId="66D31F50"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(4) The Financial Intelligence Unit of Latvia shall take decisions on the implementation of international and national sanctions which are binding on the persons specified in Section 2, Paragraph two of this Law if there is information at its disposal that a person has the obligation to implement sanctions but the sanctions are not implemented in accordance with the requirements of laws and regulations.</w:t>
      </w:r>
    </w:p>
    <w:p w14:paraId="4C65230B"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(5) If international or national sanctions imposed on a person are revoked or in case of change in property rights or control of the subject of sanctions, but the funds and economic resources are not released, the Financial Intelligence Unit of Latvia has the right to decide on the release of funds and economic resources from freezing upon its own initiative or upon receipt of a submission of the person.</w:t>
      </w:r>
    </w:p>
    <w:p w14:paraId="5EFE34CF"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(6) The Financial Intelligence Unit of Latvia shall publish information on its website on the subjects of sanctions and their frozen funds and economic resources in Latvia, and also information on the subjects of international and national sanctions.</w:t>
      </w:r>
    </w:p>
    <w:p w14:paraId="593CE4E8"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(7) The Financial Intelligence Unit of Latvia shall organise informative measures and training on matters of the implementation of sanctions.</w:t>
      </w:r>
    </w:p>
    <w:p w14:paraId="10266DDA"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(8) The Financial Intelligence Unit of Latvia shall have the right to request information from the persons referred to in Section 2, Paragraph two of this Law for the performance of the functions specified in this Law and the laws and regulations issued pursuant thereto. In response to such request, information shall be provided within the term specified by the Financial Intelligence Unit of Latvia.</w:t>
      </w:r>
    </w:p>
    <w:p w14:paraId="2D51084E"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w:t>
      </w:r>
      <w:r w:rsidRPr="001A0FD8">
        <w:rPr>
          <w:rFonts w:ascii="Times New Roman" w:hAnsi="Times New Roman" w:cs="Times New Roman"/>
          <w:i/>
          <w:iCs/>
          <w:sz w:val="24"/>
        </w:rPr>
        <w:t>8 December 2023; 10 October 2024</w:t>
      </w:r>
      <w:r w:rsidRPr="001A0FD8">
        <w:rPr>
          <w:rFonts w:ascii="Times New Roman" w:hAnsi="Times New Roman" w:cs="Times New Roman"/>
          <w:sz w:val="24"/>
        </w:rPr>
        <w:t>]</w:t>
      </w:r>
    </w:p>
    <w:p w14:paraId="3FC51DF8" w14:textId="77777777" w:rsidR="006C0E92" w:rsidRPr="001A0FD8" w:rsidRDefault="006C0E92" w:rsidP="006E7C00">
      <w:pPr>
        <w:widowControl w:val="0"/>
        <w:spacing w:after="0" w:line="240" w:lineRule="auto"/>
        <w:jc w:val="both"/>
        <w:rPr>
          <w:rFonts w:ascii="Times New Roman" w:hAnsi="Times New Roman" w:cs="Times New Roman"/>
          <w:noProof/>
          <w:kern w:val="0"/>
          <w:sz w:val="24"/>
          <w:lang w:val="en-US"/>
        </w:rPr>
      </w:pPr>
    </w:p>
    <w:p w14:paraId="18B87673" w14:textId="77777777" w:rsidR="00614D5F" w:rsidRPr="001A0FD8" w:rsidRDefault="00614D5F" w:rsidP="00B64660">
      <w:pPr>
        <w:widowControl w:val="0"/>
        <w:spacing w:after="0" w:line="240" w:lineRule="auto"/>
        <w:ind w:left="1418" w:hanging="1418"/>
        <w:jc w:val="both"/>
        <w:rPr>
          <w:rFonts w:ascii="Times New Roman" w:hAnsi="Times New Roman" w:cs="Times New Roman"/>
          <w:b/>
          <w:bCs/>
          <w:noProof/>
          <w:kern w:val="0"/>
          <w:sz w:val="24"/>
        </w:rPr>
      </w:pPr>
      <w:bookmarkStart w:id="34" w:name="p13"/>
      <w:bookmarkStart w:id="35" w:name="p-1266730"/>
      <w:bookmarkEnd w:id="34"/>
      <w:bookmarkEnd w:id="35"/>
      <w:r w:rsidRPr="001A0FD8">
        <w:rPr>
          <w:rFonts w:ascii="Times New Roman" w:hAnsi="Times New Roman" w:cs="Times New Roman"/>
          <w:b/>
          <w:sz w:val="24"/>
        </w:rPr>
        <w:t>Section 13. Supervisory Authorities for the Implementation of International and National Sanctions</w:t>
      </w:r>
    </w:p>
    <w:p w14:paraId="240E9D98" w14:textId="77777777" w:rsidR="006C0E92" w:rsidRPr="001A0FD8" w:rsidRDefault="006C0E92" w:rsidP="006E7C00">
      <w:pPr>
        <w:widowControl w:val="0"/>
        <w:spacing w:after="0" w:line="240" w:lineRule="auto"/>
        <w:jc w:val="both"/>
        <w:rPr>
          <w:rFonts w:ascii="Times New Roman" w:hAnsi="Times New Roman" w:cs="Times New Roman"/>
          <w:b/>
          <w:bCs/>
          <w:noProof/>
          <w:kern w:val="0"/>
          <w:sz w:val="24"/>
          <w:lang w:val="en-US"/>
        </w:rPr>
      </w:pPr>
    </w:p>
    <w:p w14:paraId="77A4D2A5"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(1) Supervisory authorities shall perform all activities that are necessary to ensure implementation of international and national sanctions.</w:t>
      </w:r>
    </w:p>
    <w:p w14:paraId="0931FEFA"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(2) The Office of Citizenship and Migration Affairs shall supervise inclusion of a person on whom the restriction on entry has been imposed in accordance with Section 11 of this Law in the list of persons who are prohibited to enter Latvia.</w:t>
      </w:r>
    </w:p>
    <w:p w14:paraId="5E0F7A2F"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(3) [8 December 2023]</w:t>
      </w:r>
    </w:p>
    <w:p w14:paraId="12CF5437"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(4) Latvijas Banka shall:</w:t>
      </w:r>
    </w:p>
    <w:p w14:paraId="36DE6E1D" w14:textId="77777777" w:rsidR="00614D5F" w:rsidRPr="001A0FD8" w:rsidRDefault="00614D5F" w:rsidP="006C0E92">
      <w:pPr>
        <w:widowControl w:val="0"/>
        <w:spacing w:after="0" w:line="240" w:lineRule="auto"/>
        <w:ind w:firstLine="709"/>
        <w:jc w:val="both"/>
        <w:rPr>
          <w:rFonts w:ascii="Times New Roman" w:hAnsi="Times New Roman" w:cs="Times New Roman"/>
          <w:noProof/>
          <w:kern w:val="0"/>
          <w:sz w:val="24"/>
        </w:rPr>
      </w:pPr>
      <w:r w:rsidRPr="001A0FD8">
        <w:rPr>
          <w:rFonts w:ascii="Times New Roman" w:hAnsi="Times New Roman" w:cs="Times New Roman"/>
          <w:sz w:val="24"/>
        </w:rPr>
        <w:t>1) supervise the implementation of the restrictions imposed by international and national sanctions as well as the sanctions significantly affecting the financial market participant or financial market of a European Union Member State or a State party to the North Atlantic Treaty Organisation regarding financial market participants in relation to whom this Law does not specify another supervisory authority;</w:t>
      </w:r>
    </w:p>
    <w:p w14:paraId="0E3327DA" w14:textId="77777777" w:rsidR="00614D5F" w:rsidRPr="001A0FD8" w:rsidRDefault="00614D5F" w:rsidP="006C0E92">
      <w:pPr>
        <w:widowControl w:val="0"/>
        <w:spacing w:after="0" w:line="240" w:lineRule="auto"/>
        <w:ind w:firstLine="709"/>
        <w:jc w:val="both"/>
        <w:rPr>
          <w:rFonts w:ascii="Times New Roman" w:hAnsi="Times New Roman" w:cs="Times New Roman"/>
          <w:noProof/>
          <w:kern w:val="0"/>
          <w:sz w:val="24"/>
        </w:rPr>
      </w:pPr>
      <w:r w:rsidRPr="001A0FD8">
        <w:rPr>
          <w:rFonts w:ascii="Times New Roman" w:hAnsi="Times New Roman" w:cs="Times New Roman"/>
          <w:sz w:val="24"/>
        </w:rPr>
        <w:t>2) [8 December 2023];</w:t>
      </w:r>
    </w:p>
    <w:p w14:paraId="5B8C9D73" w14:textId="77777777" w:rsidR="00614D5F" w:rsidRPr="001A0FD8" w:rsidRDefault="00614D5F" w:rsidP="006C0E92">
      <w:pPr>
        <w:widowControl w:val="0"/>
        <w:spacing w:after="0" w:line="240" w:lineRule="auto"/>
        <w:ind w:firstLine="709"/>
        <w:jc w:val="both"/>
        <w:rPr>
          <w:rFonts w:ascii="Times New Roman" w:hAnsi="Times New Roman" w:cs="Times New Roman"/>
          <w:noProof/>
          <w:kern w:val="0"/>
          <w:sz w:val="24"/>
        </w:rPr>
      </w:pPr>
      <w:r w:rsidRPr="001A0FD8">
        <w:rPr>
          <w:rFonts w:ascii="Times New Roman" w:hAnsi="Times New Roman" w:cs="Times New Roman"/>
          <w:sz w:val="24"/>
        </w:rPr>
        <w:t>3) shall determine the requirements for the financial market participants in relation to the establishment and control of an internal control system for the sanction risk management;</w:t>
      </w:r>
    </w:p>
    <w:p w14:paraId="3C813B04" w14:textId="77777777" w:rsidR="00614D5F" w:rsidRPr="001A0FD8" w:rsidRDefault="00614D5F" w:rsidP="006C0E92">
      <w:pPr>
        <w:widowControl w:val="0"/>
        <w:spacing w:after="0" w:line="240" w:lineRule="auto"/>
        <w:ind w:firstLine="709"/>
        <w:jc w:val="both"/>
        <w:rPr>
          <w:rFonts w:ascii="Times New Roman" w:hAnsi="Times New Roman" w:cs="Times New Roman"/>
          <w:noProof/>
          <w:kern w:val="0"/>
          <w:sz w:val="24"/>
        </w:rPr>
      </w:pPr>
      <w:r w:rsidRPr="001A0FD8">
        <w:rPr>
          <w:rFonts w:ascii="Times New Roman" w:hAnsi="Times New Roman" w:cs="Times New Roman"/>
          <w:sz w:val="24"/>
        </w:rPr>
        <w:t>4) [8 December 2023];</w:t>
      </w:r>
    </w:p>
    <w:p w14:paraId="44C1D40E" w14:textId="77777777" w:rsidR="00614D5F" w:rsidRPr="001A0FD8" w:rsidRDefault="00614D5F" w:rsidP="006C0E92">
      <w:pPr>
        <w:widowControl w:val="0"/>
        <w:spacing w:after="0" w:line="240" w:lineRule="auto"/>
        <w:ind w:firstLine="709"/>
        <w:jc w:val="both"/>
        <w:rPr>
          <w:rFonts w:ascii="Times New Roman" w:hAnsi="Times New Roman" w:cs="Times New Roman"/>
          <w:noProof/>
          <w:kern w:val="0"/>
          <w:sz w:val="24"/>
        </w:rPr>
      </w:pPr>
      <w:r w:rsidRPr="001A0FD8">
        <w:rPr>
          <w:rFonts w:ascii="Times New Roman" w:hAnsi="Times New Roman" w:cs="Times New Roman"/>
          <w:sz w:val="24"/>
        </w:rPr>
        <w:t>5) [8 December 2023].</w:t>
      </w:r>
    </w:p>
    <w:p w14:paraId="5AF1017D"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(4</w:t>
      </w:r>
      <w:r w:rsidRPr="001A0FD8">
        <w:rPr>
          <w:rFonts w:ascii="Times New Roman" w:hAnsi="Times New Roman" w:cs="Times New Roman"/>
          <w:sz w:val="24"/>
          <w:vertAlign w:val="superscript"/>
        </w:rPr>
        <w:t>1</w:t>
      </w:r>
      <w:r w:rsidRPr="001A0FD8">
        <w:rPr>
          <w:rFonts w:ascii="Times New Roman" w:hAnsi="Times New Roman" w:cs="Times New Roman"/>
          <w:sz w:val="24"/>
        </w:rPr>
        <w:t>) [8 December 2023]</w:t>
      </w:r>
    </w:p>
    <w:p w14:paraId="6AD30188"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(4</w:t>
      </w:r>
      <w:r w:rsidRPr="001A0FD8">
        <w:rPr>
          <w:rFonts w:ascii="Times New Roman" w:hAnsi="Times New Roman" w:cs="Times New Roman"/>
          <w:sz w:val="24"/>
          <w:vertAlign w:val="superscript"/>
        </w:rPr>
        <w:t>2</w:t>
      </w:r>
      <w:r w:rsidRPr="001A0FD8">
        <w:rPr>
          <w:rFonts w:ascii="Times New Roman" w:hAnsi="Times New Roman" w:cs="Times New Roman"/>
          <w:sz w:val="24"/>
        </w:rPr>
        <w:t xml:space="preserve">) The State Revenue Service shall supervise the implementation of the restrictions imposed by international and national sanctions in relation to those persons which it supervises in </w:t>
      </w:r>
      <w:r w:rsidRPr="001A0FD8">
        <w:rPr>
          <w:rFonts w:ascii="Times New Roman" w:hAnsi="Times New Roman" w:cs="Times New Roman"/>
          <w:sz w:val="24"/>
        </w:rPr>
        <w:lastRenderedPageBreak/>
        <w:t>accordance with the Law on the Prevention of Money Laundering and Terrorism and Proliferation Financing.</w:t>
      </w:r>
    </w:p>
    <w:p w14:paraId="3BEEB88A"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(4</w:t>
      </w:r>
      <w:r w:rsidRPr="001A0FD8">
        <w:rPr>
          <w:rFonts w:ascii="Times New Roman" w:hAnsi="Times New Roman" w:cs="Times New Roman"/>
          <w:sz w:val="24"/>
          <w:vertAlign w:val="superscript"/>
        </w:rPr>
        <w:t>3</w:t>
      </w:r>
      <w:r w:rsidRPr="001A0FD8">
        <w:rPr>
          <w:rFonts w:ascii="Times New Roman" w:hAnsi="Times New Roman" w:cs="Times New Roman"/>
          <w:sz w:val="24"/>
        </w:rPr>
        <w:t>) The Consumer Rights Protection Centre shall supervise how the persons who are engaged in consumer crediting and to whom the Consumer Rights Protection Centre has issued a special permit (licence) for the provision of crediting services, and persons who are dealing with provision of debt recovery services and to whom the Consumer Rights Protection Centre has issued a special permit (licence) for the provision of debt recovery services are implementing the restrictions imposed by international and national sanctions.</w:t>
      </w:r>
    </w:p>
    <w:p w14:paraId="502A62F8"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(4</w:t>
      </w:r>
      <w:r w:rsidRPr="001A0FD8">
        <w:rPr>
          <w:rFonts w:ascii="Times New Roman" w:hAnsi="Times New Roman" w:cs="Times New Roman"/>
          <w:sz w:val="24"/>
          <w:vertAlign w:val="superscript"/>
        </w:rPr>
        <w:t>4</w:t>
      </w:r>
      <w:r w:rsidRPr="001A0FD8">
        <w:rPr>
          <w:rFonts w:ascii="Times New Roman" w:hAnsi="Times New Roman" w:cs="Times New Roman"/>
          <w:sz w:val="24"/>
        </w:rPr>
        <w:t>) The Latvian Council of Sworn Advocates shall:</w:t>
      </w:r>
    </w:p>
    <w:p w14:paraId="05239FF6" w14:textId="77777777" w:rsidR="00614D5F" w:rsidRPr="001A0FD8" w:rsidRDefault="00614D5F" w:rsidP="006C0E92">
      <w:pPr>
        <w:widowControl w:val="0"/>
        <w:spacing w:after="0" w:line="240" w:lineRule="auto"/>
        <w:ind w:firstLine="709"/>
        <w:jc w:val="both"/>
        <w:rPr>
          <w:rFonts w:ascii="Times New Roman" w:hAnsi="Times New Roman" w:cs="Times New Roman"/>
          <w:noProof/>
          <w:kern w:val="0"/>
          <w:sz w:val="24"/>
        </w:rPr>
      </w:pPr>
      <w:r w:rsidRPr="001A0FD8">
        <w:rPr>
          <w:rFonts w:ascii="Times New Roman" w:hAnsi="Times New Roman" w:cs="Times New Roman"/>
          <w:sz w:val="24"/>
        </w:rPr>
        <w:t>1) supervise the implementation of the restrictions imposed by international and national sanctions in the work of sworn advocates;</w:t>
      </w:r>
    </w:p>
    <w:p w14:paraId="42BC4801" w14:textId="77777777" w:rsidR="00614D5F" w:rsidRPr="001A0FD8" w:rsidRDefault="00614D5F" w:rsidP="006C0E92">
      <w:pPr>
        <w:widowControl w:val="0"/>
        <w:spacing w:after="0" w:line="240" w:lineRule="auto"/>
        <w:ind w:firstLine="709"/>
        <w:jc w:val="both"/>
        <w:rPr>
          <w:rFonts w:ascii="Times New Roman" w:hAnsi="Times New Roman" w:cs="Times New Roman"/>
          <w:noProof/>
          <w:kern w:val="0"/>
          <w:sz w:val="24"/>
        </w:rPr>
      </w:pPr>
      <w:r w:rsidRPr="001A0FD8">
        <w:rPr>
          <w:rFonts w:ascii="Times New Roman" w:hAnsi="Times New Roman" w:cs="Times New Roman"/>
          <w:sz w:val="24"/>
        </w:rPr>
        <w:t>2) develop procedures which provide for a set of measures that a sworn advocate must implement in order to ensure the fulfilment of the requirements of this Law.</w:t>
      </w:r>
    </w:p>
    <w:p w14:paraId="4C232B93"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(4</w:t>
      </w:r>
      <w:r w:rsidRPr="001A0FD8">
        <w:rPr>
          <w:rFonts w:ascii="Times New Roman" w:hAnsi="Times New Roman" w:cs="Times New Roman"/>
          <w:sz w:val="24"/>
          <w:vertAlign w:val="superscript"/>
        </w:rPr>
        <w:t>5</w:t>
      </w:r>
      <w:r w:rsidRPr="001A0FD8">
        <w:rPr>
          <w:rFonts w:ascii="Times New Roman" w:hAnsi="Times New Roman" w:cs="Times New Roman"/>
          <w:sz w:val="24"/>
        </w:rPr>
        <w:t>) The Council of Sworn Notaries of Latvia shall:</w:t>
      </w:r>
    </w:p>
    <w:p w14:paraId="7C4B7EBD" w14:textId="77777777" w:rsidR="00614D5F" w:rsidRPr="001A0FD8" w:rsidRDefault="00614D5F" w:rsidP="006C0E92">
      <w:pPr>
        <w:widowControl w:val="0"/>
        <w:spacing w:after="0" w:line="240" w:lineRule="auto"/>
        <w:ind w:firstLine="709"/>
        <w:jc w:val="both"/>
        <w:rPr>
          <w:rFonts w:ascii="Times New Roman" w:hAnsi="Times New Roman" w:cs="Times New Roman"/>
          <w:noProof/>
          <w:kern w:val="0"/>
          <w:sz w:val="24"/>
        </w:rPr>
      </w:pPr>
      <w:r w:rsidRPr="001A0FD8">
        <w:rPr>
          <w:rFonts w:ascii="Times New Roman" w:hAnsi="Times New Roman" w:cs="Times New Roman"/>
          <w:sz w:val="24"/>
        </w:rPr>
        <w:t>1) supervise the implementation of the restrictions imposed by international and national sanctions in the work of sworn notaries;</w:t>
      </w:r>
    </w:p>
    <w:p w14:paraId="774A1EC7" w14:textId="77777777" w:rsidR="00614D5F" w:rsidRPr="001A0FD8" w:rsidRDefault="00614D5F" w:rsidP="006C0E92">
      <w:pPr>
        <w:widowControl w:val="0"/>
        <w:spacing w:after="0" w:line="240" w:lineRule="auto"/>
        <w:ind w:firstLine="709"/>
        <w:jc w:val="both"/>
        <w:rPr>
          <w:rFonts w:ascii="Times New Roman" w:hAnsi="Times New Roman" w:cs="Times New Roman"/>
          <w:noProof/>
          <w:kern w:val="0"/>
          <w:sz w:val="24"/>
        </w:rPr>
      </w:pPr>
      <w:r w:rsidRPr="001A0FD8">
        <w:rPr>
          <w:rFonts w:ascii="Times New Roman" w:hAnsi="Times New Roman" w:cs="Times New Roman"/>
          <w:sz w:val="24"/>
        </w:rPr>
        <w:t>2) develop procedures which provide for a set of measures that a sworn notary must implement in order to ensure the fulfilment of the requirements of this Law.</w:t>
      </w:r>
    </w:p>
    <w:p w14:paraId="718BBDE3"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(4</w:t>
      </w:r>
      <w:r w:rsidRPr="001A0FD8">
        <w:rPr>
          <w:rFonts w:ascii="Times New Roman" w:hAnsi="Times New Roman" w:cs="Times New Roman"/>
          <w:sz w:val="24"/>
          <w:vertAlign w:val="superscript"/>
        </w:rPr>
        <w:t>6</w:t>
      </w:r>
      <w:r w:rsidRPr="001A0FD8">
        <w:rPr>
          <w:rFonts w:ascii="Times New Roman" w:hAnsi="Times New Roman" w:cs="Times New Roman"/>
          <w:sz w:val="24"/>
        </w:rPr>
        <w:t>) The Latvian Association of Sworn Auditors shall:</w:t>
      </w:r>
    </w:p>
    <w:p w14:paraId="1900A893" w14:textId="77777777" w:rsidR="00614D5F" w:rsidRPr="001A0FD8" w:rsidRDefault="00614D5F" w:rsidP="006C0E92">
      <w:pPr>
        <w:widowControl w:val="0"/>
        <w:spacing w:after="0" w:line="240" w:lineRule="auto"/>
        <w:ind w:firstLine="709"/>
        <w:jc w:val="both"/>
        <w:rPr>
          <w:rFonts w:ascii="Times New Roman" w:hAnsi="Times New Roman" w:cs="Times New Roman"/>
          <w:noProof/>
          <w:kern w:val="0"/>
          <w:sz w:val="24"/>
        </w:rPr>
      </w:pPr>
      <w:r w:rsidRPr="001A0FD8">
        <w:rPr>
          <w:rFonts w:ascii="Times New Roman" w:hAnsi="Times New Roman" w:cs="Times New Roman"/>
          <w:sz w:val="24"/>
        </w:rPr>
        <w:t>1) supervise the implementation of the restrictions imposed by international and national sanctions in the work of sworn auditors and commercial companies of sworn auditors;</w:t>
      </w:r>
    </w:p>
    <w:p w14:paraId="494FD3A9" w14:textId="77777777" w:rsidR="00614D5F" w:rsidRPr="001A0FD8" w:rsidRDefault="00614D5F" w:rsidP="006C0E92">
      <w:pPr>
        <w:widowControl w:val="0"/>
        <w:spacing w:after="0" w:line="240" w:lineRule="auto"/>
        <w:ind w:firstLine="709"/>
        <w:jc w:val="both"/>
        <w:rPr>
          <w:rFonts w:ascii="Times New Roman" w:hAnsi="Times New Roman" w:cs="Times New Roman"/>
          <w:noProof/>
          <w:kern w:val="0"/>
          <w:sz w:val="24"/>
        </w:rPr>
      </w:pPr>
      <w:r w:rsidRPr="001A0FD8">
        <w:rPr>
          <w:rFonts w:ascii="Times New Roman" w:hAnsi="Times New Roman" w:cs="Times New Roman"/>
          <w:sz w:val="24"/>
        </w:rPr>
        <w:t>2) develop procedures which provide for a set of measures that a sworn auditor and commercial company of sworn auditors must implement in order to ensure the fulfilment of the requirements of this Law.</w:t>
      </w:r>
    </w:p>
    <w:p w14:paraId="1677E672"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(4</w:t>
      </w:r>
      <w:r w:rsidRPr="001A0FD8">
        <w:rPr>
          <w:rFonts w:ascii="Times New Roman" w:hAnsi="Times New Roman" w:cs="Times New Roman"/>
          <w:sz w:val="24"/>
          <w:vertAlign w:val="superscript"/>
        </w:rPr>
        <w:t>7</w:t>
      </w:r>
      <w:r w:rsidRPr="001A0FD8">
        <w:rPr>
          <w:rFonts w:ascii="Times New Roman" w:hAnsi="Times New Roman" w:cs="Times New Roman"/>
          <w:sz w:val="24"/>
        </w:rPr>
        <w:t>) The Lotteries and Gambling Supervision Inspection shall supervise the implementation of the restrictions imposed by international and national sanctions in the work of the lottery and gambling operators.</w:t>
      </w:r>
    </w:p>
    <w:p w14:paraId="10D0540C"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(4</w:t>
      </w:r>
      <w:r w:rsidRPr="001A0FD8">
        <w:rPr>
          <w:rFonts w:ascii="Times New Roman" w:hAnsi="Times New Roman" w:cs="Times New Roman"/>
          <w:sz w:val="24"/>
          <w:vertAlign w:val="superscript"/>
        </w:rPr>
        <w:t>8</w:t>
      </w:r>
      <w:r w:rsidRPr="001A0FD8">
        <w:rPr>
          <w:rFonts w:ascii="Times New Roman" w:hAnsi="Times New Roman" w:cs="Times New Roman"/>
          <w:sz w:val="24"/>
        </w:rPr>
        <w:t>) The National Heritage Board shall supervise the implementation of the restrictions imposed by international and national sanctions in relation to those transactions and persons which it supervises in accordance with the Law on the Prevention of Money Laundering and Terrorism and Proliferation Financing.</w:t>
      </w:r>
    </w:p>
    <w:p w14:paraId="2334FF6B"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(4</w:t>
      </w:r>
      <w:r w:rsidRPr="001A0FD8">
        <w:rPr>
          <w:rFonts w:ascii="Times New Roman" w:hAnsi="Times New Roman" w:cs="Times New Roman"/>
          <w:sz w:val="24"/>
          <w:vertAlign w:val="superscript"/>
        </w:rPr>
        <w:t>9</w:t>
      </w:r>
      <w:r w:rsidRPr="001A0FD8">
        <w:rPr>
          <w:rFonts w:ascii="Times New Roman" w:hAnsi="Times New Roman" w:cs="Times New Roman"/>
          <w:sz w:val="24"/>
        </w:rPr>
        <w:t>) [30 September 2021].</w:t>
      </w:r>
    </w:p>
    <w:p w14:paraId="4337620B"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(4</w:t>
      </w:r>
      <w:r w:rsidRPr="001A0FD8">
        <w:rPr>
          <w:rFonts w:ascii="Times New Roman" w:hAnsi="Times New Roman" w:cs="Times New Roman"/>
          <w:sz w:val="24"/>
          <w:vertAlign w:val="superscript"/>
        </w:rPr>
        <w:t>10</w:t>
      </w:r>
      <w:r w:rsidRPr="001A0FD8">
        <w:rPr>
          <w:rFonts w:ascii="Times New Roman" w:hAnsi="Times New Roman" w:cs="Times New Roman"/>
          <w:sz w:val="24"/>
        </w:rPr>
        <w:t>) The Insolvency Control Service shall:</w:t>
      </w:r>
    </w:p>
    <w:p w14:paraId="3EB92659" w14:textId="77777777" w:rsidR="00614D5F" w:rsidRPr="001A0FD8" w:rsidRDefault="00614D5F" w:rsidP="006C0E92">
      <w:pPr>
        <w:widowControl w:val="0"/>
        <w:spacing w:after="0" w:line="240" w:lineRule="auto"/>
        <w:ind w:firstLine="709"/>
        <w:jc w:val="both"/>
        <w:rPr>
          <w:rFonts w:ascii="Times New Roman" w:hAnsi="Times New Roman" w:cs="Times New Roman"/>
          <w:noProof/>
          <w:kern w:val="0"/>
          <w:sz w:val="24"/>
        </w:rPr>
      </w:pPr>
      <w:r w:rsidRPr="001A0FD8">
        <w:rPr>
          <w:rFonts w:ascii="Times New Roman" w:hAnsi="Times New Roman" w:cs="Times New Roman"/>
          <w:sz w:val="24"/>
        </w:rPr>
        <w:t>1) supervise the implementation of the restrictions imposed by international and national sanctions in the work of the administrators of insolvency proceedings;</w:t>
      </w:r>
    </w:p>
    <w:p w14:paraId="600102D1" w14:textId="77777777" w:rsidR="00614D5F" w:rsidRPr="001A0FD8" w:rsidRDefault="00614D5F" w:rsidP="006C0E92">
      <w:pPr>
        <w:widowControl w:val="0"/>
        <w:spacing w:after="0" w:line="240" w:lineRule="auto"/>
        <w:ind w:firstLine="709"/>
        <w:jc w:val="both"/>
        <w:rPr>
          <w:rFonts w:ascii="Times New Roman" w:hAnsi="Times New Roman" w:cs="Times New Roman"/>
          <w:noProof/>
          <w:kern w:val="0"/>
          <w:sz w:val="24"/>
        </w:rPr>
      </w:pPr>
      <w:r w:rsidRPr="001A0FD8">
        <w:rPr>
          <w:rFonts w:ascii="Times New Roman" w:hAnsi="Times New Roman" w:cs="Times New Roman"/>
          <w:sz w:val="24"/>
        </w:rPr>
        <w:t>2) develop guidelines specifying a set of measures that an administrator of insolvency proceedings takes to ensure compliance with the requirements of this Law.</w:t>
      </w:r>
    </w:p>
    <w:p w14:paraId="21D5E7A4"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(5) The Land Registry Office of a district (city) court as the competent authority shall implement the prohibition specified in international or national sanctions to corroborate the property rights to immovable property or record a pledge notation, which hinders voluntary corroboration of any rights (except for the rights obtained as a result of inheriting) in relation to the immovable property in the ownership of the subject of sanctions.</w:t>
      </w:r>
    </w:p>
    <w:p w14:paraId="26243EA5"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(6) If the sanctions imposed on the subject of sanctions are amended or revoked, the supervisory authorities shall take all actions necessary for amending or revoking the imposed restrictions based on the competence specified for such authorities in laws and regulations.</w:t>
      </w:r>
    </w:p>
    <w:p w14:paraId="5783FF08"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w:t>
      </w:r>
      <w:r w:rsidRPr="001A0FD8">
        <w:rPr>
          <w:rFonts w:ascii="Times New Roman" w:hAnsi="Times New Roman" w:cs="Times New Roman"/>
          <w:i/>
          <w:iCs/>
          <w:sz w:val="24"/>
        </w:rPr>
        <w:t>21 June 2018; 13 June 2019; 30 September 2021; 8 December 2023</w:t>
      </w:r>
      <w:r w:rsidRPr="001A0FD8">
        <w:rPr>
          <w:rFonts w:ascii="Times New Roman" w:hAnsi="Times New Roman" w:cs="Times New Roman"/>
          <w:sz w:val="24"/>
        </w:rPr>
        <w:t>]</w:t>
      </w:r>
    </w:p>
    <w:p w14:paraId="6320DB7B" w14:textId="77777777" w:rsidR="006C0E92" w:rsidRPr="001A0FD8" w:rsidRDefault="006C0E92" w:rsidP="006E7C00">
      <w:pPr>
        <w:widowControl w:val="0"/>
        <w:spacing w:after="0" w:line="240" w:lineRule="auto"/>
        <w:jc w:val="both"/>
        <w:rPr>
          <w:rFonts w:ascii="Times New Roman" w:hAnsi="Times New Roman" w:cs="Times New Roman"/>
          <w:noProof/>
          <w:kern w:val="0"/>
          <w:sz w:val="24"/>
          <w:lang w:val="en-US"/>
        </w:rPr>
      </w:pPr>
    </w:p>
    <w:p w14:paraId="7DDBAD7E" w14:textId="77777777" w:rsidR="00614D5F" w:rsidRPr="001A0FD8" w:rsidRDefault="00614D5F" w:rsidP="006C0E92">
      <w:pPr>
        <w:widowControl w:val="0"/>
        <w:spacing w:after="0" w:line="240" w:lineRule="auto"/>
        <w:ind w:left="1418" w:hanging="1418"/>
        <w:jc w:val="both"/>
        <w:rPr>
          <w:rFonts w:ascii="Times New Roman" w:hAnsi="Times New Roman" w:cs="Times New Roman"/>
          <w:b/>
          <w:bCs/>
          <w:noProof/>
          <w:kern w:val="0"/>
          <w:sz w:val="24"/>
        </w:rPr>
      </w:pPr>
      <w:bookmarkStart w:id="36" w:name="p13_1"/>
      <w:bookmarkStart w:id="37" w:name="p-1266733"/>
      <w:bookmarkEnd w:id="36"/>
      <w:bookmarkEnd w:id="37"/>
      <w:r w:rsidRPr="001A0FD8">
        <w:rPr>
          <w:rFonts w:ascii="Times New Roman" w:hAnsi="Times New Roman" w:cs="Times New Roman"/>
          <w:b/>
          <w:sz w:val="24"/>
        </w:rPr>
        <w:t>Section 13.</w:t>
      </w:r>
      <w:r w:rsidRPr="001A0FD8">
        <w:rPr>
          <w:rFonts w:ascii="Times New Roman" w:hAnsi="Times New Roman" w:cs="Times New Roman"/>
          <w:b/>
          <w:sz w:val="24"/>
          <w:vertAlign w:val="superscript"/>
        </w:rPr>
        <w:t>1</w:t>
      </w:r>
      <w:r w:rsidRPr="001A0FD8">
        <w:rPr>
          <w:rFonts w:ascii="Times New Roman" w:hAnsi="Times New Roman" w:cs="Times New Roman"/>
          <w:b/>
          <w:sz w:val="24"/>
        </w:rPr>
        <w:t xml:space="preserve"> Obligation to Make Sanction Risk Assessment and to Establish an Internal Control System</w:t>
      </w:r>
    </w:p>
    <w:p w14:paraId="1AA26810" w14:textId="77777777" w:rsidR="006C0E92" w:rsidRPr="001A0FD8" w:rsidRDefault="006C0E92" w:rsidP="006E7C00">
      <w:pPr>
        <w:widowControl w:val="0"/>
        <w:spacing w:after="0" w:line="240" w:lineRule="auto"/>
        <w:jc w:val="both"/>
        <w:rPr>
          <w:rFonts w:ascii="Times New Roman" w:hAnsi="Times New Roman" w:cs="Times New Roman"/>
          <w:b/>
          <w:bCs/>
          <w:noProof/>
          <w:kern w:val="0"/>
          <w:sz w:val="24"/>
          <w:lang w:val="en-US"/>
        </w:rPr>
      </w:pPr>
    </w:p>
    <w:p w14:paraId="6F9BC7F0"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 xml:space="preserve">(1) Persons who are under supervision of Latvijas Banka, the State Revenue Service, the Consumer Rights Protection Centre, the Latvian Council of Sworn Advocates, the Council of </w:t>
      </w:r>
      <w:r w:rsidRPr="001A0FD8">
        <w:rPr>
          <w:rFonts w:ascii="Times New Roman" w:hAnsi="Times New Roman" w:cs="Times New Roman"/>
          <w:sz w:val="24"/>
        </w:rPr>
        <w:lastRenderedPageBreak/>
        <w:t>Sworn Notaries of Latvia, the Latvian Association of Sworn Auditors, the Lotteries and Gambling Supervision Inspection, the National Heritage Board, and the Insolvency Control Service shall, according to their type of activity, conduct and document the risk assessment of international and national sanctions in order to establish, assess, understand, and manage the risks of failure to implement the international and national sanctions imposed on their activities or customers. Based on this assessment, the persons that are under supervision shall establish an internal control system for the management of the risks of international and national sanctions, including by developing and documenting the respective policies and procedures.</w:t>
      </w:r>
    </w:p>
    <w:p w14:paraId="4652241E"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(2) The internal control system is a set of measures which includes activities oriented towards ensuring compliance with the requirements of international and national sanctions by providing appropriate resources and training the employees for this purpose in order to prevent, as far as possible, the involvement of persons who are under supervision of Latvijas Banka, the State Revenue Service, the Consumer Rights Protection Centre, the Latvian Council of Sworn Advocates, the Council of Sworn Notaries of Latvia, the Latvian Association of Sworn Auditors, the Lotteries and Gambling Supervision Inspection, the National Heritage Board, and the Insolvency Control Service in the violation or circumvention of the requirements of international and national sanctions, or avoidance of their implementation.</w:t>
      </w:r>
    </w:p>
    <w:p w14:paraId="58407C52"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w:t>
      </w:r>
      <w:r w:rsidRPr="001A0FD8">
        <w:rPr>
          <w:rFonts w:ascii="Times New Roman" w:hAnsi="Times New Roman" w:cs="Times New Roman"/>
          <w:i/>
          <w:iCs/>
          <w:sz w:val="24"/>
        </w:rPr>
        <w:t>13 June 2019; 30 September 2021; 8 December 2023</w:t>
      </w:r>
      <w:r w:rsidRPr="001A0FD8">
        <w:rPr>
          <w:rFonts w:ascii="Times New Roman" w:hAnsi="Times New Roman" w:cs="Times New Roman"/>
          <w:sz w:val="24"/>
        </w:rPr>
        <w:t>]</w:t>
      </w:r>
    </w:p>
    <w:p w14:paraId="64A15B1F" w14:textId="77777777" w:rsidR="006C0E92" w:rsidRPr="001A0FD8" w:rsidRDefault="006C0E92" w:rsidP="006E7C00">
      <w:pPr>
        <w:widowControl w:val="0"/>
        <w:spacing w:after="0" w:line="240" w:lineRule="auto"/>
        <w:jc w:val="both"/>
        <w:rPr>
          <w:rFonts w:ascii="Times New Roman" w:hAnsi="Times New Roman" w:cs="Times New Roman"/>
          <w:noProof/>
          <w:kern w:val="0"/>
          <w:sz w:val="24"/>
          <w:lang w:val="en-US"/>
        </w:rPr>
      </w:pPr>
    </w:p>
    <w:p w14:paraId="3CEE456F" w14:textId="77777777" w:rsidR="00614D5F" w:rsidRPr="001A0FD8" w:rsidRDefault="00614D5F" w:rsidP="00B64660">
      <w:pPr>
        <w:widowControl w:val="0"/>
        <w:spacing w:after="0" w:line="240" w:lineRule="auto"/>
        <w:ind w:left="1418" w:hanging="1418"/>
        <w:jc w:val="both"/>
        <w:rPr>
          <w:rFonts w:ascii="Times New Roman" w:hAnsi="Times New Roman" w:cs="Times New Roman"/>
          <w:b/>
          <w:bCs/>
          <w:noProof/>
          <w:kern w:val="0"/>
          <w:sz w:val="24"/>
        </w:rPr>
      </w:pPr>
      <w:bookmarkStart w:id="38" w:name="p13_2"/>
      <w:bookmarkStart w:id="39" w:name="p-1266735"/>
      <w:bookmarkEnd w:id="38"/>
      <w:bookmarkEnd w:id="39"/>
      <w:r w:rsidRPr="001A0FD8">
        <w:rPr>
          <w:rFonts w:ascii="Times New Roman" w:hAnsi="Times New Roman" w:cs="Times New Roman"/>
          <w:b/>
          <w:sz w:val="24"/>
        </w:rPr>
        <w:t>Section 13.</w:t>
      </w:r>
      <w:r w:rsidRPr="001A0FD8">
        <w:rPr>
          <w:rFonts w:ascii="Times New Roman" w:hAnsi="Times New Roman" w:cs="Times New Roman"/>
          <w:b/>
          <w:sz w:val="24"/>
          <w:vertAlign w:val="superscript"/>
        </w:rPr>
        <w:t>2</w:t>
      </w:r>
      <w:r w:rsidRPr="001A0FD8">
        <w:rPr>
          <w:rFonts w:ascii="Times New Roman" w:hAnsi="Times New Roman" w:cs="Times New Roman"/>
          <w:b/>
          <w:sz w:val="24"/>
        </w:rPr>
        <w:t xml:space="preserve"> Liability for Violations in the Field of the Requirements of International and National Sanctions</w:t>
      </w:r>
    </w:p>
    <w:p w14:paraId="12C8FA3D" w14:textId="77777777" w:rsidR="006C0E92" w:rsidRPr="001A0FD8" w:rsidRDefault="006C0E92" w:rsidP="006E7C00">
      <w:pPr>
        <w:widowControl w:val="0"/>
        <w:spacing w:after="0" w:line="240" w:lineRule="auto"/>
        <w:jc w:val="both"/>
        <w:rPr>
          <w:rFonts w:ascii="Times New Roman" w:hAnsi="Times New Roman" w:cs="Times New Roman"/>
          <w:b/>
          <w:bCs/>
          <w:noProof/>
          <w:kern w:val="0"/>
          <w:sz w:val="24"/>
          <w:lang w:val="en-US"/>
        </w:rPr>
      </w:pPr>
    </w:p>
    <w:p w14:paraId="1BEA7F87"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(1) Latvijas Banka, the State Revenue Service, the Consumer Rights Protection Centre, the Latvian Council of Sworn Advocates, the Council of Sworn Notaries of Latvia, the Latvian Association of Sworn Auditors, the Lotteries and Gambling Supervision Inspection, the National Heritage Board, and the Insolvency Control Service are entitled to impose administrative sanctions and supervisory measures on the persons who are under their supervision for violations of the laws and regulations governing the requirements of international and national sanctions regarding the internal control system and sanction risk management.</w:t>
      </w:r>
    </w:p>
    <w:p w14:paraId="0E2B2D78"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(2) The supervisory authorities referred to in Paragraph one of this Section, except for Latvijas Banka, may impose the following administrative sanctions on the persons who are under their supervision for the violation of the laws and regulations governing the requirements of international and national sanctions regarding the internal control system and sanction risk management:</w:t>
      </w:r>
    </w:p>
    <w:p w14:paraId="297C1CC0" w14:textId="77777777" w:rsidR="00614D5F" w:rsidRPr="001A0FD8" w:rsidRDefault="00614D5F" w:rsidP="006C0E92">
      <w:pPr>
        <w:widowControl w:val="0"/>
        <w:spacing w:after="0" w:line="240" w:lineRule="auto"/>
        <w:ind w:firstLine="709"/>
        <w:jc w:val="both"/>
        <w:rPr>
          <w:rFonts w:ascii="Times New Roman" w:hAnsi="Times New Roman" w:cs="Times New Roman"/>
          <w:noProof/>
          <w:kern w:val="0"/>
          <w:sz w:val="24"/>
        </w:rPr>
      </w:pPr>
      <w:r w:rsidRPr="001A0FD8">
        <w:rPr>
          <w:rFonts w:ascii="Times New Roman" w:hAnsi="Times New Roman" w:cs="Times New Roman"/>
          <w:sz w:val="24"/>
        </w:rPr>
        <w:t>1) to issue a warning;</w:t>
      </w:r>
    </w:p>
    <w:p w14:paraId="1967C885" w14:textId="77777777" w:rsidR="00614D5F" w:rsidRPr="001A0FD8" w:rsidRDefault="00614D5F" w:rsidP="006C0E92">
      <w:pPr>
        <w:widowControl w:val="0"/>
        <w:spacing w:after="0" w:line="240" w:lineRule="auto"/>
        <w:ind w:firstLine="709"/>
        <w:jc w:val="both"/>
        <w:rPr>
          <w:rFonts w:ascii="Times New Roman" w:hAnsi="Times New Roman" w:cs="Times New Roman"/>
          <w:noProof/>
          <w:kern w:val="0"/>
          <w:sz w:val="24"/>
        </w:rPr>
      </w:pPr>
      <w:r w:rsidRPr="001A0FD8">
        <w:rPr>
          <w:rFonts w:ascii="Times New Roman" w:hAnsi="Times New Roman" w:cs="Times New Roman"/>
          <w:sz w:val="24"/>
        </w:rPr>
        <w:t>2) to impose a fine on the natural or legal person liable for the violation in the amount of up to EUR 1 000 000;</w:t>
      </w:r>
    </w:p>
    <w:p w14:paraId="3D8456D5" w14:textId="77777777" w:rsidR="00614D5F" w:rsidRPr="001A0FD8" w:rsidRDefault="00614D5F" w:rsidP="006C0E92">
      <w:pPr>
        <w:widowControl w:val="0"/>
        <w:spacing w:after="0" w:line="240" w:lineRule="auto"/>
        <w:ind w:firstLine="709"/>
        <w:jc w:val="both"/>
        <w:rPr>
          <w:rFonts w:ascii="Times New Roman" w:hAnsi="Times New Roman" w:cs="Times New Roman"/>
          <w:noProof/>
          <w:kern w:val="0"/>
          <w:sz w:val="24"/>
        </w:rPr>
      </w:pPr>
      <w:r w:rsidRPr="001A0FD8">
        <w:rPr>
          <w:rFonts w:ascii="Times New Roman" w:hAnsi="Times New Roman" w:cs="Times New Roman"/>
          <w:sz w:val="24"/>
        </w:rPr>
        <w:t>3) to suspend or terminate the activity, including to suspend or annul a licence (certificate) or to annul the record in the relevant register;</w:t>
      </w:r>
    </w:p>
    <w:p w14:paraId="1903EBEB" w14:textId="77777777" w:rsidR="00614D5F" w:rsidRPr="001A0FD8" w:rsidRDefault="00614D5F" w:rsidP="006C0E92">
      <w:pPr>
        <w:widowControl w:val="0"/>
        <w:spacing w:after="0" w:line="240" w:lineRule="auto"/>
        <w:ind w:firstLine="709"/>
        <w:jc w:val="both"/>
        <w:rPr>
          <w:rFonts w:ascii="Times New Roman" w:hAnsi="Times New Roman" w:cs="Times New Roman"/>
          <w:noProof/>
          <w:kern w:val="0"/>
          <w:sz w:val="24"/>
        </w:rPr>
      </w:pPr>
      <w:r w:rsidRPr="001A0FD8">
        <w:rPr>
          <w:rFonts w:ascii="Times New Roman" w:hAnsi="Times New Roman" w:cs="Times New Roman"/>
          <w:sz w:val="24"/>
        </w:rPr>
        <w:t>4) to impose an obligation to take certain action or refrain therefrom.</w:t>
      </w:r>
    </w:p>
    <w:p w14:paraId="467E553C"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(3) Cases against sworn advocates and sworn notaries in relation to violations of the laws and regulations governing the requirements of international and national sanctions regarding the internal control system and sanction risk management shall be examined in accordance with the procedures determined for the examination of disciplinary cases in the laws and regulations governing the activities of these persons. The administrative sanctions provided for in Paragraph two, Clauses 1, 2 and 4 of this Section shall be applied to sworn auditors and commercial companies of sworn auditors by the State Revenue Service upon a proposal of the Latvian Association of Sworn Auditors, but the licences of sworn auditors and commercial companies of sworn auditors shall be revoked by the Latvian Association of Sworn Auditors in accordance with the procedures laid down in the laws and regulations regarding the audit services.</w:t>
      </w:r>
    </w:p>
    <w:p w14:paraId="7798C7D8"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lastRenderedPageBreak/>
        <w:t>(4) Latvijas Banka may impose the following administrative sanctions on the persons who are under its supervision – financial market participants – for the violation of the laws and regulations governing the requirements of international and national sanctions regarding the internal control system and sanction risk management:</w:t>
      </w:r>
    </w:p>
    <w:p w14:paraId="3B379CA2" w14:textId="77777777" w:rsidR="00614D5F" w:rsidRPr="001A0FD8" w:rsidRDefault="00614D5F" w:rsidP="006C0E92">
      <w:pPr>
        <w:widowControl w:val="0"/>
        <w:spacing w:after="0" w:line="240" w:lineRule="auto"/>
        <w:ind w:firstLine="709"/>
        <w:jc w:val="both"/>
        <w:rPr>
          <w:rFonts w:ascii="Times New Roman" w:hAnsi="Times New Roman" w:cs="Times New Roman"/>
          <w:noProof/>
          <w:kern w:val="0"/>
          <w:sz w:val="24"/>
        </w:rPr>
      </w:pPr>
      <w:r w:rsidRPr="001A0FD8">
        <w:rPr>
          <w:rFonts w:ascii="Times New Roman" w:hAnsi="Times New Roman" w:cs="Times New Roman"/>
          <w:sz w:val="24"/>
        </w:rPr>
        <w:t>1) to issue a warning;</w:t>
      </w:r>
    </w:p>
    <w:p w14:paraId="5F80D3BB" w14:textId="77777777" w:rsidR="00614D5F" w:rsidRPr="001A0FD8" w:rsidRDefault="00614D5F" w:rsidP="006C0E92">
      <w:pPr>
        <w:widowControl w:val="0"/>
        <w:spacing w:after="0" w:line="240" w:lineRule="auto"/>
        <w:ind w:firstLine="709"/>
        <w:jc w:val="both"/>
        <w:rPr>
          <w:rFonts w:ascii="Times New Roman" w:hAnsi="Times New Roman" w:cs="Times New Roman"/>
          <w:noProof/>
          <w:kern w:val="0"/>
          <w:sz w:val="24"/>
        </w:rPr>
      </w:pPr>
      <w:r w:rsidRPr="001A0FD8">
        <w:rPr>
          <w:rFonts w:ascii="Times New Roman" w:hAnsi="Times New Roman" w:cs="Times New Roman"/>
          <w:sz w:val="24"/>
        </w:rPr>
        <w:t>2) to impose a fine on a financial market participant in the amount of up to 10 per cent of the total annual turnover according to the latest approved financial statement drafted, approved and, if necessary, audited in accordance with the laws and regulations regarding the drawing up of annual statements. If 10 per cent of the total annual turnover determined in accordance with the first sentence of this Clause is less than EUR 5 000 000, Latvijas Banka is entitled to impose a fine in the amount of up to EUR 5 000 000. If the financial market participant is a parent undertaking or a subsidiary of a parent undertaking, the corresponding total annual turnover shall be the total annual turnover or the income of the corresponding type in accordance with the relevant laws and regulations and the latest available consolidated statements which have been approved by the management body of the parent undertaking;</w:t>
      </w:r>
    </w:p>
    <w:p w14:paraId="6C47A7D0" w14:textId="77777777" w:rsidR="00614D5F" w:rsidRPr="001A0FD8" w:rsidRDefault="00614D5F" w:rsidP="006C0E92">
      <w:pPr>
        <w:widowControl w:val="0"/>
        <w:spacing w:after="0" w:line="240" w:lineRule="auto"/>
        <w:ind w:firstLine="709"/>
        <w:jc w:val="both"/>
        <w:rPr>
          <w:rFonts w:ascii="Times New Roman" w:hAnsi="Times New Roman" w:cs="Times New Roman"/>
          <w:noProof/>
          <w:kern w:val="0"/>
          <w:sz w:val="24"/>
        </w:rPr>
      </w:pPr>
      <w:r w:rsidRPr="001A0FD8">
        <w:rPr>
          <w:rFonts w:ascii="Times New Roman" w:hAnsi="Times New Roman" w:cs="Times New Roman"/>
          <w:sz w:val="24"/>
        </w:rPr>
        <w:t>3) to impose a fine of up to EUR 5 000 000 on an official, employee or a person who, at the time of committing the violation, is responsible for the compliance with the requirements of international and national sanctions under the assignment or in the interests of the financial market participant;</w:t>
      </w:r>
    </w:p>
    <w:p w14:paraId="13FDD292" w14:textId="77777777" w:rsidR="00614D5F" w:rsidRPr="001A0FD8" w:rsidRDefault="00614D5F" w:rsidP="006C0E92">
      <w:pPr>
        <w:widowControl w:val="0"/>
        <w:spacing w:after="0" w:line="240" w:lineRule="auto"/>
        <w:ind w:firstLine="709"/>
        <w:jc w:val="both"/>
        <w:rPr>
          <w:rFonts w:ascii="Times New Roman" w:hAnsi="Times New Roman" w:cs="Times New Roman"/>
          <w:noProof/>
          <w:kern w:val="0"/>
          <w:sz w:val="24"/>
        </w:rPr>
      </w:pPr>
      <w:r w:rsidRPr="001A0FD8">
        <w:rPr>
          <w:rFonts w:ascii="Times New Roman" w:hAnsi="Times New Roman" w:cs="Times New Roman"/>
          <w:sz w:val="24"/>
        </w:rPr>
        <w:t>4) to suspend or terminate the activity, including to suspend or annul a licence (certificate) or to annul the record in the relevant register;</w:t>
      </w:r>
    </w:p>
    <w:p w14:paraId="0B83F632" w14:textId="77777777" w:rsidR="00614D5F" w:rsidRPr="001A0FD8" w:rsidRDefault="00614D5F" w:rsidP="006C0E92">
      <w:pPr>
        <w:widowControl w:val="0"/>
        <w:spacing w:after="0" w:line="240" w:lineRule="auto"/>
        <w:ind w:firstLine="709"/>
        <w:jc w:val="both"/>
        <w:rPr>
          <w:rFonts w:ascii="Times New Roman" w:hAnsi="Times New Roman" w:cs="Times New Roman"/>
          <w:noProof/>
          <w:kern w:val="0"/>
          <w:sz w:val="24"/>
        </w:rPr>
      </w:pPr>
      <w:r w:rsidRPr="001A0FD8">
        <w:rPr>
          <w:rFonts w:ascii="Times New Roman" w:hAnsi="Times New Roman" w:cs="Times New Roman"/>
          <w:sz w:val="24"/>
        </w:rPr>
        <w:t>5) to determine a temporary prohibition for the person liable for the violation to fulfil the obligations specified for the financial market participant;</w:t>
      </w:r>
    </w:p>
    <w:p w14:paraId="608896C2" w14:textId="77777777" w:rsidR="00614D5F" w:rsidRPr="001A0FD8" w:rsidRDefault="00614D5F" w:rsidP="006C0E92">
      <w:pPr>
        <w:widowControl w:val="0"/>
        <w:spacing w:after="0" w:line="240" w:lineRule="auto"/>
        <w:ind w:firstLine="709"/>
        <w:jc w:val="both"/>
        <w:rPr>
          <w:rFonts w:ascii="Times New Roman" w:hAnsi="Times New Roman" w:cs="Times New Roman"/>
          <w:noProof/>
          <w:kern w:val="0"/>
          <w:sz w:val="24"/>
        </w:rPr>
      </w:pPr>
      <w:r w:rsidRPr="001A0FD8">
        <w:rPr>
          <w:rFonts w:ascii="Times New Roman" w:hAnsi="Times New Roman" w:cs="Times New Roman"/>
          <w:sz w:val="24"/>
        </w:rPr>
        <w:t>6) to impose an obligation on a financial market participant to remove the person liable for the violation from the office.</w:t>
      </w:r>
    </w:p>
    <w:p w14:paraId="730C6BF6"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(5) Decisions of Latvijas Banka on the imposition of administrative sanctions may be appealed to the Regional Administrative Court. The court composed of three judges shall examine a case as the court of first instance. A judgement of the Regional Administrative Court may be appealed by submitting a cassation complaint. Decisions of other supervisory authorities referred to in Paragraph one of this Sections on the imposition of administrative sanctions may be appealed to the District Administrative Court in accordance with the procedures laid down in the Administrative Procedure Law. The appeal of the decision on the imposition of administrative sanctions (except for the imposition of a fine) shall not suspend the operation of such decision.</w:t>
      </w:r>
    </w:p>
    <w:p w14:paraId="3E96B441"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(6) The supervisory authorities referred to in Paragraph one of this Section shall publish the decision on the application of administrative sanctions and supervisory measures on its website immediately after the person on whom the administrative sanction or supervisory measure has been imposed is informed of this decision.</w:t>
      </w:r>
    </w:p>
    <w:p w14:paraId="368DED11"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(7) When publishing the decision by which the administrative sanctions and supervisory measures are imposed, the supervisory authorities referred to in Paragraph one of this Section shall comply with the following provisions:</w:t>
      </w:r>
    </w:p>
    <w:p w14:paraId="7DCC7BA4" w14:textId="77777777" w:rsidR="00614D5F" w:rsidRPr="001A0FD8" w:rsidRDefault="00614D5F" w:rsidP="006C0E92">
      <w:pPr>
        <w:widowControl w:val="0"/>
        <w:spacing w:after="0" w:line="240" w:lineRule="auto"/>
        <w:ind w:firstLine="709"/>
        <w:jc w:val="both"/>
        <w:rPr>
          <w:rFonts w:ascii="Times New Roman" w:hAnsi="Times New Roman" w:cs="Times New Roman"/>
          <w:noProof/>
          <w:kern w:val="0"/>
          <w:sz w:val="24"/>
        </w:rPr>
      </w:pPr>
      <w:r w:rsidRPr="001A0FD8">
        <w:rPr>
          <w:rFonts w:ascii="Times New Roman" w:hAnsi="Times New Roman" w:cs="Times New Roman"/>
          <w:sz w:val="24"/>
        </w:rPr>
        <w:t>1) the publication shall include information at least on the type and nature of the violation and the identity of the persons held liable, except for that specified in Clause 2 of this Paragraph, and also on contesting the decision and the adopted ruling;</w:t>
      </w:r>
    </w:p>
    <w:p w14:paraId="28B033F2" w14:textId="77777777" w:rsidR="00614D5F" w:rsidRPr="001A0FD8" w:rsidRDefault="00614D5F" w:rsidP="006C0E92">
      <w:pPr>
        <w:widowControl w:val="0"/>
        <w:spacing w:after="0" w:line="240" w:lineRule="auto"/>
        <w:ind w:firstLine="709"/>
        <w:jc w:val="both"/>
        <w:rPr>
          <w:rFonts w:ascii="Times New Roman" w:hAnsi="Times New Roman" w:cs="Times New Roman"/>
          <w:noProof/>
          <w:kern w:val="0"/>
          <w:sz w:val="24"/>
        </w:rPr>
      </w:pPr>
      <w:r w:rsidRPr="001A0FD8">
        <w:rPr>
          <w:rFonts w:ascii="Times New Roman" w:hAnsi="Times New Roman" w:cs="Times New Roman"/>
          <w:sz w:val="24"/>
        </w:rPr>
        <w:t>2) the natural person need not be identified in the publication, if after making the initial assessment it is found that the disclosure of his or her data can endanger the stability of the financial market or the course of the initiated criminal proceedings, or cause incommensurate harm to the persons involved;</w:t>
      </w:r>
    </w:p>
    <w:p w14:paraId="0AC59E03" w14:textId="77777777" w:rsidR="00614D5F" w:rsidRPr="001A0FD8" w:rsidRDefault="00614D5F" w:rsidP="006C0E92">
      <w:pPr>
        <w:widowControl w:val="0"/>
        <w:spacing w:after="0" w:line="240" w:lineRule="auto"/>
        <w:ind w:firstLine="709"/>
        <w:jc w:val="both"/>
        <w:rPr>
          <w:rFonts w:ascii="Times New Roman" w:hAnsi="Times New Roman" w:cs="Times New Roman"/>
          <w:noProof/>
          <w:kern w:val="0"/>
          <w:sz w:val="24"/>
        </w:rPr>
      </w:pPr>
      <w:r w:rsidRPr="001A0FD8">
        <w:rPr>
          <w:rFonts w:ascii="Times New Roman" w:hAnsi="Times New Roman" w:cs="Times New Roman"/>
          <w:sz w:val="24"/>
        </w:rPr>
        <w:t>3) if it is expected that the circumstances referred to in Clause 2 of this Paragraph could cease to exist within a reasonable period, the publication of information may be temporarily postponed;</w:t>
      </w:r>
    </w:p>
    <w:p w14:paraId="5A4B9D6C" w14:textId="77777777" w:rsidR="00614D5F" w:rsidRPr="001A0FD8" w:rsidRDefault="00614D5F" w:rsidP="00B64660">
      <w:pPr>
        <w:keepNext/>
        <w:keepLines/>
        <w:widowControl w:val="0"/>
        <w:spacing w:after="0" w:line="240" w:lineRule="auto"/>
        <w:ind w:firstLine="709"/>
        <w:jc w:val="both"/>
        <w:rPr>
          <w:rFonts w:ascii="Times New Roman" w:hAnsi="Times New Roman" w:cs="Times New Roman"/>
          <w:noProof/>
          <w:kern w:val="0"/>
          <w:sz w:val="24"/>
        </w:rPr>
      </w:pPr>
      <w:r w:rsidRPr="001A0FD8">
        <w:rPr>
          <w:rFonts w:ascii="Times New Roman" w:hAnsi="Times New Roman" w:cs="Times New Roman"/>
          <w:sz w:val="24"/>
        </w:rPr>
        <w:lastRenderedPageBreak/>
        <w:t>4) the publication shall be available on the website of the supervisory authority for five years in accordance with the personal data protection requirements.</w:t>
      </w:r>
    </w:p>
    <w:p w14:paraId="21E32B40"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w:t>
      </w:r>
      <w:r w:rsidRPr="001A0FD8">
        <w:rPr>
          <w:rFonts w:ascii="Times New Roman" w:hAnsi="Times New Roman" w:cs="Times New Roman"/>
          <w:i/>
          <w:iCs/>
          <w:sz w:val="24"/>
        </w:rPr>
        <w:t>13 June 2019; 30 September 2021; 8 December 2023</w:t>
      </w:r>
      <w:r w:rsidRPr="001A0FD8">
        <w:rPr>
          <w:rFonts w:ascii="Times New Roman" w:hAnsi="Times New Roman" w:cs="Times New Roman"/>
          <w:sz w:val="24"/>
        </w:rPr>
        <w:t>]</w:t>
      </w:r>
    </w:p>
    <w:p w14:paraId="0DD582A3" w14:textId="77777777" w:rsidR="006C0E92" w:rsidRPr="001A0FD8" w:rsidRDefault="006C0E92" w:rsidP="006E7C00">
      <w:pPr>
        <w:widowControl w:val="0"/>
        <w:spacing w:after="0" w:line="240" w:lineRule="auto"/>
        <w:jc w:val="both"/>
        <w:rPr>
          <w:rFonts w:ascii="Times New Roman" w:hAnsi="Times New Roman" w:cs="Times New Roman"/>
          <w:noProof/>
          <w:kern w:val="0"/>
          <w:sz w:val="24"/>
          <w:lang w:val="en-US"/>
        </w:rPr>
      </w:pPr>
    </w:p>
    <w:p w14:paraId="22FF091F" w14:textId="77777777" w:rsidR="00614D5F" w:rsidRPr="001A0FD8" w:rsidRDefault="00614D5F" w:rsidP="006E7C00">
      <w:pPr>
        <w:widowControl w:val="0"/>
        <w:spacing w:after="0" w:line="240" w:lineRule="auto"/>
        <w:jc w:val="both"/>
        <w:rPr>
          <w:rFonts w:ascii="Times New Roman" w:hAnsi="Times New Roman" w:cs="Times New Roman"/>
          <w:b/>
          <w:bCs/>
          <w:noProof/>
          <w:kern w:val="0"/>
          <w:sz w:val="24"/>
        </w:rPr>
      </w:pPr>
      <w:bookmarkStart w:id="40" w:name="p13_3"/>
      <w:bookmarkStart w:id="41" w:name="p-693795"/>
      <w:bookmarkEnd w:id="40"/>
      <w:bookmarkEnd w:id="41"/>
      <w:r w:rsidRPr="001A0FD8">
        <w:rPr>
          <w:rFonts w:ascii="Times New Roman" w:hAnsi="Times New Roman" w:cs="Times New Roman"/>
          <w:b/>
          <w:sz w:val="24"/>
        </w:rPr>
        <w:t>Section 13.</w:t>
      </w:r>
      <w:r w:rsidRPr="001A0FD8">
        <w:rPr>
          <w:rFonts w:ascii="Times New Roman" w:hAnsi="Times New Roman" w:cs="Times New Roman"/>
          <w:b/>
          <w:sz w:val="24"/>
          <w:vertAlign w:val="superscript"/>
        </w:rPr>
        <w:t>3</w:t>
      </w:r>
      <w:r w:rsidRPr="001A0FD8">
        <w:rPr>
          <w:rFonts w:ascii="Times New Roman" w:hAnsi="Times New Roman" w:cs="Times New Roman"/>
          <w:b/>
          <w:sz w:val="24"/>
        </w:rPr>
        <w:t xml:space="preserve"> Procedures for the Use of Fines</w:t>
      </w:r>
    </w:p>
    <w:p w14:paraId="776B39AD" w14:textId="77777777" w:rsidR="006C0E92" w:rsidRPr="001A0FD8" w:rsidRDefault="006C0E92" w:rsidP="006E7C00">
      <w:pPr>
        <w:widowControl w:val="0"/>
        <w:spacing w:after="0" w:line="240" w:lineRule="auto"/>
        <w:jc w:val="both"/>
        <w:rPr>
          <w:rFonts w:ascii="Times New Roman" w:hAnsi="Times New Roman" w:cs="Times New Roman"/>
          <w:b/>
          <w:bCs/>
          <w:noProof/>
          <w:kern w:val="0"/>
          <w:sz w:val="24"/>
          <w:lang w:val="en-US"/>
        </w:rPr>
      </w:pPr>
    </w:p>
    <w:p w14:paraId="2D0DC00E" w14:textId="77777777" w:rsidR="00614D5F" w:rsidRPr="001A0FD8" w:rsidRDefault="00614D5F" w:rsidP="006C0E92">
      <w:pPr>
        <w:widowControl w:val="0"/>
        <w:spacing w:after="0" w:line="240" w:lineRule="auto"/>
        <w:ind w:firstLine="709"/>
        <w:jc w:val="both"/>
        <w:rPr>
          <w:rFonts w:ascii="Times New Roman" w:hAnsi="Times New Roman" w:cs="Times New Roman"/>
          <w:noProof/>
          <w:kern w:val="0"/>
          <w:sz w:val="24"/>
        </w:rPr>
      </w:pPr>
      <w:r w:rsidRPr="001A0FD8">
        <w:rPr>
          <w:rFonts w:ascii="Times New Roman" w:hAnsi="Times New Roman" w:cs="Times New Roman"/>
          <w:sz w:val="24"/>
        </w:rPr>
        <w:t>The fines imposed for the violations of this Law shall be transferred into the State budget, and its use shall be determined in accordance with the annual State budget law.</w:t>
      </w:r>
    </w:p>
    <w:p w14:paraId="038DB21B"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w:t>
      </w:r>
      <w:r w:rsidRPr="001A0FD8">
        <w:rPr>
          <w:rFonts w:ascii="Times New Roman" w:hAnsi="Times New Roman" w:cs="Times New Roman"/>
          <w:i/>
          <w:iCs/>
          <w:sz w:val="24"/>
        </w:rPr>
        <w:t>21 June 2018</w:t>
      </w:r>
      <w:r w:rsidRPr="001A0FD8">
        <w:rPr>
          <w:rFonts w:ascii="Times New Roman" w:hAnsi="Times New Roman" w:cs="Times New Roman"/>
          <w:sz w:val="24"/>
        </w:rPr>
        <w:t xml:space="preserve"> / </w:t>
      </w:r>
      <w:r w:rsidRPr="001A0FD8">
        <w:rPr>
          <w:rFonts w:ascii="Times New Roman" w:hAnsi="Times New Roman" w:cs="Times New Roman"/>
          <w:i/>
          <w:iCs/>
          <w:sz w:val="24"/>
        </w:rPr>
        <w:t>Section shall come into force on 3 July 2019.</w:t>
      </w:r>
      <w:r w:rsidRPr="001A0FD8">
        <w:rPr>
          <w:rFonts w:ascii="Times New Roman" w:hAnsi="Times New Roman" w:cs="Times New Roman"/>
          <w:sz w:val="24"/>
        </w:rPr>
        <w:t> </w:t>
      </w:r>
      <w:r w:rsidRPr="001A0FD8">
        <w:rPr>
          <w:rFonts w:ascii="Times New Roman" w:hAnsi="Times New Roman" w:cs="Times New Roman"/>
          <w:i/>
          <w:iCs/>
          <w:sz w:val="24"/>
        </w:rPr>
        <w:t>See Paragraph 4 of Transitional Provisions.</w:t>
      </w:r>
      <w:r w:rsidRPr="001A0FD8">
        <w:rPr>
          <w:rFonts w:ascii="Times New Roman" w:hAnsi="Times New Roman" w:cs="Times New Roman"/>
          <w:sz w:val="24"/>
        </w:rPr>
        <w:t>]</w:t>
      </w:r>
    </w:p>
    <w:p w14:paraId="276D148C" w14:textId="77777777" w:rsidR="006C0E92" w:rsidRPr="001A0FD8" w:rsidRDefault="006C0E92" w:rsidP="006E7C00">
      <w:pPr>
        <w:widowControl w:val="0"/>
        <w:spacing w:after="0" w:line="240" w:lineRule="auto"/>
        <w:jc w:val="both"/>
        <w:rPr>
          <w:rFonts w:ascii="Times New Roman" w:hAnsi="Times New Roman" w:cs="Times New Roman"/>
          <w:noProof/>
          <w:kern w:val="0"/>
          <w:sz w:val="24"/>
          <w:lang w:val="en-US"/>
        </w:rPr>
      </w:pPr>
    </w:p>
    <w:p w14:paraId="6DF66131" w14:textId="77777777" w:rsidR="00614D5F" w:rsidRPr="001A0FD8" w:rsidRDefault="00614D5F" w:rsidP="006E7C00">
      <w:pPr>
        <w:widowControl w:val="0"/>
        <w:spacing w:after="0" w:line="240" w:lineRule="auto"/>
        <w:jc w:val="both"/>
        <w:rPr>
          <w:rFonts w:ascii="Times New Roman" w:hAnsi="Times New Roman" w:cs="Times New Roman"/>
          <w:b/>
          <w:bCs/>
          <w:noProof/>
          <w:kern w:val="0"/>
          <w:sz w:val="24"/>
        </w:rPr>
      </w:pPr>
      <w:bookmarkStart w:id="42" w:name="p13_4"/>
      <w:bookmarkStart w:id="43" w:name="p-1266736"/>
      <w:bookmarkEnd w:id="42"/>
      <w:bookmarkEnd w:id="43"/>
      <w:r w:rsidRPr="001A0FD8">
        <w:rPr>
          <w:rFonts w:ascii="Times New Roman" w:hAnsi="Times New Roman" w:cs="Times New Roman"/>
          <w:b/>
          <w:sz w:val="24"/>
        </w:rPr>
        <w:t>Section 13.</w:t>
      </w:r>
      <w:r w:rsidRPr="001A0FD8">
        <w:rPr>
          <w:rFonts w:ascii="Times New Roman" w:hAnsi="Times New Roman" w:cs="Times New Roman"/>
          <w:b/>
          <w:sz w:val="24"/>
          <w:vertAlign w:val="superscript"/>
        </w:rPr>
        <w:t>4</w:t>
      </w:r>
      <w:r w:rsidRPr="001A0FD8">
        <w:rPr>
          <w:rFonts w:ascii="Times New Roman" w:hAnsi="Times New Roman" w:cs="Times New Roman"/>
          <w:b/>
          <w:sz w:val="24"/>
        </w:rPr>
        <w:t xml:space="preserve"> Statute of Limitation</w:t>
      </w:r>
    </w:p>
    <w:p w14:paraId="63FC2094" w14:textId="77777777" w:rsidR="006C0E92" w:rsidRPr="001A0FD8" w:rsidRDefault="006C0E92" w:rsidP="006E7C00">
      <w:pPr>
        <w:widowControl w:val="0"/>
        <w:spacing w:after="0" w:line="240" w:lineRule="auto"/>
        <w:jc w:val="both"/>
        <w:rPr>
          <w:rFonts w:ascii="Times New Roman" w:hAnsi="Times New Roman" w:cs="Times New Roman"/>
          <w:b/>
          <w:bCs/>
          <w:noProof/>
          <w:kern w:val="0"/>
          <w:sz w:val="24"/>
          <w:lang w:val="en-US"/>
        </w:rPr>
      </w:pPr>
    </w:p>
    <w:p w14:paraId="1FFB7529"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(1) The supervisory authority referred to in Section 13 of this Law is entitled to initiate an administrative case regarding the violations specified in Section 13.</w:t>
      </w:r>
      <w:r w:rsidRPr="001A0FD8">
        <w:rPr>
          <w:rFonts w:ascii="Times New Roman" w:hAnsi="Times New Roman" w:cs="Times New Roman"/>
          <w:sz w:val="24"/>
          <w:vertAlign w:val="superscript"/>
        </w:rPr>
        <w:t>2</w:t>
      </w:r>
      <w:r w:rsidRPr="001A0FD8">
        <w:rPr>
          <w:rFonts w:ascii="Times New Roman" w:hAnsi="Times New Roman" w:cs="Times New Roman"/>
          <w:sz w:val="24"/>
        </w:rPr>
        <w:t>, Paragraph one of this Law not later than within 10 years from the day of committing the violation, but if the violation is continuous – from the day of terminating the violation. Counting of the limitation period for the initiation of a case shall be suspended on the day of the initiation of the administrative case.</w:t>
      </w:r>
    </w:p>
    <w:p w14:paraId="0CCA7027"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(2) The supervisory authority referred to in Section 13 of this Law may take the decision to impose the sanctions specified in Section 13.</w:t>
      </w:r>
      <w:r w:rsidRPr="001A0FD8">
        <w:rPr>
          <w:rFonts w:ascii="Times New Roman" w:hAnsi="Times New Roman" w:cs="Times New Roman"/>
          <w:sz w:val="24"/>
          <w:vertAlign w:val="superscript"/>
        </w:rPr>
        <w:t>2</w:t>
      </w:r>
      <w:r w:rsidRPr="001A0FD8">
        <w:rPr>
          <w:rFonts w:ascii="Times New Roman" w:hAnsi="Times New Roman" w:cs="Times New Roman"/>
          <w:sz w:val="24"/>
        </w:rPr>
        <w:t xml:space="preserve"> of this Law within two years from the day of initiating the administrative case.</w:t>
      </w:r>
    </w:p>
    <w:p w14:paraId="4D3D3BDE"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(3) On objective grounds, including if the case requires a protracted determination of facts, the supervisory authority referred to in Section 13 of this Law, by taking a decision, may extend the term for taking a decision specified in Paragraph two of this Section for a period not exceeding three years from the day when the administrative case was initiated. The decision on extending the time period shall not be subject to appeal.</w:t>
      </w:r>
    </w:p>
    <w:p w14:paraId="412E9A3A"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(4) The supervisory authority referred to in Section 13 of this Law shall terminate the case if the decision to apply the sanctions specified in Section 13.</w:t>
      </w:r>
      <w:r w:rsidRPr="001A0FD8">
        <w:rPr>
          <w:rFonts w:ascii="Times New Roman" w:hAnsi="Times New Roman" w:cs="Times New Roman"/>
          <w:sz w:val="24"/>
          <w:vertAlign w:val="superscript"/>
        </w:rPr>
        <w:t>2</w:t>
      </w:r>
      <w:r w:rsidRPr="001A0FD8">
        <w:rPr>
          <w:rFonts w:ascii="Times New Roman" w:hAnsi="Times New Roman" w:cs="Times New Roman"/>
          <w:sz w:val="24"/>
        </w:rPr>
        <w:t xml:space="preserve"> of this Law has not been taken within the term specified in Paragraph two or three of this Section.</w:t>
      </w:r>
    </w:p>
    <w:p w14:paraId="33DF7019"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w:t>
      </w:r>
      <w:r w:rsidRPr="001A0FD8">
        <w:rPr>
          <w:rFonts w:ascii="Times New Roman" w:hAnsi="Times New Roman" w:cs="Times New Roman"/>
          <w:i/>
          <w:iCs/>
          <w:sz w:val="24"/>
        </w:rPr>
        <w:t>21 June 2018; 8 December 2023</w:t>
      </w:r>
      <w:r w:rsidRPr="001A0FD8">
        <w:rPr>
          <w:rFonts w:ascii="Times New Roman" w:hAnsi="Times New Roman" w:cs="Times New Roman"/>
          <w:sz w:val="24"/>
        </w:rPr>
        <w:t>]</w:t>
      </w:r>
    </w:p>
    <w:p w14:paraId="2FB32904" w14:textId="77777777" w:rsidR="006C0E92" w:rsidRPr="001A0FD8" w:rsidRDefault="006C0E92" w:rsidP="006E7C00">
      <w:pPr>
        <w:widowControl w:val="0"/>
        <w:spacing w:after="0" w:line="240" w:lineRule="auto"/>
        <w:jc w:val="both"/>
        <w:rPr>
          <w:rFonts w:ascii="Times New Roman" w:hAnsi="Times New Roman" w:cs="Times New Roman"/>
          <w:noProof/>
          <w:kern w:val="0"/>
          <w:sz w:val="24"/>
          <w:lang w:val="en-US"/>
        </w:rPr>
      </w:pPr>
    </w:p>
    <w:p w14:paraId="1DDC3E6F" w14:textId="77777777" w:rsidR="00614D5F" w:rsidRPr="001A0FD8" w:rsidRDefault="00614D5F" w:rsidP="006E7C00">
      <w:pPr>
        <w:widowControl w:val="0"/>
        <w:spacing w:after="0" w:line="240" w:lineRule="auto"/>
        <w:jc w:val="both"/>
        <w:rPr>
          <w:rFonts w:ascii="Times New Roman" w:hAnsi="Times New Roman" w:cs="Times New Roman"/>
          <w:b/>
          <w:bCs/>
          <w:noProof/>
          <w:kern w:val="0"/>
          <w:sz w:val="24"/>
        </w:rPr>
      </w:pPr>
      <w:bookmarkStart w:id="44" w:name="p13_5"/>
      <w:bookmarkStart w:id="45" w:name="p-1367220"/>
      <w:bookmarkEnd w:id="44"/>
      <w:bookmarkEnd w:id="45"/>
      <w:r w:rsidRPr="001A0FD8">
        <w:rPr>
          <w:rFonts w:ascii="Times New Roman" w:hAnsi="Times New Roman" w:cs="Times New Roman"/>
          <w:b/>
          <w:sz w:val="24"/>
        </w:rPr>
        <w:t>Section 13.</w:t>
      </w:r>
      <w:r w:rsidRPr="001A0FD8">
        <w:rPr>
          <w:rFonts w:ascii="Times New Roman" w:hAnsi="Times New Roman" w:cs="Times New Roman"/>
          <w:b/>
          <w:sz w:val="24"/>
          <w:vertAlign w:val="superscript"/>
        </w:rPr>
        <w:t>5</w:t>
      </w:r>
      <w:r w:rsidRPr="001A0FD8">
        <w:rPr>
          <w:rFonts w:ascii="Times New Roman" w:hAnsi="Times New Roman" w:cs="Times New Roman"/>
          <w:b/>
          <w:sz w:val="24"/>
        </w:rPr>
        <w:t xml:space="preserve"> Discharge of the Liability of a Person</w:t>
      </w:r>
    </w:p>
    <w:p w14:paraId="3A766F87" w14:textId="77777777" w:rsidR="006C0E92" w:rsidRPr="001A0FD8" w:rsidRDefault="006C0E92" w:rsidP="006E7C00">
      <w:pPr>
        <w:widowControl w:val="0"/>
        <w:spacing w:after="0" w:line="240" w:lineRule="auto"/>
        <w:jc w:val="both"/>
        <w:rPr>
          <w:rFonts w:ascii="Times New Roman" w:hAnsi="Times New Roman" w:cs="Times New Roman"/>
          <w:b/>
          <w:bCs/>
          <w:noProof/>
          <w:kern w:val="0"/>
          <w:sz w:val="24"/>
          <w:lang w:val="en-US"/>
        </w:rPr>
      </w:pPr>
    </w:p>
    <w:p w14:paraId="2553E984"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(1) Provision of information to the State Security Service, the Financial Intelligence Unit of Latvia, and the supervisory authorities referred to in Section 13 of this Law on alleged violations of the international and national sanctions, or sanctions of a European Union Member State or a State party to the North Atlantic Treaty Organisation which affect significant financial market interests and violations irrespective of the provisions of other laws and regulations or contracts shall not be considered the disclosure of confidential information, and a natural or legal person, or a subject governed by public law, or its management (including members of the supervisory and executive boards) and employees shall not be held legally liable, including civilly liable, for the provision of the abovementioned information.</w:t>
      </w:r>
    </w:p>
    <w:p w14:paraId="1F32217B"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(2) If a person has, in good faith, refrained from establishing legal relations, does not make a transaction, has terminated business relations, or has requested early fulfilment of the commitments by applying the requirements of this Law or other laws and regulations in the field of international or national sanctions, or sanctions of a European Union Member State or a State party to the North Atlantic Treaty Organisation which affect significant financial market interests, this person or its management (including members of the supervisory and executive boards) and employees shall not incur legal liability, including civil liability, due to such refraining, non-making or delay of a transaction, termination of business relations, or request for an early fulfilment of commitments.</w:t>
      </w:r>
    </w:p>
    <w:p w14:paraId="613B2BD2" w14:textId="77777777" w:rsidR="00614D5F" w:rsidRPr="001A0FD8" w:rsidRDefault="00614D5F" w:rsidP="00B64660">
      <w:pPr>
        <w:keepNext/>
        <w:keepLines/>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lastRenderedPageBreak/>
        <w:t>(3) If a person has, in good faith, frozen the funds or economic resources or refused to make the funds or economic resources available by applying the requirements of this Law or other laws and regulations in the field of international or national sanctions, this person or its management, including members of the supervisory and executive boards, and employees shall not incur legal liability, including civil liability.</w:t>
      </w:r>
    </w:p>
    <w:p w14:paraId="360D03B6"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w:t>
      </w:r>
      <w:r w:rsidRPr="001A0FD8">
        <w:rPr>
          <w:rFonts w:ascii="Times New Roman" w:hAnsi="Times New Roman" w:cs="Times New Roman"/>
          <w:i/>
          <w:iCs/>
          <w:sz w:val="24"/>
        </w:rPr>
        <w:t>13 June 2019; 30 September 2021; 8 December 2023; 10 October 2024</w:t>
      </w:r>
      <w:r w:rsidRPr="001A0FD8">
        <w:rPr>
          <w:rFonts w:ascii="Times New Roman" w:hAnsi="Times New Roman" w:cs="Times New Roman"/>
          <w:sz w:val="24"/>
        </w:rPr>
        <w:t>]</w:t>
      </w:r>
    </w:p>
    <w:p w14:paraId="057D2D66" w14:textId="77777777" w:rsidR="006C0E92" w:rsidRPr="001A0FD8" w:rsidRDefault="006C0E92" w:rsidP="006E7C00">
      <w:pPr>
        <w:widowControl w:val="0"/>
        <w:spacing w:after="0" w:line="240" w:lineRule="auto"/>
        <w:jc w:val="both"/>
        <w:rPr>
          <w:rFonts w:ascii="Times New Roman" w:hAnsi="Times New Roman" w:cs="Times New Roman"/>
          <w:noProof/>
          <w:kern w:val="0"/>
          <w:sz w:val="24"/>
          <w:lang w:val="en-US"/>
        </w:rPr>
      </w:pPr>
    </w:p>
    <w:p w14:paraId="2C543097" w14:textId="77777777" w:rsidR="00614D5F" w:rsidRPr="001A0FD8" w:rsidRDefault="00614D5F" w:rsidP="006E7C00">
      <w:pPr>
        <w:widowControl w:val="0"/>
        <w:spacing w:after="0" w:line="240" w:lineRule="auto"/>
        <w:jc w:val="both"/>
        <w:rPr>
          <w:rFonts w:ascii="Times New Roman" w:hAnsi="Times New Roman" w:cs="Times New Roman"/>
          <w:b/>
          <w:bCs/>
          <w:noProof/>
          <w:kern w:val="0"/>
          <w:sz w:val="24"/>
        </w:rPr>
      </w:pPr>
      <w:bookmarkStart w:id="46" w:name="p14"/>
      <w:bookmarkStart w:id="47" w:name="p-660297"/>
      <w:bookmarkEnd w:id="46"/>
      <w:bookmarkEnd w:id="47"/>
      <w:r w:rsidRPr="001A0FD8">
        <w:rPr>
          <w:rFonts w:ascii="Times New Roman" w:hAnsi="Times New Roman" w:cs="Times New Roman"/>
          <w:b/>
          <w:sz w:val="24"/>
        </w:rPr>
        <w:t>Section 14. Revocation of International and National Sanctions</w:t>
      </w:r>
    </w:p>
    <w:p w14:paraId="6ADB758E" w14:textId="77777777" w:rsidR="006C0E92" w:rsidRPr="001A0FD8" w:rsidRDefault="006C0E92" w:rsidP="006E7C00">
      <w:pPr>
        <w:widowControl w:val="0"/>
        <w:spacing w:after="0" w:line="240" w:lineRule="auto"/>
        <w:jc w:val="both"/>
        <w:rPr>
          <w:rFonts w:ascii="Times New Roman" w:hAnsi="Times New Roman" w:cs="Times New Roman"/>
          <w:b/>
          <w:bCs/>
          <w:noProof/>
          <w:kern w:val="0"/>
          <w:sz w:val="24"/>
          <w:lang w:val="en-US"/>
        </w:rPr>
      </w:pPr>
    </w:p>
    <w:p w14:paraId="34D8D1AB"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(1) The Minister for Foreign Affairs may, upon his or her initiative or on the basis of the recommendation of the National Security Council, or after evaluating the application of the subject of sanctions, express a proposal to the international organisation to revoke international sanctions, insofar as they apply to the subject of sanctions, if the relevant subject is a natural or legal person under the jurisdiction of the Republic of Latvia.</w:t>
      </w:r>
    </w:p>
    <w:p w14:paraId="7CF06B87"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(2) The Cabinet may, upon its initiative or on the basis of the proposal of the Minister for Foreign Affairs or recommendation of the National Security Council, decide to amend or revoke the Cabinet regulations issued in accordance with the procedures laid down in Section 11, Paragraph three of this Law and the Cabinet orders issued on their basis. Upon receipt of a submission from the subject of sanctions, the Cabinet may decide to amend or revoke the Cabinet order issued in accordance with the procedures laid down in Section 11, Paragraph three of this Law insofar as it applies to the subject of sanctions.</w:t>
      </w:r>
    </w:p>
    <w:p w14:paraId="2E5A1527"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w:t>
      </w:r>
      <w:r w:rsidRPr="001A0FD8">
        <w:rPr>
          <w:rFonts w:ascii="Times New Roman" w:hAnsi="Times New Roman" w:cs="Times New Roman"/>
          <w:i/>
          <w:iCs/>
          <w:sz w:val="24"/>
        </w:rPr>
        <w:t>21 June 2018</w:t>
      </w:r>
      <w:r w:rsidRPr="001A0FD8">
        <w:rPr>
          <w:rFonts w:ascii="Times New Roman" w:hAnsi="Times New Roman" w:cs="Times New Roman"/>
          <w:sz w:val="24"/>
        </w:rPr>
        <w:t>]</w:t>
      </w:r>
    </w:p>
    <w:p w14:paraId="41C2172F" w14:textId="77777777" w:rsidR="006C0E92" w:rsidRPr="001A0FD8" w:rsidRDefault="006C0E92" w:rsidP="006E7C00">
      <w:pPr>
        <w:widowControl w:val="0"/>
        <w:spacing w:after="0" w:line="240" w:lineRule="auto"/>
        <w:jc w:val="both"/>
        <w:rPr>
          <w:rFonts w:ascii="Times New Roman" w:hAnsi="Times New Roman" w:cs="Times New Roman"/>
          <w:noProof/>
          <w:kern w:val="0"/>
          <w:sz w:val="24"/>
          <w:lang w:val="en-US"/>
        </w:rPr>
      </w:pPr>
    </w:p>
    <w:p w14:paraId="50EA3D6D" w14:textId="77777777" w:rsidR="00614D5F" w:rsidRPr="001A0FD8" w:rsidRDefault="00614D5F" w:rsidP="006E7C00">
      <w:pPr>
        <w:widowControl w:val="0"/>
        <w:spacing w:after="0" w:line="240" w:lineRule="auto"/>
        <w:jc w:val="both"/>
        <w:rPr>
          <w:rFonts w:ascii="Times New Roman" w:hAnsi="Times New Roman" w:cs="Times New Roman"/>
          <w:b/>
          <w:bCs/>
          <w:noProof/>
          <w:kern w:val="0"/>
          <w:sz w:val="24"/>
        </w:rPr>
      </w:pPr>
      <w:bookmarkStart w:id="48" w:name="p15"/>
      <w:bookmarkStart w:id="49" w:name="p-1266738"/>
      <w:bookmarkEnd w:id="48"/>
      <w:bookmarkEnd w:id="49"/>
      <w:r w:rsidRPr="001A0FD8">
        <w:rPr>
          <w:rFonts w:ascii="Times New Roman" w:hAnsi="Times New Roman" w:cs="Times New Roman"/>
          <w:b/>
          <w:sz w:val="24"/>
        </w:rPr>
        <w:t>Section 15. Appeal and Revision of National Sanctions</w:t>
      </w:r>
    </w:p>
    <w:p w14:paraId="7B7E2A1B" w14:textId="77777777" w:rsidR="006C0E92" w:rsidRPr="001A0FD8" w:rsidRDefault="006C0E92" w:rsidP="006E7C00">
      <w:pPr>
        <w:widowControl w:val="0"/>
        <w:spacing w:after="0" w:line="240" w:lineRule="auto"/>
        <w:jc w:val="both"/>
        <w:rPr>
          <w:rFonts w:ascii="Times New Roman" w:hAnsi="Times New Roman" w:cs="Times New Roman"/>
          <w:b/>
          <w:bCs/>
          <w:noProof/>
          <w:kern w:val="0"/>
          <w:sz w:val="24"/>
          <w:lang w:val="en-US"/>
        </w:rPr>
      </w:pPr>
    </w:p>
    <w:p w14:paraId="45436AA5"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(1) The Cabinet order issued on the basis of the Cabinet regulation regarding national sanctions, insofar as it applies to the subject of sanctions, may be appealed to the Regional Administrative Court. The court composed of three judges shall examine a case as the court of first instance. A judgement of the Regional Administrative Court may be appealed by submitting a cassation complaint. Appeal of a Cabinet order shall not suspend the operation of this order.</w:t>
      </w:r>
    </w:p>
    <w:p w14:paraId="465F12EF"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(2) The Cabinet shall, not less than once a year, review the Cabinet regulations issued in accordance with the procedures laid down in Section 11, Paragraph three of this Law and the Cabinet orders with lists of subjects of sanctions and, if necessary, amend or partially or completely revoke them.</w:t>
      </w:r>
    </w:p>
    <w:p w14:paraId="4866303E"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w:t>
      </w:r>
      <w:r w:rsidRPr="001A0FD8">
        <w:rPr>
          <w:rFonts w:ascii="Times New Roman" w:hAnsi="Times New Roman" w:cs="Times New Roman"/>
          <w:i/>
          <w:iCs/>
          <w:sz w:val="24"/>
        </w:rPr>
        <w:t>21 June 2018; 8 December 2023</w:t>
      </w:r>
      <w:r w:rsidRPr="001A0FD8">
        <w:rPr>
          <w:rFonts w:ascii="Times New Roman" w:hAnsi="Times New Roman" w:cs="Times New Roman"/>
          <w:sz w:val="24"/>
        </w:rPr>
        <w:t>]</w:t>
      </w:r>
    </w:p>
    <w:p w14:paraId="66BED5F0" w14:textId="77777777" w:rsidR="006C0E92" w:rsidRPr="001A0FD8" w:rsidRDefault="006C0E92" w:rsidP="006E7C00">
      <w:pPr>
        <w:widowControl w:val="0"/>
        <w:spacing w:after="0" w:line="240" w:lineRule="auto"/>
        <w:jc w:val="both"/>
        <w:rPr>
          <w:rFonts w:ascii="Times New Roman" w:hAnsi="Times New Roman" w:cs="Times New Roman"/>
          <w:noProof/>
          <w:kern w:val="0"/>
          <w:sz w:val="24"/>
          <w:lang w:val="en-US"/>
        </w:rPr>
      </w:pPr>
    </w:p>
    <w:p w14:paraId="13559710" w14:textId="77777777" w:rsidR="00614D5F" w:rsidRPr="001A0FD8" w:rsidRDefault="00614D5F" w:rsidP="006E7C00">
      <w:pPr>
        <w:widowControl w:val="0"/>
        <w:spacing w:after="0" w:line="240" w:lineRule="auto"/>
        <w:jc w:val="both"/>
        <w:rPr>
          <w:rFonts w:ascii="Times New Roman" w:hAnsi="Times New Roman" w:cs="Times New Roman"/>
          <w:b/>
          <w:bCs/>
          <w:noProof/>
          <w:kern w:val="0"/>
          <w:sz w:val="24"/>
        </w:rPr>
      </w:pPr>
      <w:bookmarkStart w:id="50" w:name="p16"/>
      <w:bookmarkStart w:id="51" w:name="p-1266739"/>
      <w:bookmarkEnd w:id="50"/>
      <w:bookmarkEnd w:id="51"/>
      <w:r w:rsidRPr="001A0FD8">
        <w:rPr>
          <w:rFonts w:ascii="Times New Roman" w:hAnsi="Times New Roman" w:cs="Times New Roman"/>
          <w:b/>
          <w:sz w:val="24"/>
        </w:rPr>
        <w:t>Section 16. Sanctions Coordination Council</w:t>
      </w:r>
    </w:p>
    <w:p w14:paraId="39837310" w14:textId="77777777" w:rsidR="006C0E92" w:rsidRPr="001A0FD8" w:rsidRDefault="006C0E92" w:rsidP="006E7C00">
      <w:pPr>
        <w:widowControl w:val="0"/>
        <w:spacing w:after="0" w:line="240" w:lineRule="auto"/>
        <w:jc w:val="both"/>
        <w:rPr>
          <w:rFonts w:ascii="Times New Roman" w:hAnsi="Times New Roman" w:cs="Times New Roman"/>
          <w:b/>
          <w:bCs/>
          <w:noProof/>
          <w:kern w:val="0"/>
          <w:sz w:val="24"/>
          <w:lang w:val="en-US"/>
        </w:rPr>
      </w:pPr>
    </w:p>
    <w:p w14:paraId="559100CD"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(1) The Sanctions Coordination Council is a consultative body established by the Cabinet the objective of which is to coordinate the activities of the authorities and to promote a uniform approach to the application of laws and regulations.</w:t>
      </w:r>
    </w:p>
    <w:p w14:paraId="36D896F5"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(2) The by-laws of the Sanctions Coordination Council shall be approved by the Cabinet.</w:t>
      </w:r>
    </w:p>
    <w:p w14:paraId="2E2410B8"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w:t>
      </w:r>
      <w:r w:rsidRPr="001A0FD8">
        <w:rPr>
          <w:rFonts w:ascii="Times New Roman" w:hAnsi="Times New Roman" w:cs="Times New Roman"/>
          <w:i/>
          <w:iCs/>
          <w:sz w:val="24"/>
        </w:rPr>
        <w:t>13 June 2019; 8 December 2023</w:t>
      </w:r>
      <w:r w:rsidRPr="001A0FD8">
        <w:rPr>
          <w:rFonts w:ascii="Times New Roman" w:hAnsi="Times New Roman" w:cs="Times New Roman"/>
          <w:sz w:val="24"/>
        </w:rPr>
        <w:t>]</w:t>
      </w:r>
    </w:p>
    <w:p w14:paraId="33377113" w14:textId="77777777" w:rsidR="006C0E92" w:rsidRPr="001A0FD8" w:rsidRDefault="006C0E92" w:rsidP="006E7C00">
      <w:pPr>
        <w:widowControl w:val="0"/>
        <w:spacing w:after="0" w:line="240" w:lineRule="auto"/>
        <w:jc w:val="both"/>
        <w:rPr>
          <w:rFonts w:ascii="Times New Roman" w:hAnsi="Times New Roman" w:cs="Times New Roman"/>
          <w:noProof/>
          <w:kern w:val="0"/>
          <w:sz w:val="24"/>
          <w:lang w:val="en-US"/>
        </w:rPr>
      </w:pPr>
    </w:p>
    <w:p w14:paraId="38A222E9" w14:textId="77777777" w:rsidR="00614D5F" w:rsidRPr="001A0FD8" w:rsidRDefault="00614D5F" w:rsidP="006E7C00">
      <w:pPr>
        <w:widowControl w:val="0"/>
        <w:spacing w:after="0" w:line="240" w:lineRule="auto"/>
        <w:jc w:val="both"/>
        <w:rPr>
          <w:rFonts w:ascii="Times New Roman" w:hAnsi="Times New Roman" w:cs="Times New Roman"/>
          <w:b/>
          <w:bCs/>
          <w:noProof/>
          <w:kern w:val="0"/>
          <w:sz w:val="24"/>
        </w:rPr>
      </w:pPr>
      <w:bookmarkStart w:id="52" w:name="p17"/>
      <w:bookmarkStart w:id="53" w:name="p-1266740"/>
      <w:bookmarkEnd w:id="52"/>
      <w:bookmarkEnd w:id="53"/>
      <w:r w:rsidRPr="001A0FD8">
        <w:rPr>
          <w:rFonts w:ascii="Times New Roman" w:hAnsi="Times New Roman" w:cs="Times New Roman"/>
          <w:b/>
          <w:sz w:val="24"/>
        </w:rPr>
        <w:t>Section 17. Reporting Obligation</w:t>
      </w:r>
    </w:p>
    <w:p w14:paraId="37B0EB09" w14:textId="77777777" w:rsidR="006C0E92" w:rsidRPr="001A0FD8" w:rsidRDefault="006C0E92" w:rsidP="006E7C00">
      <w:pPr>
        <w:widowControl w:val="0"/>
        <w:spacing w:after="0" w:line="240" w:lineRule="auto"/>
        <w:jc w:val="both"/>
        <w:rPr>
          <w:rFonts w:ascii="Times New Roman" w:hAnsi="Times New Roman" w:cs="Times New Roman"/>
          <w:b/>
          <w:bCs/>
          <w:noProof/>
          <w:kern w:val="0"/>
          <w:sz w:val="24"/>
          <w:lang w:val="en-US"/>
        </w:rPr>
      </w:pPr>
    </w:p>
    <w:p w14:paraId="3F2203BC" w14:textId="77777777" w:rsidR="00614D5F" w:rsidRPr="001A0FD8" w:rsidRDefault="00614D5F" w:rsidP="006C0E92">
      <w:pPr>
        <w:widowControl w:val="0"/>
        <w:spacing w:after="0" w:line="240" w:lineRule="auto"/>
        <w:ind w:firstLine="709"/>
        <w:jc w:val="both"/>
        <w:rPr>
          <w:rFonts w:ascii="Times New Roman" w:hAnsi="Times New Roman" w:cs="Times New Roman"/>
          <w:noProof/>
          <w:kern w:val="0"/>
          <w:sz w:val="24"/>
        </w:rPr>
      </w:pPr>
      <w:r w:rsidRPr="001A0FD8">
        <w:rPr>
          <w:rFonts w:ascii="Times New Roman" w:hAnsi="Times New Roman" w:cs="Times New Roman"/>
          <w:sz w:val="24"/>
        </w:rPr>
        <w:t>The persons under supervision of the supervisory authorities referred to in Section 13 of this Law have the obligation to:</w:t>
      </w:r>
    </w:p>
    <w:p w14:paraId="16F61AE4" w14:textId="77777777" w:rsidR="00614D5F" w:rsidRPr="001A0FD8" w:rsidRDefault="00614D5F" w:rsidP="006C0E92">
      <w:pPr>
        <w:widowControl w:val="0"/>
        <w:spacing w:after="0" w:line="240" w:lineRule="auto"/>
        <w:ind w:firstLine="709"/>
        <w:jc w:val="both"/>
        <w:rPr>
          <w:rFonts w:ascii="Times New Roman" w:hAnsi="Times New Roman" w:cs="Times New Roman"/>
          <w:noProof/>
          <w:kern w:val="0"/>
          <w:sz w:val="24"/>
        </w:rPr>
      </w:pPr>
      <w:r w:rsidRPr="001A0FD8">
        <w:rPr>
          <w:rFonts w:ascii="Times New Roman" w:hAnsi="Times New Roman" w:cs="Times New Roman"/>
          <w:sz w:val="24"/>
        </w:rPr>
        <w:t>1) immediately, but not later than on the next working day, report to the State Security Service on the violation of the international or national sanctions or an attempt to violate them, and the funds frozen due to such actions;</w:t>
      </w:r>
    </w:p>
    <w:p w14:paraId="7A725D43" w14:textId="77777777" w:rsidR="00614D5F" w:rsidRPr="001A0FD8" w:rsidRDefault="00614D5F" w:rsidP="00B64660">
      <w:pPr>
        <w:keepNext/>
        <w:keepLines/>
        <w:widowControl w:val="0"/>
        <w:spacing w:after="0" w:line="240" w:lineRule="auto"/>
        <w:ind w:firstLine="709"/>
        <w:jc w:val="both"/>
        <w:rPr>
          <w:rFonts w:ascii="Times New Roman" w:hAnsi="Times New Roman" w:cs="Times New Roman"/>
          <w:noProof/>
          <w:kern w:val="0"/>
          <w:sz w:val="24"/>
        </w:rPr>
      </w:pPr>
      <w:r w:rsidRPr="001A0FD8">
        <w:rPr>
          <w:rFonts w:ascii="Times New Roman" w:hAnsi="Times New Roman" w:cs="Times New Roman"/>
          <w:sz w:val="24"/>
        </w:rPr>
        <w:lastRenderedPageBreak/>
        <w:t>2) if suspicions of the circumvention of international or national sanctions or circumvention attempt in the implementation of financial restrictions have arisen, report thereon to the Financial Intelligence Unit of Latvia in accordance with the procedures laid down in the Law on the Prevention of Money Laundering and Terrorism and Proliferation Financing.</w:t>
      </w:r>
    </w:p>
    <w:p w14:paraId="1070DBA3"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w:t>
      </w:r>
      <w:r w:rsidRPr="001A0FD8">
        <w:rPr>
          <w:rFonts w:ascii="Times New Roman" w:hAnsi="Times New Roman" w:cs="Times New Roman"/>
          <w:i/>
          <w:iCs/>
          <w:sz w:val="24"/>
        </w:rPr>
        <w:t>13 June 2019; 8 December 2023</w:t>
      </w:r>
      <w:r w:rsidRPr="001A0FD8">
        <w:rPr>
          <w:rFonts w:ascii="Times New Roman" w:hAnsi="Times New Roman" w:cs="Times New Roman"/>
          <w:sz w:val="24"/>
        </w:rPr>
        <w:t>]</w:t>
      </w:r>
    </w:p>
    <w:p w14:paraId="137F5562" w14:textId="77777777" w:rsidR="006C0E92" w:rsidRPr="001A0FD8" w:rsidRDefault="006C0E92" w:rsidP="006E7C00">
      <w:pPr>
        <w:widowControl w:val="0"/>
        <w:spacing w:after="0" w:line="240" w:lineRule="auto"/>
        <w:jc w:val="both"/>
        <w:rPr>
          <w:rFonts w:ascii="Times New Roman" w:hAnsi="Times New Roman" w:cs="Times New Roman"/>
          <w:noProof/>
          <w:kern w:val="0"/>
          <w:sz w:val="24"/>
          <w:lang w:val="en-US"/>
        </w:rPr>
      </w:pPr>
    </w:p>
    <w:p w14:paraId="4301C752" w14:textId="563B9686" w:rsidR="006C0E92" w:rsidRPr="001A0FD8" w:rsidRDefault="00614D5F" w:rsidP="006C0E92">
      <w:pPr>
        <w:widowControl w:val="0"/>
        <w:spacing w:after="0" w:line="240" w:lineRule="auto"/>
        <w:jc w:val="center"/>
        <w:rPr>
          <w:rFonts w:ascii="Times New Roman" w:hAnsi="Times New Roman" w:cs="Times New Roman"/>
          <w:b/>
          <w:bCs/>
          <w:noProof/>
          <w:kern w:val="0"/>
          <w:sz w:val="24"/>
        </w:rPr>
      </w:pPr>
      <w:bookmarkStart w:id="54" w:name="660299"/>
      <w:bookmarkEnd w:id="54"/>
      <w:r w:rsidRPr="001A0FD8">
        <w:rPr>
          <w:rFonts w:ascii="Times New Roman" w:hAnsi="Times New Roman" w:cs="Times New Roman"/>
          <w:b/>
          <w:sz w:val="24"/>
        </w:rPr>
        <w:t>Transitional Provisions</w:t>
      </w:r>
      <w:bookmarkStart w:id="55" w:name="pn-660299"/>
      <w:bookmarkEnd w:id="55"/>
    </w:p>
    <w:p w14:paraId="1C04D013" w14:textId="77777777" w:rsidR="00614D5F" w:rsidRPr="001A0FD8" w:rsidRDefault="00614D5F" w:rsidP="006C0E92">
      <w:pPr>
        <w:widowControl w:val="0"/>
        <w:spacing w:after="0" w:line="240" w:lineRule="auto"/>
        <w:jc w:val="center"/>
        <w:rPr>
          <w:rFonts w:ascii="Times New Roman" w:hAnsi="Times New Roman" w:cs="Times New Roman"/>
          <w:noProof/>
          <w:kern w:val="0"/>
          <w:sz w:val="24"/>
        </w:rPr>
      </w:pPr>
      <w:r w:rsidRPr="001A0FD8">
        <w:rPr>
          <w:rFonts w:ascii="Times New Roman" w:hAnsi="Times New Roman" w:cs="Times New Roman"/>
          <w:sz w:val="24"/>
        </w:rPr>
        <w:t>[</w:t>
      </w:r>
      <w:r w:rsidRPr="001A0FD8">
        <w:rPr>
          <w:rFonts w:ascii="Times New Roman" w:hAnsi="Times New Roman" w:cs="Times New Roman"/>
          <w:i/>
          <w:iCs/>
          <w:sz w:val="24"/>
        </w:rPr>
        <w:t>21 June 2018</w:t>
      </w:r>
      <w:r w:rsidRPr="001A0FD8">
        <w:rPr>
          <w:rFonts w:ascii="Times New Roman" w:hAnsi="Times New Roman" w:cs="Times New Roman"/>
          <w:sz w:val="24"/>
        </w:rPr>
        <w:t>]</w:t>
      </w:r>
    </w:p>
    <w:p w14:paraId="79A0D191" w14:textId="77777777" w:rsidR="006C0E92" w:rsidRPr="001A0FD8" w:rsidRDefault="006C0E92" w:rsidP="006E7C00">
      <w:pPr>
        <w:widowControl w:val="0"/>
        <w:spacing w:after="0" w:line="240" w:lineRule="auto"/>
        <w:jc w:val="both"/>
        <w:rPr>
          <w:rFonts w:ascii="Times New Roman" w:hAnsi="Times New Roman" w:cs="Times New Roman"/>
          <w:noProof/>
          <w:kern w:val="0"/>
          <w:sz w:val="24"/>
          <w:lang w:val="en-US"/>
        </w:rPr>
      </w:pPr>
    </w:p>
    <w:p w14:paraId="7FAF351A"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bookmarkStart w:id="56" w:name="p-660300"/>
      <w:bookmarkEnd w:id="56"/>
      <w:r w:rsidRPr="001A0FD8">
        <w:rPr>
          <w:rFonts w:ascii="Times New Roman" w:hAnsi="Times New Roman" w:cs="Times New Roman"/>
          <w:sz w:val="24"/>
        </w:rPr>
        <w:t>1. With the coming into force of this Law, the law On Introduction in the Republic of Latvia of the Sanctions Specified by International Organisations (</w:t>
      </w:r>
      <w:r w:rsidRPr="001A0FD8">
        <w:rPr>
          <w:rFonts w:ascii="Times New Roman" w:hAnsi="Times New Roman" w:cs="Times New Roman"/>
          <w:i/>
          <w:iCs/>
          <w:sz w:val="24"/>
        </w:rPr>
        <w:t>Latvijas Vēstnesis</w:t>
      </w:r>
      <w:r w:rsidRPr="001A0FD8">
        <w:rPr>
          <w:rFonts w:ascii="Times New Roman" w:hAnsi="Times New Roman" w:cs="Times New Roman"/>
          <w:sz w:val="24"/>
        </w:rPr>
        <w:t>, 2006, No. 171) is repealed.</w:t>
      </w:r>
      <w:bookmarkStart w:id="57" w:name="pn1"/>
      <w:bookmarkEnd w:id="57"/>
    </w:p>
    <w:p w14:paraId="7F951C3B"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w:t>
      </w:r>
      <w:r w:rsidRPr="001A0FD8">
        <w:rPr>
          <w:rFonts w:ascii="Times New Roman" w:hAnsi="Times New Roman" w:cs="Times New Roman"/>
          <w:i/>
          <w:iCs/>
          <w:sz w:val="24"/>
        </w:rPr>
        <w:t>21 June 2018</w:t>
      </w:r>
      <w:r w:rsidRPr="001A0FD8">
        <w:rPr>
          <w:rFonts w:ascii="Times New Roman" w:hAnsi="Times New Roman" w:cs="Times New Roman"/>
          <w:sz w:val="24"/>
        </w:rPr>
        <w:t>]</w:t>
      </w:r>
    </w:p>
    <w:p w14:paraId="458F04C8" w14:textId="77777777" w:rsidR="006C0E92" w:rsidRPr="001A0FD8" w:rsidRDefault="006C0E92" w:rsidP="006E7C00">
      <w:pPr>
        <w:widowControl w:val="0"/>
        <w:spacing w:after="0" w:line="240" w:lineRule="auto"/>
        <w:jc w:val="both"/>
        <w:rPr>
          <w:rFonts w:ascii="Times New Roman" w:hAnsi="Times New Roman" w:cs="Times New Roman"/>
          <w:noProof/>
          <w:kern w:val="0"/>
          <w:sz w:val="24"/>
          <w:lang w:val="en-US"/>
        </w:rPr>
      </w:pPr>
    </w:p>
    <w:p w14:paraId="1668F1F5"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bookmarkStart w:id="58" w:name="p-660301"/>
      <w:bookmarkEnd w:id="58"/>
      <w:r w:rsidRPr="001A0FD8">
        <w:rPr>
          <w:rFonts w:ascii="Times New Roman" w:hAnsi="Times New Roman" w:cs="Times New Roman"/>
          <w:sz w:val="24"/>
        </w:rPr>
        <w:t>2. The right referred to in Section 11.</w:t>
      </w:r>
      <w:r w:rsidRPr="001A0FD8">
        <w:rPr>
          <w:rFonts w:ascii="Times New Roman" w:hAnsi="Times New Roman" w:cs="Times New Roman"/>
          <w:sz w:val="24"/>
          <w:vertAlign w:val="superscript"/>
        </w:rPr>
        <w:t>1</w:t>
      </w:r>
      <w:r w:rsidRPr="001A0FD8">
        <w:rPr>
          <w:rFonts w:ascii="Times New Roman" w:hAnsi="Times New Roman" w:cs="Times New Roman"/>
          <w:sz w:val="24"/>
        </w:rPr>
        <w:t>, Paragraph three of this Law to unilaterally withdraw from the performance of the contract shall not be applied to the procurements or procurement procedures that have been commenced or announced before the day of coming into force of this provision.</w:t>
      </w:r>
      <w:bookmarkStart w:id="59" w:name="pn2"/>
      <w:bookmarkEnd w:id="59"/>
    </w:p>
    <w:p w14:paraId="5316F47B"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w:t>
      </w:r>
      <w:r w:rsidRPr="001A0FD8">
        <w:rPr>
          <w:rFonts w:ascii="Times New Roman" w:hAnsi="Times New Roman" w:cs="Times New Roman"/>
          <w:i/>
          <w:iCs/>
          <w:sz w:val="24"/>
        </w:rPr>
        <w:t>21 June 2018</w:t>
      </w:r>
      <w:r w:rsidRPr="001A0FD8">
        <w:rPr>
          <w:rFonts w:ascii="Times New Roman" w:hAnsi="Times New Roman" w:cs="Times New Roman"/>
          <w:sz w:val="24"/>
        </w:rPr>
        <w:t>]</w:t>
      </w:r>
    </w:p>
    <w:p w14:paraId="02663B57" w14:textId="77777777" w:rsidR="006C0E92" w:rsidRPr="001A0FD8" w:rsidRDefault="006C0E92" w:rsidP="006E7C00">
      <w:pPr>
        <w:widowControl w:val="0"/>
        <w:spacing w:after="0" w:line="240" w:lineRule="auto"/>
        <w:jc w:val="both"/>
        <w:rPr>
          <w:rFonts w:ascii="Times New Roman" w:hAnsi="Times New Roman" w:cs="Times New Roman"/>
          <w:noProof/>
          <w:kern w:val="0"/>
          <w:sz w:val="24"/>
          <w:lang w:val="en-US"/>
        </w:rPr>
      </w:pPr>
    </w:p>
    <w:p w14:paraId="32AE0088"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bookmarkStart w:id="60" w:name="p-660303"/>
      <w:bookmarkEnd w:id="60"/>
      <w:r w:rsidRPr="001A0FD8">
        <w:rPr>
          <w:rFonts w:ascii="Times New Roman" w:hAnsi="Times New Roman" w:cs="Times New Roman"/>
          <w:sz w:val="24"/>
        </w:rPr>
        <w:t>3. Section 13.</w:t>
      </w:r>
      <w:r w:rsidRPr="001A0FD8">
        <w:rPr>
          <w:rFonts w:ascii="Times New Roman" w:hAnsi="Times New Roman" w:cs="Times New Roman"/>
          <w:sz w:val="24"/>
          <w:vertAlign w:val="superscript"/>
        </w:rPr>
        <w:t>1</w:t>
      </w:r>
      <w:r w:rsidRPr="001A0FD8">
        <w:rPr>
          <w:rFonts w:ascii="Times New Roman" w:hAnsi="Times New Roman" w:cs="Times New Roman"/>
          <w:sz w:val="24"/>
        </w:rPr>
        <w:t xml:space="preserve"> of this Law shall come into force on 1 May 2019.</w:t>
      </w:r>
      <w:bookmarkStart w:id="61" w:name="pn3"/>
      <w:bookmarkEnd w:id="61"/>
    </w:p>
    <w:p w14:paraId="58571FD2"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w:t>
      </w:r>
      <w:r w:rsidRPr="001A0FD8">
        <w:rPr>
          <w:rFonts w:ascii="Times New Roman" w:hAnsi="Times New Roman" w:cs="Times New Roman"/>
          <w:i/>
          <w:iCs/>
          <w:sz w:val="24"/>
        </w:rPr>
        <w:t>21 June 2018</w:t>
      </w:r>
      <w:r w:rsidRPr="001A0FD8">
        <w:rPr>
          <w:rFonts w:ascii="Times New Roman" w:hAnsi="Times New Roman" w:cs="Times New Roman"/>
          <w:sz w:val="24"/>
        </w:rPr>
        <w:t>]</w:t>
      </w:r>
    </w:p>
    <w:p w14:paraId="277E8578" w14:textId="77777777" w:rsidR="006C0E92" w:rsidRPr="001A0FD8" w:rsidRDefault="006C0E92" w:rsidP="006E7C00">
      <w:pPr>
        <w:widowControl w:val="0"/>
        <w:spacing w:after="0" w:line="240" w:lineRule="auto"/>
        <w:jc w:val="both"/>
        <w:rPr>
          <w:rFonts w:ascii="Times New Roman" w:hAnsi="Times New Roman" w:cs="Times New Roman"/>
          <w:noProof/>
          <w:kern w:val="0"/>
          <w:sz w:val="24"/>
          <w:lang w:val="en-US"/>
        </w:rPr>
      </w:pPr>
    </w:p>
    <w:p w14:paraId="216CA0E5"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bookmarkStart w:id="62" w:name="p-693800"/>
      <w:bookmarkEnd w:id="62"/>
      <w:r w:rsidRPr="001A0FD8">
        <w:rPr>
          <w:rFonts w:ascii="Times New Roman" w:hAnsi="Times New Roman" w:cs="Times New Roman"/>
          <w:sz w:val="24"/>
        </w:rPr>
        <w:t>4. Sections 13.</w:t>
      </w:r>
      <w:r w:rsidRPr="001A0FD8">
        <w:rPr>
          <w:rFonts w:ascii="Times New Roman" w:hAnsi="Times New Roman" w:cs="Times New Roman"/>
          <w:sz w:val="24"/>
          <w:vertAlign w:val="superscript"/>
        </w:rPr>
        <w:t>2</w:t>
      </w:r>
      <w:r w:rsidRPr="001A0FD8">
        <w:rPr>
          <w:rFonts w:ascii="Times New Roman" w:hAnsi="Times New Roman" w:cs="Times New Roman"/>
          <w:sz w:val="24"/>
        </w:rPr>
        <w:t>, 13.</w:t>
      </w:r>
      <w:r w:rsidRPr="001A0FD8">
        <w:rPr>
          <w:rFonts w:ascii="Times New Roman" w:hAnsi="Times New Roman" w:cs="Times New Roman"/>
          <w:sz w:val="24"/>
          <w:vertAlign w:val="superscript"/>
        </w:rPr>
        <w:t>3</w:t>
      </w:r>
      <w:r w:rsidRPr="001A0FD8">
        <w:rPr>
          <w:rFonts w:ascii="Times New Roman" w:hAnsi="Times New Roman" w:cs="Times New Roman"/>
          <w:sz w:val="24"/>
        </w:rPr>
        <w:t>, and 13.</w:t>
      </w:r>
      <w:r w:rsidRPr="001A0FD8">
        <w:rPr>
          <w:rFonts w:ascii="Times New Roman" w:hAnsi="Times New Roman" w:cs="Times New Roman"/>
          <w:sz w:val="24"/>
          <w:vertAlign w:val="superscript"/>
        </w:rPr>
        <w:t>4</w:t>
      </w:r>
      <w:r w:rsidRPr="001A0FD8">
        <w:rPr>
          <w:rFonts w:ascii="Times New Roman" w:hAnsi="Times New Roman" w:cs="Times New Roman"/>
          <w:sz w:val="24"/>
        </w:rPr>
        <w:t xml:space="preserve"> of this Law shall come into force concurrently with amendments to Section 84 of the Criminal Law providing for criminal punishments for the violation of the sanctions imposed by the United Nations, the European Union, and other international organisations or the national sanctions imposed by the Republic of Latvia.</w:t>
      </w:r>
      <w:bookmarkStart w:id="63" w:name="pn4"/>
      <w:bookmarkEnd w:id="63"/>
    </w:p>
    <w:p w14:paraId="5F65305B"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w:t>
      </w:r>
      <w:r w:rsidRPr="001A0FD8">
        <w:rPr>
          <w:rFonts w:ascii="Times New Roman" w:hAnsi="Times New Roman" w:cs="Times New Roman"/>
          <w:i/>
          <w:iCs/>
          <w:sz w:val="24"/>
        </w:rPr>
        <w:t>21 June 2018</w:t>
      </w:r>
      <w:r w:rsidRPr="001A0FD8">
        <w:rPr>
          <w:rFonts w:ascii="Times New Roman" w:hAnsi="Times New Roman" w:cs="Times New Roman"/>
          <w:sz w:val="24"/>
        </w:rPr>
        <w:t>]</w:t>
      </w:r>
    </w:p>
    <w:p w14:paraId="29407E01" w14:textId="77777777" w:rsidR="006C0E92" w:rsidRPr="001A0FD8" w:rsidRDefault="006C0E92" w:rsidP="006E7C00">
      <w:pPr>
        <w:widowControl w:val="0"/>
        <w:spacing w:after="0" w:line="240" w:lineRule="auto"/>
        <w:jc w:val="both"/>
        <w:rPr>
          <w:rFonts w:ascii="Times New Roman" w:hAnsi="Times New Roman" w:cs="Times New Roman"/>
          <w:noProof/>
          <w:kern w:val="0"/>
          <w:sz w:val="24"/>
          <w:lang w:val="en-US"/>
        </w:rPr>
      </w:pPr>
    </w:p>
    <w:p w14:paraId="47FCF19E"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bookmarkStart w:id="64" w:name="p-693845"/>
      <w:bookmarkEnd w:id="64"/>
      <w:r w:rsidRPr="001A0FD8">
        <w:rPr>
          <w:rFonts w:ascii="Times New Roman" w:hAnsi="Times New Roman" w:cs="Times New Roman"/>
          <w:sz w:val="24"/>
        </w:rPr>
        <w:t>5. Amendments to Section 11.</w:t>
      </w:r>
      <w:r w:rsidRPr="001A0FD8">
        <w:rPr>
          <w:rFonts w:ascii="Times New Roman" w:hAnsi="Times New Roman" w:cs="Times New Roman"/>
          <w:sz w:val="24"/>
          <w:vertAlign w:val="superscript"/>
        </w:rPr>
        <w:t>1</w:t>
      </w:r>
      <w:r w:rsidRPr="001A0FD8">
        <w:rPr>
          <w:rFonts w:ascii="Times New Roman" w:hAnsi="Times New Roman" w:cs="Times New Roman"/>
          <w:sz w:val="24"/>
        </w:rPr>
        <w:t xml:space="preserve"> of this Law shall not apply to the procurements or procurement procedures that have been commenced or announced before the day of coming into force of these amendments.</w:t>
      </w:r>
      <w:bookmarkStart w:id="65" w:name="pn5"/>
      <w:bookmarkEnd w:id="65"/>
    </w:p>
    <w:p w14:paraId="4DCE1D14"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w:t>
      </w:r>
      <w:r w:rsidRPr="001A0FD8">
        <w:rPr>
          <w:rFonts w:ascii="Times New Roman" w:hAnsi="Times New Roman" w:cs="Times New Roman"/>
          <w:i/>
          <w:iCs/>
          <w:sz w:val="24"/>
        </w:rPr>
        <w:t>13 June 2019</w:t>
      </w:r>
      <w:r w:rsidRPr="001A0FD8">
        <w:rPr>
          <w:rFonts w:ascii="Times New Roman" w:hAnsi="Times New Roman" w:cs="Times New Roman"/>
          <w:sz w:val="24"/>
        </w:rPr>
        <w:t>]</w:t>
      </w:r>
    </w:p>
    <w:p w14:paraId="6528C92D" w14:textId="77777777" w:rsidR="006C0E92" w:rsidRPr="001A0FD8" w:rsidRDefault="006C0E92" w:rsidP="006E7C00">
      <w:pPr>
        <w:widowControl w:val="0"/>
        <w:spacing w:after="0" w:line="240" w:lineRule="auto"/>
        <w:jc w:val="both"/>
        <w:rPr>
          <w:rFonts w:ascii="Times New Roman" w:hAnsi="Times New Roman" w:cs="Times New Roman"/>
          <w:noProof/>
          <w:kern w:val="0"/>
          <w:sz w:val="24"/>
          <w:lang w:val="en-US"/>
        </w:rPr>
      </w:pPr>
    </w:p>
    <w:p w14:paraId="773E6A92"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bookmarkStart w:id="66" w:name="p-693846"/>
      <w:bookmarkEnd w:id="66"/>
      <w:r w:rsidRPr="001A0FD8">
        <w:rPr>
          <w:rFonts w:ascii="Times New Roman" w:hAnsi="Times New Roman" w:cs="Times New Roman"/>
          <w:sz w:val="24"/>
        </w:rPr>
        <w:t>6. Until the respective amendments are made in other laws and regulations, the name “Financial Intelligence Unit of Latvia” used in this Law shall correspond to the name “Office for Prevention of Laundering of Proceeds Derived from Criminal Activity” or “Control Service” used in other laws and regulations.</w:t>
      </w:r>
      <w:bookmarkStart w:id="67" w:name="pn6"/>
      <w:bookmarkEnd w:id="67"/>
    </w:p>
    <w:p w14:paraId="308B48DE"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w:t>
      </w:r>
      <w:r w:rsidRPr="001A0FD8">
        <w:rPr>
          <w:rFonts w:ascii="Times New Roman" w:hAnsi="Times New Roman" w:cs="Times New Roman"/>
          <w:i/>
          <w:iCs/>
          <w:sz w:val="24"/>
        </w:rPr>
        <w:t>13 June 2019</w:t>
      </w:r>
      <w:r w:rsidRPr="001A0FD8">
        <w:rPr>
          <w:rFonts w:ascii="Times New Roman" w:hAnsi="Times New Roman" w:cs="Times New Roman"/>
          <w:sz w:val="24"/>
        </w:rPr>
        <w:t>]</w:t>
      </w:r>
    </w:p>
    <w:p w14:paraId="5E7F55AF" w14:textId="77777777" w:rsidR="006C0E92" w:rsidRPr="001A0FD8" w:rsidRDefault="006C0E92" w:rsidP="006E7C00">
      <w:pPr>
        <w:widowControl w:val="0"/>
        <w:spacing w:after="0" w:line="240" w:lineRule="auto"/>
        <w:jc w:val="both"/>
        <w:rPr>
          <w:rFonts w:ascii="Times New Roman" w:hAnsi="Times New Roman" w:cs="Times New Roman"/>
          <w:noProof/>
          <w:kern w:val="0"/>
          <w:sz w:val="24"/>
          <w:lang w:val="en-US"/>
        </w:rPr>
      </w:pPr>
    </w:p>
    <w:p w14:paraId="6A7740CA"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bookmarkStart w:id="68" w:name="p-1004535"/>
      <w:bookmarkEnd w:id="68"/>
      <w:r w:rsidRPr="001A0FD8">
        <w:rPr>
          <w:rFonts w:ascii="Times New Roman" w:hAnsi="Times New Roman" w:cs="Times New Roman"/>
          <w:sz w:val="24"/>
        </w:rPr>
        <w:t>7. The regulatory provisions of the Financial and Capital Market Commission issued on the basis of this Law until the day of coming into force of the Law on Latvijas Banka shall be applicable until the day when the relevant regulations of Latvijas Banka come into force, but not later than until 31 December 2024.</w:t>
      </w:r>
      <w:bookmarkStart w:id="69" w:name="pn7"/>
      <w:bookmarkEnd w:id="69"/>
    </w:p>
    <w:p w14:paraId="7BFD84E8"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w:t>
      </w:r>
      <w:r w:rsidRPr="001A0FD8">
        <w:rPr>
          <w:rFonts w:ascii="Times New Roman" w:hAnsi="Times New Roman" w:cs="Times New Roman"/>
          <w:i/>
          <w:iCs/>
          <w:sz w:val="24"/>
        </w:rPr>
        <w:t>30 September 2021</w:t>
      </w:r>
      <w:r w:rsidRPr="001A0FD8">
        <w:rPr>
          <w:rFonts w:ascii="Times New Roman" w:hAnsi="Times New Roman" w:cs="Times New Roman"/>
          <w:sz w:val="24"/>
        </w:rPr>
        <w:t>]</w:t>
      </w:r>
    </w:p>
    <w:p w14:paraId="5D352931" w14:textId="77777777" w:rsidR="006C0E92" w:rsidRPr="001A0FD8" w:rsidRDefault="006C0E92" w:rsidP="006E7C00">
      <w:pPr>
        <w:widowControl w:val="0"/>
        <w:spacing w:after="0" w:line="240" w:lineRule="auto"/>
        <w:jc w:val="both"/>
        <w:rPr>
          <w:rFonts w:ascii="Times New Roman" w:hAnsi="Times New Roman" w:cs="Times New Roman"/>
          <w:noProof/>
          <w:kern w:val="0"/>
          <w:sz w:val="24"/>
          <w:lang w:val="en-US"/>
        </w:rPr>
      </w:pPr>
    </w:p>
    <w:p w14:paraId="47E0BE54"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bookmarkStart w:id="70" w:name="p-1266743"/>
      <w:bookmarkEnd w:id="70"/>
      <w:r w:rsidRPr="001A0FD8">
        <w:rPr>
          <w:rFonts w:ascii="Times New Roman" w:hAnsi="Times New Roman" w:cs="Times New Roman"/>
          <w:sz w:val="24"/>
        </w:rPr>
        <w:t>8. Latvijas Banka shall, by 1 April 2024, issue regulations laying down the requirements referred to in Section 13, Paragraph four, Clause 3 of this Law. The permits issued by Latvijas Banka and the Financial and Capital Market Commission for the execution of financial transaction shall be valid until the moment when Latvijas Banka revokes them but not longer than until 31 December 2024.</w:t>
      </w:r>
      <w:bookmarkStart w:id="71" w:name="pn8"/>
      <w:bookmarkEnd w:id="71"/>
    </w:p>
    <w:p w14:paraId="13F274B6"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w:t>
      </w:r>
      <w:r w:rsidRPr="001A0FD8">
        <w:rPr>
          <w:rFonts w:ascii="Times New Roman" w:hAnsi="Times New Roman" w:cs="Times New Roman"/>
          <w:i/>
          <w:iCs/>
          <w:sz w:val="24"/>
        </w:rPr>
        <w:t>8 December 2023</w:t>
      </w:r>
      <w:r w:rsidRPr="001A0FD8">
        <w:rPr>
          <w:rFonts w:ascii="Times New Roman" w:hAnsi="Times New Roman" w:cs="Times New Roman"/>
          <w:sz w:val="24"/>
        </w:rPr>
        <w:t>]</w:t>
      </w:r>
    </w:p>
    <w:p w14:paraId="40094B42" w14:textId="77777777" w:rsidR="006C0E92" w:rsidRPr="001A0FD8" w:rsidRDefault="006C0E92" w:rsidP="006E7C00">
      <w:pPr>
        <w:widowControl w:val="0"/>
        <w:spacing w:after="0" w:line="240" w:lineRule="auto"/>
        <w:jc w:val="both"/>
        <w:rPr>
          <w:rFonts w:ascii="Times New Roman" w:hAnsi="Times New Roman" w:cs="Times New Roman"/>
          <w:noProof/>
          <w:kern w:val="0"/>
          <w:sz w:val="24"/>
          <w:lang w:val="en-US"/>
        </w:rPr>
      </w:pPr>
    </w:p>
    <w:p w14:paraId="40114D75" w14:textId="77777777" w:rsidR="006C0E92" w:rsidRPr="001A0FD8" w:rsidRDefault="006C0E92" w:rsidP="006E7C00">
      <w:pPr>
        <w:widowControl w:val="0"/>
        <w:spacing w:after="0" w:line="240" w:lineRule="auto"/>
        <w:jc w:val="both"/>
        <w:rPr>
          <w:rFonts w:ascii="Times New Roman" w:hAnsi="Times New Roman" w:cs="Times New Roman"/>
          <w:noProof/>
          <w:kern w:val="0"/>
          <w:sz w:val="24"/>
          <w:lang w:val="en-US"/>
        </w:rPr>
      </w:pPr>
    </w:p>
    <w:p w14:paraId="75AC6448" w14:textId="5945371E" w:rsidR="006C0E92"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The Law shall come into force on 1 March 2016.</w:t>
      </w:r>
    </w:p>
    <w:p w14:paraId="6EACAD98" w14:textId="77777777" w:rsidR="00BF0EDB" w:rsidRPr="001A0FD8" w:rsidRDefault="00BF0EDB" w:rsidP="006E7C00">
      <w:pPr>
        <w:widowControl w:val="0"/>
        <w:spacing w:after="0" w:line="240" w:lineRule="auto"/>
        <w:jc w:val="both"/>
        <w:rPr>
          <w:rFonts w:ascii="Times New Roman" w:hAnsi="Times New Roman" w:cs="Times New Roman"/>
          <w:noProof/>
          <w:kern w:val="0"/>
          <w:sz w:val="24"/>
          <w:lang w:val="en-US"/>
        </w:rPr>
      </w:pPr>
    </w:p>
    <w:p w14:paraId="57741593" w14:textId="748D601A"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 xml:space="preserve">This Law has been adopted by the </w:t>
      </w:r>
      <w:r w:rsidRPr="001A0FD8">
        <w:rPr>
          <w:rFonts w:ascii="Times New Roman" w:hAnsi="Times New Roman" w:cs="Times New Roman"/>
          <w:i/>
          <w:iCs/>
          <w:sz w:val="24"/>
        </w:rPr>
        <w:t>Saeima</w:t>
      </w:r>
      <w:r w:rsidRPr="001A0FD8">
        <w:rPr>
          <w:rFonts w:ascii="Times New Roman" w:hAnsi="Times New Roman" w:cs="Times New Roman"/>
          <w:sz w:val="24"/>
        </w:rPr>
        <w:t xml:space="preserve"> on 4 February 2016.</w:t>
      </w:r>
    </w:p>
    <w:p w14:paraId="7F1DE521" w14:textId="77777777" w:rsidR="006C0E92" w:rsidRPr="001A0FD8" w:rsidRDefault="006C0E92" w:rsidP="006E7C00">
      <w:pPr>
        <w:widowControl w:val="0"/>
        <w:spacing w:after="0" w:line="240" w:lineRule="auto"/>
        <w:jc w:val="both"/>
        <w:rPr>
          <w:rFonts w:ascii="Times New Roman" w:hAnsi="Times New Roman" w:cs="Times New Roman"/>
          <w:noProof/>
          <w:kern w:val="0"/>
          <w:sz w:val="24"/>
          <w:lang w:val="en-US"/>
        </w:rPr>
      </w:pPr>
    </w:p>
    <w:p w14:paraId="52C7864F" w14:textId="77777777" w:rsidR="006C0E92" w:rsidRPr="001A0FD8" w:rsidRDefault="006C0E92" w:rsidP="006E7C00">
      <w:pPr>
        <w:widowControl w:val="0"/>
        <w:spacing w:after="0" w:line="240" w:lineRule="auto"/>
        <w:jc w:val="both"/>
        <w:rPr>
          <w:rFonts w:ascii="Times New Roman" w:hAnsi="Times New Roman" w:cs="Times New Roman"/>
          <w:noProof/>
          <w:kern w:val="0"/>
          <w:sz w:val="24"/>
          <w:lang w:val="en-US"/>
        </w:rPr>
      </w:pPr>
    </w:p>
    <w:p w14:paraId="1B6C8FBB" w14:textId="730D4133" w:rsidR="00614D5F" w:rsidRPr="001A0FD8" w:rsidRDefault="00614D5F" w:rsidP="00B64660">
      <w:pPr>
        <w:widowControl w:val="0"/>
        <w:tabs>
          <w:tab w:val="left" w:pos="7938"/>
        </w:tabs>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 xml:space="preserve">Acting for the President, Chairperson of the </w:t>
      </w:r>
      <w:r w:rsidRPr="001A0FD8">
        <w:rPr>
          <w:rFonts w:ascii="Times New Roman" w:hAnsi="Times New Roman" w:cs="Times New Roman"/>
          <w:i/>
          <w:iCs/>
          <w:sz w:val="24"/>
        </w:rPr>
        <w:t>Saeima</w:t>
      </w:r>
      <w:r w:rsidR="00B64660" w:rsidRPr="001A0FD8">
        <w:rPr>
          <w:rFonts w:ascii="Times New Roman" w:hAnsi="Times New Roman" w:cs="Times New Roman"/>
          <w:sz w:val="24"/>
        </w:rPr>
        <w:tab/>
      </w:r>
      <w:r w:rsidRPr="001A0FD8">
        <w:rPr>
          <w:rFonts w:ascii="Times New Roman" w:hAnsi="Times New Roman" w:cs="Times New Roman"/>
          <w:sz w:val="24"/>
        </w:rPr>
        <w:t>I. Mūrniece</w:t>
      </w:r>
    </w:p>
    <w:p w14:paraId="32DEB209" w14:textId="77777777" w:rsidR="006C0E92" w:rsidRPr="001A0FD8" w:rsidRDefault="006C0E92" w:rsidP="006E7C00">
      <w:pPr>
        <w:widowControl w:val="0"/>
        <w:spacing w:after="0" w:line="240" w:lineRule="auto"/>
        <w:jc w:val="both"/>
        <w:rPr>
          <w:rFonts w:ascii="Times New Roman" w:hAnsi="Times New Roman" w:cs="Times New Roman"/>
          <w:noProof/>
          <w:kern w:val="0"/>
          <w:sz w:val="24"/>
          <w:lang w:val="en-US"/>
        </w:rPr>
      </w:pPr>
    </w:p>
    <w:p w14:paraId="2ED2BEEB" w14:textId="77777777" w:rsidR="00614D5F" w:rsidRPr="001A0FD8" w:rsidRDefault="00614D5F" w:rsidP="006E7C00">
      <w:pPr>
        <w:widowControl w:val="0"/>
        <w:spacing w:after="0" w:line="240" w:lineRule="auto"/>
        <w:jc w:val="both"/>
        <w:rPr>
          <w:rFonts w:ascii="Times New Roman" w:hAnsi="Times New Roman" w:cs="Times New Roman"/>
          <w:noProof/>
          <w:kern w:val="0"/>
          <w:sz w:val="24"/>
        </w:rPr>
      </w:pPr>
      <w:r w:rsidRPr="001A0FD8">
        <w:rPr>
          <w:rFonts w:ascii="Times New Roman" w:hAnsi="Times New Roman" w:cs="Times New Roman"/>
          <w:sz w:val="24"/>
        </w:rPr>
        <w:t>Rīga, 15 February 2016</w:t>
      </w:r>
    </w:p>
    <w:p w14:paraId="65F309DF" w14:textId="77777777" w:rsidR="00614D5F" w:rsidRPr="001A0FD8" w:rsidRDefault="00614D5F" w:rsidP="006E7C00">
      <w:pPr>
        <w:widowControl w:val="0"/>
        <w:spacing w:after="0" w:line="240" w:lineRule="auto"/>
        <w:jc w:val="both"/>
        <w:rPr>
          <w:rFonts w:ascii="Times New Roman" w:hAnsi="Times New Roman" w:cs="Times New Roman"/>
          <w:noProof/>
          <w:kern w:val="0"/>
          <w:sz w:val="24"/>
          <w:lang w:val="en-US"/>
        </w:rPr>
      </w:pPr>
    </w:p>
    <w:sectPr w:rsidR="00614D5F" w:rsidRPr="001A0FD8" w:rsidSect="00CA39AB">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52D89F" w14:textId="77777777" w:rsidR="00255692" w:rsidRPr="00614D5F" w:rsidRDefault="00255692" w:rsidP="00614D5F">
      <w:pPr>
        <w:spacing w:after="0" w:line="240" w:lineRule="auto"/>
        <w:rPr>
          <w:noProof/>
          <w:kern w:val="0"/>
          <w:lang w:val="en-US"/>
        </w:rPr>
      </w:pPr>
      <w:r w:rsidRPr="00614D5F">
        <w:rPr>
          <w:noProof/>
          <w:kern w:val="0"/>
          <w:lang w:val="en-US"/>
        </w:rPr>
        <w:separator/>
      </w:r>
    </w:p>
  </w:endnote>
  <w:endnote w:type="continuationSeparator" w:id="0">
    <w:p w14:paraId="2A5D6E79" w14:textId="77777777" w:rsidR="00255692" w:rsidRPr="00614D5F" w:rsidRDefault="00255692" w:rsidP="00614D5F">
      <w:pPr>
        <w:spacing w:after="0" w:line="240" w:lineRule="auto"/>
        <w:rPr>
          <w:noProof/>
          <w:kern w:val="0"/>
          <w:lang w:val="en-US"/>
        </w:rPr>
      </w:pPr>
      <w:r w:rsidRPr="00614D5F">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7577CD" w14:textId="77777777" w:rsidR="00F653E8" w:rsidRPr="000615C7" w:rsidRDefault="00F653E8" w:rsidP="00F653E8">
    <w:pPr>
      <w:pStyle w:val="Footer"/>
      <w:rPr>
        <w:rFonts w:ascii="Times New Roman" w:hAnsi="Times New Roman"/>
        <w:sz w:val="20"/>
        <w:szCs w:val="20"/>
      </w:rPr>
    </w:pPr>
  </w:p>
  <w:p w14:paraId="7B81E86F" w14:textId="77777777" w:rsidR="00F653E8" w:rsidRPr="000615C7" w:rsidRDefault="00F653E8" w:rsidP="00F653E8">
    <w:pPr>
      <w:pStyle w:val="Footer"/>
      <w:framePr w:wrap="around" w:vAnchor="text" w:hAnchor="margin" w:xAlign="right" w:y="1"/>
      <w:jc w:val="right"/>
      <w:rPr>
        <w:rStyle w:val="PageNumber"/>
        <w:rFonts w:ascii="Times New Roman" w:hAnsi="Times New Roman"/>
        <w:sz w:val="20"/>
        <w:szCs w:val="20"/>
      </w:rPr>
    </w:pPr>
    <w:r w:rsidRPr="000615C7">
      <w:rPr>
        <w:rStyle w:val="PageNumber"/>
        <w:rFonts w:ascii="Times New Roman" w:hAnsi="Times New Roman"/>
        <w:sz w:val="20"/>
        <w:szCs w:val="20"/>
      </w:rPr>
      <w:fldChar w:fldCharType="begin"/>
    </w:r>
    <w:r w:rsidRPr="000615C7">
      <w:rPr>
        <w:rStyle w:val="PageNumber"/>
        <w:rFonts w:ascii="Times New Roman" w:hAnsi="Times New Roman"/>
        <w:sz w:val="20"/>
        <w:szCs w:val="20"/>
      </w:rPr>
      <w:instrText xml:space="preserve"> PAGE </w:instrText>
    </w:r>
    <w:r w:rsidRPr="000615C7">
      <w:rPr>
        <w:rStyle w:val="PageNumber"/>
        <w:rFonts w:ascii="Times New Roman" w:hAnsi="Times New Roman"/>
        <w:sz w:val="20"/>
        <w:szCs w:val="20"/>
      </w:rPr>
      <w:fldChar w:fldCharType="separate"/>
    </w:r>
    <w:r>
      <w:rPr>
        <w:rStyle w:val="PageNumber"/>
        <w:rFonts w:ascii="Times New Roman" w:hAnsi="Times New Roman"/>
        <w:sz w:val="20"/>
        <w:szCs w:val="20"/>
      </w:rPr>
      <w:t>2</w:t>
    </w:r>
    <w:r w:rsidRPr="000615C7">
      <w:rPr>
        <w:rStyle w:val="PageNumber"/>
        <w:rFonts w:ascii="Times New Roman" w:hAnsi="Times New Roman"/>
        <w:sz w:val="20"/>
        <w:szCs w:val="20"/>
      </w:rPr>
      <w:fldChar w:fldCharType="end"/>
    </w:r>
    <w:r w:rsidRPr="000615C7">
      <w:rPr>
        <w:rStyle w:val="PageNumber"/>
        <w:rFonts w:ascii="Times New Roman" w:hAnsi="Times New Roman"/>
        <w:sz w:val="20"/>
        <w:szCs w:val="20"/>
      </w:rPr>
      <w:t xml:space="preserve"> </w:t>
    </w:r>
  </w:p>
  <w:p w14:paraId="2DE9CCF3" w14:textId="51EB62AE" w:rsidR="00614D5F" w:rsidRPr="00F653E8" w:rsidRDefault="00F653E8">
    <w:pPr>
      <w:pStyle w:val="Footer"/>
      <w:rPr>
        <w:rFonts w:ascii="Times New Roman" w:hAnsi="Times New Roman"/>
        <w:sz w:val="20"/>
        <w:szCs w:val="20"/>
      </w:rPr>
    </w:pPr>
    <w:r w:rsidRPr="000615C7">
      <w:rPr>
        <w:rFonts w:ascii="Times New Roman" w:hAnsi="Times New Roman"/>
        <w:sz w:val="20"/>
        <w:szCs w:val="20"/>
      </w:rPr>
      <w:t xml:space="preserve">Translation </w:t>
    </w:r>
    <w:r w:rsidRPr="000615C7">
      <w:rPr>
        <w:rFonts w:ascii="Times New Roman" w:hAnsi="Times New Roman"/>
        <w:sz w:val="20"/>
        <w:szCs w:val="20"/>
      </w:rPr>
      <w:fldChar w:fldCharType="begin"/>
    </w:r>
    <w:r w:rsidRPr="000615C7">
      <w:rPr>
        <w:rFonts w:ascii="Times New Roman" w:hAnsi="Times New Roman"/>
        <w:sz w:val="20"/>
        <w:szCs w:val="20"/>
      </w:rPr>
      <w:instrText>symbol 169 \f "UnivrstyRoman TL" \s 8</w:instrText>
    </w:r>
    <w:r w:rsidRPr="000615C7">
      <w:rPr>
        <w:rFonts w:ascii="Times New Roman" w:hAnsi="Times New Roman"/>
        <w:sz w:val="20"/>
        <w:szCs w:val="20"/>
      </w:rPr>
      <w:fldChar w:fldCharType="separate"/>
    </w:r>
    <w:r w:rsidRPr="000615C7">
      <w:rPr>
        <w:rFonts w:ascii="Times New Roman" w:hAnsi="Times New Roman"/>
        <w:sz w:val="20"/>
        <w:szCs w:val="20"/>
      </w:rPr>
      <w:t>©</w:t>
    </w:r>
    <w:r w:rsidRPr="000615C7">
      <w:rPr>
        <w:rFonts w:ascii="Times New Roman" w:hAnsi="Times New Roman"/>
        <w:sz w:val="20"/>
        <w:szCs w:val="20"/>
      </w:rPr>
      <w:fldChar w:fldCharType="end"/>
    </w:r>
    <w:r w:rsidRPr="000615C7">
      <w:rPr>
        <w:rFonts w:ascii="Times New Roman" w:hAnsi="Times New Roman"/>
        <w:sz w:val="20"/>
        <w:szCs w:val="20"/>
      </w:rPr>
      <w:t xml:space="preserve"> 20</w:t>
    </w:r>
    <w:r>
      <w:rPr>
        <w:rFonts w:ascii="Times New Roman" w:hAnsi="Times New Roman"/>
        <w:sz w:val="20"/>
        <w:szCs w:val="20"/>
      </w:rPr>
      <w:t>24</w:t>
    </w:r>
    <w:r w:rsidRPr="000615C7">
      <w:rPr>
        <w:rFonts w:ascii="Times New Roman" w:hAnsi="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BA671D" w14:textId="77777777" w:rsidR="00E161EB" w:rsidRPr="000615C7" w:rsidRDefault="00E161EB" w:rsidP="00E161EB">
    <w:pPr>
      <w:pStyle w:val="Footer"/>
      <w:rPr>
        <w:rFonts w:ascii="Times New Roman" w:hAnsi="Times New Roman"/>
        <w:sz w:val="20"/>
        <w:szCs w:val="20"/>
        <w:vertAlign w:val="superscript"/>
      </w:rPr>
    </w:pPr>
    <w:bookmarkStart w:id="72" w:name="_Hlk4057576"/>
    <w:bookmarkStart w:id="73" w:name="_Hlk4057577"/>
  </w:p>
  <w:p w14:paraId="661271D7" w14:textId="77777777" w:rsidR="00E161EB" w:rsidRPr="000615C7" w:rsidRDefault="00E161EB" w:rsidP="00E161EB">
    <w:pPr>
      <w:pStyle w:val="Footer"/>
      <w:rPr>
        <w:rFonts w:ascii="Times New Roman" w:hAnsi="Times New Roman"/>
        <w:sz w:val="20"/>
        <w:szCs w:val="20"/>
      </w:rPr>
    </w:pPr>
    <w:r w:rsidRPr="000615C7">
      <w:rPr>
        <w:rFonts w:ascii="Times New Roman" w:hAnsi="Times New Roman"/>
        <w:sz w:val="20"/>
        <w:szCs w:val="20"/>
        <w:vertAlign w:val="superscript"/>
      </w:rPr>
      <w:t>1</w:t>
    </w:r>
    <w:r w:rsidRPr="000615C7">
      <w:rPr>
        <w:rFonts w:ascii="Times New Roman" w:hAnsi="Times New Roman"/>
        <w:sz w:val="20"/>
        <w:szCs w:val="20"/>
      </w:rPr>
      <w:t xml:space="preserve"> The Parliament of the Republic of Latvia</w:t>
    </w:r>
  </w:p>
  <w:p w14:paraId="6CA628AF" w14:textId="77777777" w:rsidR="00E161EB" w:rsidRPr="000615C7" w:rsidRDefault="00E161EB" w:rsidP="00E161EB">
    <w:pPr>
      <w:pStyle w:val="Footer"/>
      <w:rPr>
        <w:rFonts w:ascii="Times New Roman" w:hAnsi="Times New Roman"/>
        <w:sz w:val="20"/>
        <w:szCs w:val="20"/>
      </w:rPr>
    </w:pPr>
  </w:p>
  <w:p w14:paraId="575C9A3B" w14:textId="2D7441F6" w:rsidR="00614D5F" w:rsidRPr="00E161EB" w:rsidRDefault="00E161EB">
    <w:pPr>
      <w:pStyle w:val="Footer"/>
      <w:rPr>
        <w:rFonts w:ascii="Times New Roman" w:hAnsi="Times New Roman"/>
        <w:sz w:val="20"/>
        <w:szCs w:val="20"/>
      </w:rPr>
    </w:pPr>
    <w:r w:rsidRPr="000615C7">
      <w:rPr>
        <w:rFonts w:ascii="Times New Roman" w:hAnsi="Times New Roman"/>
        <w:sz w:val="20"/>
        <w:szCs w:val="20"/>
      </w:rPr>
      <w:t xml:space="preserve">Translation </w:t>
    </w:r>
    <w:r w:rsidRPr="000615C7">
      <w:rPr>
        <w:rFonts w:ascii="Times New Roman" w:hAnsi="Times New Roman"/>
        <w:sz w:val="20"/>
        <w:szCs w:val="20"/>
      </w:rPr>
      <w:fldChar w:fldCharType="begin"/>
    </w:r>
    <w:r w:rsidRPr="000615C7">
      <w:rPr>
        <w:rFonts w:ascii="Times New Roman" w:hAnsi="Times New Roman"/>
        <w:sz w:val="20"/>
        <w:szCs w:val="20"/>
      </w:rPr>
      <w:instrText>symbol 169 \f "UnivrstyRoman TL" \s 8</w:instrText>
    </w:r>
    <w:r w:rsidRPr="000615C7">
      <w:rPr>
        <w:rFonts w:ascii="Times New Roman" w:hAnsi="Times New Roman"/>
        <w:sz w:val="20"/>
        <w:szCs w:val="20"/>
      </w:rPr>
      <w:fldChar w:fldCharType="separate"/>
    </w:r>
    <w:r w:rsidRPr="000615C7">
      <w:rPr>
        <w:rFonts w:ascii="Times New Roman" w:hAnsi="Times New Roman"/>
        <w:sz w:val="20"/>
        <w:szCs w:val="20"/>
      </w:rPr>
      <w:t>©</w:t>
    </w:r>
    <w:r w:rsidRPr="000615C7">
      <w:rPr>
        <w:rFonts w:ascii="Times New Roman" w:hAnsi="Times New Roman"/>
        <w:sz w:val="20"/>
        <w:szCs w:val="20"/>
      </w:rPr>
      <w:fldChar w:fldCharType="end"/>
    </w:r>
    <w:r w:rsidRPr="000615C7">
      <w:rPr>
        <w:rFonts w:ascii="Times New Roman" w:hAnsi="Times New Roman"/>
        <w:sz w:val="20"/>
        <w:szCs w:val="20"/>
      </w:rPr>
      <w:t xml:space="preserve"> 20</w:t>
    </w:r>
    <w:r>
      <w:rPr>
        <w:rFonts w:ascii="Times New Roman" w:hAnsi="Times New Roman"/>
        <w:sz w:val="20"/>
        <w:szCs w:val="20"/>
      </w:rPr>
      <w:t>24</w:t>
    </w:r>
    <w:r w:rsidRPr="000615C7">
      <w:rPr>
        <w:rFonts w:ascii="Times New Roman" w:hAnsi="Times New Roman"/>
        <w:sz w:val="20"/>
        <w:szCs w:val="20"/>
      </w:rPr>
      <w:t xml:space="preserve"> Valsts valodas centrs (State Language Centre)</w:t>
    </w:r>
    <w:bookmarkEnd w:id="72"/>
    <w:bookmarkEnd w:id="7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C16BBA" w14:textId="77777777" w:rsidR="00255692" w:rsidRPr="00614D5F" w:rsidRDefault="00255692" w:rsidP="00614D5F">
      <w:pPr>
        <w:spacing w:after="0" w:line="240" w:lineRule="auto"/>
        <w:rPr>
          <w:noProof/>
          <w:kern w:val="0"/>
          <w:lang w:val="en-US"/>
        </w:rPr>
      </w:pPr>
      <w:r w:rsidRPr="00614D5F">
        <w:rPr>
          <w:noProof/>
          <w:kern w:val="0"/>
          <w:lang w:val="en-US"/>
        </w:rPr>
        <w:separator/>
      </w:r>
    </w:p>
  </w:footnote>
  <w:footnote w:type="continuationSeparator" w:id="0">
    <w:p w14:paraId="7A5E7618" w14:textId="77777777" w:rsidR="00255692" w:rsidRPr="00614D5F" w:rsidRDefault="00255692" w:rsidP="00614D5F">
      <w:pPr>
        <w:spacing w:after="0" w:line="240" w:lineRule="auto"/>
        <w:rPr>
          <w:noProof/>
          <w:kern w:val="0"/>
          <w:lang w:val="en-US"/>
        </w:rPr>
      </w:pPr>
      <w:r w:rsidRPr="00614D5F">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F87"/>
    <w:rsid w:val="001A0FD8"/>
    <w:rsid w:val="001A76D8"/>
    <w:rsid w:val="00216941"/>
    <w:rsid w:val="0022420A"/>
    <w:rsid w:val="002375AC"/>
    <w:rsid w:val="00255692"/>
    <w:rsid w:val="00316CCC"/>
    <w:rsid w:val="004A564E"/>
    <w:rsid w:val="004F1E4D"/>
    <w:rsid w:val="0051741B"/>
    <w:rsid w:val="00545C76"/>
    <w:rsid w:val="00584B3F"/>
    <w:rsid w:val="00614D5F"/>
    <w:rsid w:val="006C0E92"/>
    <w:rsid w:val="006E7C00"/>
    <w:rsid w:val="007977B5"/>
    <w:rsid w:val="007B646C"/>
    <w:rsid w:val="00850731"/>
    <w:rsid w:val="0088707F"/>
    <w:rsid w:val="009F0F87"/>
    <w:rsid w:val="00AD497A"/>
    <w:rsid w:val="00B64660"/>
    <w:rsid w:val="00BF0EDB"/>
    <w:rsid w:val="00C61C1C"/>
    <w:rsid w:val="00C67B57"/>
    <w:rsid w:val="00CA39AB"/>
    <w:rsid w:val="00CF4E7B"/>
    <w:rsid w:val="00E161EB"/>
    <w:rsid w:val="00F653E8"/>
    <w:rsid w:val="00F81049"/>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2140E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0F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0F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0F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0F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0F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0F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0F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0F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0F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0F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0F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0F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0F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0F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0F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0F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0F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0F87"/>
    <w:rPr>
      <w:rFonts w:eastAsiaTheme="majorEastAsia" w:cstheme="majorBidi"/>
      <w:color w:val="272727" w:themeColor="text1" w:themeTint="D8"/>
    </w:rPr>
  </w:style>
  <w:style w:type="paragraph" w:styleId="Title">
    <w:name w:val="Title"/>
    <w:basedOn w:val="Normal"/>
    <w:next w:val="Normal"/>
    <w:link w:val="TitleChar"/>
    <w:uiPriority w:val="10"/>
    <w:qFormat/>
    <w:rsid w:val="009F0F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0F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0F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0F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0F87"/>
    <w:pPr>
      <w:spacing w:before="160"/>
      <w:jc w:val="center"/>
    </w:pPr>
    <w:rPr>
      <w:i/>
      <w:iCs/>
      <w:color w:val="404040" w:themeColor="text1" w:themeTint="BF"/>
    </w:rPr>
  </w:style>
  <w:style w:type="character" w:customStyle="1" w:styleId="QuoteChar">
    <w:name w:val="Quote Char"/>
    <w:basedOn w:val="DefaultParagraphFont"/>
    <w:link w:val="Quote"/>
    <w:uiPriority w:val="29"/>
    <w:rsid w:val="009F0F87"/>
    <w:rPr>
      <w:i/>
      <w:iCs/>
      <w:color w:val="404040" w:themeColor="text1" w:themeTint="BF"/>
    </w:rPr>
  </w:style>
  <w:style w:type="paragraph" w:styleId="ListParagraph">
    <w:name w:val="List Paragraph"/>
    <w:basedOn w:val="Normal"/>
    <w:uiPriority w:val="34"/>
    <w:qFormat/>
    <w:rsid w:val="009F0F87"/>
    <w:pPr>
      <w:ind w:left="720"/>
      <w:contextualSpacing/>
    </w:pPr>
  </w:style>
  <w:style w:type="character" w:styleId="IntenseEmphasis">
    <w:name w:val="Intense Emphasis"/>
    <w:basedOn w:val="DefaultParagraphFont"/>
    <w:uiPriority w:val="21"/>
    <w:qFormat/>
    <w:rsid w:val="009F0F87"/>
    <w:rPr>
      <w:i/>
      <w:iCs/>
      <w:color w:val="0F4761" w:themeColor="accent1" w:themeShade="BF"/>
    </w:rPr>
  </w:style>
  <w:style w:type="paragraph" w:styleId="IntenseQuote">
    <w:name w:val="Intense Quote"/>
    <w:basedOn w:val="Normal"/>
    <w:next w:val="Normal"/>
    <w:link w:val="IntenseQuoteChar"/>
    <w:uiPriority w:val="30"/>
    <w:qFormat/>
    <w:rsid w:val="009F0F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0F87"/>
    <w:rPr>
      <w:i/>
      <w:iCs/>
      <w:color w:val="0F4761" w:themeColor="accent1" w:themeShade="BF"/>
    </w:rPr>
  </w:style>
  <w:style w:type="character" w:styleId="IntenseReference">
    <w:name w:val="Intense Reference"/>
    <w:basedOn w:val="DefaultParagraphFont"/>
    <w:uiPriority w:val="32"/>
    <w:qFormat/>
    <w:rsid w:val="009F0F87"/>
    <w:rPr>
      <w:b/>
      <w:bCs/>
      <w:smallCaps/>
      <w:color w:val="0F4761" w:themeColor="accent1" w:themeShade="BF"/>
      <w:spacing w:val="5"/>
    </w:rPr>
  </w:style>
  <w:style w:type="paragraph" w:customStyle="1" w:styleId="msonormal0">
    <w:name w:val="msonormal"/>
    <w:basedOn w:val="Normal"/>
    <w:rsid w:val="00316CC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tv213">
    <w:name w:val="tv213"/>
    <w:basedOn w:val="Normal"/>
    <w:rsid w:val="00316CC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fontsize2">
    <w:name w:val="fontsize2"/>
    <w:basedOn w:val="DefaultParagraphFont"/>
    <w:rsid w:val="00316CCC"/>
  </w:style>
  <w:style w:type="character" w:styleId="Hyperlink">
    <w:name w:val="Hyperlink"/>
    <w:basedOn w:val="DefaultParagraphFont"/>
    <w:uiPriority w:val="99"/>
    <w:unhideWhenUsed/>
    <w:rsid w:val="00316CCC"/>
    <w:rPr>
      <w:color w:val="0000FF"/>
      <w:u w:val="single"/>
    </w:rPr>
  </w:style>
  <w:style w:type="character" w:styleId="FollowedHyperlink">
    <w:name w:val="FollowedHyperlink"/>
    <w:basedOn w:val="DefaultParagraphFont"/>
    <w:uiPriority w:val="99"/>
    <w:semiHidden/>
    <w:unhideWhenUsed/>
    <w:rsid w:val="00316CCC"/>
    <w:rPr>
      <w:color w:val="800080"/>
      <w:u w:val="single"/>
    </w:rPr>
  </w:style>
  <w:style w:type="paragraph" w:customStyle="1" w:styleId="labojumupamats">
    <w:name w:val="labojumu_pamats"/>
    <w:basedOn w:val="Normal"/>
    <w:rsid w:val="00316CC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UnresolvedMention">
    <w:name w:val="Unresolved Mention"/>
    <w:basedOn w:val="DefaultParagraphFont"/>
    <w:uiPriority w:val="99"/>
    <w:semiHidden/>
    <w:unhideWhenUsed/>
    <w:rsid w:val="00316CCC"/>
    <w:rPr>
      <w:color w:val="605E5C"/>
      <w:shd w:val="clear" w:color="auto" w:fill="E1DFDD"/>
    </w:rPr>
  </w:style>
  <w:style w:type="paragraph" w:styleId="Header">
    <w:name w:val="header"/>
    <w:basedOn w:val="Normal"/>
    <w:link w:val="HeaderChar"/>
    <w:uiPriority w:val="99"/>
    <w:unhideWhenUsed/>
    <w:rsid w:val="00614D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D5F"/>
    <w:rPr>
      <w:lang w:val="en-GB"/>
    </w:rPr>
  </w:style>
  <w:style w:type="paragraph" w:styleId="Footer">
    <w:name w:val="footer"/>
    <w:basedOn w:val="Normal"/>
    <w:link w:val="FooterChar"/>
    <w:unhideWhenUsed/>
    <w:rsid w:val="00614D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D5F"/>
    <w:rPr>
      <w:lang w:val="en-GB"/>
    </w:rPr>
  </w:style>
  <w:style w:type="paragraph" w:styleId="BlockText">
    <w:name w:val="Block Text"/>
    <w:basedOn w:val="Normal"/>
    <w:rsid w:val="00584B3F"/>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 w:type="character" w:styleId="PageNumber">
    <w:name w:val="page number"/>
    <w:rsid w:val="00F653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092194">
      <w:bodyDiv w:val="1"/>
      <w:marLeft w:val="0"/>
      <w:marRight w:val="0"/>
      <w:marTop w:val="0"/>
      <w:marBottom w:val="0"/>
      <w:divBdr>
        <w:top w:val="none" w:sz="0" w:space="0" w:color="auto"/>
        <w:left w:val="none" w:sz="0" w:space="0" w:color="auto"/>
        <w:bottom w:val="none" w:sz="0" w:space="0" w:color="auto"/>
        <w:right w:val="none" w:sz="0" w:space="0" w:color="auto"/>
      </w:divBdr>
      <w:divsChild>
        <w:div w:id="497960727">
          <w:marLeft w:val="0"/>
          <w:marRight w:val="0"/>
          <w:marTop w:val="480"/>
          <w:marBottom w:val="240"/>
          <w:divBdr>
            <w:top w:val="none" w:sz="0" w:space="0" w:color="auto"/>
            <w:left w:val="none" w:sz="0" w:space="0" w:color="auto"/>
            <w:bottom w:val="none" w:sz="0" w:space="0" w:color="auto"/>
            <w:right w:val="none" w:sz="0" w:space="0" w:color="auto"/>
          </w:divBdr>
        </w:div>
        <w:div w:id="1592812005">
          <w:marLeft w:val="0"/>
          <w:marRight w:val="0"/>
          <w:marTop w:val="0"/>
          <w:marBottom w:val="567"/>
          <w:divBdr>
            <w:top w:val="none" w:sz="0" w:space="0" w:color="auto"/>
            <w:left w:val="none" w:sz="0" w:space="0" w:color="auto"/>
            <w:bottom w:val="none" w:sz="0" w:space="0" w:color="auto"/>
            <w:right w:val="none" w:sz="0" w:space="0" w:color="auto"/>
          </w:divBdr>
        </w:div>
        <w:div w:id="691612506">
          <w:marLeft w:val="0"/>
          <w:marRight w:val="0"/>
          <w:marTop w:val="0"/>
          <w:marBottom w:val="0"/>
          <w:divBdr>
            <w:top w:val="none" w:sz="0" w:space="0" w:color="auto"/>
            <w:left w:val="none" w:sz="0" w:space="0" w:color="auto"/>
            <w:bottom w:val="none" w:sz="0" w:space="0" w:color="auto"/>
            <w:right w:val="none" w:sz="0" w:space="0" w:color="auto"/>
          </w:divBdr>
        </w:div>
        <w:div w:id="694187640">
          <w:marLeft w:val="0"/>
          <w:marRight w:val="0"/>
          <w:marTop w:val="0"/>
          <w:marBottom w:val="0"/>
          <w:divBdr>
            <w:top w:val="none" w:sz="0" w:space="0" w:color="auto"/>
            <w:left w:val="none" w:sz="0" w:space="0" w:color="auto"/>
            <w:bottom w:val="none" w:sz="0" w:space="0" w:color="auto"/>
            <w:right w:val="none" w:sz="0" w:space="0" w:color="auto"/>
          </w:divBdr>
        </w:div>
        <w:div w:id="93016507">
          <w:marLeft w:val="0"/>
          <w:marRight w:val="0"/>
          <w:marTop w:val="0"/>
          <w:marBottom w:val="0"/>
          <w:divBdr>
            <w:top w:val="none" w:sz="0" w:space="0" w:color="auto"/>
            <w:left w:val="none" w:sz="0" w:space="0" w:color="auto"/>
            <w:bottom w:val="none" w:sz="0" w:space="0" w:color="auto"/>
            <w:right w:val="none" w:sz="0" w:space="0" w:color="auto"/>
          </w:divBdr>
        </w:div>
        <w:div w:id="594360993">
          <w:marLeft w:val="0"/>
          <w:marRight w:val="0"/>
          <w:marTop w:val="0"/>
          <w:marBottom w:val="0"/>
          <w:divBdr>
            <w:top w:val="none" w:sz="0" w:space="0" w:color="auto"/>
            <w:left w:val="none" w:sz="0" w:space="0" w:color="auto"/>
            <w:bottom w:val="none" w:sz="0" w:space="0" w:color="auto"/>
            <w:right w:val="none" w:sz="0" w:space="0" w:color="auto"/>
          </w:divBdr>
        </w:div>
        <w:div w:id="1233664098">
          <w:marLeft w:val="0"/>
          <w:marRight w:val="0"/>
          <w:marTop w:val="0"/>
          <w:marBottom w:val="0"/>
          <w:divBdr>
            <w:top w:val="none" w:sz="0" w:space="0" w:color="auto"/>
            <w:left w:val="none" w:sz="0" w:space="0" w:color="auto"/>
            <w:bottom w:val="none" w:sz="0" w:space="0" w:color="auto"/>
            <w:right w:val="none" w:sz="0" w:space="0" w:color="auto"/>
          </w:divBdr>
        </w:div>
        <w:div w:id="509219900">
          <w:marLeft w:val="0"/>
          <w:marRight w:val="0"/>
          <w:marTop w:val="0"/>
          <w:marBottom w:val="0"/>
          <w:divBdr>
            <w:top w:val="none" w:sz="0" w:space="0" w:color="auto"/>
            <w:left w:val="none" w:sz="0" w:space="0" w:color="auto"/>
            <w:bottom w:val="none" w:sz="0" w:space="0" w:color="auto"/>
            <w:right w:val="none" w:sz="0" w:space="0" w:color="auto"/>
          </w:divBdr>
        </w:div>
        <w:div w:id="1266183236">
          <w:marLeft w:val="0"/>
          <w:marRight w:val="0"/>
          <w:marTop w:val="0"/>
          <w:marBottom w:val="0"/>
          <w:divBdr>
            <w:top w:val="none" w:sz="0" w:space="0" w:color="auto"/>
            <w:left w:val="none" w:sz="0" w:space="0" w:color="auto"/>
            <w:bottom w:val="none" w:sz="0" w:space="0" w:color="auto"/>
            <w:right w:val="none" w:sz="0" w:space="0" w:color="auto"/>
          </w:divBdr>
        </w:div>
        <w:div w:id="80689883">
          <w:marLeft w:val="0"/>
          <w:marRight w:val="0"/>
          <w:marTop w:val="0"/>
          <w:marBottom w:val="0"/>
          <w:divBdr>
            <w:top w:val="none" w:sz="0" w:space="0" w:color="auto"/>
            <w:left w:val="none" w:sz="0" w:space="0" w:color="auto"/>
            <w:bottom w:val="none" w:sz="0" w:space="0" w:color="auto"/>
            <w:right w:val="none" w:sz="0" w:space="0" w:color="auto"/>
          </w:divBdr>
        </w:div>
        <w:div w:id="235364455">
          <w:marLeft w:val="0"/>
          <w:marRight w:val="0"/>
          <w:marTop w:val="0"/>
          <w:marBottom w:val="0"/>
          <w:divBdr>
            <w:top w:val="none" w:sz="0" w:space="0" w:color="auto"/>
            <w:left w:val="none" w:sz="0" w:space="0" w:color="auto"/>
            <w:bottom w:val="none" w:sz="0" w:space="0" w:color="auto"/>
            <w:right w:val="none" w:sz="0" w:space="0" w:color="auto"/>
          </w:divBdr>
        </w:div>
        <w:div w:id="1894466744">
          <w:marLeft w:val="0"/>
          <w:marRight w:val="0"/>
          <w:marTop w:val="0"/>
          <w:marBottom w:val="0"/>
          <w:divBdr>
            <w:top w:val="none" w:sz="0" w:space="0" w:color="auto"/>
            <w:left w:val="none" w:sz="0" w:space="0" w:color="auto"/>
            <w:bottom w:val="none" w:sz="0" w:space="0" w:color="auto"/>
            <w:right w:val="none" w:sz="0" w:space="0" w:color="auto"/>
          </w:divBdr>
        </w:div>
        <w:div w:id="1891266997">
          <w:marLeft w:val="0"/>
          <w:marRight w:val="0"/>
          <w:marTop w:val="0"/>
          <w:marBottom w:val="0"/>
          <w:divBdr>
            <w:top w:val="none" w:sz="0" w:space="0" w:color="auto"/>
            <w:left w:val="none" w:sz="0" w:space="0" w:color="auto"/>
            <w:bottom w:val="none" w:sz="0" w:space="0" w:color="auto"/>
            <w:right w:val="none" w:sz="0" w:space="0" w:color="auto"/>
          </w:divBdr>
        </w:div>
        <w:div w:id="1726175916">
          <w:marLeft w:val="0"/>
          <w:marRight w:val="0"/>
          <w:marTop w:val="0"/>
          <w:marBottom w:val="0"/>
          <w:divBdr>
            <w:top w:val="none" w:sz="0" w:space="0" w:color="auto"/>
            <w:left w:val="none" w:sz="0" w:space="0" w:color="auto"/>
            <w:bottom w:val="none" w:sz="0" w:space="0" w:color="auto"/>
            <w:right w:val="none" w:sz="0" w:space="0" w:color="auto"/>
          </w:divBdr>
        </w:div>
        <w:div w:id="544485725">
          <w:marLeft w:val="0"/>
          <w:marRight w:val="0"/>
          <w:marTop w:val="0"/>
          <w:marBottom w:val="0"/>
          <w:divBdr>
            <w:top w:val="none" w:sz="0" w:space="0" w:color="auto"/>
            <w:left w:val="none" w:sz="0" w:space="0" w:color="auto"/>
            <w:bottom w:val="none" w:sz="0" w:space="0" w:color="auto"/>
            <w:right w:val="none" w:sz="0" w:space="0" w:color="auto"/>
          </w:divBdr>
        </w:div>
        <w:div w:id="1128551077">
          <w:marLeft w:val="0"/>
          <w:marRight w:val="0"/>
          <w:marTop w:val="0"/>
          <w:marBottom w:val="0"/>
          <w:divBdr>
            <w:top w:val="none" w:sz="0" w:space="0" w:color="auto"/>
            <w:left w:val="none" w:sz="0" w:space="0" w:color="auto"/>
            <w:bottom w:val="none" w:sz="0" w:space="0" w:color="auto"/>
            <w:right w:val="none" w:sz="0" w:space="0" w:color="auto"/>
          </w:divBdr>
        </w:div>
        <w:div w:id="471407326">
          <w:marLeft w:val="0"/>
          <w:marRight w:val="0"/>
          <w:marTop w:val="0"/>
          <w:marBottom w:val="0"/>
          <w:divBdr>
            <w:top w:val="none" w:sz="0" w:space="0" w:color="auto"/>
            <w:left w:val="none" w:sz="0" w:space="0" w:color="auto"/>
            <w:bottom w:val="none" w:sz="0" w:space="0" w:color="auto"/>
            <w:right w:val="none" w:sz="0" w:space="0" w:color="auto"/>
          </w:divBdr>
        </w:div>
        <w:div w:id="1221088724">
          <w:marLeft w:val="0"/>
          <w:marRight w:val="0"/>
          <w:marTop w:val="0"/>
          <w:marBottom w:val="0"/>
          <w:divBdr>
            <w:top w:val="none" w:sz="0" w:space="0" w:color="auto"/>
            <w:left w:val="none" w:sz="0" w:space="0" w:color="auto"/>
            <w:bottom w:val="none" w:sz="0" w:space="0" w:color="auto"/>
            <w:right w:val="none" w:sz="0" w:space="0" w:color="auto"/>
          </w:divBdr>
        </w:div>
        <w:div w:id="937105752">
          <w:marLeft w:val="0"/>
          <w:marRight w:val="0"/>
          <w:marTop w:val="0"/>
          <w:marBottom w:val="0"/>
          <w:divBdr>
            <w:top w:val="none" w:sz="0" w:space="0" w:color="auto"/>
            <w:left w:val="none" w:sz="0" w:space="0" w:color="auto"/>
            <w:bottom w:val="none" w:sz="0" w:space="0" w:color="auto"/>
            <w:right w:val="none" w:sz="0" w:space="0" w:color="auto"/>
          </w:divBdr>
        </w:div>
        <w:div w:id="1544752322">
          <w:marLeft w:val="0"/>
          <w:marRight w:val="0"/>
          <w:marTop w:val="0"/>
          <w:marBottom w:val="0"/>
          <w:divBdr>
            <w:top w:val="none" w:sz="0" w:space="0" w:color="auto"/>
            <w:left w:val="none" w:sz="0" w:space="0" w:color="auto"/>
            <w:bottom w:val="none" w:sz="0" w:space="0" w:color="auto"/>
            <w:right w:val="none" w:sz="0" w:space="0" w:color="auto"/>
          </w:divBdr>
        </w:div>
        <w:div w:id="1810050975">
          <w:marLeft w:val="0"/>
          <w:marRight w:val="0"/>
          <w:marTop w:val="0"/>
          <w:marBottom w:val="0"/>
          <w:divBdr>
            <w:top w:val="none" w:sz="0" w:space="0" w:color="auto"/>
            <w:left w:val="none" w:sz="0" w:space="0" w:color="auto"/>
            <w:bottom w:val="none" w:sz="0" w:space="0" w:color="auto"/>
            <w:right w:val="none" w:sz="0" w:space="0" w:color="auto"/>
          </w:divBdr>
        </w:div>
        <w:div w:id="1779523745">
          <w:marLeft w:val="0"/>
          <w:marRight w:val="0"/>
          <w:marTop w:val="0"/>
          <w:marBottom w:val="0"/>
          <w:divBdr>
            <w:top w:val="none" w:sz="0" w:space="0" w:color="auto"/>
            <w:left w:val="none" w:sz="0" w:space="0" w:color="auto"/>
            <w:bottom w:val="none" w:sz="0" w:space="0" w:color="auto"/>
            <w:right w:val="none" w:sz="0" w:space="0" w:color="auto"/>
          </w:divBdr>
        </w:div>
        <w:div w:id="588005207">
          <w:marLeft w:val="0"/>
          <w:marRight w:val="0"/>
          <w:marTop w:val="0"/>
          <w:marBottom w:val="0"/>
          <w:divBdr>
            <w:top w:val="none" w:sz="0" w:space="0" w:color="auto"/>
            <w:left w:val="none" w:sz="0" w:space="0" w:color="auto"/>
            <w:bottom w:val="none" w:sz="0" w:space="0" w:color="auto"/>
            <w:right w:val="none" w:sz="0" w:space="0" w:color="auto"/>
          </w:divBdr>
        </w:div>
        <w:div w:id="301086587">
          <w:marLeft w:val="0"/>
          <w:marRight w:val="0"/>
          <w:marTop w:val="0"/>
          <w:marBottom w:val="0"/>
          <w:divBdr>
            <w:top w:val="none" w:sz="0" w:space="0" w:color="auto"/>
            <w:left w:val="none" w:sz="0" w:space="0" w:color="auto"/>
            <w:bottom w:val="none" w:sz="0" w:space="0" w:color="auto"/>
            <w:right w:val="none" w:sz="0" w:space="0" w:color="auto"/>
          </w:divBdr>
        </w:div>
        <w:div w:id="1990939640">
          <w:marLeft w:val="0"/>
          <w:marRight w:val="0"/>
          <w:marTop w:val="0"/>
          <w:marBottom w:val="0"/>
          <w:divBdr>
            <w:top w:val="none" w:sz="0" w:space="0" w:color="auto"/>
            <w:left w:val="none" w:sz="0" w:space="0" w:color="auto"/>
            <w:bottom w:val="none" w:sz="0" w:space="0" w:color="auto"/>
            <w:right w:val="none" w:sz="0" w:space="0" w:color="auto"/>
          </w:divBdr>
        </w:div>
        <w:div w:id="1992363668">
          <w:marLeft w:val="0"/>
          <w:marRight w:val="0"/>
          <w:marTop w:val="0"/>
          <w:marBottom w:val="0"/>
          <w:divBdr>
            <w:top w:val="none" w:sz="0" w:space="0" w:color="auto"/>
            <w:left w:val="none" w:sz="0" w:space="0" w:color="auto"/>
            <w:bottom w:val="none" w:sz="0" w:space="0" w:color="auto"/>
            <w:right w:val="none" w:sz="0" w:space="0" w:color="auto"/>
          </w:divBdr>
        </w:div>
        <w:div w:id="1234462808">
          <w:marLeft w:val="0"/>
          <w:marRight w:val="0"/>
          <w:marTop w:val="0"/>
          <w:marBottom w:val="0"/>
          <w:divBdr>
            <w:top w:val="none" w:sz="0" w:space="0" w:color="auto"/>
            <w:left w:val="none" w:sz="0" w:space="0" w:color="auto"/>
            <w:bottom w:val="none" w:sz="0" w:space="0" w:color="auto"/>
            <w:right w:val="none" w:sz="0" w:space="0" w:color="auto"/>
          </w:divBdr>
        </w:div>
        <w:div w:id="741177047">
          <w:marLeft w:val="0"/>
          <w:marRight w:val="0"/>
          <w:marTop w:val="0"/>
          <w:marBottom w:val="0"/>
          <w:divBdr>
            <w:top w:val="none" w:sz="0" w:space="0" w:color="auto"/>
            <w:left w:val="none" w:sz="0" w:space="0" w:color="auto"/>
            <w:bottom w:val="none" w:sz="0" w:space="0" w:color="auto"/>
            <w:right w:val="none" w:sz="0" w:space="0" w:color="auto"/>
          </w:divBdr>
        </w:div>
        <w:div w:id="1113283903">
          <w:marLeft w:val="0"/>
          <w:marRight w:val="0"/>
          <w:marTop w:val="0"/>
          <w:marBottom w:val="0"/>
          <w:divBdr>
            <w:top w:val="none" w:sz="0" w:space="0" w:color="auto"/>
            <w:left w:val="none" w:sz="0" w:space="0" w:color="auto"/>
            <w:bottom w:val="none" w:sz="0" w:space="0" w:color="auto"/>
            <w:right w:val="none" w:sz="0" w:space="0" w:color="auto"/>
          </w:divBdr>
        </w:div>
        <w:div w:id="1350983019">
          <w:marLeft w:val="0"/>
          <w:marRight w:val="0"/>
          <w:marTop w:val="135"/>
          <w:marBottom w:val="0"/>
          <w:divBdr>
            <w:top w:val="none" w:sz="0" w:space="0" w:color="auto"/>
            <w:left w:val="none" w:sz="0" w:space="0" w:color="auto"/>
            <w:bottom w:val="none" w:sz="0" w:space="0" w:color="auto"/>
            <w:right w:val="none" w:sz="0" w:space="0" w:color="auto"/>
          </w:divBdr>
        </w:div>
        <w:div w:id="2005546713">
          <w:marLeft w:val="0"/>
          <w:marRight w:val="0"/>
          <w:marTop w:val="0"/>
          <w:marBottom w:val="0"/>
          <w:divBdr>
            <w:top w:val="none" w:sz="0" w:space="0" w:color="auto"/>
            <w:left w:val="none" w:sz="0" w:space="0" w:color="auto"/>
            <w:bottom w:val="none" w:sz="0" w:space="0" w:color="auto"/>
            <w:right w:val="none" w:sz="0" w:space="0" w:color="auto"/>
          </w:divBdr>
        </w:div>
        <w:div w:id="686295492">
          <w:marLeft w:val="0"/>
          <w:marRight w:val="0"/>
          <w:marTop w:val="0"/>
          <w:marBottom w:val="0"/>
          <w:divBdr>
            <w:top w:val="none" w:sz="0" w:space="0" w:color="auto"/>
            <w:left w:val="none" w:sz="0" w:space="0" w:color="auto"/>
            <w:bottom w:val="none" w:sz="0" w:space="0" w:color="auto"/>
            <w:right w:val="none" w:sz="0" w:space="0" w:color="auto"/>
          </w:divBdr>
        </w:div>
        <w:div w:id="841435757">
          <w:marLeft w:val="0"/>
          <w:marRight w:val="0"/>
          <w:marTop w:val="0"/>
          <w:marBottom w:val="0"/>
          <w:divBdr>
            <w:top w:val="none" w:sz="0" w:space="0" w:color="auto"/>
            <w:left w:val="none" w:sz="0" w:space="0" w:color="auto"/>
            <w:bottom w:val="none" w:sz="0" w:space="0" w:color="auto"/>
            <w:right w:val="none" w:sz="0" w:space="0" w:color="auto"/>
          </w:divBdr>
        </w:div>
        <w:div w:id="1590699527">
          <w:marLeft w:val="0"/>
          <w:marRight w:val="0"/>
          <w:marTop w:val="0"/>
          <w:marBottom w:val="0"/>
          <w:divBdr>
            <w:top w:val="none" w:sz="0" w:space="0" w:color="auto"/>
            <w:left w:val="none" w:sz="0" w:space="0" w:color="auto"/>
            <w:bottom w:val="none" w:sz="0" w:space="0" w:color="auto"/>
            <w:right w:val="none" w:sz="0" w:space="0" w:color="auto"/>
          </w:divBdr>
        </w:div>
        <w:div w:id="1831482999">
          <w:marLeft w:val="0"/>
          <w:marRight w:val="0"/>
          <w:marTop w:val="0"/>
          <w:marBottom w:val="0"/>
          <w:divBdr>
            <w:top w:val="none" w:sz="0" w:space="0" w:color="auto"/>
            <w:left w:val="none" w:sz="0" w:space="0" w:color="auto"/>
            <w:bottom w:val="none" w:sz="0" w:space="0" w:color="auto"/>
            <w:right w:val="none" w:sz="0" w:space="0" w:color="auto"/>
          </w:divBdr>
        </w:div>
        <w:div w:id="290594111">
          <w:marLeft w:val="0"/>
          <w:marRight w:val="0"/>
          <w:marTop w:val="0"/>
          <w:marBottom w:val="0"/>
          <w:divBdr>
            <w:top w:val="none" w:sz="0" w:space="0" w:color="auto"/>
            <w:left w:val="none" w:sz="0" w:space="0" w:color="auto"/>
            <w:bottom w:val="none" w:sz="0" w:space="0" w:color="auto"/>
            <w:right w:val="none" w:sz="0" w:space="0" w:color="auto"/>
          </w:divBdr>
        </w:div>
        <w:div w:id="2032339830">
          <w:marLeft w:val="0"/>
          <w:marRight w:val="0"/>
          <w:marTop w:val="0"/>
          <w:marBottom w:val="0"/>
          <w:divBdr>
            <w:top w:val="none" w:sz="0" w:space="0" w:color="auto"/>
            <w:left w:val="none" w:sz="0" w:space="0" w:color="auto"/>
            <w:bottom w:val="none" w:sz="0" w:space="0" w:color="auto"/>
            <w:right w:val="none" w:sz="0" w:space="0" w:color="auto"/>
          </w:divBdr>
        </w:div>
        <w:div w:id="927813774">
          <w:marLeft w:val="0"/>
          <w:marRight w:val="0"/>
          <w:marTop w:val="0"/>
          <w:marBottom w:val="0"/>
          <w:divBdr>
            <w:top w:val="none" w:sz="0" w:space="0" w:color="auto"/>
            <w:left w:val="none" w:sz="0" w:space="0" w:color="auto"/>
            <w:bottom w:val="none" w:sz="0" w:space="0" w:color="auto"/>
            <w:right w:val="none" w:sz="0" w:space="0" w:color="auto"/>
          </w:divBdr>
        </w:div>
        <w:div w:id="2031492239">
          <w:marLeft w:val="0"/>
          <w:marRight w:val="0"/>
          <w:marTop w:val="567"/>
          <w:marBottom w:val="0"/>
          <w:divBdr>
            <w:top w:val="none" w:sz="0" w:space="0" w:color="auto"/>
            <w:left w:val="none" w:sz="0" w:space="0" w:color="auto"/>
            <w:bottom w:val="none" w:sz="0" w:space="0" w:color="auto"/>
            <w:right w:val="none" w:sz="0" w:space="0" w:color="auto"/>
          </w:divBdr>
        </w:div>
        <w:div w:id="465708580">
          <w:marLeft w:val="0"/>
          <w:marRight w:val="0"/>
          <w:marTop w:val="240"/>
          <w:marBottom w:val="0"/>
          <w:divBdr>
            <w:top w:val="none" w:sz="0" w:space="0" w:color="auto"/>
            <w:left w:val="none" w:sz="0" w:space="0" w:color="auto"/>
            <w:bottom w:val="none" w:sz="0" w:space="0" w:color="auto"/>
            <w:right w:val="none" w:sz="0" w:space="0" w:color="auto"/>
          </w:divBdr>
        </w:div>
        <w:div w:id="1389495206">
          <w:marLeft w:val="0"/>
          <w:marRight w:val="0"/>
          <w:marTop w:val="240"/>
          <w:marBottom w:val="0"/>
          <w:divBdr>
            <w:top w:val="none" w:sz="0" w:space="0" w:color="auto"/>
            <w:left w:val="none" w:sz="0" w:space="0" w:color="auto"/>
            <w:bottom w:val="none" w:sz="0" w:space="0" w:color="auto"/>
            <w:right w:val="none" w:sz="0" w:space="0" w:color="auto"/>
          </w:divBdr>
        </w:div>
      </w:divsChild>
    </w:div>
    <w:div w:id="432436757">
      <w:bodyDiv w:val="1"/>
      <w:marLeft w:val="0"/>
      <w:marRight w:val="0"/>
      <w:marTop w:val="0"/>
      <w:marBottom w:val="0"/>
      <w:divBdr>
        <w:top w:val="none" w:sz="0" w:space="0" w:color="auto"/>
        <w:left w:val="none" w:sz="0" w:space="0" w:color="auto"/>
        <w:bottom w:val="none" w:sz="0" w:space="0" w:color="auto"/>
        <w:right w:val="none" w:sz="0" w:space="0" w:color="auto"/>
      </w:divBdr>
    </w:div>
    <w:div w:id="1130710065">
      <w:bodyDiv w:val="1"/>
      <w:marLeft w:val="0"/>
      <w:marRight w:val="0"/>
      <w:marTop w:val="0"/>
      <w:marBottom w:val="0"/>
      <w:divBdr>
        <w:top w:val="none" w:sz="0" w:space="0" w:color="auto"/>
        <w:left w:val="none" w:sz="0" w:space="0" w:color="auto"/>
        <w:bottom w:val="none" w:sz="0" w:space="0" w:color="auto"/>
        <w:right w:val="none" w:sz="0" w:space="0" w:color="auto"/>
      </w:divBdr>
      <w:divsChild>
        <w:div w:id="1829320014">
          <w:marLeft w:val="0"/>
          <w:marRight w:val="0"/>
          <w:marTop w:val="480"/>
          <w:marBottom w:val="240"/>
          <w:divBdr>
            <w:top w:val="none" w:sz="0" w:space="0" w:color="auto"/>
            <w:left w:val="none" w:sz="0" w:space="0" w:color="auto"/>
            <w:bottom w:val="none" w:sz="0" w:space="0" w:color="auto"/>
            <w:right w:val="none" w:sz="0" w:space="0" w:color="auto"/>
          </w:divBdr>
        </w:div>
        <w:div w:id="68501788">
          <w:marLeft w:val="0"/>
          <w:marRight w:val="0"/>
          <w:marTop w:val="0"/>
          <w:marBottom w:val="567"/>
          <w:divBdr>
            <w:top w:val="none" w:sz="0" w:space="0" w:color="auto"/>
            <w:left w:val="none" w:sz="0" w:space="0" w:color="auto"/>
            <w:bottom w:val="none" w:sz="0" w:space="0" w:color="auto"/>
            <w:right w:val="none" w:sz="0" w:space="0" w:color="auto"/>
          </w:divBdr>
        </w:div>
        <w:div w:id="1794714210">
          <w:marLeft w:val="0"/>
          <w:marRight w:val="0"/>
          <w:marTop w:val="0"/>
          <w:marBottom w:val="0"/>
          <w:divBdr>
            <w:top w:val="none" w:sz="0" w:space="0" w:color="auto"/>
            <w:left w:val="none" w:sz="0" w:space="0" w:color="auto"/>
            <w:bottom w:val="none" w:sz="0" w:space="0" w:color="auto"/>
            <w:right w:val="none" w:sz="0" w:space="0" w:color="auto"/>
          </w:divBdr>
        </w:div>
        <w:div w:id="40440484">
          <w:marLeft w:val="0"/>
          <w:marRight w:val="0"/>
          <w:marTop w:val="0"/>
          <w:marBottom w:val="0"/>
          <w:divBdr>
            <w:top w:val="none" w:sz="0" w:space="0" w:color="auto"/>
            <w:left w:val="none" w:sz="0" w:space="0" w:color="auto"/>
            <w:bottom w:val="none" w:sz="0" w:space="0" w:color="auto"/>
            <w:right w:val="none" w:sz="0" w:space="0" w:color="auto"/>
          </w:divBdr>
        </w:div>
        <w:div w:id="1019241424">
          <w:marLeft w:val="0"/>
          <w:marRight w:val="0"/>
          <w:marTop w:val="0"/>
          <w:marBottom w:val="0"/>
          <w:divBdr>
            <w:top w:val="none" w:sz="0" w:space="0" w:color="auto"/>
            <w:left w:val="none" w:sz="0" w:space="0" w:color="auto"/>
            <w:bottom w:val="none" w:sz="0" w:space="0" w:color="auto"/>
            <w:right w:val="none" w:sz="0" w:space="0" w:color="auto"/>
          </w:divBdr>
        </w:div>
        <w:div w:id="1067536783">
          <w:marLeft w:val="0"/>
          <w:marRight w:val="0"/>
          <w:marTop w:val="0"/>
          <w:marBottom w:val="0"/>
          <w:divBdr>
            <w:top w:val="none" w:sz="0" w:space="0" w:color="auto"/>
            <w:left w:val="none" w:sz="0" w:space="0" w:color="auto"/>
            <w:bottom w:val="none" w:sz="0" w:space="0" w:color="auto"/>
            <w:right w:val="none" w:sz="0" w:space="0" w:color="auto"/>
          </w:divBdr>
        </w:div>
        <w:div w:id="43872760">
          <w:marLeft w:val="0"/>
          <w:marRight w:val="0"/>
          <w:marTop w:val="0"/>
          <w:marBottom w:val="0"/>
          <w:divBdr>
            <w:top w:val="none" w:sz="0" w:space="0" w:color="auto"/>
            <w:left w:val="none" w:sz="0" w:space="0" w:color="auto"/>
            <w:bottom w:val="none" w:sz="0" w:space="0" w:color="auto"/>
            <w:right w:val="none" w:sz="0" w:space="0" w:color="auto"/>
          </w:divBdr>
        </w:div>
        <w:div w:id="1870028989">
          <w:marLeft w:val="0"/>
          <w:marRight w:val="0"/>
          <w:marTop w:val="0"/>
          <w:marBottom w:val="0"/>
          <w:divBdr>
            <w:top w:val="none" w:sz="0" w:space="0" w:color="auto"/>
            <w:left w:val="none" w:sz="0" w:space="0" w:color="auto"/>
            <w:bottom w:val="none" w:sz="0" w:space="0" w:color="auto"/>
            <w:right w:val="none" w:sz="0" w:space="0" w:color="auto"/>
          </w:divBdr>
        </w:div>
        <w:div w:id="1420757814">
          <w:marLeft w:val="0"/>
          <w:marRight w:val="0"/>
          <w:marTop w:val="0"/>
          <w:marBottom w:val="0"/>
          <w:divBdr>
            <w:top w:val="none" w:sz="0" w:space="0" w:color="auto"/>
            <w:left w:val="none" w:sz="0" w:space="0" w:color="auto"/>
            <w:bottom w:val="none" w:sz="0" w:space="0" w:color="auto"/>
            <w:right w:val="none" w:sz="0" w:space="0" w:color="auto"/>
          </w:divBdr>
        </w:div>
        <w:div w:id="630786216">
          <w:marLeft w:val="0"/>
          <w:marRight w:val="0"/>
          <w:marTop w:val="0"/>
          <w:marBottom w:val="0"/>
          <w:divBdr>
            <w:top w:val="none" w:sz="0" w:space="0" w:color="auto"/>
            <w:left w:val="none" w:sz="0" w:space="0" w:color="auto"/>
            <w:bottom w:val="none" w:sz="0" w:space="0" w:color="auto"/>
            <w:right w:val="none" w:sz="0" w:space="0" w:color="auto"/>
          </w:divBdr>
        </w:div>
        <w:div w:id="332102286">
          <w:marLeft w:val="0"/>
          <w:marRight w:val="0"/>
          <w:marTop w:val="0"/>
          <w:marBottom w:val="0"/>
          <w:divBdr>
            <w:top w:val="none" w:sz="0" w:space="0" w:color="auto"/>
            <w:left w:val="none" w:sz="0" w:space="0" w:color="auto"/>
            <w:bottom w:val="none" w:sz="0" w:space="0" w:color="auto"/>
            <w:right w:val="none" w:sz="0" w:space="0" w:color="auto"/>
          </w:divBdr>
        </w:div>
        <w:div w:id="1170680103">
          <w:marLeft w:val="0"/>
          <w:marRight w:val="0"/>
          <w:marTop w:val="0"/>
          <w:marBottom w:val="0"/>
          <w:divBdr>
            <w:top w:val="none" w:sz="0" w:space="0" w:color="auto"/>
            <w:left w:val="none" w:sz="0" w:space="0" w:color="auto"/>
            <w:bottom w:val="none" w:sz="0" w:space="0" w:color="auto"/>
            <w:right w:val="none" w:sz="0" w:space="0" w:color="auto"/>
          </w:divBdr>
        </w:div>
        <w:div w:id="1170950169">
          <w:marLeft w:val="0"/>
          <w:marRight w:val="0"/>
          <w:marTop w:val="0"/>
          <w:marBottom w:val="0"/>
          <w:divBdr>
            <w:top w:val="none" w:sz="0" w:space="0" w:color="auto"/>
            <w:left w:val="none" w:sz="0" w:space="0" w:color="auto"/>
            <w:bottom w:val="none" w:sz="0" w:space="0" w:color="auto"/>
            <w:right w:val="none" w:sz="0" w:space="0" w:color="auto"/>
          </w:divBdr>
        </w:div>
        <w:div w:id="1915966873">
          <w:marLeft w:val="0"/>
          <w:marRight w:val="0"/>
          <w:marTop w:val="0"/>
          <w:marBottom w:val="0"/>
          <w:divBdr>
            <w:top w:val="none" w:sz="0" w:space="0" w:color="auto"/>
            <w:left w:val="none" w:sz="0" w:space="0" w:color="auto"/>
            <w:bottom w:val="none" w:sz="0" w:space="0" w:color="auto"/>
            <w:right w:val="none" w:sz="0" w:space="0" w:color="auto"/>
          </w:divBdr>
        </w:div>
        <w:div w:id="1992441006">
          <w:marLeft w:val="0"/>
          <w:marRight w:val="0"/>
          <w:marTop w:val="0"/>
          <w:marBottom w:val="0"/>
          <w:divBdr>
            <w:top w:val="none" w:sz="0" w:space="0" w:color="auto"/>
            <w:left w:val="none" w:sz="0" w:space="0" w:color="auto"/>
            <w:bottom w:val="none" w:sz="0" w:space="0" w:color="auto"/>
            <w:right w:val="none" w:sz="0" w:space="0" w:color="auto"/>
          </w:divBdr>
        </w:div>
        <w:div w:id="2087923015">
          <w:marLeft w:val="0"/>
          <w:marRight w:val="0"/>
          <w:marTop w:val="0"/>
          <w:marBottom w:val="0"/>
          <w:divBdr>
            <w:top w:val="none" w:sz="0" w:space="0" w:color="auto"/>
            <w:left w:val="none" w:sz="0" w:space="0" w:color="auto"/>
            <w:bottom w:val="none" w:sz="0" w:space="0" w:color="auto"/>
            <w:right w:val="none" w:sz="0" w:space="0" w:color="auto"/>
          </w:divBdr>
        </w:div>
        <w:div w:id="532574095">
          <w:marLeft w:val="0"/>
          <w:marRight w:val="0"/>
          <w:marTop w:val="0"/>
          <w:marBottom w:val="0"/>
          <w:divBdr>
            <w:top w:val="none" w:sz="0" w:space="0" w:color="auto"/>
            <w:left w:val="none" w:sz="0" w:space="0" w:color="auto"/>
            <w:bottom w:val="none" w:sz="0" w:space="0" w:color="auto"/>
            <w:right w:val="none" w:sz="0" w:space="0" w:color="auto"/>
          </w:divBdr>
        </w:div>
        <w:div w:id="1896550725">
          <w:marLeft w:val="0"/>
          <w:marRight w:val="0"/>
          <w:marTop w:val="0"/>
          <w:marBottom w:val="0"/>
          <w:divBdr>
            <w:top w:val="none" w:sz="0" w:space="0" w:color="auto"/>
            <w:left w:val="none" w:sz="0" w:space="0" w:color="auto"/>
            <w:bottom w:val="none" w:sz="0" w:space="0" w:color="auto"/>
            <w:right w:val="none" w:sz="0" w:space="0" w:color="auto"/>
          </w:divBdr>
        </w:div>
        <w:div w:id="137261321">
          <w:marLeft w:val="0"/>
          <w:marRight w:val="0"/>
          <w:marTop w:val="0"/>
          <w:marBottom w:val="0"/>
          <w:divBdr>
            <w:top w:val="none" w:sz="0" w:space="0" w:color="auto"/>
            <w:left w:val="none" w:sz="0" w:space="0" w:color="auto"/>
            <w:bottom w:val="none" w:sz="0" w:space="0" w:color="auto"/>
            <w:right w:val="none" w:sz="0" w:space="0" w:color="auto"/>
          </w:divBdr>
        </w:div>
        <w:div w:id="15813498">
          <w:marLeft w:val="0"/>
          <w:marRight w:val="0"/>
          <w:marTop w:val="0"/>
          <w:marBottom w:val="0"/>
          <w:divBdr>
            <w:top w:val="none" w:sz="0" w:space="0" w:color="auto"/>
            <w:left w:val="none" w:sz="0" w:space="0" w:color="auto"/>
            <w:bottom w:val="none" w:sz="0" w:space="0" w:color="auto"/>
            <w:right w:val="none" w:sz="0" w:space="0" w:color="auto"/>
          </w:divBdr>
        </w:div>
        <w:div w:id="374240603">
          <w:marLeft w:val="0"/>
          <w:marRight w:val="0"/>
          <w:marTop w:val="0"/>
          <w:marBottom w:val="0"/>
          <w:divBdr>
            <w:top w:val="none" w:sz="0" w:space="0" w:color="auto"/>
            <w:left w:val="none" w:sz="0" w:space="0" w:color="auto"/>
            <w:bottom w:val="none" w:sz="0" w:space="0" w:color="auto"/>
            <w:right w:val="none" w:sz="0" w:space="0" w:color="auto"/>
          </w:divBdr>
        </w:div>
        <w:div w:id="1640526402">
          <w:marLeft w:val="0"/>
          <w:marRight w:val="0"/>
          <w:marTop w:val="0"/>
          <w:marBottom w:val="0"/>
          <w:divBdr>
            <w:top w:val="none" w:sz="0" w:space="0" w:color="auto"/>
            <w:left w:val="none" w:sz="0" w:space="0" w:color="auto"/>
            <w:bottom w:val="none" w:sz="0" w:space="0" w:color="auto"/>
            <w:right w:val="none" w:sz="0" w:space="0" w:color="auto"/>
          </w:divBdr>
        </w:div>
        <w:div w:id="1710032627">
          <w:marLeft w:val="0"/>
          <w:marRight w:val="0"/>
          <w:marTop w:val="0"/>
          <w:marBottom w:val="0"/>
          <w:divBdr>
            <w:top w:val="none" w:sz="0" w:space="0" w:color="auto"/>
            <w:left w:val="none" w:sz="0" w:space="0" w:color="auto"/>
            <w:bottom w:val="none" w:sz="0" w:space="0" w:color="auto"/>
            <w:right w:val="none" w:sz="0" w:space="0" w:color="auto"/>
          </w:divBdr>
        </w:div>
        <w:div w:id="515310261">
          <w:marLeft w:val="0"/>
          <w:marRight w:val="0"/>
          <w:marTop w:val="0"/>
          <w:marBottom w:val="0"/>
          <w:divBdr>
            <w:top w:val="none" w:sz="0" w:space="0" w:color="auto"/>
            <w:left w:val="none" w:sz="0" w:space="0" w:color="auto"/>
            <w:bottom w:val="none" w:sz="0" w:space="0" w:color="auto"/>
            <w:right w:val="none" w:sz="0" w:space="0" w:color="auto"/>
          </w:divBdr>
        </w:div>
        <w:div w:id="1549368756">
          <w:marLeft w:val="0"/>
          <w:marRight w:val="0"/>
          <w:marTop w:val="0"/>
          <w:marBottom w:val="0"/>
          <w:divBdr>
            <w:top w:val="none" w:sz="0" w:space="0" w:color="auto"/>
            <w:left w:val="none" w:sz="0" w:space="0" w:color="auto"/>
            <w:bottom w:val="none" w:sz="0" w:space="0" w:color="auto"/>
            <w:right w:val="none" w:sz="0" w:space="0" w:color="auto"/>
          </w:divBdr>
        </w:div>
        <w:div w:id="2098358724">
          <w:marLeft w:val="0"/>
          <w:marRight w:val="0"/>
          <w:marTop w:val="0"/>
          <w:marBottom w:val="0"/>
          <w:divBdr>
            <w:top w:val="none" w:sz="0" w:space="0" w:color="auto"/>
            <w:left w:val="none" w:sz="0" w:space="0" w:color="auto"/>
            <w:bottom w:val="none" w:sz="0" w:space="0" w:color="auto"/>
            <w:right w:val="none" w:sz="0" w:space="0" w:color="auto"/>
          </w:divBdr>
        </w:div>
        <w:div w:id="543830660">
          <w:marLeft w:val="0"/>
          <w:marRight w:val="0"/>
          <w:marTop w:val="0"/>
          <w:marBottom w:val="0"/>
          <w:divBdr>
            <w:top w:val="none" w:sz="0" w:space="0" w:color="auto"/>
            <w:left w:val="none" w:sz="0" w:space="0" w:color="auto"/>
            <w:bottom w:val="none" w:sz="0" w:space="0" w:color="auto"/>
            <w:right w:val="none" w:sz="0" w:space="0" w:color="auto"/>
          </w:divBdr>
        </w:div>
        <w:div w:id="89084138">
          <w:marLeft w:val="0"/>
          <w:marRight w:val="0"/>
          <w:marTop w:val="0"/>
          <w:marBottom w:val="0"/>
          <w:divBdr>
            <w:top w:val="none" w:sz="0" w:space="0" w:color="auto"/>
            <w:left w:val="none" w:sz="0" w:space="0" w:color="auto"/>
            <w:bottom w:val="none" w:sz="0" w:space="0" w:color="auto"/>
            <w:right w:val="none" w:sz="0" w:space="0" w:color="auto"/>
          </w:divBdr>
        </w:div>
        <w:div w:id="805779214">
          <w:marLeft w:val="0"/>
          <w:marRight w:val="0"/>
          <w:marTop w:val="0"/>
          <w:marBottom w:val="0"/>
          <w:divBdr>
            <w:top w:val="none" w:sz="0" w:space="0" w:color="auto"/>
            <w:left w:val="none" w:sz="0" w:space="0" w:color="auto"/>
            <w:bottom w:val="none" w:sz="0" w:space="0" w:color="auto"/>
            <w:right w:val="none" w:sz="0" w:space="0" w:color="auto"/>
          </w:divBdr>
        </w:div>
        <w:div w:id="477386181">
          <w:marLeft w:val="0"/>
          <w:marRight w:val="0"/>
          <w:marTop w:val="135"/>
          <w:marBottom w:val="0"/>
          <w:divBdr>
            <w:top w:val="none" w:sz="0" w:space="0" w:color="auto"/>
            <w:left w:val="none" w:sz="0" w:space="0" w:color="auto"/>
            <w:bottom w:val="none" w:sz="0" w:space="0" w:color="auto"/>
            <w:right w:val="none" w:sz="0" w:space="0" w:color="auto"/>
          </w:divBdr>
        </w:div>
        <w:div w:id="54739055">
          <w:marLeft w:val="0"/>
          <w:marRight w:val="0"/>
          <w:marTop w:val="0"/>
          <w:marBottom w:val="0"/>
          <w:divBdr>
            <w:top w:val="none" w:sz="0" w:space="0" w:color="auto"/>
            <w:left w:val="none" w:sz="0" w:space="0" w:color="auto"/>
            <w:bottom w:val="none" w:sz="0" w:space="0" w:color="auto"/>
            <w:right w:val="none" w:sz="0" w:space="0" w:color="auto"/>
          </w:divBdr>
        </w:div>
        <w:div w:id="1805389756">
          <w:marLeft w:val="0"/>
          <w:marRight w:val="0"/>
          <w:marTop w:val="0"/>
          <w:marBottom w:val="0"/>
          <w:divBdr>
            <w:top w:val="none" w:sz="0" w:space="0" w:color="auto"/>
            <w:left w:val="none" w:sz="0" w:space="0" w:color="auto"/>
            <w:bottom w:val="none" w:sz="0" w:space="0" w:color="auto"/>
            <w:right w:val="none" w:sz="0" w:space="0" w:color="auto"/>
          </w:divBdr>
        </w:div>
        <w:div w:id="750078405">
          <w:marLeft w:val="0"/>
          <w:marRight w:val="0"/>
          <w:marTop w:val="0"/>
          <w:marBottom w:val="0"/>
          <w:divBdr>
            <w:top w:val="none" w:sz="0" w:space="0" w:color="auto"/>
            <w:left w:val="none" w:sz="0" w:space="0" w:color="auto"/>
            <w:bottom w:val="none" w:sz="0" w:space="0" w:color="auto"/>
            <w:right w:val="none" w:sz="0" w:space="0" w:color="auto"/>
          </w:divBdr>
        </w:div>
        <w:div w:id="750346736">
          <w:marLeft w:val="0"/>
          <w:marRight w:val="0"/>
          <w:marTop w:val="0"/>
          <w:marBottom w:val="0"/>
          <w:divBdr>
            <w:top w:val="none" w:sz="0" w:space="0" w:color="auto"/>
            <w:left w:val="none" w:sz="0" w:space="0" w:color="auto"/>
            <w:bottom w:val="none" w:sz="0" w:space="0" w:color="auto"/>
            <w:right w:val="none" w:sz="0" w:space="0" w:color="auto"/>
          </w:divBdr>
        </w:div>
        <w:div w:id="1478643994">
          <w:marLeft w:val="0"/>
          <w:marRight w:val="0"/>
          <w:marTop w:val="0"/>
          <w:marBottom w:val="0"/>
          <w:divBdr>
            <w:top w:val="none" w:sz="0" w:space="0" w:color="auto"/>
            <w:left w:val="none" w:sz="0" w:space="0" w:color="auto"/>
            <w:bottom w:val="none" w:sz="0" w:space="0" w:color="auto"/>
            <w:right w:val="none" w:sz="0" w:space="0" w:color="auto"/>
          </w:divBdr>
        </w:div>
        <w:div w:id="59866268">
          <w:marLeft w:val="0"/>
          <w:marRight w:val="0"/>
          <w:marTop w:val="0"/>
          <w:marBottom w:val="0"/>
          <w:divBdr>
            <w:top w:val="none" w:sz="0" w:space="0" w:color="auto"/>
            <w:left w:val="none" w:sz="0" w:space="0" w:color="auto"/>
            <w:bottom w:val="none" w:sz="0" w:space="0" w:color="auto"/>
            <w:right w:val="none" w:sz="0" w:space="0" w:color="auto"/>
          </w:divBdr>
        </w:div>
        <w:div w:id="467210948">
          <w:marLeft w:val="0"/>
          <w:marRight w:val="0"/>
          <w:marTop w:val="0"/>
          <w:marBottom w:val="0"/>
          <w:divBdr>
            <w:top w:val="none" w:sz="0" w:space="0" w:color="auto"/>
            <w:left w:val="none" w:sz="0" w:space="0" w:color="auto"/>
            <w:bottom w:val="none" w:sz="0" w:space="0" w:color="auto"/>
            <w:right w:val="none" w:sz="0" w:space="0" w:color="auto"/>
          </w:divBdr>
        </w:div>
        <w:div w:id="20475858">
          <w:marLeft w:val="0"/>
          <w:marRight w:val="0"/>
          <w:marTop w:val="0"/>
          <w:marBottom w:val="0"/>
          <w:divBdr>
            <w:top w:val="none" w:sz="0" w:space="0" w:color="auto"/>
            <w:left w:val="none" w:sz="0" w:space="0" w:color="auto"/>
            <w:bottom w:val="none" w:sz="0" w:space="0" w:color="auto"/>
            <w:right w:val="none" w:sz="0" w:space="0" w:color="auto"/>
          </w:divBdr>
        </w:div>
        <w:div w:id="1853492737">
          <w:marLeft w:val="0"/>
          <w:marRight w:val="0"/>
          <w:marTop w:val="567"/>
          <w:marBottom w:val="0"/>
          <w:divBdr>
            <w:top w:val="none" w:sz="0" w:space="0" w:color="auto"/>
            <w:left w:val="none" w:sz="0" w:space="0" w:color="auto"/>
            <w:bottom w:val="none" w:sz="0" w:space="0" w:color="auto"/>
            <w:right w:val="none" w:sz="0" w:space="0" w:color="auto"/>
          </w:divBdr>
        </w:div>
        <w:div w:id="930314193">
          <w:marLeft w:val="0"/>
          <w:marRight w:val="0"/>
          <w:marTop w:val="240"/>
          <w:marBottom w:val="0"/>
          <w:divBdr>
            <w:top w:val="none" w:sz="0" w:space="0" w:color="auto"/>
            <w:left w:val="none" w:sz="0" w:space="0" w:color="auto"/>
            <w:bottom w:val="none" w:sz="0" w:space="0" w:color="auto"/>
            <w:right w:val="none" w:sz="0" w:space="0" w:color="auto"/>
          </w:divBdr>
        </w:div>
        <w:div w:id="814417855">
          <w:marLeft w:val="0"/>
          <w:marRight w:val="0"/>
          <w:marTop w:val="240"/>
          <w:marBottom w:val="0"/>
          <w:divBdr>
            <w:top w:val="none" w:sz="0" w:space="0" w:color="auto"/>
            <w:left w:val="none" w:sz="0" w:space="0" w:color="auto"/>
            <w:bottom w:val="none" w:sz="0" w:space="0" w:color="auto"/>
            <w:right w:val="none" w:sz="0" w:space="0" w:color="auto"/>
          </w:divBdr>
        </w:div>
      </w:divsChild>
    </w:div>
    <w:div w:id="1859198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73342E-1179-4744-9F63-5B158D2D20D9}">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77D0CD6A-4C82-45FE-AECD-8A9B79ECFFBA}">
  <ds:schemaRefs>
    <ds:schemaRef ds:uri="http://schemas.microsoft.com/sharepoint/v3/contenttype/forms"/>
  </ds:schemaRefs>
</ds:datastoreItem>
</file>

<file path=customXml/itemProps3.xml><?xml version="1.0" encoding="utf-8"?>
<ds:datastoreItem xmlns:ds="http://schemas.openxmlformats.org/officeDocument/2006/customXml" ds:itemID="{B71039D3-55D7-43B6-8D86-006C6A1495AC}"/>
</file>

<file path=docProps/app.xml><?xml version="1.0" encoding="utf-8"?>
<Properties xmlns="http://schemas.openxmlformats.org/officeDocument/2006/extended-properties" xmlns:vt="http://schemas.openxmlformats.org/officeDocument/2006/docPropsVTypes">
  <Template>Normal</Template>
  <TotalTime>0</TotalTime>
  <Pages>16</Pages>
  <Words>8382</Words>
  <Characters>45472</Characters>
  <Application>Microsoft Office Word</Application>
  <DocSecurity>0</DocSecurity>
  <Lines>378</Lines>
  <Paragraphs>107</Paragraphs>
  <ScaleCrop>false</ScaleCrop>
  <Company/>
  <LinksUpToDate>false</LinksUpToDate>
  <CharactersWithSpaces>53747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2024-10-21T08:32:00Z</dcterms:created>
  <dcterms:modified xsi:type="dcterms:W3CDTF">2024-10-29T11:03:00Z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