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88"/>
        <w:gridCol w:w="6569"/>
      </w:tblGrid>
      <w:tr w:rsidR="001D5D9F" w14:paraId="016FF1DA" w14:textId="77777777" w:rsidTr="00BA4B52">
        <w:trPr>
          <w:trHeight w:val="1234"/>
        </w:trPr>
        <w:tc>
          <w:tcPr>
            <w:tcW w:w="1413" w:type="pct"/>
          </w:tcPr>
          <w:p w14:paraId="62AEF7B7" w14:textId="77777777" w:rsidR="001D5D9F" w:rsidRDefault="001D5D9F" w:rsidP="00BA4B52">
            <w:pPr>
              <w:pStyle w:val="BodyText"/>
              <w:jc w:val="both"/>
              <w:rPr>
                <w:rFonts w:ascii="Times New Roman" w:hAnsi="Times New Roman"/>
                <w:noProof/>
                <w:sz w:val="24"/>
              </w:rPr>
            </w:pPr>
            <w:r>
              <w:rPr>
                <w:rFonts w:ascii="Times New Roman" w:hAnsi="Times New Roman"/>
                <w:noProof/>
                <w:sz w:val="24"/>
              </w:rPr>
              <w:drawing>
                <wp:inline distT="0" distB="0" distL="0" distR="0" wp14:anchorId="3E9DDE1C" wp14:editId="495EAE91">
                  <wp:extent cx="1476581" cy="704948"/>
                  <wp:effectExtent l="0" t="0" r="9525" b="0"/>
                  <wp:docPr id="226231939"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31939" name="Picture 1" descr="A blue and yellow logo&#10;&#10;Description automatically generated"/>
                          <pic:cNvPicPr/>
                        </pic:nvPicPr>
                        <pic:blipFill>
                          <a:blip r:embed="rId10"/>
                          <a:stretch>
                            <a:fillRect/>
                          </a:stretch>
                        </pic:blipFill>
                        <pic:spPr>
                          <a:xfrm>
                            <a:off x="0" y="0"/>
                            <a:ext cx="1476581" cy="704948"/>
                          </a:xfrm>
                          <a:prstGeom prst="rect">
                            <a:avLst/>
                          </a:prstGeom>
                        </pic:spPr>
                      </pic:pic>
                    </a:graphicData>
                  </a:graphic>
                </wp:inline>
              </w:drawing>
            </w:r>
          </w:p>
        </w:tc>
        <w:tc>
          <w:tcPr>
            <w:tcW w:w="3587" w:type="pct"/>
          </w:tcPr>
          <w:p w14:paraId="6D6205D0" w14:textId="77777777" w:rsidR="001D5D9F" w:rsidRPr="009C2B43" w:rsidRDefault="001D5D9F" w:rsidP="00BA4B52">
            <w:pPr>
              <w:pStyle w:val="BodyText"/>
              <w:jc w:val="both"/>
              <w:rPr>
                <w:rFonts w:ascii="Times New Roman" w:hAnsi="Times New Roman"/>
                <w:noProof/>
                <w:sz w:val="24"/>
                <w:lang w:val="en-GB"/>
              </w:rPr>
            </w:pPr>
          </w:p>
          <w:p w14:paraId="7E6951D1" w14:textId="77777777" w:rsidR="005B769D" w:rsidRDefault="001D5D9F" w:rsidP="00BA4B52">
            <w:pPr>
              <w:pStyle w:val="BodyText"/>
              <w:ind w:right="2009"/>
              <w:jc w:val="center"/>
              <w:rPr>
                <w:rFonts w:ascii="Times New Roman" w:hAnsi="Times New Roman"/>
                <w:i/>
                <w:iCs/>
                <w:noProof/>
                <w:sz w:val="24"/>
              </w:rPr>
            </w:pPr>
            <w:r>
              <w:rPr>
                <w:rFonts w:ascii="Times New Roman" w:hAnsi="Times New Roman"/>
                <w:i/>
                <w:sz w:val="24"/>
              </w:rPr>
              <w:t>Pieņemami atbilstības nodrošināšanas līdzekļi (</w:t>
            </w:r>
            <w:r>
              <w:rPr>
                <w:rFonts w:ascii="Times New Roman" w:hAnsi="Times New Roman"/>
                <w:i/>
                <w:iCs/>
                <w:sz w:val="24"/>
              </w:rPr>
              <w:t>AMC</w:t>
            </w:r>
            <w:r>
              <w:rPr>
                <w:rFonts w:ascii="Times New Roman" w:hAnsi="Times New Roman"/>
                <w:i/>
                <w:sz w:val="24"/>
              </w:rPr>
              <w:t>) un vadlīnijas (</w:t>
            </w:r>
            <w:r>
              <w:rPr>
                <w:rFonts w:ascii="Times New Roman" w:hAnsi="Times New Roman"/>
                <w:i/>
                <w:iCs/>
                <w:sz w:val="24"/>
              </w:rPr>
              <w:t>GM</w:t>
            </w:r>
            <w:r>
              <w:rPr>
                <w:rFonts w:ascii="Times New Roman" w:hAnsi="Times New Roman"/>
                <w:i/>
                <w:sz w:val="24"/>
              </w:rPr>
              <w:t>) attiecībā uz lidlauku pārvaldību, organizāciju un ekspluatācijas prasībām</w:t>
            </w:r>
          </w:p>
          <w:p w14:paraId="6485F0B3" w14:textId="2974CD97" w:rsidR="001D5D9F" w:rsidRDefault="001D5D9F" w:rsidP="00BA4B52">
            <w:pPr>
              <w:pStyle w:val="BodyText"/>
              <w:ind w:right="2009"/>
              <w:jc w:val="center"/>
              <w:rPr>
                <w:rFonts w:ascii="Times New Roman" w:hAnsi="Times New Roman"/>
                <w:noProof/>
                <w:sz w:val="24"/>
              </w:rPr>
            </w:pPr>
            <w:r>
              <w:rPr>
                <w:rFonts w:ascii="Times New Roman" w:hAnsi="Times New Roman"/>
                <w:i/>
                <w:sz w:val="24"/>
              </w:rPr>
              <w:t>1. izdevums, 10. grozījums</w:t>
            </w:r>
          </w:p>
        </w:tc>
      </w:tr>
    </w:tbl>
    <w:p w14:paraId="2506DE72" w14:textId="77777777" w:rsidR="00D8773A" w:rsidRPr="00C144C1" w:rsidRDefault="00D8773A" w:rsidP="00C144C1">
      <w:pPr>
        <w:jc w:val="both"/>
        <w:rPr>
          <w:rFonts w:ascii="Times New Roman" w:hAnsi="Times New Roman"/>
          <w:noProof/>
          <w:sz w:val="24"/>
        </w:rPr>
      </w:pPr>
    </w:p>
    <w:p w14:paraId="13908632" w14:textId="77777777" w:rsidR="00D8773A" w:rsidRPr="00C144C1" w:rsidRDefault="00D8773A" w:rsidP="00C144C1">
      <w:pPr>
        <w:jc w:val="both"/>
        <w:rPr>
          <w:rFonts w:ascii="Times New Roman" w:hAnsi="Times New Roman"/>
          <w:noProof/>
          <w:sz w:val="24"/>
        </w:rPr>
      </w:pPr>
    </w:p>
    <w:p w14:paraId="2A78EA48" w14:textId="77777777" w:rsidR="00D8773A" w:rsidRDefault="00D8773A" w:rsidP="008777E2">
      <w:pPr>
        <w:jc w:val="center"/>
        <w:rPr>
          <w:rFonts w:ascii="Times New Roman" w:hAnsi="Times New Roman"/>
          <w:b/>
          <w:noProof/>
          <w:sz w:val="24"/>
        </w:rPr>
      </w:pPr>
      <w:r>
        <w:rPr>
          <w:rFonts w:ascii="Times New Roman" w:hAnsi="Times New Roman"/>
          <w:b/>
          <w:i/>
          <w:iCs/>
          <w:sz w:val="24"/>
        </w:rPr>
        <w:t>ED</w:t>
      </w:r>
      <w:r>
        <w:rPr>
          <w:rFonts w:ascii="Times New Roman" w:hAnsi="Times New Roman"/>
          <w:b/>
          <w:sz w:val="24"/>
        </w:rPr>
        <w:t xml:space="preserve"> Lēmuma 2024/004/R I pielikums</w:t>
      </w:r>
    </w:p>
    <w:p w14:paraId="08F2C795" w14:textId="77777777" w:rsidR="008777E2" w:rsidRPr="00C144C1" w:rsidRDefault="008777E2" w:rsidP="008777E2">
      <w:pPr>
        <w:jc w:val="center"/>
        <w:rPr>
          <w:rFonts w:ascii="Times New Roman" w:hAnsi="Times New Roman"/>
          <w:b/>
          <w:noProof/>
          <w:sz w:val="24"/>
        </w:rPr>
      </w:pPr>
    </w:p>
    <w:p w14:paraId="2642F51E" w14:textId="5A56C4D6" w:rsidR="00D8773A" w:rsidRPr="00C144C1" w:rsidRDefault="00D8773A" w:rsidP="008777E2">
      <w:pPr>
        <w:jc w:val="center"/>
        <w:rPr>
          <w:rFonts w:ascii="Times New Roman" w:hAnsi="Times New Roman"/>
          <w:b/>
          <w:noProof/>
          <w:sz w:val="24"/>
        </w:rPr>
      </w:pPr>
      <w:r>
        <w:rPr>
          <w:rFonts w:ascii="Times New Roman" w:hAnsi="Times New Roman"/>
          <w:b/>
          <w:sz w:val="24"/>
        </w:rPr>
        <w:t>Pieņemami atbilstības nodrošināšanas līdzekļi (</w:t>
      </w:r>
      <w:r>
        <w:rPr>
          <w:rFonts w:ascii="Times New Roman" w:hAnsi="Times New Roman"/>
          <w:b/>
          <w:i/>
          <w:iCs/>
          <w:sz w:val="24"/>
        </w:rPr>
        <w:t>AMC</w:t>
      </w:r>
      <w:r>
        <w:rPr>
          <w:rFonts w:ascii="Times New Roman" w:hAnsi="Times New Roman"/>
          <w:b/>
          <w:sz w:val="24"/>
        </w:rPr>
        <w:t>) un vadlīnijas (</w:t>
      </w:r>
      <w:r>
        <w:rPr>
          <w:rFonts w:ascii="Times New Roman" w:hAnsi="Times New Roman"/>
          <w:b/>
          <w:i/>
          <w:iCs/>
          <w:sz w:val="24"/>
        </w:rPr>
        <w:t>GM</w:t>
      </w:r>
      <w:r>
        <w:rPr>
          <w:rFonts w:ascii="Times New Roman" w:hAnsi="Times New Roman"/>
          <w:b/>
          <w:sz w:val="24"/>
        </w:rPr>
        <w:t>) attiecībā uz lidlauku pārvaldību, organizāciju un ekspluatācijas prasībām</w:t>
      </w:r>
    </w:p>
    <w:p w14:paraId="71C236AB" w14:textId="77777777" w:rsidR="00D8773A" w:rsidRPr="00C144C1" w:rsidRDefault="00D8773A" w:rsidP="008777E2">
      <w:pPr>
        <w:jc w:val="center"/>
        <w:rPr>
          <w:rFonts w:ascii="Times New Roman" w:hAnsi="Times New Roman"/>
          <w:b/>
          <w:noProof/>
          <w:sz w:val="24"/>
        </w:rPr>
      </w:pPr>
      <w:r>
        <w:rPr>
          <w:rFonts w:ascii="Times New Roman" w:hAnsi="Times New Roman"/>
          <w:b/>
          <w:sz w:val="24"/>
        </w:rPr>
        <w:t>1. izdevums, 10. grozījums</w:t>
      </w:r>
    </w:p>
    <w:p w14:paraId="42B835DB" w14:textId="77777777" w:rsidR="00D8773A" w:rsidRPr="00C144C1" w:rsidRDefault="00D8773A" w:rsidP="00C144C1">
      <w:pPr>
        <w:jc w:val="both"/>
        <w:rPr>
          <w:rFonts w:ascii="Times New Roman" w:hAnsi="Times New Roman"/>
          <w:b/>
          <w:noProof/>
          <w:sz w:val="24"/>
        </w:rPr>
      </w:pPr>
    </w:p>
    <w:p w14:paraId="2FF6F697" w14:textId="77777777" w:rsidR="00D8773A" w:rsidRPr="00C144C1" w:rsidRDefault="00D8773A" w:rsidP="00C144C1">
      <w:pPr>
        <w:jc w:val="both"/>
        <w:rPr>
          <w:rFonts w:ascii="Times New Roman" w:hAnsi="Times New Roman"/>
          <w:b/>
          <w:noProof/>
          <w:sz w:val="24"/>
        </w:rPr>
      </w:pPr>
    </w:p>
    <w:p w14:paraId="305EC524" w14:textId="77777777" w:rsidR="00D8773A" w:rsidRPr="00C144C1" w:rsidRDefault="00D8773A" w:rsidP="00C144C1">
      <w:pPr>
        <w:jc w:val="both"/>
        <w:rPr>
          <w:rFonts w:ascii="Times New Roman" w:hAnsi="Times New Roman"/>
          <w:noProof/>
          <w:sz w:val="24"/>
        </w:rPr>
      </w:pPr>
      <w:r>
        <w:rPr>
          <w:rFonts w:ascii="Times New Roman" w:hAnsi="Times New Roman"/>
          <w:sz w:val="24"/>
        </w:rPr>
        <w:t>Grozījuma teksts ir izkārtots tā, lai parādītu gan svītroto tekstu, gan jauno vai grozīto tekstu:</w:t>
      </w:r>
    </w:p>
    <w:p w14:paraId="3EBDB817" w14:textId="77777777" w:rsidR="00D8773A" w:rsidRPr="003601A1" w:rsidRDefault="00D8773A" w:rsidP="00B51DA7">
      <w:pPr>
        <w:pStyle w:val="ListParagraph"/>
        <w:numPr>
          <w:ilvl w:val="0"/>
          <w:numId w:val="8"/>
        </w:numPr>
        <w:spacing w:before="0"/>
        <w:ind w:left="567" w:hanging="567"/>
        <w:jc w:val="both"/>
        <w:rPr>
          <w:rFonts w:ascii="Times New Roman" w:hAnsi="Times New Roman"/>
          <w:noProof/>
          <w:sz w:val="24"/>
        </w:rPr>
      </w:pPr>
      <w:r>
        <w:rPr>
          <w:rFonts w:ascii="Times New Roman" w:hAnsi="Times New Roman"/>
          <w:sz w:val="24"/>
        </w:rPr>
        <w:t xml:space="preserve">svītrotais teksts ir </w:t>
      </w:r>
      <w:r>
        <w:rPr>
          <w:rFonts w:ascii="Times New Roman" w:hAnsi="Times New Roman"/>
          <w:strike/>
          <w:color w:val="FF0000"/>
          <w:sz w:val="24"/>
        </w:rPr>
        <w:t>pārsvītrots</w:t>
      </w:r>
      <w:r>
        <w:rPr>
          <w:rFonts w:ascii="Times New Roman" w:hAnsi="Times New Roman"/>
          <w:sz w:val="24"/>
        </w:rPr>
        <w:t>;</w:t>
      </w:r>
    </w:p>
    <w:p w14:paraId="0F4C252C" w14:textId="77777777" w:rsidR="00D8773A" w:rsidRPr="003601A1" w:rsidRDefault="00D8773A" w:rsidP="00B51DA7">
      <w:pPr>
        <w:pStyle w:val="ListParagraph"/>
        <w:numPr>
          <w:ilvl w:val="0"/>
          <w:numId w:val="8"/>
        </w:numPr>
        <w:spacing w:before="0"/>
        <w:ind w:left="567" w:hanging="567"/>
        <w:jc w:val="both"/>
        <w:rPr>
          <w:rFonts w:ascii="Times New Roman" w:hAnsi="Times New Roman"/>
          <w:noProof/>
          <w:sz w:val="24"/>
        </w:rPr>
      </w:pPr>
      <w:r>
        <w:rPr>
          <w:rFonts w:ascii="Times New Roman" w:hAnsi="Times New Roman"/>
          <w:sz w:val="24"/>
        </w:rPr>
        <w:t xml:space="preserve">jaunais vai grozītais teksts ir iekrāsots </w:t>
      </w:r>
      <w:r>
        <w:rPr>
          <w:rFonts w:ascii="Times New Roman" w:hAnsi="Times New Roman"/>
          <w:sz w:val="24"/>
          <w:highlight w:val="cyan"/>
        </w:rPr>
        <w:t>zilā</w:t>
      </w:r>
      <w:r>
        <w:rPr>
          <w:rFonts w:ascii="Times New Roman" w:hAnsi="Times New Roman"/>
          <w:sz w:val="24"/>
        </w:rPr>
        <w:t xml:space="preserve"> krāsā;</w:t>
      </w:r>
    </w:p>
    <w:p w14:paraId="773AC227" w14:textId="77777777" w:rsidR="00D8773A" w:rsidRPr="003601A1" w:rsidRDefault="00D8773A" w:rsidP="00B51DA7">
      <w:pPr>
        <w:pStyle w:val="ListParagraph"/>
        <w:numPr>
          <w:ilvl w:val="0"/>
          <w:numId w:val="8"/>
        </w:numPr>
        <w:spacing w:before="0"/>
        <w:ind w:left="567" w:hanging="567"/>
        <w:jc w:val="both"/>
        <w:rPr>
          <w:rFonts w:ascii="Times New Roman" w:hAnsi="Times New Roman"/>
          <w:noProof/>
          <w:sz w:val="24"/>
        </w:rPr>
      </w:pPr>
      <w:r>
        <w:rPr>
          <w:rFonts w:ascii="Times New Roman" w:hAnsi="Times New Roman"/>
          <w:sz w:val="24"/>
        </w:rPr>
        <w:t>divpunkte “(..)” norāda, ka pārējais teksts nav grozīts.</w:t>
      </w:r>
    </w:p>
    <w:p w14:paraId="243742B6" w14:textId="77777777" w:rsidR="00D8773A" w:rsidRPr="00C144C1" w:rsidRDefault="00D8773A" w:rsidP="00C144C1">
      <w:pPr>
        <w:jc w:val="both"/>
        <w:rPr>
          <w:rFonts w:ascii="Times New Roman" w:hAnsi="Times New Roman"/>
          <w:noProof/>
          <w:sz w:val="24"/>
        </w:rPr>
      </w:pPr>
    </w:p>
    <w:p w14:paraId="7707135C" w14:textId="77777777" w:rsidR="00D8773A" w:rsidRPr="00C144C1" w:rsidRDefault="00D8773A" w:rsidP="00C144C1">
      <w:pPr>
        <w:jc w:val="both"/>
        <w:rPr>
          <w:rFonts w:ascii="Times New Roman" w:hAnsi="Times New Roman"/>
          <w:noProof/>
          <w:sz w:val="24"/>
        </w:rPr>
      </w:pPr>
    </w:p>
    <w:p w14:paraId="657EA90E" w14:textId="77777777" w:rsidR="00D8773A" w:rsidRPr="00C144C1" w:rsidRDefault="00D8773A" w:rsidP="00C144C1">
      <w:pPr>
        <w:jc w:val="both"/>
        <w:rPr>
          <w:rFonts w:ascii="Times New Roman" w:hAnsi="Times New Roman"/>
          <w:noProof/>
          <w:sz w:val="24"/>
        </w:rPr>
      </w:pPr>
    </w:p>
    <w:p w14:paraId="47286902" w14:textId="77777777" w:rsidR="00D8773A" w:rsidRPr="00C144C1" w:rsidRDefault="00D8773A" w:rsidP="00C144C1">
      <w:pPr>
        <w:jc w:val="both"/>
        <w:rPr>
          <w:rFonts w:ascii="Times New Roman" w:hAnsi="Times New Roman"/>
          <w:noProof/>
          <w:sz w:val="24"/>
        </w:rPr>
      </w:pPr>
    </w:p>
    <w:p w14:paraId="74515348" w14:textId="77777777" w:rsidR="00D8773A" w:rsidRPr="00C144C1" w:rsidRDefault="00D8773A" w:rsidP="00C144C1">
      <w:pPr>
        <w:jc w:val="both"/>
        <w:rPr>
          <w:rFonts w:ascii="Times New Roman" w:hAnsi="Times New Roman"/>
          <w:noProof/>
          <w:sz w:val="24"/>
        </w:rPr>
      </w:pPr>
    </w:p>
    <w:p w14:paraId="6EF4DE06" w14:textId="77777777" w:rsidR="00D8773A" w:rsidRPr="00C144C1" w:rsidRDefault="00D8773A" w:rsidP="00C144C1">
      <w:pPr>
        <w:jc w:val="both"/>
        <w:rPr>
          <w:rFonts w:ascii="Times New Roman" w:hAnsi="Times New Roman"/>
          <w:noProof/>
          <w:sz w:val="24"/>
        </w:rPr>
      </w:pPr>
    </w:p>
    <w:p w14:paraId="42F68989" w14:textId="77777777" w:rsidR="00D8773A" w:rsidRPr="00C144C1" w:rsidRDefault="00D8773A" w:rsidP="00C144C1">
      <w:pPr>
        <w:jc w:val="both"/>
        <w:rPr>
          <w:rFonts w:ascii="Times New Roman" w:hAnsi="Times New Roman"/>
          <w:noProof/>
          <w:sz w:val="24"/>
        </w:rPr>
      </w:pPr>
    </w:p>
    <w:p w14:paraId="07072244" w14:textId="77777777" w:rsidR="00D8773A" w:rsidRPr="00C144C1" w:rsidRDefault="00D8773A" w:rsidP="00C144C1">
      <w:pPr>
        <w:jc w:val="both"/>
        <w:rPr>
          <w:rFonts w:ascii="Times New Roman" w:hAnsi="Times New Roman"/>
          <w:noProof/>
          <w:sz w:val="24"/>
        </w:rPr>
      </w:pPr>
    </w:p>
    <w:p w14:paraId="37BA47D8" w14:textId="77777777" w:rsidR="00D8773A" w:rsidRPr="00C144C1" w:rsidRDefault="00D8773A" w:rsidP="00C144C1">
      <w:pPr>
        <w:jc w:val="both"/>
        <w:rPr>
          <w:rFonts w:ascii="Times New Roman" w:hAnsi="Times New Roman"/>
          <w:b/>
          <w:i/>
          <w:noProof/>
          <w:sz w:val="24"/>
        </w:rPr>
      </w:pPr>
      <w:r>
        <w:rPr>
          <w:rFonts w:ascii="Times New Roman" w:hAnsi="Times New Roman"/>
          <w:b/>
          <w:i/>
          <w:sz w:val="24"/>
        </w:rPr>
        <w:t>Piezīme lasītājam</w:t>
      </w:r>
    </w:p>
    <w:p w14:paraId="00630BB4" w14:textId="2D46771C" w:rsidR="00B51DA7" w:rsidRDefault="00D8773A" w:rsidP="00C144C1">
      <w:pPr>
        <w:jc w:val="both"/>
        <w:rPr>
          <w:rFonts w:ascii="Times New Roman" w:hAnsi="Times New Roman"/>
          <w:i/>
          <w:noProof/>
          <w:sz w:val="24"/>
        </w:rPr>
      </w:pPr>
      <w:r>
        <w:rPr>
          <w:rFonts w:ascii="Times New Roman" w:hAnsi="Times New Roman"/>
          <w:i/>
          <w:iCs/>
          <w:sz w:val="24"/>
        </w:rPr>
        <w:t xml:space="preserve">Grozītajā un jo īpaši spēkā esošajā (tas ir, nemainītajā) tekstā termins </w:t>
      </w:r>
      <w:r>
        <w:rPr>
          <w:rFonts w:ascii="Times New Roman" w:hAnsi="Times New Roman"/>
          <w:i/>
          <w:sz w:val="24"/>
        </w:rPr>
        <w:t xml:space="preserve">“aģentūra” </w:t>
      </w:r>
      <w:r>
        <w:rPr>
          <w:rFonts w:ascii="Times New Roman" w:hAnsi="Times New Roman"/>
          <w:i/>
          <w:iCs/>
          <w:sz w:val="24"/>
        </w:rPr>
        <w:t xml:space="preserve">tiek lietots pamīšus terminam </w:t>
      </w:r>
      <w:r>
        <w:rPr>
          <w:rFonts w:ascii="Times New Roman" w:hAnsi="Times New Roman"/>
          <w:i/>
          <w:sz w:val="24"/>
        </w:rPr>
        <w:t>“</w:t>
      </w:r>
      <w:r>
        <w:rPr>
          <w:rFonts w:ascii="Times New Roman" w:hAnsi="Times New Roman"/>
          <w:i/>
          <w:iCs/>
          <w:sz w:val="24"/>
        </w:rPr>
        <w:t>EASA</w:t>
      </w:r>
      <w:r>
        <w:rPr>
          <w:rFonts w:ascii="Times New Roman" w:hAnsi="Times New Roman"/>
          <w:i/>
          <w:sz w:val="24"/>
        </w:rPr>
        <w:t xml:space="preserve">”. Šo abu terminu pamīšais lietojums ir izteiktāks konsolidētajās redakcijās. </w:t>
      </w:r>
      <w:r>
        <w:rPr>
          <w:rFonts w:ascii="Times New Roman" w:hAnsi="Times New Roman"/>
          <w:i/>
          <w:iCs/>
          <w:sz w:val="24"/>
        </w:rPr>
        <w:t>Tāpēc ņemiet vērā, ka abi termini attiecas uz</w:t>
      </w:r>
      <w:r>
        <w:rPr>
          <w:rFonts w:ascii="Times New Roman" w:hAnsi="Times New Roman"/>
          <w:i/>
          <w:sz w:val="24"/>
        </w:rPr>
        <w:t xml:space="preserve"> “Eiropas Aviācijas drošības aģentūru (</w:t>
      </w:r>
      <w:r>
        <w:rPr>
          <w:rFonts w:ascii="Times New Roman" w:hAnsi="Times New Roman"/>
          <w:i/>
          <w:iCs/>
          <w:sz w:val="24"/>
        </w:rPr>
        <w:t>EASA</w:t>
      </w:r>
      <w:r>
        <w:rPr>
          <w:rFonts w:ascii="Times New Roman" w:hAnsi="Times New Roman"/>
          <w:i/>
          <w:sz w:val="24"/>
        </w:rPr>
        <w:t>)”.</w:t>
      </w:r>
    </w:p>
    <w:p w14:paraId="03543628" w14:textId="77777777" w:rsidR="00B51DA7" w:rsidRDefault="00B51DA7">
      <w:pPr>
        <w:rPr>
          <w:rFonts w:ascii="Times New Roman" w:hAnsi="Times New Roman"/>
          <w:i/>
          <w:noProof/>
          <w:sz w:val="24"/>
        </w:rPr>
      </w:pPr>
      <w:r>
        <w:br w:type="page"/>
      </w:r>
    </w:p>
    <w:p w14:paraId="7EC2CCA7" w14:textId="77777777" w:rsidR="00D8773A" w:rsidRDefault="00D8773A" w:rsidP="00C144C1">
      <w:pPr>
        <w:jc w:val="both"/>
        <w:rPr>
          <w:rFonts w:ascii="Times New Roman" w:hAnsi="Times New Roman"/>
          <w:noProof/>
          <w:sz w:val="24"/>
        </w:rPr>
      </w:pPr>
      <w:r>
        <w:rPr>
          <w:rFonts w:ascii="Times New Roman" w:hAnsi="Times New Roman"/>
          <w:sz w:val="24"/>
        </w:rPr>
        <w:lastRenderedPageBreak/>
        <w:t>Aģentūras izpilddirektora 2014. gada 27. februāra Lēmuma 2014/012/R pielikumu groza, kā norādīts turpmāk.</w:t>
      </w:r>
    </w:p>
    <w:p w14:paraId="640024ED" w14:textId="77777777" w:rsidR="002A6C88" w:rsidRDefault="002A6C88" w:rsidP="00C144C1">
      <w:pPr>
        <w:jc w:val="both"/>
        <w:rPr>
          <w:rFonts w:ascii="Times New Roman" w:hAnsi="Times New Roman"/>
          <w:noProof/>
          <w:sz w:val="24"/>
        </w:rPr>
      </w:pPr>
    </w:p>
    <w:p w14:paraId="0C94F4A2" w14:textId="77777777" w:rsidR="000F1CBD" w:rsidRPr="00C144C1" w:rsidRDefault="000F1CBD" w:rsidP="00C144C1">
      <w:pPr>
        <w:jc w:val="both"/>
        <w:rPr>
          <w:rFonts w:ascii="Times New Roman" w:hAnsi="Times New Roman"/>
          <w:noProof/>
          <w:sz w:val="24"/>
        </w:rPr>
      </w:pPr>
    </w:p>
    <w:p w14:paraId="4F60E37D" w14:textId="77777777" w:rsidR="004544A7" w:rsidRPr="00A2325D" w:rsidRDefault="004544A7" w:rsidP="00A2325D">
      <w:pPr>
        <w:shd w:val="clear" w:color="auto" w:fill="00B050"/>
        <w:jc w:val="both"/>
        <w:rPr>
          <w:rFonts w:ascii="Times New Roman" w:hAnsi="Times New Roman"/>
          <w:b/>
          <w:strike/>
          <w:noProof/>
          <w:color w:val="FF0000"/>
          <w:sz w:val="32"/>
          <w:szCs w:val="28"/>
        </w:rPr>
      </w:pPr>
      <w:bookmarkStart w:id="0" w:name="GM1_ADR.AR.B.010_Allocation_of_tasks_to_"/>
      <w:bookmarkEnd w:id="0"/>
      <w:r>
        <w:rPr>
          <w:rFonts w:ascii="Times New Roman" w:hAnsi="Times New Roman"/>
          <w:b/>
          <w:strike/>
          <w:color w:val="FF0000"/>
          <w:sz w:val="32"/>
        </w:rPr>
        <w:t>GM1 par ADR.AR.B.010. punktu “Uzdevumu sadale kvalificētajām vienībām”</w:t>
      </w:r>
    </w:p>
    <w:p w14:paraId="12322951" w14:textId="77777777" w:rsidR="00D8773A" w:rsidRPr="00C144C1" w:rsidRDefault="00D8773A" w:rsidP="00C144C1">
      <w:pPr>
        <w:jc w:val="both"/>
        <w:rPr>
          <w:rFonts w:ascii="Times New Roman" w:hAnsi="Times New Roman"/>
          <w:noProof/>
          <w:sz w:val="24"/>
        </w:rPr>
      </w:pPr>
    </w:p>
    <w:p w14:paraId="0DFC036F" w14:textId="77777777" w:rsidR="00D8773A" w:rsidRDefault="00D8773A" w:rsidP="00C144C1">
      <w:pPr>
        <w:jc w:val="both"/>
        <w:rPr>
          <w:rFonts w:ascii="Times New Roman" w:hAnsi="Times New Roman"/>
          <w:b/>
          <w:strike/>
          <w:noProof/>
          <w:color w:val="FF0000"/>
          <w:sz w:val="24"/>
        </w:rPr>
      </w:pPr>
      <w:r>
        <w:rPr>
          <w:rFonts w:ascii="Times New Roman" w:hAnsi="Times New Roman"/>
          <w:b/>
          <w:strike/>
          <w:color w:val="FF0000"/>
          <w:sz w:val="24"/>
        </w:rPr>
        <w:t>SERTIFIKĀCIJAS UZDEVUMI</w:t>
      </w:r>
    </w:p>
    <w:p w14:paraId="009C4DF8" w14:textId="77777777" w:rsidR="00596987" w:rsidRPr="00C144C1" w:rsidRDefault="00596987" w:rsidP="00C144C1">
      <w:pPr>
        <w:jc w:val="both"/>
        <w:rPr>
          <w:rFonts w:ascii="Times New Roman" w:hAnsi="Times New Roman"/>
          <w:b/>
          <w:strike/>
          <w:noProof/>
          <w:color w:val="FF0000"/>
          <w:sz w:val="24"/>
        </w:rPr>
      </w:pPr>
    </w:p>
    <w:p w14:paraId="181C7D49" w14:textId="00305208" w:rsidR="00D8773A" w:rsidRDefault="00D8773A" w:rsidP="00C144C1">
      <w:pPr>
        <w:jc w:val="both"/>
        <w:rPr>
          <w:rFonts w:ascii="Times New Roman" w:hAnsi="Times New Roman"/>
          <w:strike/>
          <w:noProof/>
          <w:color w:val="FF0000"/>
          <w:sz w:val="24"/>
        </w:rPr>
      </w:pPr>
      <w:r>
        <w:rPr>
          <w:rFonts w:ascii="Times New Roman" w:hAnsi="Times New Roman"/>
          <w:strike/>
          <w:color w:val="FF0000"/>
          <w:sz w:val="24"/>
        </w:rPr>
        <w:t xml:space="preserve">Kvalificētās vienības kompetentās iestādes vārdā var veikt uzdevumus, kas saistīti ar lidlauku, lidlauka ekspluatantu un arī par </w:t>
      </w:r>
      <w:r>
        <w:rPr>
          <w:rFonts w:ascii="Times New Roman" w:hAnsi="Times New Roman"/>
          <w:i/>
          <w:iCs/>
          <w:strike/>
          <w:color w:val="FF0000"/>
          <w:sz w:val="24"/>
        </w:rPr>
        <w:t>AMS</w:t>
      </w:r>
      <w:r>
        <w:rPr>
          <w:rFonts w:ascii="Times New Roman" w:hAnsi="Times New Roman"/>
          <w:strike/>
          <w:color w:val="FF0000"/>
          <w:sz w:val="24"/>
        </w:rPr>
        <w:t xml:space="preserve"> sniegšanu atbildīgo organizāciju sākotnējo sertificēšanu un turpmāko uzraudzību, bet tās nedrīkst izdot sertifikātus un apstiprinājumus.</w:t>
      </w:r>
    </w:p>
    <w:p w14:paraId="4114300D" w14:textId="77777777" w:rsidR="008A10F8" w:rsidRDefault="008A10F8" w:rsidP="00C144C1">
      <w:pPr>
        <w:jc w:val="both"/>
        <w:rPr>
          <w:rFonts w:ascii="Times New Roman" w:hAnsi="Times New Roman"/>
          <w:strike/>
          <w:noProof/>
          <w:color w:val="FF0000"/>
          <w:sz w:val="24"/>
        </w:rPr>
      </w:pPr>
    </w:p>
    <w:p w14:paraId="7CE1372B" w14:textId="77777777" w:rsidR="00072687" w:rsidRPr="00596987" w:rsidRDefault="00072687" w:rsidP="00C144C1">
      <w:pPr>
        <w:jc w:val="both"/>
        <w:rPr>
          <w:rFonts w:ascii="Times New Roman" w:hAnsi="Times New Roman"/>
          <w:strike/>
          <w:noProof/>
          <w:color w:val="FF0000"/>
          <w:sz w:val="24"/>
        </w:rPr>
      </w:pPr>
    </w:p>
    <w:p w14:paraId="0E6AD1CF" w14:textId="77777777" w:rsidR="007B4892" w:rsidRPr="00072687" w:rsidRDefault="007B4892" w:rsidP="008A10F8">
      <w:pPr>
        <w:shd w:val="clear" w:color="auto" w:fill="FFC000"/>
        <w:jc w:val="both"/>
        <w:rPr>
          <w:rFonts w:ascii="Times New Roman" w:hAnsi="Times New Roman"/>
          <w:b/>
          <w:noProof/>
          <w:color w:val="FFFFFF" w:themeColor="background1"/>
          <w:sz w:val="32"/>
          <w:szCs w:val="32"/>
        </w:rPr>
      </w:pPr>
      <w:bookmarkStart w:id="1" w:name="AMC1_ADR.AR.C.015(b)_Initiation_of_the_c"/>
      <w:bookmarkEnd w:id="1"/>
      <w:r>
        <w:rPr>
          <w:rFonts w:ascii="Times New Roman" w:hAnsi="Times New Roman"/>
          <w:b/>
          <w:color w:val="FFFFFF" w:themeColor="background1"/>
          <w:sz w:val="32"/>
          <w:highlight w:val="cyan"/>
        </w:rPr>
        <w:t>AMC1 par ADR.AR.C.015. punkta “Sertifikācijas procesa sākums” b) apakšpunktu</w:t>
      </w:r>
    </w:p>
    <w:p w14:paraId="17FF29B2" w14:textId="2A85D28A" w:rsidR="00D8773A" w:rsidRPr="008A10F8" w:rsidRDefault="00D8773A" w:rsidP="00C144C1">
      <w:pPr>
        <w:jc w:val="both"/>
        <w:rPr>
          <w:rFonts w:ascii="Times New Roman" w:hAnsi="Times New Roman"/>
          <w:noProof/>
          <w:color w:val="FFFFFF" w:themeColor="background1"/>
          <w:sz w:val="24"/>
        </w:rPr>
      </w:pPr>
    </w:p>
    <w:p w14:paraId="32EF52C7" w14:textId="77777777" w:rsidR="00D8773A" w:rsidRDefault="00D8773A" w:rsidP="00C144C1">
      <w:pPr>
        <w:jc w:val="both"/>
        <w:rPr>
          <w:rFonts w:ascii="Times New Roman" w:hAnsi="Times New Roman"/>
          <w:b/>
          <w:bCs/>
          <w:noProof/>
          <w:color w:val="000000"/>
          <w:sz w:val="24"/>
        </w:rPr>
      </w:pPr>
      <w:r>
        <w:rPr>
          <w:rFonts w:ascii="Times New Roman" w:hAnsi="Times New Roman"/>
          <w:b/>
          <w:color w:val="000000"/>
          <w:sz w:val="24"/>
          <w:highlight w:val="cyan"/>
        </w:rPr>
        <w:t>LIDLAUKA EKSPLUATĀCIJA SERTIFIKĀCIJAS PROCESĀ</w:t>
      </w:r>
    </w:p>
    <w:p w14:paraId="3DCB9837" w14:textId="77777777" w:rsidR="00BC13DD" w:rsidRPr="00072687" w:rsidRDefault="00BC13DD" w:rsidP="00C144C1">
      <w:pPr>
        <w:jc w:val="both"/>
        <w:rPr>
          <w:rFonts w:ascii="Times New Roman" w:hAnsi="Times New Roman"/>
          <w:b/>
          <w:bCs/>
          <w:noProof/>
          <w:color w:val="000000"/>
          <w:sz w:val="24"/>
        </w:rPr>
      </w:pPr>
    </w:p>
    <w:p w14:paraId="22477037" w14:textId="77777777" w:rsidR="00D8773A" w:rsidRDefault="00D8773A" w:rsidP="00C144C1">
      <w:pPr>
        <w:jc w:val="both"/>
        <w:rPr>
          <w:rFonts w:ascii="Times New Roman" w:hAnsi="Times New Roman"/>
          <w:noProof/>
          <w:color w:val="000000"/>
          <w:sz w:val="24"/>
        </w:rPr>
      </w:pPr>
      <w:r>
        <w:rPr>
          <w:rFonts w:ascii="Times New Roman" w:hAnsi="Times New Roman"/>
          <w:color w:val="000000"/>
          <w:sz w:val="24"/>
          <w:highlight w:val="cyan"/>
        </w:rPr>
        <w:t>Pieņemot lēmumu par nosacījumiem, ar kādiem lidlauks darbosies sertifikācijas procesā, kompetentajai iestādei jāapsver arī šādi jautājumi:</w:t>
      </w:r>
    </w:p>
    <w:p w14:paraId="4E85E624" w14:textId="77777777" w:rsidR="00BC13DD" w:rsidRPr="00C144C1" w:rsidRDefault="00BC13DD" w:rsidP="00C144C1">
      <w:pPr>
        <w:jc w:val="both"/>
        <w:rPr>
          <w:rFonts w:ascii="Times New Roman" w:hAnsi="Times New Roman"/>
          <w:noProof/>
          <w:color w:val="000000"/>
          <w:sz w:val="24"/>
        </w:rPr>
      </w:pPr>
    </w:p>
    <w:p w14:paraId="29A8B23E" w14:textId="5A983464" w:rsidR="00D8773A" w:rsidRDefault="00AA0641" w:rsidP="00AA0641">
      <w:pPr>
        <w:ind w:left="284" w:hanging="284"/>
        <w:jc w:val="both"/>
        <w:rPr>
          <w:rFonts w:ascii="Times New Roman" w:hAnsi="Times New Roman"/>
          <w:noProof/>
          <w:color w:val="000000"/>
          <w:sz w:val="24"/>
        </w:rPr>
      </w:pPr>
      <w:r>
        <w:rPr>
          <w:rFonts w:ascii="Times New Roman" w:hAnsi="Times New Roman"/>
          <w:color w:val="000000"/>
          <w:sz w:val="24"/>
          <w:highlight w:val="cyan"/>
        </w:rPr>
        <w:t>a) organizatorisko pārmaiņu apmērs un ietekmes būtiskums (piemēram, jaunas izraudzītās personas, izmaiņas vadošajos amatos, organizatoriskās struktūras pārstrukturēšana) un</w:t>
      </w:r>
    </w:p>
    <w:p w14:paraId="404E940C" w14:textId="77777777" w:rsidR="00A508EC" w:rsidRPr="00AA0641" w:rsidRDefault="00A508EC" w:rsidP="00AA0641">
      <w:pPr>
        <w:ind w:left="284" w:hanging="284"/>
        <w:jc w:val="both"/>
        <w:rPr>
          <w:rFonts w:ascii="Times New Roman" w:hAnsi="Times New Roman"/>
          <w:noProof/>
          <w:color w:val="000000"/>
          <w:sz w:val="24"/>
        </w:rPr>
      </w:pPr>
    </w:p>
    <w:p w14:paraId="47CABA35" w14:textId="6CFD69A2" w:rsidR="00D8773A" w:rsidRPr="00C144C1" w:rsidRDefault="00AA0641" w:rsidP="00AA0641">
      <w:pPr>
        <w:ind w:left="284" w:hanging="284"/>
        <w:jc w:val="both"/>
        <w:rPr>
          <w:rFonts w:ascii="Times New Roman" w:hAnsi="Times New Roman"/>
          <w:noProof/>
          <w:color w:val="000000"/>
          <w:sz w:val="24"/>
        </w:rPr>
      </w:pPr>
      <w:r>
        <w:rPr>
          <w:rFonts w:ascii="Times New Roman" w:hAnsi="Times New Roman"/>
          <w:color w:val="000000"/>
          <w:sz w:val="24"/>
          <w:highlight w:val="cyan"/>
        </w:rPr>
        <w:t>b) iespējamās lidlaukā veikto darbību izmaiņas vai paša lidlauka izmaiņas.</w:t>
      </w:r>
    </w:p>
    <w:p w14:paraId="47565A3F" w14:textId="77777777" w:rsidR="00D8773A" w:rsidRPr="00C144C1" w:rsidRDefault="00D8773A" w:rsidP="00C144C1">
      <w:pPr>
        <w:jc w:val="both"/>
        <w:rPr>
          <w:rFonts w:ascii="Times New Roman" w:hAnsi="Times New Roman"/>
          <w:noProof/>
          <w:sz w:val="24"/>
        </w:rPr>
      </w:pPr>
    </w:p>
    <w:p w14:paraId="56D0F84E" w14:textId="77777777" w:rsidR="00D8773A" w:rsidRPr="00C144C1" w:rsidRDefault="00D8773A" w:rsidP="00C144C1">
      <w:pPr>
        <w:jc w:val="both"/>
        <w:rPr>
          <w:rFonts w:ascii="Times New Roman" w:hAnsi="Times New Roman"/>
          <w:noProof/>
          <w:sz w:val="24"/>
        </w:rPr>
      </w:pPr>
    </w:p>
    <w:p w14:paraId="4861696C" w14:textId="0BB971B9" w:rsidR="00431457" w:rsidRDefault="00D8773A" w:rsidP="00C144C1">
      <w:pPr>
        <w:jc w:val="both"/>
        <w:rPr>
          <w:rFonts w:ascii="Times New Roman" w:hAnsi="Times New Roman"/>
          <w:b/>
          <w:bCs/>
          <w:noProof/>
          <w:color w:val="FFFFFF"/>
          <w:sz w:val="32"/>
          <w:szCs w:val="32"/>
          <w:shd w:val="clear" w:color="auto" w:fill="FABB39"/>
        </w:rPr>
      </w:pPr>
      <w:bookmarkStart w:id="2" w:name="AMC1_ADR.OR.D.005(b)(11)_Management_syst"/>
      <w:bookmarkEnd w:id="2"/>
      <w:r>
        <w:rPr>
          <w:rFonts w:ascii="Times New Roman" w:hAnsi="Times New Roman"/>
          <w:b/>
          <w:color w:val="FFFFFF"/>
          <w:sz w:val="32"/>
          <w:shd w:val="clear" w:color="auto" w:fill="FABB39"/>
        </w:rPr>
        <w:t>AMC1 par ADR.OR.D.005. punkta “Pārvaldības sistēma” b) apakšpunkta 11) punktu</w:t>
      </w:r>
    </w:p>
    <w:p w14:paraId="6799C114" w14:textId="77777777" w:rsidR="00431457" w:rsidRPr="00A508EC" w:rsidRDefault="00431457" w:rsidP="00C144C1">
      <w:pPr>
        <w:jc w:val="both"/>
        <w:rPr>
          <w:rFonts w:ascii="Times New Roman" w:hAnsi="Times New Roman"/>
          <w:b/>
          <w:bCs/>
          <w:noProof/>
          <w:color w:val="FFFFFF"/>
          <w:sz w:val="32"/>
          <w:szCs w:val="32"/>
          <w:shd w:val="clear" w:color="auto" w:fill="FABB39"/>
        </w:rPr>
      </w:pPr>
    </w:p>
    <w:p w14:paraId="110BE55E" w14:textId="77777777" w:rsidR="00D8773A" w:rsidRDefault="00D8773A" w:rsidP="00C144C1">
      <w:pPr>
        <w:jc w:val="both"/>
        <w:rPr>
          <w:rFonts w:ascii="Times New Roman" w:hAnsi="Times New Roman"/>
          <w:b/>
          <w:noProof/>
          <w:sz w:val="24"/>
        </w:rPr>
      </w:pPr>
      <w:r>
        <w:rPr>
          <w:rFonts w:ascii="Times New Roman" w:hAnsi="Times New Roman"/>
          <w:b/>
          <w:sz w:val="24"/>
        </w:rPr>
        <w:t>ATBILSTĪBAS UZRAUDZĪBA</w:t>
      </w:r>
    </w:p>
    <w:p w14:paraId="24D0D4E3" w14:textId="77777777" w:rsidR="00431457" w:rsidRPr="00C144C1" w:rsidRDefault="00431457" w:rsidP="00C144C1">
      <w:pPr>
        <w:jc w:val="both"/>
        <w:rPr>
          <w:rFonts w:ascii="Times New Roman" w:hAnsi="Times New Roman"/>
          <w:b/>
          <w:noProof/>
          <w:sz w:val="24"/>
        </w:rPr>
      </w:pPr>
    </w:p>
    <w:p w14:paraId="106AFF46" w14:textId="7B136BDA" w:rsidR="00D8773A" w:rsidRDefault="00431457" w:rsidP="00431457">
      <w:pPr>
        <w:ind w:left="284" w:hanging="284"/>
        <w:jc w:val="both"/>
        <w:rPr>
          <w:rFonts w:ascii="Times New Roman" w:hAnsi="Times New Roman"/>
          <w:noProof/>
          <w:sz w:val="24"/>
        </w:rPr>
      </w:pPr>
      <w:r>
        <w:rPr>
          <w:rFonts w:ascii="Times New Roman" w:hAnsi="Times New Roman"/>
          <w:sz w:val="24"/>
        </w:rPr>
        <w:t>a) Atbilstības uzraudzība</w:t>
      </w:r>
    </w:p>
    <w:p w14:paraId="1DD9112F" w14:textId="77777777" w:rsidR="001317E8" w:rsidRPr="00431457" w:rsidRDefault="001317E8" w:rsidP="00431457">
      <w:pPr>
        <w:ind w:left="284" w:hanging="284"/>
        <w:jc w:val="both"/>
        <w:rPr>
          <w:rFonts w:ascii="Times New Roman" w:hAnsi="Times New Roman"/>
          <w:noProof/>
          <w:sz w:val="24"/>
        </w:rPr>
      </w:pPr>
    </w:p>
    <w:p w14:paraId="73CFD5C7" w14:textId="0CDC3F2A" w:rsidR="00D8773A" w:rsidRDefault="00431457" w:rsidP="00431457">
      <w:pPr>
        <w:ind w:left="567" w:hanging="284"/>
        <w:jc w:val="both"/>
        <w:rPr>
          <w:rFonts w:ascii="Times New Roman" w:hAnsi="Times New Roman"/>
          <w:noProof/>
          <w:color w:val="000000"/>
          <w:sz w:val="24"/>
        </w:rPr>
      </w:pPr>
      <w:r>
        <w:rPr>
          <w:rFonts w:ascii="Times New Roman" w:hAnsi="Times New Roman"/>
          <w:sz w:val="24"/>
        </w:rPr>
        <w:t xml:space="preserve">1) Atbilstības uzraudzības </w:t>
      </w:r>
      <w:r>
        <w:rPr>
          <w:rFonts w:ascii="Times New Roman" w:hAnsi="Times New Roman"/>
          <w:strike/>
          <w:color w:val="FF0000"/>
          <w:sz w:val="24"/>
        </w:rPr>
        <w:t>process</w:t>
      </w:r>
      <w:r>
        <w:rPr>
          <w:rFonts w:ascii="Times New Roman" w:hAnsi="Times New Roman"/>
          <w:color w:val="000000"/>
          <w:sz w:val="24"/>
          <w:highlight w:val="cyan"/>
        </w:rPr>
        <w:t>funkcija</w:t>
      </w:r>
      <w:r>
        <w:rPr>
          <w:rFonts w:ascii="Times New Roman" w:hAnsi="Times New Roman"/>
          <w:color w:val="000000"/>
          <w:sz w:val="24"/>
        </w:rPr>
        <w:t xml:space="preserve"> jāievieš un jāizmanto tā, lai nodrošinātu, ka lidlauka ekspluatants spēj uzraudzīt atbilstību attiecīgajām šīs daļas un</w:t>
      </w:r>
      <w:r>
        <w:rPr>
          <w:rFonts w:ascii="Times New Roman" w:hAnsi="Times New Roman"/>
          <w:sz w:val="24"/>
        </w:rPr>
        <w:t xml:space="preserve"> </w:t>
      </w:r>
      <w:r>
        <w:rPr>
          <w:rFonts w:ascii="Times New Roman" w:hAnsi="Times New Roman"/>
          <w:color w:val="0000FF"/>
          <w:sz w:val="24"/>
        </w:rPr>
        <w:t>ADR.OPS daļas</w:t>
      </w:r>
      <w:r>
        <w:rPr>
          <w:rFonts w:ascii="Times New Roman" w:hAnsi="Times New Roman"/>
          <w:sz w:val="24"/>
        </w:rPr>
        <w:t xml:space="preserve"> </w:t>
      </w:r>
      <w:r>
        <w:rPr>
          <w:rFonts w:ascii="Times New Roman" w:hAnsi="Times New Roman"/>
          <w:color w:val="000000"/>
          <w:sz w:val="24"/>
        </w:rPr>
        <w:t>prasībām un citām piemērojamām tiesību aktu prasībām vai lidlauka ekspluatanta noteiktajām prasībām.</w:t>
      </w:r>
    </w:p>
    <w:p w14:paraId="4FF53321" w14:textId="77777777" w:rsidR="008B341D" w:rsidRPr="00C144C1" w:rsidRDefault="008B341D" w:rsidP="00431457">
      <w:pPr>
        <w:ind w:left="567" w:hanging="284"/>
        <w:jc w:val="both"/>
        <w:rPr>
          <w:rFonts w:ascii="Times New Roman" w:hAnsi="Times New Roman"/>
          <w:noProof/>
          <w:sz w:val="24"/>
        </w:rPr>
      </w:pPr>
    </w:p>
    <w:p w14:paraId="074919B9" w14:textId="77777777" w:rsidR="00D8773A" w:rsidRDefault="00D8773A" w:rsidP="00431457">
      <w:pPr>
        <w:ind w:left="567"/>
        <w:jc w:val="both"/>
        <w:rPr>
          <w:rFonts w:ascii="Times New Roman" w:hAnsi="Times New Roman"/>
          <w:noProof/>
          <w:sz w:val="24"/>
        </w:rPr>
      </w:pPr>
      <w:r>
        <w:rPr>
          <w:rFonts w:ascii="Times New Roman" w:hAnsi="Times New Roman"/>
          <w:sz w:val="24"/>
        </w:rPr>
        <w:t>Lidlauka ekspluatantam jānosaka atbilstības uzraudzības pamatstruktūra, kas tiktu piemērota visiem īstenotajiem pasākumiem.</w:t>
      </w:r>
    </w:p>
    <w:p w14:paraId="6E25475F" w14:textId="77777777" w:rsidR="008B341D" w:rsidRPr="00C144C1" w:rsidRDefault="008B341D" w:rsidP="00431457">
      <w:pPr>
        <w:ind w:left="567"/>
        <w:jc w:val="both"/>
        <w:rPr>
          <w:rFonts w:ascii="Times New Roman" w:hAnsi="Times New Roman"/>
          <w:noProof/>
          <w:sz w:val="24"/>
        </w:rPr>
      </w:pPr>
    </w:p>
    <w:p w14:paraId="1A6C8D60" w14:textId="77777777" w:rsidR="00D8773A" w:rsidRDefault="00D8773A" w:rsidP="00431457">
      <w:pPr>
        <w:ind w:left="567"/>
        <w:jc w:val="both"/>
        <w:rPr>
          <w:rFonts w:ascii="Times New Roman" w:hAnsi="Times New Roman"/>
          <w:noProof/>
          <w:sz w:val="24"/>
        </w:rPr>
      </w:pPr>
      <w:r>
        <w:rPr>
          <w:rFonts w:ascii="Times New Roman" w:hAnsi="Times New Roman"/>
          <w:sz w:val="24"/>
        </w:rPr>
        <w:t>Atbilstības uzraudzība ir pienācīgi jāīsteno, jāuztur un pastāvīgi jāpārskata un vajadzības gadījumā jāuzlabo.</w:t>
      </w:r>
    </w:p>
    <w:p w14:paraId="769F6081" w14:textId="77777777" w:rsidR="008B341D" w:rsidRPr="00C144C1" w:rsidRDefault="008B341D" w:rsidP="00431457">
      <w:pPr>
        <w:ind w:left="567"/>
        <w:jc w:val="both"/>
        <w:rPr>
          <w:rFonts w:ascii="Times New Roman" w:hAnsi="Times New Roman"/>
          <w:noProof/>
          <w:sz w:val="24"/>
        </w:rPr>
      </w:pPr>
    </w:p>
    <w:p w14:paraId="51785412" w14:textId="77777777" w:rsidR="00D8773A" w:rsidRDefault="00D8773A" w:rsidP="00431457">
      <w:pPr>
        <w:ind w:left="567"/>
        <w:jc w:val="both"/>
        <w:rPr>
          <w:rFonts w:ascii="Times New Roman" w:hAnsi="Times New Roman"/>
          <w:noProof/>
          <w:sz w:val="24"/>
        </w:rPr>
      </w:pPr>
      <w:r>
        <w:rPr>
          <w:rFonts w:ascii="Times New Roman" w:hAnsi="Times New Roman"/>
          <w:sz w:val="24"/>
        </w:rPr>
        <w:t>Atbilstības uzraudzība jāstrukturē atbilstīgi organizācijas lielumam un uzraugāmo darbību sarežģītībai; jāuzrauga arī tās darbības, kuru izpilde uzticēta apakšuzņēmējiem.</w:t>
      </w:r>
    </w:p>
    <w:p w14:paraId="2C975FB8" w14:textId="77777777" w:rsidR="008B341D" w:rsidRPr="00C144C1" w:rsidRDefault="008B341D" w:rsidP="00431457">
      <w:pPr>
        <w:ind w:left="567"/>
        <w:jc w:val="both"/>
        <w:rPr>
          <w:rFonts w:ascii="Times New Roman" w:hAnsi="Times New Roman"/>
          <w:noProof/>
          <w:sz w:val="24"/>
        </w:rPr>
      </w:pPr>
    </w:p>
    <w:p w14:paraId="103E1939" w14:textId="77777777" w:rsidR="00D8773A" w:rsidRPr="00C144C1" w:rsidRDefault="00D8773A" w:rsidP="008B341D">
      <w:pPr>
        <w:ind w:left="567"/>
        <w:jc w:val="both"/>
        <w:rPr>
          <w:rFonts w:ascii="Times New Roman" w:hAnsi="Times New Roman"/>
          <w:strike/>
          <w:noProof/>
          <w:color w:val="FF0000"/>
          <w:sz w:val="24"/>
        </w:rPr>
      </w:pPr>
      <w:r>
        <w:rPr>
          <w:rFonts w:ascii="Times New Roman" w:hAnsi="Times New Roman"/>
          <w:strike/>
          <w:color w:val="FF0000"/>
          <w:sz w:val="24"/>
        </w:rPr>
        <w:t>Atbilstības uzraudzībā jāiekļauj sistēma atgriezeniskās informācijas nosūtīšanai atbildīgajam vadītājam, lai vajadzības gadījumā būtu iespējams efektīvi veikt koriģējošas darbības.</w:t>
      </w:r>
    </w:p>
    <w:p w14:paraId="5C27FE31" w14:textId="77777777" w:rsidR="00C144C1" w:rsidRPr="00C144C1" w:rsidRDefault="00C144C1" w:rsidP="00C144C1">
      <w:pPr>
        <w:jc w:val="both"/>
        <w:rPr>
          <w:rFonts w:ascii="Times New Roman" w:hAnsi="Times New Roman"/>
          <w:noProof/>
          <w:sz w:val="24"/>
        </w:rPr>
      </w:pPr>
    </w:p>
    <w:p w14:paraId="354F4D6C" w14:textId="54C64FE9" w:rsidR="00D8773A" w:rsidRDefault="00D8773A" w:rsidP="00C144C1">
      <w:pPr>
        <w:jc w:val="both"/>
        <w:rPr>
          <w:rFonts w:ascii="Times New Roman" w:hAnsi="Times New Roman"/>
          <w:noProof/>
          <w:sz w:val="24"/>
        </w:rPr>
      </w:pPr>
      <w:r>
        <w:rPr>
          <w:rFonts w:ascii="Times New Roman" w:hAnsi="Times New Roman"/>
          <w:sz w:val="24"/>
        </w:rPr>
        <w:t>(..)</w:t>
      </w:r>
    </w:p>
    <w:p w14:paraId="7ADAEA40" w14:textId="77777777" w:rsidR="009223AC" w:rsidRDefault="009223AC" w:rsidP="00C144C1">
      <w:pPr>
        <w:jc w:val="both"/>
        <w:rPr>
          <w:rFonts w:ascii="Times New Roman" w:hAnsi="Times New Roman"/>
          <w:noProof/>
          <w:sz w:val="24"/>
        </w:rPr>
      </w:pPr>
    </w:p>
    <w:p w14:paraId="77D3C3B6" w14:textId="77777777" w:rsidR="009223AC" w:rsidRPr="00C144C1" w:rsidRDefault="009223AC" w:rsidP="00C144C1">
      <w:pPr>
        <w:jc w:val="both"/>
        <w:rPr>
          <w:rFonts w:ascii="Times New Roman" w:hAnsi="Times New Roman"/>
          <w:noProof/>
          <w:sz w:val="24"/>
        </w:rPr>
      </w:pPr>
    </w:p>
    <w:p w14:paraId="3E59FA6E" w14:textId="12081874" w:rsidR="00D8773A" w:rsidRPr="009223AC" w:rsidRDefault="00D8773A" w:rsidP="00533B27">
      <w:pPr>
        <w:shd w:val="clear" w:color="auto" w:fill="FFC000"/>
        <w:jc w:val="both"/>
        <w:rPr>
          <w:rFonts w:ascii="Times New Roman" w:hAnsi="Times New Roman"/>
          <w:b/>
          <w:bCs/>
          <w:noProof/>
          <w:color w:val="FFFFFF"/>
          <w:sz w:val="32"/>
          <w:szCs w:val="32"/>
          <w:shd w:val="clear" w:color="auto" w:fill="FABB39"/>
        </w:rPr>
      </w:pPr>
      <w:bookmarkStart w:id="3" w:name="AMC2_ADR.OR.D.005(b)(11)_Management_syst"/>
      <w:bookmarkEnd w:id="3"/>
      <w:r>
        <w:rPr>
          <w:rFonts w:ascii="Times New Roman" w:hAnsi="Times New Roman"/>
          <w:b/>
          <w:color w:val="FFFFFF"/>
          <w:sz w:val="32"/>
          <w:shd w:val="clear" w:color="auto" w:fill="FABB39"/>
        </w:rPr>
        <w:t>AMC2 par ADR.OR.D.005. punkta “Pārvaldības sistēma” b) apakšpunkta 11) punktu</w:t>
      </w:r>
    </w:p>
    <w:p w14:paraId="73962D25" w14:textId="77777777" w:rsidR="00533B27" w:rsidRDefault="00533B27" w:rsidP="00C144C1">
      <w:pPr>
        <w:jc w:val="both"/>
        <w:rPr>
          <w:rFonts w:ascii="Times New Roman" w:hAnsi="Times New Roman"/>
          <w:b/>
          <w:noProof/>
          <w:sz w:val="24"/>
        </w:rPr>
      </w:pPr>
    </w:p>
    <w:p w14:paraId="1CE931C5" w14:textId="199E93BB" w:rsidR="00D8773A" w:rsidRDefault="00D8773A" w:rsidP="00C144C1">
      <w:pPr>
        <w:jc w:val="both"/>
        <w:rPr>
          <w:rFonts w:ascii="Times New Roman" w:hAnsi="Times New Roman"/>
          <w:b/>
          <w:noProof/>
          <w:sz w:val="24"/>
        </w:rPr>
      </w:pPr>
      <w:r>
        <w:rPr>
          <w:rFonts w:ascii="Times New Roman" w:hAnsi="Times New Roman"/>
          <w:b/>
          <w:sz w:val="24"/>
        </w:rPr>
        <w:t>ATBILDĪBA PAR ATBILSTĪBAS UZRAUDZĪBU</w:t>
      </w:r>
    </w:p>
    <w:p w14:paraId="62BAD5BA" w14:textId="77777777" w:rsidR="00533B27" w:rsidRPr="00C144C1" w:rsidRDefault="00533B27" w:rsidP="00C144C1">
      <w:pPr>
        <w:jc w:val="both"/>
        <w:rPr>
          <w:rFonts w:ascii="Times New Roman" w:hAnsi="Times New Roman"/>
          <w:b/>
          <w:noProof/>
          <w:sz w:val="24"/>
        </w:rPr>
      </w:pPr>
    </w:p>
    <w:p w14:paraId="392703F2" w14:textId="1164717D" w:rsidR="00D8773A" w:rsidRDefault="00533B27" w:rsidP="004F0E44">
      <w:pPr>
        <w:ind w:left="284" w:hanging="284"/>
        <w:jc w:val="both"/>
        <w:rPr>
          <w:rFonts w:ascii="Times New Roman" w:hAnsi="Times New Roman"/>
          <w:noProof/>
          <w:sz w:val="24"/>
        </w:rPr>
      </w:pPr>
      <w:r>
        <w:rPr>
          <w:rFonts w:ascii="Times New Roman" w:hAnsi="Times New Roman"/>
          <w:sz w:val="24"/>
        </w:rPr>
        <w:t>a) Atbildība par atbilstības uzraudzību jāuztic:</w:t>
      </w:r>
    </w:p>
    <w:p w14:paraId="3D8EEAC9" w14:textId="77777777" w:rsidR="004F0E44" w:rsidRPr="00533B27" w:rsidRDefault="004F0E44" w:rsidP="004F0E44">
      <w:pPr>
        <w:ind w:left="284" w:hanging="284"/>
        <w:jc w:val="both"/>
        <w:rPr>
          <w:rFonts w:ascii="Times New Roman" w:hAnsi="Times New Roman"/>
          <w:noProof/>
          <w:sz w:val="24"/>
        </w:rPr>
      </w:pPr>
    </w:p>
    <w:p w14:paraId="28CF294A" w14:textId="04347FC5" w:rsidR="00D8773A" w:rsidRDefault="00533B27" w:rsidP="004F0E44">
      <w:pPr>
        <w:ind w:left="567" w:hanging="284"/>
        <w:jc w:val="both"/>
        <w:rPr>
          <w:rFonts w:ascii="Times New Roman" w:hAnsi="Times New Roman"/>
          <w:noProof/>
          <w:sz w:val="24"/>
        </w:rPr>
      </w:pPr>
      <w:r>
        <w:rPr>
          <w:rFonts w:ascii="Times New Roman" w:hAnsi="Times New Roman"/>
          <w:sz w:val="24"/>
        </w:rPr>
        <w:t>1) personai, kurai ir tieša piekļuve atbildīgajam vadītājam un kura tam sniedz ziņojumus;</w:t>
      </w:r>
    </w:p>
    <w:p w14:paraId="771AAF95" w14:textId="77777777" w:rsidR="004C49E8" w:rsidRPr="00C144C1" w:rsidRDefault="004C49E8" w:rsidP="004F0E44">
      <w:pPr>
        <w:ind w:left="567" w:hanging="284"/>
        <w:jc w:val="both"/>
        <w:rPr>
          <w:rFonts w:ascii="Times New Roman" w:hAnsi="Times New Roman"/>
          <w:noProof/>
          <w:sz w:val="24"/>
        </w:rPr>
      </w:pPr>
    </w:p>
    <w:p w14:paraId="2E6FD593" w14:textId="18663F71" w:rsidR="00D8773A" w:rsidRDefault="004F0E44" w:rsidP="004F0E44">
      <w:pPr>
        <w:ind w:left="567" w:hanging="284"/>
        <w:jc w:val="both"/>
        <w:rPr>
          <w:rFonts w:ascii="Times New Roman" w:hAnsi="Times New Roman"/>
          <w:strike/>
          <w:noProof/>
          <w:color w:val="FF0000"/>
          <w:sz w:val="24"/>
        </w:rPr>
      </w:pPr>
      <w:r>
        <w:rPr>
          <w:rFonts w:ascii="Times New Roman" w:hAnsi="Times New Roman"/>
          <w:sz w:val="24"/>
        </w:rPr>
        <w:t xml:space="preserve">2) personai, kura nav </w:t>
      </w:r>
      <w:r>
        <w:rPr>
          <w:rFonts w:ascii="Times New Roman" w:hAnsi="Times New Roman"/>
          <w:color w:val="0000FF"/>
          <w:sz w:val="24"/>
        </w:rPr>
        <w:t>ADR.OR.D.015. punkta b) </w:t>
      </w:r>
      <w:r>
        <w:rPr>
          <w:rFonts w:ascii="Times New Roman" w:hAnsi="Times New Roman"/>
          <w:color w:val="000000"/>
          <w:sz w:val="24"/>
          <w:highlight w:val="cyan"/>
        </w:rPr>
        <w:t>apakšpunktā</w:t>
      </w:r>
      <w:r>
        <w:rPr>
          <w:rFonts w:ascii="Times New Roman" w:hAnsi="Times New Roman"/>
          <w:color w:val="000000"/>
          <w:sz w:val="24"/>
        </w:rPr>
        <w:t xml:space="preserve"> </w:t>
      </w:r>
      <w:r>
        <w:rPr>
          <w:rFonts w:ascii="Times New Roman" w:hAnsi="Times New Roman"/>
          <w:strike/>
          <w:color w:val="FF0000"/>
          <w:sz w:val="24"/>
        </w:rPr>
        <w:t>vai ADR.OR.D.015. punkta c) apakšpunktā</w:t>
      </w:r>
      <w:r>
        <w:rPr>
          <w:rFonts w:ascii="Times New Roman" w:hAnsi="Times New Roman"/>
          <w:color w:val="000000"/>
          <w:sz w:val="24"/>
        </w:rPr>
        <w:t xml:space="preserve"> noteiktā persona; tikai mazāk sarežģītu lidlauka organizāciju / ekspluatācijas darbību gadījumā atbildību var uzticēt arī atbildīgajam vadītājam</w:t>
      </w:r>
      <w:r>
        <w:rPr>
          <w:rFonts w:ascii="Times New Roman" w:hAnsi="Times New Roman"/>
          <w:strike/>
          <w:color w:val="FF0000"/>
          <w:sz w:val="24"/>
        </w:rPr>
        <w:t>vai personai, kas minēta ADR.OR.D.015. punkta c) apakšpunktā</w:t>
      </w:r>
      <w:r>
        <w:rPr>
          <w:rFonts w:ascii="Times New Roman" w:hAnsi="Times New Roman"/>
          <w:sz w:val="24"/>
        </w:rPr>
        <w:t>.</w:t>
      </w:r>
    </w:p>
    <w:p w14:paraId="786696F5" w14:textId="77777777" w:rsidR="004C49E8" w:rsidRPr="00C144C1" w:rsidRDefault="004C49E8" w:rsidP="004F0E44">
      <w:pPr>
        <w:ind w:left="567" w:hanging="284"/>
        <w:jc w:val="both"/>
        <w:rPr>
          <w:rFonts w:ascii="Times New Roman" w:hAnsi="Times New Roman"/>
          <w:noProof/>
          <w:sz w:val="24"/>
        </w:rPr>
      </w:pPr>
    </w:p>
    <w:p w14:paraId="13612C24" w14:textId="77777777" w:rsidR="00D8773A" w:rsidRPr="00C144C1" w:rsidRDefault="00D8773A" w:rsidP="00C144C1">
      <w:pPr>
        <w:jc w:val="both"/>
        <w:rPr>
          <w:rFonts w:ascii="Times New Roman" w:hAnsi="Times New Roman"/>
          <w:noProof/>
          <w:sz w:val="24"/>
        </w:rPr>
      </w:pPr>
      <w:r>
        <w:rPr>
          <w:rFonts w:ascii="Times New Roman" w:hAnsi="Times New Roman"/>
          <w:sz w:val="24"/>
        </w:rPr>
        <w:t>(..)</w:t>
      </w:r>
    </w:p>
    <w:p w14:paraId="11E71C59" w14:textId="77777777" w:rsidR="00D8773A" w:rsidRDefault="00D8773A" w:rsidP="00C144C1">
      <w:pPr>
        <w:jc w:val="both"/>
        <w:rPr>
          <w:rFonts w:ascii="Times New Roman" w:hAnsi="Times New Roman"/>
          <w:noProof/>
          <w:sz w:val="24"/>
        </w:rPr>
      </w:pPr>
    </w:p>
    <w:p w14:paraId="3ECF21D1" w14:textId="77777777" w:rsidR="00B90A45" w:rsidRPr="00C144C1" w:rsidRDefault="00B90A45" w:rsidP="00C144C1">
      <w:pPr>
        <w:jc w:val="both"/>
        <w:rPr>
          <w:rFonts w:ascii="Times New Roman" w:hAnsi="Times New Roman"/>
          <w:noProof/>
          <w:sz w:val="24"/>
        </w:rPr>
      </w:pPr>
    </w:p>
    <w:p w14:paraId="6A374FCE" w14:textId="282E50F3" w:rsidR="00D8773A" w:rsidRPr="004C49E8" w:rsidRDefault="00D8773A" w:rsidP="004C49E8">
      <w:pPr>
        <w:shd w:val="clear" w:color="auto" w:fill="FFC000"/>
        <w:jc w:val="both"/>
        <w:rPr>
          <w:rFonts w:ascii="Times New Roman" w:hAnsi="Times New Roman"/>
          <w:b/>
          <w:bCs/>
          <w:noProof/>
          <w:color w:val="FFFFFF"/>
          <w:sz w:val="32"/>
          <w:szCs w:val="32"/>
          <w:shd w:val="clear" w:color="auto" w:fill="FABB39"/>
        </w:rPr>
      </w:pPr>
      <w:bookmarkStart w:id="4" w:name="AMC1_ADR.OR.D.015(c)_Personnel_requireme"/>
      <w:bookmarkEnd w:id="4"/>
      <w:r>
        <w:rPr>
          <w:rFonts w:ascii="Times New Roman" w:hAnsi="Times New Roman"/>
          <w:b/>
          <w:color w:val="FFFFFF"/>
          <w:sz w:val="32"/>
          <w:shd w:val="clear" w:color="auto" w:fill="FABB39"/>
        </w:rPr>
        <w:t>AMC1 par ADR.OR.D.015. punkta “Prasības personālam” c) apakšpunktu</w:t>
      </w:r>
    </w:p>
    <w:p w14:paraId="11A2E1B6" w14:textId="77777777" w:rsidR="004C49E8" w:rsidRDefault="004C49E8" w:rsidP="00C144C1">
      <w:pPr>
        <w:jc w:val="both"/>
        <w:rPr>
          <w:rFonts w:ascii="Times New Roman" w:hAnsi="Times New Roman"/>
          <w:b/>
          <w:noProof/>
          <w:sz w:val="24"/>
        </w:rPr>
      </w:pPr>
    </w:p>
    <w:p w14:paraId="66FD8AFE" w14:textId="2F70B37F" w:rsidR="00D8773A" w:rsidRDefault="00D8773A" w:rsidP="00C144C1">
      <w:pPr>
        <w:jc w:val="both"/>
        <w:rPr>
          <w:rFonts w:ascii="Times New Roman" w:hAnsi="Times New Roman"/>
          <w:b/>
          <w:noProof/>
          <w:sz w:val="24"/>
        </w:rPr>
      </w:pPr>
      <w:r>
        <w:rPr>
          <w:rFonts w:ascii="Times New Roman" w:hAnsi="Times New Roman"/>
          <w:b/>
          <w:sz w:val="24"/>
        </w:rPr>
        <w:t>DROŠUMA PĀRZINIS</w:t>
      </w:r>
    </w:p>
    <w:p w14:paraId="6095EBC4" w14:textId="77777777" w:rsidR="004C49E8" w:rsidRPr="00C144C1" w:rsidRDefault="004C49E8" w:rsidP="00C144C1">
      <w:pPr>
        <w:jc w:val="both"/>
        <w:rPr>
          <w:rFonts w:ascii="Times New Roman" w:hAnsi="Times New Roman"/>
          <w:b/>
          <w:noProof/>
          <w:sz w:val="24"/>
        </w:rPr>
      </w:pPr>
    </w:p>
    <w:p w14:paraId="27CA2777" w14:textId="77777777" w:rsidR="00D8773A" w:rsidRDefault="00D8773A" w:rsidP="00C144C1">
      <w:pPr>
        <w:jc w:val="both"/>
        <w:rPr>
          <w:rFonts w:ascii="Times New Roman" w:hAnsi="Times New Roman"/>
          <w:noProof/>
          <w:sz w:val="24"/>
        </w:rPr>
      </w:pPr>
      <w:r>
        <w:rPr>
          <w:rFonts w:ascii="Times New Roman" w:hAnsi="Times New Roman"/>
          <w:sz w:val="24"/>
        </w:rPr>
        <w:t>(..)</w:t>
      </w:r>
    </w:p>
    <w:p w14:paraId="339EE1C3" w14:textId="77777777" w:rsidR="007D2C54" w:rsidRPr="00C144C1" w:rsidRDefault="007D2C54" w:rsidP="00C144C1">
      <w:pPr>
        <w:jc w:val="both"/>
        <w:rPr>
          <w:rFonts w:ascii="Times New Roman" w:hAnsi="Times New Roman"/>
          <w:noProof/>
          <w:sz w:val="24"/>
        </w:rPr>
      </w:pPr>
    </w:p>
    <w:p w14:paraId="1158B702" w14:textId="15E728DE" w:rsidR="00D8773A" w:rsidRDefault="007D2C54" w:rsidP="00F17975">
      <w:pPr>
        <w:ind w:left="284" w:hanging="284"/>
        <w:jc w:val="both"/>
        <w:rPr>
          <w:rFonts w:ascii="Times New Roman" w:hAnsi="Times New Roman"/>
          <w:noProof/>
          <w:sz w:val="24"/>
        </w:rPr>
      </w:pPr>
      <w:r>
        <w:rPr>
          <w:rFonts w:ascii="Times New Roman" w:hAnsi="Times New Roman"/>
          <w:sz w:val="24"/>
        </w:rPr>
        <w:t>c) Drošuma pārzinim jābūt:</w:t>
      </w:r>
    </w:p>
    <w:p w14:paraId="2030BF5D" w14:textId="77777777" w:rsidR="00261D99" w:rsidRPr="00C144C1" w:rsidRDefault="00261D99" w:rsidP="00F17975">
      <w:pPr>
        <w:ind w:left="284" w:hanging="284"/>
        <w:jc w:val="both"/>
        <w:rPr>
          <w:rFonts w:ascii="Times New Roman" w:hAnsi="Times New Roman"/>
          <w:noProof/>
          <w:sz w:val="24"/>
        </w:rPr>
      </w:pPr>
    </w:p>
    <w:p w14:paraId="137172BD" w14:textId="395653CD" w:rsidR="00D8773A" w:rsidRDefault="007D2C54" w:rsidP="00F17975">
      <w:pPr>
        <w:ind w:left="567" w:hanging="284"/>
        <w:jc w:val="both"/>
        <w:rPr>
          <w:rFonts w:ascii="Times New Roman" w:hAnsi="Times New Roman"/>
          <w:noProof/>
          <w:sz w:val="24"/>
        </w:rPr>
      </w:pPr>
      <w:r>
        <w:rPr>
          <w:rFonts w:ascii="Times New Roman" w:hAnsi="Times New Roman"/>
          <w:sz w:val="24"/>
        </w:rPr>
        <w:t>1) atbilstīgai praktiskai pieredzei un zināšanām par lidlauka ekspluatācijas darbībām un lidlauka apkopi vai līdzīgā jomā;</w:t>
      </w:r>
    </w:p>
    <w:p w14:paraId="2C086C78" w14:textId="77777777" w:rsidR="00261D99" w:rsidRPr="00C144C1" w:rsidRDefault="00261D99" w:rsidP="00F17975">
      <w:pPr>
        <w:ind w:left="567" w:hanging="284"/>
        <w:jc w:val="both"/>
        <w:rPr>
          <w:rFonts w:ascii="Times New Roman" w:hAnsi="Times New Roman"/>
          <w:noProof/>
          <w:sz w:val="24"/>
        </w:rPr>
      </w:pPr>
    </w:p>
    <w:p w14:paraId="024B7A2E" w14:textId="2D0501E3" w:rsidR="00D8773A" w:rsidRDefault="007D2C54" w:rsidP="00F17975">
      <w:pPr>
        <w:ind w:left="567" w:hanging="284"/>
        <w:jc w:val="both"/>
        <w:rPr>
          <w:rFonts w:ascii="Times New Roman" w:hAnsi="Times New Roman"/>
          <w:noProof/>
          <w:sz w:val="24"/>
        </w:rPr>
      </w:pPr>
      <w:r>
        <w:rPr>
          <w:rFonts w:ascii="Times New Roman" w:hAnsi="Times New Roman"/>
          <w:sz w:val="24"/>
        </w:rPr>
        <w:t>2) atbilstīgām zināšanām par drošuma un kvalitātes pārvaldību;</w:t>
      </w:r>
    </w:p>
    <w:p w14:paraId="22870981" w14:textId="77777777" w:rsidR="00261D99" w:rsidRPr="00C144C1" w:rsidRDefault="00261D99" w:rsidP="00F17975">
      <w:pPr>
        <w:ind w:left="567" w:hanging="284"/>
        <w:jc w:val="both"/>
        <w:rPr>
          <w:rFonts w:ascii="Times New Roman" w:hAnsi="Times New Roman"/>
          <w:noProof/>
          <w:sz w:val="24"/>
        </w:rPr>
      </w:pPr>
    </w:p>
    <w:p w14:paraId="249AEF0F" w14:textId="0FC00745" w:rsidR="00D8773A" w:rsidRDefault="007D2C54" w:rsidP="00F17975">
      <w:pPr>
        <w:ind w:left="567" w:hanging="284"/>
        <w:jc w:val="both"/>
        <w:rPr>
          <w:rFonts w:ascii="Times New Roman" w:hAnsi="Times New Roman"/>
          <w:noProof/>
          <w:sz w:val="24"/>
        </w:rPr>
      </w:pPr>
      <w:r>
        <w:rPr>
          <w:rFonts w:ascii="Times New Roman" w:hAnsi="Times New Roman"/>
          <w:sz w:val="24"/>
        </w:rPr>
        <w:t>3) atbilstīgām zināšanām par lidlauka ekspluatācijas instrukciju un</w:t>
      </w:r>
    </w:p>
    <w:p w14:paraId="3D891DE8" w14:textId="77777777" w:rsidR="00261D99" w:rsidRPr="00C144C1" w:rsidRDefault="00261D99" w:rsidP="00F17975">
      <w:pPr>
        <w:ind w:left="567" w:hanging="284"/>
        <w:jc w:val="both"/>
        <w:rPr>
          <w:rFonts w:ascii="Times New Roman" w:hAnsi="Times New Roman"/>
          <w:noProof/>
          <w:sz w:val="24"/>
        </w:rPr>
      </w:pPr>
    </w:p>
    <w:p w14:paraId="66D1DCB4" w14:textId="2C7C7817" w:rsidR="00D8773A" w:rsidRDefault="007D2C54" w:rsidP="00F17975">
      <w:pPr>
        <w:ind w:left="567" w:hanging="284"/>
        <w:jc w:val="both"/>
        <w:rPr>
          <w:rFonts w:ascii="Times New Roman" w:hAnsi="Times New Roman"/>
          <w:noProof/>
          <w:sz w:val="24"/>
        </w:rPr>
      </w:pPr>
      <w:r>
        <w:rPr>
          <w:rFonts w:ascii="Times New Roman" w:hAnsi="Times New Roman"/>
          <w:sz w:val="24"/>
        </w:rPr>
        <w:t>4) vispusīgām zināšanām par prasībām, kas piemērojamas attiecībā uz lidlaukiem.</w:t>
      </w:r>
    </w:p>
    <w:p w14:paraId="3775E961" w14:textId="77777777" w:rsidR="00261D99" w:rsidRPr="00C144C1" w:rsidRDefault="00261D99" w:rsidP="00F17975">
      <w:pPr>
        <w:ind w:left="567" w:hanging="284"/>
        <w:jc w:val="both"/>
        <w:rPr>
          <w:rFonts w:ascii="Times New Roman" w:hAnsi="Times New Roman"/>
          <w:noProof/>
          <w:sz w:val="24"/>
        </w:rPr>
      </w:pPr>
    </w:p>
    <w:p w14:paraId="338C2404" w14:textId="180D018E" w:rsidR="00D8773A" w:rsidRDefault="007D2C54" w:rsidP="00F17975">
      <w:pPr>
        <w:ind w:left="284" w:hanging="284"/>
        <w:jc w:val="both"/>
        <w:rPr>
          <w:rFonts w:ascii="Times New Roman" w:hAnsi="Times New Roman"/>
          <w:noProof/>
          <w:color w:val="000000"/>
          <w:sz w:val="24"/>
        </w:rPr>
      </w:pPr>
      <w:r>
        <w:rPr>
          <w:rFonts w:ascii="Times New Roman" w:hAnsi="Times New Roman"/>
          <w:sz w:val="24"/>
        </w:rPr>
        <w:t xml:space="preserve">d) Drošuma pārzini nedrīkst izraudzīties no to personu vidus, kas minētas </w:t>
      </w:r>
      <w:r>
        <w:rPr>
          <w:rFonts w:ascii="Times New Roman" w:hAnsi="Times New Roman"/>
          <w:color w:val="000000"/>
          <w:sz w:val="24"/>
        </w:rPr>
        <w:t>ADR.OR.D.015. punkta b) </w:t>
      </w:r>
      <w:r>
        <w:rPr>
          <w:rFonts w:ascii="Times New Roman" w:hAnsi="Times New Roman"/>
          <w:color w:val="000000"/>
          <w:sz w:val="24"/>
          <w:highlight w:val="cyan"/>
        </w:rPr>
        <w:t>apakšpunktā</w:t>
      </w:r>
      <w:r>
        <w:rPr>
          <w:rFonts w:ascii="Times New Roman" w:hAnsi="Times New Roman"/>
          <w:strike/>
          <w:color w:val="FF0000"/>
          <w:sz w:val="24"/>
        </w:rPr>
        <w:t>vai AMC2 ADR.OR.D.005. punkta b) apakšpunkta 11. daļā</w:t>
      </w:r>
      <w:r>
        <w:rPr>
          <w:rFonts w:ascii="Times New Roman" w:hAnsi="Times New Roman"/>
          <w:color w:val="000000"/>
          <w:sz w:val="24"/>
        </w:rPr>
        <w:t xml:space="preserve">. </w:t>
      </w:r>
      <w:r>
        <w:rPr>
          <w:rFonts w:ascii="Times New Roman" w:hAnsi="Times New Roman"/>
          <w:sz w:val="24"/>
        </w:rPr>
        <w:t>Tomēr vienkāršāku lidlauka organizāciju / ekspluatācijas darbību gadījumā drošuma pārziņa pienākumus var veikt atbildīgais vadītājs</w:t>
      </w:r>
      <w:r>
        <w:rPr>
          <w:rFonts w:ascii="Times New Roman" w:hAnsi="Times New Roman"/>
          <w:strike/>
          <w:color w:val="FF0000"/>
          <w:sz w:val="24"/>
        </w:rPr>
        <w:t>vai viena no personām, kas minēta ADR.OR.D.015. punkta b) apakšpunktā vai AMC2 ADR.OR.D.005. punkta b) apakšpunkta 11. daļā,</w:t>
      </w:r>
      <w:r>
        <w:rPr>
          <w:rFonts w:ascii="Times New Roman" w:hAnsi="Times New Roman"/>
          <w:sz w:val="24"/>
        </w:rPr>
        <w:t xml:space="preserve"> vai kāda cita atbilstīga vadības līmeņa persona </w:t>
      </w:r>
      <w:r>
        <w:rPr>
          <w:rFonts w:ascii="Times New Roman" w:hAnsi="Times New Roman"/>
          <w:sz w:val="24"/>
          <w:highlight w:val="cyan"/>
        </w:rPr>
        <w:t xml:space="preserve">(tostarp personas, </w:t>
      </w:r>
      <w:r>
        <w:rPr>
          <w:rFonts w:ascii="Times New Roman" w:hAnsi="Times New Roman"/>
          <w:sz w:val="24"/>
          <w:highlight w:val="cyan"/>
        </w:rPr>
        <w:lastRenderedPageBreak/>
        <w:t>kas minētas ADR.OR.D.015. punkta b) apakšpunktā)</w:t>
      </w:r>
      <w:r>
        <w:rPr>
          <w:rFonts w:ascii="Times New Roman" w:hAnsi="Times New Roman"/>
          <w:sz w:val="24"/>
        </w:rPr>
        <w:t>, ja vien šī persona var rīkoties neatkarīgi no citiem lidlauka ekspluatanta organizācijas vadošajiem darbiniekiem</w:t>
      </w:r>
      <w:r>
        <w:rPr>
          <w:rFonts w:ascii="Times New Roman" w:hAnsi="Times New Roman"/>
          <w:sz w:val="24"/>
          <w:highlight w:val="cyan"/>
        </w:rPr>
        <w:t>, tai ir atbilstīgas zināšanas un pieredze, kā minēts iepriekš b) apakšpunktā,</w:t>
      </w:r>
      <w:r>
        <w:rPr>
          <w:rFonts w:ascii="Times New Roman" w:hAnsi="Times New Roman"/>
          <w:sz w:val="24"/>
        </w:rPr>
        <w:t xml:space="preserve"> un tieša piekļuve atbildīgajam vadītājam un atbilstīga līmeņa vadībai, kas atbild par drošības jautājumiem.</w:t>
      </w:r>
    </w:p>
    <w:p w14:paraId="6267E674" w14:textId="77777777" w:rsidR="00B90A45" w:rsidRDefault="00B90A45" w:rsidP="00F17975">
      <w:pPr>
        <w:ind w:left="284" w:hanging="284"/>
        <w:jc w:val="both"/>
        <w:rPr>
          <w:rFonts w:ascii="Times New Roman" w:hAnsi="Times New Roman"/>
          <w:noProof/>
          <w:color w:val="000000"/>
          <w:sz w:val="24"/>
        </w:rPr>
      </w:pPr>
    </w:p>
    <w:p w14:paraId="05DB4224" w14:textId="77777777" w:rsidR="00B90A45" w:rsidRPr="00C144C1" w:rsidRDefault="00B90A45" w:rsidP="00F17975">
      <w:pPr>
        <w:ind w:left="284" w:hanging="284"/>
        <w:jc w:val="both"/>
        <w:rPr>
          <w:rFonts w:ascii="Times New Roman" w:hAnsi="Times New Roman"/>
          <w:noProof/>
          <w:color w:val="000000"/>
          <w:sz w:val="24"/>
        </w:rPr>
      </w:pPr>
    </w:p>
    <w:p w14:paraId="224E7B4E" w14:textId="77777777" w:rsidR="00D8773A" w:rsidRDefault="00D8773A" w:rsidP="00B90A45">
      <w:pPr>
        <w:shd w:val="clear" w:color="auto" w:fill="FFC000"/>
        <w:jc w:val="both"/>
        <w:rPr>
          <w:rFonts w:ascii="Times New Roman" w:hAnsi="Times New Roman"/>
          <w:b/>
          <w:bCs/>
          <w:noProof/>
          <w:color w:val="FFFFFF"/>
          <w:sz w:val="32"/>
          <w:szCs w:val="32"/>
          <w:shd w:val="clear" w:color="auto" w:fill="FABB39"/>
        </w:rPr>
      </w:pPr>
      <w:bookmarkStart w:id="5" w:name="AMC1_ADR.OR.D.017(h)_Training_and_profic"/>
      <w:bookmarkEnd w:id="5"/>
      <w:r>
        <w:rPr>
          <w:rFonts w:ascii="Times New Roman" w:hAnsi="Times New Roman"/>
          <w:b/>
          <w:color w:val="FFFFFF"/>
          <w:sz w:val="32"/>
          <w:shd w:val="clear" w:color="auto" w:fill="FABB39"/>
        </w:rPr>
        <w:t>AMC1 par ADR.OR.D.017. punkta “Apmācība un profesionalitātes pārbaudes programmas” h) apakšpunktu</w:t>
      </w:r>
    </w:p>
    <w:p w14:paraId="17B9BB69" w14:textId="77777777" w:rsidR="006C13F6" w:rsidRDefault="006C13F6" w:rsidP="00C144C1">
      <w:pPr>
        <w:jc w:val="both"/>
        <w:rPr>
          <w:rFonts w:ascii="Times New Roman" w:hAnsi="Times New Roman"/>
          <w:b/>
          <w:noProof/>
          <w:sz w:val="24"/>
        </w:rPr>
      </w:pPr>
    </w:p>
    <w:p w14:paraId="37DD2E9C" w14:textId="2D61B06B" w:rsidR="00D8773A" w:rsidRDefault="00D8773A" w:rsidP="00C144C1">
      <w:pPr>
        <w:jc w:val="both"/>
        <w:rPr>
          <w:rFonts w:ascii="Times New Roman" w:hAnsi="Times New Roman"/>
          <w:b/>
          <w:noProof/>
          <w:sz w:val="24"/>
        </w:rPr>
      </w:pPr>
      <w:r>
        <w:rPr>
          <w:rFonts w:ascii="Times New Roman" w:hAnsi="Times New Roman"/>
          <w:b/>
          <w:sz w:val="24"/>
        </w:rPr>
        <w:t>INSTRUKTORI – VĒRTĒTĀJI</w:t>
      </w:r>
    </w:p>
    <w:p w14:paraId="4A956DC6" w14:textId="77777777" w:rsidR="00EF414C" w:rsidRPr="00C144C1" w:rsidRDefault="00EF414C" w:rsidP="00C144C1">
      <w:pPr>
        <w:jc w:val="both"/>
        <w:rPr>
          <w:rFonts w:ascii="Times New Roman" w:hAnsi="Times New Roman"/>
          <w:b/>
          <w:noProof/>
          <w:sz w:val="24"/>
        </w:rPr>
      </w:pPr>
    </w:p>
    <w:p w14:paraId="3B51F741" w14:textId="4B9BBB57" w:rsidR="00D8773A" w:rsidRPr="006C13F6" w:rsidRDefault="006C13F6" w:rsidP="00EF414C">
      <w:pPr>
        <w:ind w:left="284" w:hanging="284"/>
        <w:jc w:val="both"/>
        <w:rPr>
          <w:rFonts w:ascii="Times New Roman" w:hAnsi="Times New Roman"/>
          <w:noProof/>
          <w:sz w:val="24"/>
        </w:rPr>
      </w:pPr>
      <w:r>
        <w:rPr>
          <w:rFonts w:ascii="Times New Roman" w:hAnsi="Times New Roman"/>
          <w:sz w:val="24"/>
        </w:rPr>
        <w:t>a) Lidlauka ekspluatantam jāizraugās instruktori un vērtētāji, kas īstenos mācības un profesionalitātes pārbaudes programmas. Attiecībā uz atsevišķiem mācību priekšmetiem var izraudzīties arī nolīgtus instruktorus vai organizācijas.</w:t>
      </w:r>
    </w:p>
    <w:p w14:paraId="2D3954E4" w14:textId="77777777" w:rsidR="00D8773A" w:rsidRDefault="00D8773A" w:rsidP="00EF414C">
      <w:pPr>
        <w:ind w:left="284"/>
        <w:jc w:val="both"/>
        <w:rPr>
          <w:rFonts w:ascii="Times New Roman" w:hAnsi="Times New Roman"/>
          <w:noProof/>
          <w:sz w:val="24"/>
        </w:rPr>
      </w:pPr>
      <w:r>
        <w:rPr>
          <w:rFonts w:ascii="Times New Roman" w:hAnsi="Times New Roman"/>
          <w:sz w:val="24"/>
        </w:rPr>
        <w:t>Lidlauka ekspluatants var izraudzīties arī instruktorus un vērtētājus, kurus ieteikušas organizācijas, kas darbojas lidlaukā vai sniedz tajā pakalpojumus, lai īstenotu šo organizāciju darbinieku mācības un prasmju pārbaudes programmu attiecīgo daļu. Neatkarīgi no izvēlētā risinājuma lidlauka ekspluatants joprojām atbild par mācību programmas un profesionalitātes pārbaudes programmas pareizu un vienotu īstenošanu saskaņā ar attiecīgajām procedūrām un standartiem, ko izstrādājis lidlauka ekspluatants.</w:t>
      </w:r>
    </w:p>
    <w:p w14:paraId="27F11AF8" w14:textId="77777777" w:rsidR="00564A6C" w:rsidRPr="00C144C1" w:rsidRDefault="00564A6C" w:rsidP="00EF414C">
      <w:pPr>
        <w:ind w:left="284"/>
        <w:jc w:val="both"/>
        <w:rPr>
          <w:rFonts w:ascii="Times New Roman" w:hAnsi="Times New Roman"/>
          <w:noProof/>
          <w:sz w:val="24"/>
        </w:rPr>
      </w:pPr>
    </w:p>
    <w:p w14:paraId="0B7A7869" w14:textId="3077CD9A" w:rsidR="00D8773A" w:rsidRDefault="00EF414C" w:rsidP="00EF414C">
      <w:pPr>
        <w:ind w:left="284" w:hanging="284"/>
        <w:jc w:val="both"/>
        <w:rPr>
          <w:rFonts w:ascii="Times New Roman" w:hAnsi="Times New Roman"/>
          <w:noProof/>
          <w:color w:val="000000"/>
          <w:sz w:val="24"/>
        </w:rPr>
      </w:pPr>
      <w:r>
        <w:rPr>
          <w:rFonts w:ascii="Times New Roman" w:hAnsi="Times New Roman"/>
          <w:sz w:val="24"/>
        </w:rPr>
        <w:t xml:space="preserve">b) Lidlauka ekspluatants var kvalificēt un izraudzīties personu gan instruktora, gan vērtētāja pienākumu izpildei. </w:t>
      </w:r>
      <w:r>
        <w:rPr>
          <w:rFonts w:ascii="Times New Roman" w:hAnsi="Times New Roman"/>
          <w:strike/>
          <w:color w:val="FF0000"/>
          <w:sz w:val="24"/>
        </w:rPr>
        <w:t xml:space="preserve">Tomēr šāda </w:t>
      </w:r>
      <w:r>
        <w:rPr>
          <w:rFonts w:ascii="Times New Roman" w:hAnsi="Times New Roman"/>
          <w:color w:val="000000"/>
          <w:sz w:val="24"/>
          <w:highlight w:val="cyan"/>
        </w:rPr>
        <w:t>Šāda</w:t>
      </w:r>
      <w:r>
        <w:rPr>
          <w:rFonts w:ascii="Times New Roman" w:hAnsi="Times New Roman"/>
          <w:color w:val="000000"/>
          <w:sz w:val="24"/>
        </w:rPr>
        <w:t xml:space="preserve"> persona</w:t>
      </w:r>
      <w:r>
        <w:rPr>
          <w:rFonts w:ascii="Times New Roman" w:hAnsi="Times New Roman"/>
          <w:sz w:val="24"/>
        </w:rPr>
        <w:t xml:space="preserve"> </w:t>
      </w:r>
      <w:r>
        <w:rPr>
          <w:rFonts w:ascii="Times New Roman" w:hAnsi="Times New Roman"/>
          <w:strike/>
          <w:color w:val="FF0000"/>
          <w:sz w:val="24"/>
        </w:rPr>
        <w:t>nedrīkst</w:t>
      </w:r>
      <w:r>
        <w:rPr>
          <w:rFonts w:ascii="Times New Roman" w:hAnsi="Times New Roman"/>
          <w:sz w:val="24"/>
        </w:rPr>
        <w:t xml:space="preserve"> </w:t>
      </w:r>
      <w:r>
        <w:rPr>
          <w:rFonts w:ascii="Times New Roman" w:hAnsi="Times New Roman"/>
          <w:sz w:val="24"/>
          <w:highlight w:val="cyan"/>
        </w:rPr>
        <w:t>drīkst</w:t>
      </w:r>
      <w:r>
        <w:rPr>
          <w:rFonts w:ascii="Times New Roman" w:hAnsi="Times New Roman"/>
          <w:color w:val="000000"/>
          <w:sz w:val="24"/>
        </w:rPr>
        <w:t xml:space="preserve"> novērtēt pati savu instruktāžu, kursus vai materiālus, </w:t>
      </w:r>
      <w:r>
        <w:rPr>
          <w:rFonts w:ascii="Times New Roman" w:hAnsi="Times New Roman"/>
          <w:color w:val="000000"/>
          <w:sz w:val="24"/>
          <w:highlight w:val="cyan"/>
        </w:rPr>
        <w:t>ja lidlauka ekspluatanta atbilstības uzraudzības funkcija nodrošina, ka vērtēšana un pārbaudes ir balstītas uz objektīviem pierādījumiem un tajās piemēro iepriekš noteiktus kritērijus, kuri jāizpilda vērtējamajam kursantam</w:t>
      </w:r>
      <w:r>
        <w:rPr>
          <w:rFonts w:ascii="Times New Roman" w:hAnsi="Times New Roman"/>
          <w:color w:val="000000"/>
          <w:sz w:val="24"/>
        </w:rPr>
        <w:t>.</w:t>
      </w:r>
    </w:p>
    <w:p w14:paraId="7DCCF5BC" w14:textId="77777777" w:rsidR="00EF414C" w:rsidRPr="00C144C1" w:rsidRDefault="00EF414C" w:rsidP="00EF414C">
      <w:pPr>
        <w:ind w:left="284" w:hanging="284"/>
        <w:jc w:val="both"/>
        <w:rPr>
          <w:rFonts w:ascii="Times New Roman" w:hAnsi="Times New Roman"/>
          <w:noProof/>
          <w:sz w:val="24"/>
        </w:rPr>
      </w:pPr>
    </w:p>
    <w:p w14:paraId="746A15DB" w14:textId="77777777" w:rsidR="00D8773A" w:rsidRPr="00C144C1" w:rsidRDefault="00D8773A" w:rsidP="00C144C1">
      <w:pPr>
        <w:jc w:val="both"/>
        <w:rPr>
          <w:rFonts w:ascii="Times New Roman" w:hAnsi="Times New Roman"/>
          <w:noProof/>
          <w:sz w:val="24"/>
        </w:rPr>
      </w:pPr>
      <w:r>
        <w:rPr>
          <w:rFonts w:ascii="Times New Roman" w:hAnsi="Times New Roman"/>
          <w:sz w:val="24"/>
        </w:rPr>
        <w:t>(..)</w:t>
      </w:r>
    </w:p>
    <w:p w14:paraId="24D557DD" w14:textId="77777777" w:rsidR="00D8773A" w:rsidRDefault="00D8773A" w:rsidP="00C144C1">
      <w:pPr>
        <w:jc w:val="both"/>
        <w:rPr>
          <w:rFonts w:ascii="Times New Roman" w:hAnsi="Times New Roman"/>
          <w:noProof/>
          <w:sz w:val="24"/>
        </w:rPr>
      </w:pPr>
    </w:p>
    <w:p w14:paraId="7605E948" w14:textId="77777777" w:rsidR="00EF414C" w:rsidRPr="00C144C1" w:rsidRDefault="00EF414C" w:rsidP="00C144C1">
      <w:pPr>
        <w:jc w:val="both"/>
        <w:rPr>
          <w:rFonts w:ascii="Times New Roman" w:hAnsi="Times New Roman"/>
          <w:noProof/>
          <w:sz w:val="24"/>
        </w:rPr>
      </w:pPr>
    </w:p>
    <w:p w14:paraId="279882F1" w14:textId="14B0CA84" w:rsidR="00D8773A" w:rsidRPr="00EF414C" w:rsidRDefault="00D8773A" w:rsidP="00EF414C">
      <w:pPr>
        <w:shd w:val="clear" w:color="auto" w:fill="00B050"/>
        <w:jc w:val="both"/>
        <w:rPr>
          <w:rFonts w:ascii="Times New Roman" w:hAnsi="Times New Roman"/>
          <w:b/>
          <w:bCs/>
          <w:noProof/>
          <w:color w:val="FFFFFF"/>
          <w:sz w:val="32"/>
          <w:szCs w:val="32"/>
          <w:highlight w:val="cyan"/>
        </w:rPr>
      </w:pPr>
      <w:bookmarkStart w:id="6" w:name="GM1_ADR.OR.D.017(h)_Training_and_profici"/>
      <w:bookmarkEnd w:id="6"/>
      <w:r>
        <w:rPr>
          <w:rFonts w:ascii="Times New Roman" w:hAnsi="Times New Roman"/>
          <w:b/>
          <w:color w:val="FFFFFF"/>
          <w:sz w:val="32"/>
          <w:highlight w:val="cyan"/>
        </w:rPr>
        <w:t>GM1 par ADR.OR.D.017. punkta “Apmācība un profesionalitātes pārbaudes programmas” h) apakšpunktu</w:t>
      </w:r>
    </w:p>
    <w:p w14:paraId="40136A9F" w14:textId="77777777" w:rsidR="00EF414C" w:rsidRDefault="00EF414C" w:rsidP="00C144C1">
      <w:pPr>
        <w:jc w:val="both"/>
        <w:rPr>
          <w:rFonts w:ascii="Times New Roman" w:hAnsi="Times New Roman"/>
          <w:noProof/>
          <w:color w:val="000000"/>
          <w:sz w:val="24"/>
          <w:highlight w:val="cyan"/>
        </w:rPr>
      </w:pPr>
    </w:p>
    <w:p w14:paraId="20E4203C" w14:textId="0E071092" w:rsidR="00D8773A" w:rsidRDefault="00D8773A" w:rsidP="00C144C1">
      <w:pPr>
        <w:jc w:val="both"/>
        <w:rPr>
          <w:rFonts w:ascii="Times New Roman" w:hAnsi="Times New Roman"/>
          <w:b/>
          <w:bCs/>
          <w:noProof/>
          <w:color w:val="000000"/>
          <w:sz w:val="24"/>
        </w:rPr>
      </w:pPr>
      <w:r>
        <w:rPr>
          <w:rFonts w:ascii="Times New Roman" w:hAnsi="Times New Roman"/>
          <w:b/>
          <w:color w:val="000000"/>
          <w:sz w:val="24"/>
          <w:highlight w:val="cyan"/>
        </w:rPr>
        <w:t>INSTRUKTORU UN EKSAMINĒTĀJU FUNKCIJU APVIENOŠANA – VĒRTĒJUMI</w:t>
      </w:r>
    </w:p>
    <w:p w14:paraId="242AA291" w14:textId="77777777" w:rsidR="00EF414C" w:rsidRPr="00EF414C" w:rsidRDefault="00EF414C" w:rsidP="00C144C1">
      <w:pPr>
        <w:jc w:val="both"/>
        <w:rPr>
          <w:rFonts w:ascii="Times New Roman" w:hAnsi="Times New Roman"/>
          <w:b/>
          <w:bCs/>
          <w:noProof/>
          <w:color w:val="000000"/>
          <w:sz w:val="24"/>
        </w:rPr>
      </w:pPr>
    </w:p>
    <w:p w14:paraId="17614503" w14:textId="62800F02" w:rsidR="00D8773A" w:rsidRPr="00E76DEB" w:rsidRDefault="00D8773A" w:rsidP="00C144C1">
      <w:pPr>
        <w:jc w:val="both"/>
        <w:rPr>
          <w:rFonts w:ascii="Times New Roman" w:hAnsi="Times New Roman"/>
          <w:noProof/>
          <w:sz w:val="24"/>
          <w:highlight w:val="cyan"/>
        </w:rPr>
      </w:pPr>
      <w:r>
        <w:rPr>
          <w:rFonts w:ascii="Times New Roman" w:hAnsi="Times New Roman"/>
          <w:color w:val="000000"/>
          <w:sz w:val="24"/>
          <w:highlight w:val="cyan"/>
        </w:rPr>
        <w:t>Lai gadījumos, kad instruktors un vērtētājs ir viena un tā pati persona, nodrošinātu objektīvu kursanta novērtējumu un izvairītos no sniegto atbilžu interpretācijas riska, jāizmanto jautājumi ar atbilžu variantiem. Vērtēšanā, ko veic instruktors, piemēram, praktiskajā pārbaudē</w:t>
      </w:r>
      <w:r>
        <w:rPr>
          <w:rFonts w:ascii="Times New Roman" w:hAnsi="Times New Roman"/>
          <w:sz w:val="24"/>
          <w:highlight w:val="cyan"/>
        </w:rPr>
        <w:t>, objektīvu vērtējumu var nodrošināt, izmantojot standartizētu kontrolsarakstu ar skaidriem vērtēšanas kritērijiem.</w:t>
      </w:r>
    </w:p>
    <w:p w14:paraId="09A137A5" w14:textId="68F06350" w:rsidR="00D8773A" w:rsidRPr="00EF414C" w:rsidRDefault="00D8773A" w:rsidP="00D36C76">
      <w:pPr>
        <w:keepNext/>
        <w:keepLines/>
        <w:shd w:val="clear" w:color="auto" w:fill="FFC000"/>
        <w:jc w:val="both"/>
        <w:rPr>
          <w:rFonts w:ascii="Times New Roman" w:hAnsi="Times New Roman"/>
          <w:b/>
          <w:bCs/>
          <w:noProof/>
          <w:color w:val="FFFFFF"/>
          <w:sz w:val="32"/>
          <w:szCs w:val="32"/>
          <w:shd w:val="clear" w:color="auto" w:fill="FABB39"/>
        </w:rPr>
      </w:pPr>
      <w:bookmarkStart w:id="7" w:name="AMC3_ADR.OR.E.005_Aerodrome_manual"/>
      <w:bookmarkEnd w:id="7"/>
      <w:r>
        <w:rPr>
          <w:rFonts w:ascii="Times New Roman" w:hAnsi="Times New Roman"/>
          <w:b/>
          <w:color w:val="FFFFFF"/>
          <w:sz w:val="32"/>
          <w:shd w:val="clear" w:color="auto" w:fill="FABB39"/>
        </w:rPr>
        <w:lastRenderedPageBreak/>
        <w:t>AMC3 par ADR.OR.E.005. punktu “Lidlauka ekspluatācijas instrukcija”</w:t>
      </w:r>
    </w:p>
    <w:p w14:paraId="453D1FD1" w14:textId="77777777" w:rsidR="00EF414C" w:rsidRDefault="00EF414C" w:rsidP="00D36C76">
      <w:pPr>
        <w:keepNext/>
        <w:keepLines/>
        <w:jc w:val="both"/>
        <w:rPr>
          <w:rFonts w:ascii="Times New Roman" w:hAnsi="Times New Roman"/>
          <w:b/>
          <w:noProof/>
          <w:sz w:val="24"/>
        </w:rPr>
      </w:pPr>
    </w:p>
    <w:p w14:paraId="08E06739" w14:textId="155DA985" w:rsidR="00D8773A" w:rsidRDefault="00D8773A" w:rsidP="00D36C76">
      <w:pPr>
        <w:keepNext/>
        <w:keepLines/>
        <w:jc w:val="both"/>
        <w:rPr>
          <w:rFonts w:ascii="Times New Roman" w:hAnsi="Times New Roman"/>
          <w:b/>
          <w:noProof/>
          <w:sz w:val="24"/>
        </w:rPr>
      </w:pPr>
      <w:r>
        <w:rPr>
          <w:rFonts w:ascii="Times New Roman" w:hAnsi="Times New Roman"/>
          <w:b/>
          <w:sz w:val="24"/>
        </w:rPr>
        <w:t>LIDLAUKA EKSPLUATĀCIJAS INSTRUKCIJA</w:t>
      </w:r>
    </w:p>
    <w:p w14:paraId="2915E8BE" w14:textId="77777777" w:rsidR="00EF414C" w:rsidRPr="00C144C1" w:rsidRDefault="00EF414C" w:rsidP="00D36C76">
      <w:pPr>
        <w:keepNext/>
        <w:keepLines/>
        <w:jc w:val="both"/>
        <w:rPr>
          <w:rFonts w:ascii="Times New Roman" w:hAnsi="Times New Roman"/>
          <w:b/>
          <w:noProof/>
          <w:sz w:val="24"/>
        </w:rPr>
      </w:pPr>
    </w:p>
    <w:p w14:paraId="23E4A49D" w14:textId="40178341" w:rsidR="00D8773A" w:rsidRDefault="00564A6C" w:rsidP="00D36C76">
      <w:pPr>
        <w:keepNext/>
        <w:keepLines/>
        <w:ind w:left="284" w:hanging="284"/>
        <w:jc w:val="both"/>
        <w:rPr>
          <w:rFonts w:ascii="Times New Roman" w:hAnsi="Times New Roman"/>
          <w:noProof/>
          <w:sz w:val="24"/>
        </w:rPr>
      </w:pPr>
      <w:r>
        <w:rPr>
          <w:rFonts w:ascii="Times New Roman" w:hAnsi="Times New Roman"/>
          <w:sz w:val="24"/>
        </w:rPr>
        <w:t>a) Lidlauka ekspluatācijas instrukcija jāveido atbilstīgi turpmāk norādītajai struktūrai, un tajā jāiekļauj vismaz norādītā informācija; ja kāds punkts nav piemērojams, jāiekļauj norāde “Nepiemēro” vai “Nav aizpildīts ar nolūku”.</w:t>
      </w:r>
    </w:p>
    <w:p w14:paraId="37854E57" w14:textId="77777777" w:rsidR="00564A6C" w:rsidRPr="00564A6C" w:rsidRDefault="00564A6C" w:rsidP="000B1025">
      <w:pPr>
        <w:ind w:left="567" w:hanging="284"/>
        <w:jc w:val="both"/>
        <w:rPr>
          <w:rFonts w:ascii="Times New Roman" w:hAnsi="Times New Roman"/>
          <w:noProof/>
          <w:sz w:val="24"/>
        </w:rPr>
      </w:pPr>
    </w:p>
    <w:p w14:paraId="158BE9A3" w14:textId="77777777" w:rsidR="00D8773A" w:rsidRDefault="00D8773A" w:rsidP="000B1025">
      <w:pPr>
        <w:ind w:left="567" w:hanging="284"/>
        <w:jc w:val="both"/>
        <w:rPr>
          <w:rFonts w:ascii="Times New Roman" w:hAnsi="Times New Roman"/>
          <w:noProof/>
          <w:sz w:val="24"/>
        </w:rPr>
      </w:pPr>
      <w:r>
        <w:rPr>
          <w:rFonts w:ascii="Times New Roman" w:hAnsi="Times New Roman"/>
          <w:sz w:val="24"/>
        </w:rPr>
        <w:t>(..)</w:t>
      </w:r>
    </w:p>
    <w:p w14:paraId="1D652E39" w14:textId="77777777" w:rsidR="00490708" w:rsidRPr="00C144C1" w:rsidRDefault="00490708" w:rsidP="000B1025">
      <w:pPr>
        <w:ind w:left="567" w:hanging="284"/>
        <w:jc w:val="both"/>
        <w:rPr>
          <w:rFonts w:ascii="Times New Roman" w:hAnsi="Times New Roman"/>
          <w:noProof/>
          <w:sz w:val="24"/>
        </w:rPr>
      </w:pPr>
    </w:p>
    <w:p w14:paraId="338EDA72" w14:textId="3318B8BB" w:rsidR="00D8773A" w:rsidRDefault="00D8773A" w:rsidP="000B1025">
      <w:pPr>
        <w:ind w:left="567" w:hanging="284"/>
        <w:jc w:val="both"/>
        <w:rPr>
          <w:rFonts w:ascii="Times New Roman" w:hAnsi="Times New Roman"/>
          <w:noProof/>
          <w:sz w:val="24"/>
        </w:rPr>
      </w:pPr>
      <w:r>
        <w:rPr>
          <w:rFonts w:ascii="Times New Roman" w:hAnsi="Times New Roman"/>
          <w:sz w:val="24"/>
        </w:rPr>
        <w:t>D. D DAĻA. AERONAVIGĀCIJAS INFORMĀCIJAS DIENESTAM SNIEDZAMĀ INFORMĀCIJA PAR LIDLAUKU</w:t>
      </w:r>
    </w:p>
    <w:p w14:paraId="2C812517" w14:textId="77777777" w:rsidR="00490708" w:rsidRPr="00C144C1" w:rsidRDefault="00490708" w:rsidP="000B1025">
      <w:pPr>
        <w:ind w:left="567" w:hanging="284"/>
        <w:jc w:val="both"/>
        <w:rPr>
          <w:rFonts w:ascii="Times New Roman" w:hAnsi="Times New Roman"/>
          <w:noProof/>
          <w:sz w:val="24"/>
        </w:rPr>
      </w:pPr>
    </w:p>
    <w:p w14:paraId="0A5F2527" w14:textId="77777777" w:rsidR="00D8773A" w:rsidRDefault="00D8773A" w:rsidP="000B1025">
      <w:pPr>
        <w:ind w:left="567" w:hanging="284"/>
        <w:jc w:val="both"/>
        <w:rPr>
          <w:rFonts w:ascii="Times New Roman" w:hAnsi="Times New Roman"/>
          <w:noProof/>
          <w:sz w:val="24"/>
        </w:rPr>
      </w:pPr>
      <w:r>
        <w:rPr>
          <w:rFonts w:ascii="Times New Roman" w:hAnsi="Times New Roman"/>
          <w:sz w:val="24"/>
        </w:rPr>
        <w:t>(..)</w:t>
      </w:r>
    </w:p>
    <w:p w14:paraId="3FA8BCB7" w14:textId="77777777" w:rsidR="00490708" w:rsidRPr="00C144C1" w:rsidRDefault="00490708" w:rsidP="000B1025">
      <w:pPr>
        <w:ind w:left="567" w:hanging="284"/>
        <w:jc w:val="both"/>
        <w:rPr>
          <w:rFonts w:ascii="Times New Roman" w:hAnsi="Times New Roman"/>
          <w:noProof/>
          <w:sz w:val="24"/>
        </w:rPr>
      </w:pPr>
    </w:p>
    <w:p w14:paraId="7F21058F" w14:textId="2DD90A07" w:rsidR="00D8773A" w:rsidRDefault="00D8773A" w:rsidP="000B1025">
      <w:pPr>
        <w:ind w:left="567" w:hanging="284"/>
        <w:jc w:val="both"/>
        <w:rPr>
          <w:rFonts w:ascii="Times New Roman" w:hAnsi="Times New Roman"/>
          <w:noProof/>
          <w:sz w:val="24"/>
        </w:rPr>
      </w:pPr>
      <w:r>
        <w:rPr>
          <w:rFonts w:ascii="Times New Roman" w:hAnsi="Times New Roman"/>
          <w:sz w:val="24"/>
        </w:rPr>
        <w:t>6. Lidlauka izmēri un saistītā informācija, tostarp:</w:t>
      </w:r>
    </w:p>
    <w:p w14:paraId="603AA302" w14:textId="77777777" w:rsidR="00680045" w:rsidRPr="00C144C1" w:rsidRDefault="00680045" w:rsidP="000B1025">
      <w:pPr>
        <w:ind w:left="567" w:hanging="284"/>
        <w:jc w:val="both"/>
        <w:rPr>
          <w:rFonts w:ascii="Times New Roman" w:hAnsi="Times New Roman"/>
          <w:noProof/>
          <w:sz w:val="24"/>
        </w:rPr>
      </w:pPr>
    </w:p>
    <w:p w14:paraId="30DF283A" w14:textId="77777777" w:rsidR="00D8773A" w:rsidRDefault="00D8773A" w:rsidP="000B1025">
      <w:pPr>
        <w:ind w:left="851" w:hanging="284"/>
        <w:jc w:val="both"/>
        <w:rPr>
          <w:rFonts w:ascii="Times New Roman" w:hAnsi="Times New Roman"/>
          <w:noProof/>
          <w:sz w:val="24"/>
        </w:rPr>
      </w:pPr>
      <w:r>
        <w:rPr>
          <w:rFonts w:ascii="Times New Roman" w:hAnsi="Times New Roman"/>
          <w:sz w:val="24"/>
        </w:rPr>
        <w:t>(..)</w:t>
      </w:r>
    </w:p>
    <w:p w14:paraId="5C9FDF4A" w14:textId="77777777" w:rsidR="00680045" w:rsidRPr="00C144C1" w:rsidRDefault="00680045" w:rsidP="000B1025">
      <w:pPr>
        <w:ind w:left="851" w:hanging="284"/>
        <w:jc w:val="both"/>
        <w:rPr>
          <w:rFonts w:ascii="Times New Roman" w:hAnsi="Times New Roman"/>
          <w:noProof/>
          <w:sz w:val="24"/>
        </w:rPr>
      </w:pPr>
    </w:p>
    <w:p w14:paraId="7C16F47C" w14:textId="189BFC82" w:rsidR="00D8773A" w:rsidRDefault="00D8773A" w:rsidP="000B1025">
      <w:pPr>
        <w:ind w:left="851" w:hanging="284"/>
        <w:jc w:val="both"/>
        <w:rPr>
          <w:rFonts w:ascii="Times New Roman" w:hAnsi="Times New Roman"/>
          <w:noProof/>
          <w:sz w:val="24"/>
        </w:rPr>
      </w:pPr>
      <w:r>
        <w:rPr>
          <w:rFonts w:ascii="Times New Roman" w:hAnsi="Times New Roman"/>
          <w:sz w:val="24"/>
        </w:rPr>
        <w:t xml:space="preserve">6.2. lidjoslu, skrejceļa gala </w:t>
      </w:r>
      <w:r w:rsidR="0058123A">
        <w:rPr>
          <w:rFonts w:ascii="Times New Roman" w:hAnsi="Times New Roman"/>
          <w:sz w:val="24"/>
        </w:rPr>
        <w:t>drošības zonu</w:t>
      </w:r>
      <w:r>
        <w:rPr>
          <w:rFonts w:ascii="Times New Roman" w:hAnsi="Times New Roman"/>
          <w:sz w:val="24"/>
        </w:rPr>
        <w:t xml:space="preserve">, bremzēšanas joslu </w:t>
      </w:r>
      <w:r w:rsidRPr="00085A4D">
        <w:rPr>
          <w:rFonts w:ascii="Times New Roman" w:hAnsi="Times New Roman"/>
          <w:sz w:val="24"/>
        </w:rPr>
        <w:t xml:space="preserve">garums, </w:t>
      </w:r>
      <w:r>
        <w:rPr>
          <w:rFonts w:ascii="Times New Roman" w:hAnsi="Times New Roman"/>
          <w:sz w:val="24"/>
        </w:rPr>
        <w:t xml:space="preserve">platums un virsmas tips; manevrēšanas ceļu </w:t>
      </w:r>
      <w:r w:rsidRPr="00085A4D">
        <w:rPr>
          <w:rFonts w:ascii="Times New Roman" w:hAnsi="Times New Roman"/>
          <w:strike/>
          <w:color w:val="FF0000"/>
          <w:sz w:val="24"/>
        </w:rPr>
        <w:t>garums</w:t>
      </w:r>
      <w:r>
        <w:rPr>
          <w:rFonts w:ascii="Times New Roman" w:hAnsi="Times New Roman"/>
          <w:sz w:val="24"/>
        </w:rPr>
        <w:t>, platums un virsmas tips; peronu virsmas tips un lidaparātu stāvvietas; šķēršļbrīvu joslu garums un apvidus profils;</w:t>
      </w:r>
    </w:p>
    <w:p w14:paraId="75D1B177" w14:textId="77777777" w:rsidR="00680045" w:rsidRPr="00C144C1" w:rsidRDefault="00680045" w:rsidP="00680045">
      <w:pPr>
        <w:ind w:left="284" w:hanging="284"/>
        <w:jc w:val="both"/>
        <w:rPr>
          <w:rFonts w:ascii="Times New Roman" w:hAnsi="Times New Roman"/>
          <w:noProof/>
          <w:sz w:val="24"/>
        </w:rPr>
      </w:pPr>
    </w:p>
    <w:p w14:paraId="17AE3AD3" w14:textId="77777777" w:rsidR="00D8773A" w:rsidRDefault="00D8773A" w:rsidP="00824A70">
      <w:pPr>
        <w:ind w:left="851" w:hanging="284"/>
        <w:jc w:val="both"/>
        <w:rPr>
          <w:rFonts w:ascii="Times New Roman" w:hAnsi="Times New Roman"/>
          <w:noProof/>
          <w:sz w:val="24"/>
        </w:rPr>
      </w:pPr>
      <w:r>
        <w:rPr>
          <w:rFonts w:ascii="Times New Roman" w:hAnsi="Times New Roman"/>
          <w:sz w:val="24"/>
        </w:rPr>
        <w:t>(..)</w:t>
      </w:r>
    </w:p>
    <w:p w14:paraId="66518FE6" w14:textId="77777777" w:rsidR="00680045" w:rsidRPr="00C144C1" w:rsidRDefault="00680045" w:rsidP="00680045">
      <w:pPr>
        <w:ind w:left="284" w:hanging="284"/>
        <w:jc w:val="both"/>
        <w:rPr>
          <w:rFonts w:ascii="Times New Roman" w:hAnsi="Times New Roman"/>
          <w:noProof/>
          <w:sz w:val="24"/>
        </w:rPr>
      </w:pPr>
    </w:p>
    <w:p w14:paraId="12137B36" w14:textId="77777777" w:rsidR="00D8773A" w:rsidRPr="00C144C1" w:rsidRDefault="00D8773A" w:rsidP="00680045">
      <w:pPr>
        <w:ind w:left="284" w:hanging="284"/>
        <w:jc w:val="both"/>
        <w:rPr>
          <w:rFonts w:ascii="Times New Roman" w:hAnsi="Times New Roman"/>
          <w:noProof/>
          <w:sz w:val="24"/>
        </w:rPr>
      </w:pPr>
      <w:r>
        <w:rPr>
          <w:rFonts w:ascii="Times New Roman" w:hAnsi="Times New Roman"/>
          <w:sz w:val="24"/>
        </w:rPr>
        <w:t>(..)</w:t>
      </w:r>
    </w:p>
    <w:p w14:paraId="6D4FF96D" w14:textId="77777777" w:rsidR="00C144C1" w:rsidRPr="00C144C1" w:rsidRDefault="00C144C1" w:rsidP="00680045">
      <w:pPr>
        <w:ind w:left="284" w:hanging="284"/>
        <w:jc w:val="both"/>
        <w:rPr>
          <w:rFonts w:ascii="Times New Roman" w:hAnsi="Times New Roman"/>
          <w:noProof/>
          <w:sz w:val="24"/>
        </w:rPr>
      </w:pPr>
    </w:p>
    <w:p w14:paraId="5E50EE1B" w14:textId="77777777" w:rsidR="00D8773A" w:rsidRDefault="00D8773A" w:rsidP="00680045">
      <w:pPr>
        <w:ind w:left="284" w:hanging="284"/>
        <w:jc w:val="both"/>
        <w:rPr>
          <w:rFonts w:ascii="Times New Roman" w:hAnsi="Times New Roman"/>
          <w:noProof/>
          <w:sz w:val="24"/>
        </w:rPr>
      </w:pPr>
      <w:r>
        <w:rPr>
          <w:rFonts w:ascii="Times New Roman" w:hAnsi="Times New Roman"/>
          <w:sz w:val="24"/>
        </w:rPr>
        <w:t>(..)</w:t>
      </w:r>
    </w:p>
    <w:p w14:paraId="66705982" w14:textId="77777777" w:rsidR="00755716" w:rsidRDefault="00755716" w:rsidP="00680045">
      <w:pPr>
        <w:ind w:left="284" w:hanging="284"/>
        <w:jc w:val="both"/>
        <w:rPr>
          <w:rFonts w:ascii="Times New Roman" w:hAnsi="Times New Roman"/>
          <w:noProof/>
          <w:sz w:val="24"/>
        </w:rPr>
      </w:pPr>
    </w:p>
    <w:p w14:paraId="0A28F669" w14:textId="77777777" w:rsidR="00755716" w:rsidRPr="00C144C1" w:rsidRDefault="00755716" w:rsidP="00680045">
      <w:pPr>
        <w:ind w:left="284" w:hanging="284"/>
        <w:jc w:val="both"/>
        <w:rPr>
          <w:rFonts w:ascii="Times New Roman" w:hAnsi="Times New Roman"/>
          <w:noProof/>
          <w:sz w:val="24"/>
        </w:rPr>
      </w:pPr>
    </w:p>
    <w:p w14:paraId="46923D1B" w14:textId="0A0F4732" w:rsidR="00C144C1" w:rsidRPr="00755716" w:rsidRDefault="00C144C1" w:rsidP="00755716">
      <w:pPr>
        <w:shd w:val="clear" w:color="auto" w:fill="FFC000"/>
        <w:jc w:val="both"/>
        <w:rPr>
          <w:rFonts w:ascii="Times New Roman" w:hAnsi="Times New Roman"/>
          <w:b/>
          <w:noProof/>
          <w:color w:val="FFFFFF"/>
          <w:sz w:val="32"/>
          <w:szCs w:val="32"/>
        </w:rPr>
      </w:pPr>
      <w:bookmarkStart w:id="8" w:name="AMC1_ADR.OPS.D.080(a)(2);(b)(2)(i)_Train"/>
      <w:bookmarkEnd w:id="8"/>
      <w:r>
        <w:rPr>
          <w:rFonts w:ascii="Times New Roman" w:hAnsi="Times New Roman"/>
          <w:b/>
          <w:color w:val="FFFFFF"/>
          <w:sz w:val="32"/>
        </w:rPr>
        <w:t>AMC1 par ADR.OPS.D.080. punkta “Manevru vadītāju un “FOLLOW-ME” transportlīdzekļu vadītāju mācību un profesionalitātes pārbaudes programmas” a) apakšpunkta 2) punktu un b) apakšpunkta 2) punkta i) apakšpunktu</w:t>
      </w:r>
    </w:p>
    <w:p w14:paraId="61CB76B2" w14:textId="1D9C145D" w:rsidR="00D8773A" w:rsidRPr="00C144C1" w:rsidRDefault="00D8773A" w:rsidP="00C144C1">
      <w:pPr>
        <w:jc w:val="both"/>
        <w:rPr>
          <w:rFonts w:ascii="Times New Roman" w:hAnsi="Times New Roman"/>
          <w:noProof/>
          <w:sz w:val="24"/>
        </w:rPr>
      </w:pPr>
    </w:p>
    <w:p w14:paraId="5595724A" w14:textId="77777777" w:rsidR="00D8773A" w:rsidRDefault="00D8773A" w:rsidP="00C144C1">
      <w:pPr>
        <w:jc w:val="both"/>
        <w:rPr>
          <w:rFonts w:ascii="Times New Roman" w:hAnsi="Times New Roman"/>
          <w:b/>
          <w:bCs/>
          <w:noProof/>
          <w:sz w:val="24"/>
        </w:rPr>
      </w:pPr>
      <w:r>
        <w:rPr>
          <w:rFonts w:ascii="Times New Roman" w:hAnsi="Times New Roman"/>
          <w:b/>
          <w:sz w:val="24"/>
        </w:rPr>
        <w:t>“FOLLOW-ME” TRANSPORTLĪDZEKĻA VADĪTĀJU MĀCĪBAS</w:t>
      </w:r>
    </w:p>
    <w:p w14:paraId="42193A7F" w14:textId="77777777" w:rsidR="00755716" w:rsidRPr="00755716" w:rsidRDefault="00755716" w:rsidP="00C144C1">
      <w:pPr>
        <w:jc w:val="both"/>
        <w:rPr>
          <w:rFonts w:ascii="Times New Roman" w:hAnsi="Times New Roman"/>
          <w:b/>
          <w:bCs/>
          <w:noProof/>
          <w:sz w:val="24"/>
        </w:rPr>
      </w:pPr>
    </w:p>
    <w:p w14:paraId="172ECF0B" w14:textId="3484035B" w:rsidR="00D8773A" w:rsidRDefault="00755716" w:rsidP="00622CBB">
      <w:pPr>
        <w:ind w:left="284" w:hanging="284"/>
        <w:jc w:val="both"/>
        <w:rPr>
          <w:rFonts w:ascii="Times New Roman" w:hAnsi="Times New Roman"/>
          <w:noProof/>
          <w:sz w:val="24"/>
        </w:rPr>
      </w:pPr>
      <w:r>
        <w:rPr>
          <w:rFonts w:ascii="Times New Roman" w:hAnsi="Times New Roman"/>
          <w:sz w:val="24"/>
        </w:rPr>
        <w:t>a) Mācību programmā “FOLLOW-ME” transportlīdzekļa vadītāju sākotnējās mācībās jāiekļauj vismaz šādi aspekti:</w:t>
      </w:r>
    </w:p>
    <w:p w14:paraId="4EAB2408" w14:textId="77777777" w:rsidR="00622CBB" w:rsidRPr="00C144C1" w:rsidRDefault="00622CBB" w:rsidP="00622CBB">
      <w:pPr>
        <w:ind w:left="284" w:hanging="284"/>
        <w:jc w:val="both"/>
        <w:rPr>
          <w:rFonts w:ascii="Times New Roman" w:hAnsi="Times New Roman"/>
          <w:noProof/>
          <w:sz w:val="24"/>
        </w:rPr>
      </w:pPr>
    </w:p>
    <w:p w14:paraId="79C99F6D" w14:textId="1E99F6C8" w:rsidR="00D8773A" w:rsidRDefault="00622CBB" w:rsidP="00622CBB">
      <w:pPr>
        <w:ind w:left="567" w:hanging="284"/>
        <w:jc w:val="both"/>
        <w:rPr>
          <w:rFonts w:ascii="Times New Roman" w:hAnsi="Times New Roman"/>
          <w:noProof/>
          <w:sz w:val="24"/>
        </w:rPr>
      </w:pPr>
      <w:r>
        <w:rPr>
          <w:rFonts w:ascii="Times New Roman" w:hAnsi="Times New Roman"/>
          <w:sz w:val="24"/>
        </w:rPr>
        <w:t>1) “FOLLOW-ME” transportlīdzekļa vadītāja pienākumi un atbildība;</w:t>
      </w:r>
    </w:p>
    <w:p w14:paraId="7DE55DBB" w14:textId="77777777" w:rsidR="00622CBB" w:rsidRPr="00C144C1" w:rsidRDefault="00622CBB" w:rsidP="00622CBB">
      <w:pPr>
        <w:ind w:left="567" w:hanging="284"/>
        <w:jc w:val="both"/>
        <w:rPr>
          <w:rFonts w:ascii="Times New Roman" w:hAnsi="Times New Roman"/>
          <w:noProof/>
          <w:sz w:val="24"/>
        </w:rPr>
      </w:pPr>
    </w:p>
    <w:p w14:paraId="46F60EE9" w14:textId="77B2976C" w:rsidR="00D8773A" w:rsidRDefault="00622CBB" w:rsidP="00622CBB">
      <w:pPr>
        <w:ind w:left="567" w:hanging="284"/>
        <w:jc w:val="both"/>
        <w:rPr>
          <w:rFonts w:ascii="Times New Roman" w:hAnsi="Times New Roman"/>
          <w:noProof/>
          <w:color w:val="000000"/>
          <w:sz w:val="24"/>
        </w:rPr>
      </w:pPr>
      <w:r>
        <w:rPr>
          <w:rFonts w:ascii="Times New Roman" w:hAnsi="Times New Roman"/>
          <w:sz w:val="24"/>
        </w:rPr>
        <w:t xml:space="preserve">2) </w:t>
      </w:r>
      <w:r>
        <w:rPr>
          <w:rFonts w:ascii="Times New Roman" w:hAnsi="Times New Roman"/>
          <w:strike/>
          <w:color w:val="FF0000"/>
          <w:sz w:val="24"/>
        </w:rPr>
        <w:t xml:space="preserve">AMC2 ADR.OPS.B.025. punktā “Transportlīdzekļu ekspluatācija” </w:t>
      </w:r>
      <w:r>
        <w:rPr>
          <w:rFonts w:ascii="Times New Roman" w:hAnsi="Times New Roman"/>
          <w:color w:val="000000"/>
          <w:sz w:val="24"/>
          <w:highlight w:val="cyan"/>
        </w:rPr>
        <w:t>AMC1 par ADR.OPS.B.024. punktu b) apakšpunkta un AMC2 par ADR.OPS.B.024. punktu b) apakšpunkta</w:t>
      </w:r>
      <w:r>
        <w:rPr>
          <w:rFonts w:ascii="Times New Roman" w:hAnsi="Times New Roman"/>
          <w:color w:val="000000"/>
          <w:sz w:val="24"/>
        </w:rPr>
        <w:t xml:space="preserve"> saturs;</w:t>
      </w:r>
    </w:p>
    <w:p w14:paraId="1ED36389" w14:textId="77777777" w:rsidR="00622CBB" w:rsidRPr="00C144C1" w:rsidRDefault="00622CBB" w:rsidP="00622CBB">
      <w:pPr>
        <w:ind w:left="567" w:hanging="284"/>
        <w:jc w:val="both"/>
        <w:rPr>
          <w:rFonts w:ascii="Times New Roman" w:hAnsi="Times New Roman"/>
          <w:noProof/>
          <w:sz w:val="24"/>
        </w:rPr>
      </w:pPr>
    </w:p>
    <w:p w14:paraId="68A6D34A" w14:textId="77777777" w:rsidR="00D8773A" w:rsidRPr="00C144C1" w:rsidRDefault="00D8773A" w:rsidP="00C144C1">
      <w:pPr>
        <w:jc w:val="both"/>
        <w:rPr>
          <w:rFonts w:ascii="Times New Roman" w:hAnsi="Times New Roman"/>
          <w:noProof/>
          <w:sz w:val="24"/>
        </w:rPr>
      </w:pPr>
      <w:r>
        <w:rPr>
          <w:rFonts w:ascii="Times New Roman" w:hAnsi="Times New Roman"/>
          <w:sz w:val="24"/>
        </w:rPr>
        <w:t>(..)</w:t>
      </w:r>
    </w:p>
    <w:sectPr w:rsidR="00D8773A" w:rsidRPr="00C144C1" w:rsidSect="00C144C1">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CD7BF" w14:textId="77777777" w:rsidR="003D0A9B" w:rsidRPr="00D8773A" w:rsidRDefault="003D0A9B">
      <w:pPr>
        <w:rPr>
          <w:noProof/>
        </w:rPr>
      </w:pPr>
      <w:r w:rsidRPr="00D8773A">
        <w:rPr>
          <w:noProof/>
        </w:rPr>
        <w:separator/>
      </w:r>
    </w:p>
  </w:endnote>
  <w:endnote w:type="continuationSeparator" w:id="0">
    <w:p w14:paraId="0484449F" w14:textId="77777777" w:rsidR="003D0A9B" w:rsidRPr="00D8773A" w:rsidRDefault="003D0A9B">
      <w:pPr>
        <w:rPr>
          <w:noProof/>
        </w:rPr>
      </w:pPr>
      <w:r w:rsidRPr="00D8773A">
        <w:rPr>
          <w:noProof/>
        </w:rPr>
        <w:continuationSeparator/>
      </w:r>
    </w:p>
  </w:endnote>
  <w:endnote w:type="continuationNotice" w:id="1">
    <w:p w14:paraId="5052F1C4" w14:textId="77777777" w:rsidR="003D0A9B" w:rsidRDefault="003D0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E912" w14:textId="77777777" w:rsidR="00E11004" w:rsidRPr="00E11004" w:rsidRDefault="00E11004" w:rsidP="00E11004">
    <w:pPr>
      <w:tabs>
        <w:tab w:val="center" w:pos="4513"/>
        <w:tab w:val="right" w:pos="9026"/>
        <w:tab w:val="left" w:pos="9072"/>
      </w:tabs>
      <w:rPr>
        <w:rFonts w:ascii="Times New Roman" w:hAnsi="Times New Roman" w:cs="Times New Roman"/>
        <w:sz w:val="20"/>
        <w:szCs w:val="20"/>
        <w:u w:val="single"/>
        <w:lang w:val="en-US"/>
      </w:rPr>
    </w:pPr>
  </w:p>
  <w:p w14:paraId="50CC22D7" w14:textId="77777777" w:rsidR="00E11004" w:rsidRPr="00E11004" w:rsidRDefault="00E11004" w:rsidP="00E11004">
    <w:pPr>
      <w:tabs>
        <w:tab w:val="right" w:pos="9026"/>
        <w:tab w:val="center" w:pos="9072"/>
      </w:tabs>
      <w:rPr>
        <w:rFonts w:ascii="Times New Roman" w:hAnsi="Times New Roman" w:cs="Times New Roman"/>
        <w:noProof/>
        <w:sz w:val="20"/>
        <w:szCs w:val="20"/>
        <w:u w:val="single"/>
        <w:lang w:val="en-US"/>
      </w:rPr>
    </w:pPr>
    <w:r w:rsidRPr="00E11004">
      <w:rPr>
        <w:rFonts w:ascii="Times New Roman" w:hAnsi="Times New Roman" w:cs="Times New Roman"/>
        <w:noProof/>
        <w:sz w:val="20"/>
        <w:szCs w:val="20"/>
        <w:u w:val="single"/>
        <w:lang w:val="en-US"/>
      </w:rPr>
      <w:tab/>
    </w:r>
  </w:p>
  <w:p w14:paraId="42618100" w14:textId="77777777" w:rsidR="00E11004" w:rsidRPr="00E11004" w:rsidRDefault="00E11004" w:rsidP="00E11004">
    <w:pPr>
      <w:tabs>
        <w:tab w:val="center" w:pos="4513"/>
        <w:tab w:val="right" w:pos="9026"/>
        <w:tab w:val="right" w:pos="9072"/>
      </w:tabs>
      <w:rPr>
        <w:rFonts w:ascii="Times New Roman" w:hAnsi="Times New Roman" w:cs="Times New Roman"/>
        <w:noProof/>
        <w:sz w:val="20"/>
        <w:szCs w:val="20"/>
        <w:u w:val="single"/>
        <w:lang w:val="en-US"/>
      </w:rPr>
    </w:pPr>
  </w:p>
  <w:p w14:paraId="319EB03F" w14:textId="77777777" w:rsidR="00E11004" w:rsidRPr="00E11004" w:rsidRDefault="00E11004" w:rsidP="00E11004">
    <w:pPr>
      <w:tabs>
        <w:tab w:val="center" w:pos="8931"/>
        <w:tab w:val="right" w:pos="9026"/>
        <w:tab w:val="right" w:pos="9072"/>
      </w:tabs>
      <w:rPr>
        <w:rFonts w:ascii="Times New Roman" w:hAnsi="Times New Roman" w:cs="Times New Roman"/>
        <w:sz w:val="20"/>
        <w:szCs w:val="20"/>
        <w:lang w:val="en-US"/>
      </w:rPr>
    </w:pPr>
    <w:r w:rsidRPr="00E11004">
      <w:rPr>
        <w:rFonts w:ascii="Times New Roman" w:hAnsi="Times New Roman" w:cs="Times New Roman"/>
        <w:noProof/>
        <w:sz w:val="20"/>
        <w:szCs w:val="20"/>
        <w:lang w:val="en-US"/>
      </w:rPr>
      <w:t xml:space="preserve">Tulkojums </w:t>
    </w:r>
    <w:r w:rsidRPr="00E11004">
      <w:rPr>
        <w:rFonts w:ascii="Times New Roman" w:hAnsi="Times New Roman" w:cs="Times New Roman"/>
        <w:noProof/>
        <w:sz w:val="20"/>
        <w:szCs w:val="20"/>
        <w:lang w:val="en-US"/>
      </w:rPr>
      <w:fldChar w:fldCharType="begin"/>
    </w:r>
    <w:r w:rsidRPr="00E11004">
      <w:rPr>
        <w:rFonts w:ascii="Times New Roman" w:hAnsi="Times New Roman" w:cs="Times New Roman"/>
        <w:noProof/>
        <w:sz w:val="20"/>
        <w:szCs w:val="20"/>
        <w:lang w:val="en-US"/>
      </w:rPr>
      <w:instrText>symbol 211 \f "Symbol" \s 9</w:instrText>
    </w:r>
    <w:r w:rsidRPr="00E11004">
      <w:rPr>
        <w:rFonts w:ascii="Times New Roman" w:hAnsi="Times New Roman" w:cs="Times New Roman"/>
        <w:noProof/>
        <w:sz w:val="20"/>
        <w:szCs w:val="20"/>
        <w:lang w:val="en-US"/>
      </w:rPr>
      <w:fldChar w:fldCharType="separate"/>
    </w:r>
    <w:r w:rsidRPr="00E11004">
      <w:rPr>
        <w:rFonts w:ascii="Times New Roman" w:hAnsi="Times New Roman" w:cs="Times New Roman"/>
        <w:noProof/>
        <w:sz w:val="20"/>
        <w:szCs w:val="20"/>
        <w:lang w:val="en-US"/>
      </w:rPr>
      <w:t>Ó</w:t>
    </w:r>
    <w:r w:rsidRPr="00E11004">
      <w:rPr>
        <w:rFonts w:ascii="Times New Roman" w:hAnsi="Times New Roman" w:cs="Times New Roman"/>
        <w:noProof/>
        <w:sz w:val="20"/>
        <w:szCs w:val="20"/>
        <w:lang w:val="en-US"/>
      </w:rPr>
      <w:fldChar w:fldCharType="end"/>
    </w:r>
    <w:r w:rsidRPr="00E11004">
      <w:rPr>
        <w:rFonts w:ascii="Times New Roman" w:hAnsi="Times New Roman" w:cs="Times New Roman"/>
        <w:noProof/>
        <w:sz w:val="20"/>
        <w:szCs w:val="20"/>
        <w:lang w:val="en-US"/>
      </w:rPr>
      <w:t xml:space="preserve"> Valsts valodas centrs, 2024</w:t>
    </w:r>
    <w:r w:rsidRPr="00E11004">
      <w:rPr>
        <w:rFonts w:ascii="Times New Roman" w:hAnsi="Times New Roman" w:cs="Times New Roman"/>
        <w:noProof/>
        <w:sz w:val="20"/>
        <w:szCs w:val="20"/>
        <w:lang w:val="en-US"/>
      </w:rPr>
      <w:tab/>
    </w:r>
    <w:r w:rsidRPr="00E11004">
      <w:rPr>
        <w:rFonts w:ascii="Times New Roman" w:hAnsi="Times New Roman" w:cs="Times New Roman"/>
        <w:noProof/>
        <w:sz w:val="20"/>
        <w:szCs w:val="20"/>
        <w:lang w:val="en-US"/>
      </w:rPr>
      <w:fldChar w:fldCharType="begin"/>
    </w:r>
    <w:r w:rsidRPr="00E11004">
      <w:rPr>
        <w:rFonts w:ascii="Times New Roman" w:hAnsi="Times New Roman" w:cs="Times New Roman"/>
        <w:noProof/>
        <w:sz w:val="20"/>
        <w:szCs w:val="20"/>
        <w:lang w:val="en-US"/>
      </w:rPr>
      <w:instrText xml:space="preserve">page </w:instrText>
    </w:r>
    <w:r w:rsidRPr="00E11004">
      <w:rPr>
        <w:rFonts w:ascii="Times New Roman" w:hAnsi="Times New Roman" w:cs="Times New Roman"/>
        <w:noProof/>
        <w:sz w:val="20"/>
        <w:szCs w:val="20"/>
        <w:lang w:val="en-US"/>
      </w:rPr>
      <w:fldChar w:fldCharType="separate"/>
    </w:r>
    <w:r w:rsidRPr="00E11004">
      <w:rPr>
        <w:rFonts w:ascii="Times New Roman" w:hAnsi="Times New Roman" w:cs="Times New Roman"/>
        <w:noProof/>
        <w:sz w:val="20"/>
        <w:szCs w:val="20"/>
        <w:lang w:val="en-US"/>
      </w:rPr>
      <w:t>2</w:t>
    </w:r>
    <w:r w:rsidRPr="00E11004">
      <w:rPr>
        <w:rFonts w:ascii="Times New Roman" w:hAnsi="Times New Roman" w:cs="Times New Roman"/>
        <w:noProof/>
        <w:sz w:val="20"/>
        <w:szCs w:val="20"/>
        <w:lang w:val="en-US"/>
      </w:rPr>
      <w:fldChar w:fldCharType="end"/>
    </w:r>
  </w:p>
  <w:p w14:paraId="64772C0D" w14:textId="5A8C0519" w:rsidR="000864E4" w:rsidRPr="00E11004" w:rsidRDefault="000864E4">
    <w:pPr>
      <w:pStyle w:val="BodyText"/>
      <w:spacing w:line="14" w:lineRule="auto"/>
      <w:rPr>
        <w:rFonts w:ascii="Times New Roman" w:hAnsi="Times New Roman" w:cs="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0D98" w14:textId="77777777" w:rsidR="00D24644" w:rsidRPr="00D24644" w:rsidRDefault="00D24644" w:rsidP="00D24644">
    <w:pPr>
      <w:tabs>
        <w:tab w:val="center" w:pos="4513"/>
        <w:tab w:val="right" w:pos="9026"/>
        <w:tab w:val="left" w:leader="underscore" w:pos="9072"/>
      </w:tabs>
      <w:rPr>
        <w:rFonts w:ascii="Times New Roman" w:hAnsi="Times New Roman" w:cs="Times New Roman"/>
        <w:noProof/>
        <w:sz w:val="20"/>
        <w:szCs w:val="18"/>
        <w:lang w:val="en-US"/>
      </w:rPr>
    </w:pPr>
  </w:p>
  <w:p w14:paraId="17ED44A2" w14:textId="77777777" w:rsidR="00D24644" w:rsidRPr="00D24644" w:rsidRDefault="00D24644" w:rsidP="00D24644">
    <w:pPr>
      <w:tabs>
        <w:tab w:val="left" w:leader="underscore" w:pos="9072"/>
      </w:tabs>
      <w:rPr>
        <w:rFonts w:ascii="Times New Roman" w:hAnsi="Times New Roman" w:cs="Times New Roman"/>
        <w:noProof/>
        <w:sz w:val="20"/>
        <w:szCs w:val="18"/>
        <w:lang w:val="en-US"/>
      </w:rPr>
    </w:pPr>
    <w:r w:rsidRPr="00D24644">
      <w:rPr>
        <w:rFonts w:ascii="Times New Roman" w:hAnsi="Times New Roman" w:cs="Times New Roman"/>
        <w:noProof/>
        <w:sz w:val="20"/>
        <w:szCs w:val="18"/>
        <w:lang w:val="en-US"/>
      </w:rPr>
      <w:tab/>
    </w:r>
  </w:p>
  <w:p w14:paraId="046EA81D" w14:textId="77777777" w:rsidR="00D24644" w:rsidRPr="00D24644" w:rsidRDefault="00D24644" w:rsidP="00D24644">
    <w:pPr>
      <w:tabs>
        <w:tab w:val="center" w:pos="4513"/>
        <w:tab w:val="right" w:pos="9026"/>
        <w:tab w:val="left" w:leader="underscore" w:pos="9072"/>
      </w:tabs>
      <w:rPr>
        <w:rFonts w:ascii="Times New Roman" w:hAnsi="Times New Roman" w:cs="Times New Roman"/>
        <w:noProof/>
        <w:sz w:val="20"/>
        <w:szCs w:val="18"/>
        <w:lang w:val="en-US"/>
      </w:rPr>
    </w:pPr>
  </w:p>
  <w:p w14:paraId="721D7AEE" w14:textId="429EE77A" w:rsidR="00D8773A" w:rsidRPr="00D24644" w:rsidRDefault="00D24644" w:rsidP="00D24644">
    <w:pPr>
      <w:tabs>
        <w:tab w:val="center" w:pos="4513"/>
        <w:tab w:val="right" w:pos="9026"/>
        <w:tab w:val="left" w:leader="underscore" w:pos="9072"/>
      </w:tabs>
      <w:rPr>
        <w:rFonts w:ascii="Times New Roman" w:hAnsi="Times New Roman" w:cs="Times New Roman"/>
        <w:noProof/>
        <w:sz w:val="20"/>
        <w:szCs w:val="18"/>
        <w:lang w:val="en-US"/>
      </w:rPr>
    </w:pPr>
    <w:r w:rsidRPr="00D24644">
      <w:rPr>
        <w:rFonts w:ascii="Times New Roman" w:hAnsi="Times New Roman" w:cs="Times New Roman"/>
        <w:noProof/>
        <w:sz w:val="20"/>
        <w:szCs w:val="18"/>
        <w:lang w:val="en-US"/>
      </w:rPr>
      <w:t xml:space="preserve">Tulkojums </w:t>
    </w:r>
    <w:r w:rsidRPr="00D24644">
      <w:rPr>
        <w:rFonts w:ascii="Times New Roman" w:hAnsi="Times New Roman" w:cs="Times New Roman"/>
        <w:noProof/>
        <w:sz w:val="20"/>
        <w:szCs w:val="18"/>
        <w:lang w:val="en-US"/>
      </w:rPr>
      <w:fldChar w:fldCharType="begin"/>
    </w:r>
    <w:r w:rsidRPr="00D24644">
      <w:rPr>
        <w:rFonts w:ascii="Times New Roman" w:hAnsi="Times New Roman" w:cs="Times New Roman"/>
        <w:noProof/>
        <w:sz w:val="20"/>
        <w:szCs w:val="18"/>
        <w:lang w:val="en-US"/>
      </w:rPr>
      <w:instrText>symbol 211 \f "Symbol" \s 9</w:instrText>
    </w:r>
    <w:r w:rsidRPr="00D24644">
      <w:rPr>
        <w:rFonts w:ascii="Times New Roman" w:hAnsi="Times New Roman" w:cs="Times New Roman"/>
        <w:noProof/>
        <w:sz w:val="20"/>
        <w:szCs w:val="18"/>
        <w:lang w:val="en-US"/>
      </w:rPr>
      <w:fldChar w:fldCharType="separate"/>
    </w:r>
    <w:r w:rsidRPr="00D24644">
      <w:rPr>
        <w:rFonts w:ascii="Times New Roman" w:hAnsi="Times New Roman" w:cs="Times New Roman"/>
        <w:noProof/>
        <w:sz w:val="20"/>
        <w:szCs w:val="18"/>
        <w:lang w:val="en-US"/>
      </w:rPr>
      <w:t>Ó</w:t>
    </w:r>
    <w:r w:rsidRPr="00D24644">
      <w:rPr>
        <w:rFonts w:ascii="Times New Roman" w:hAnsi="Times New Roman" w:cs="Times New Roman"/>
        <w:noProof/>
        <w:sz w:val="20"/>
        <w:szCs w:val="18"/>
      </w:rPr>
      <w:fldChar w:fldCharType="end"/>
    </w:r>
    <w:r w:rsidRPr="00D24644">
      <w:rPr>
        <w:rFonts w:ascii="Times New Roman" w:hAnsi="Times New Roman" w:cs="Times New Roman"/>
        <w:noProof/>
        <w:sz w:val="20"/>
        <w:szCs w:val="18"/>
        <w:lang w:val="en-US"/>
      </w:rPr>
      <w:t xml:space="preserve"> Valsts valodas centrs,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CCFB4" w14:textId="77777777" w:rsidR="003D0A9B" w:rsidRPr="00D8773A" w:rsidRDefault="003D0A9B">
      <w:pPr>
        <w:rPr>
          <w:noProof/>
        </w:rPr>
      </w:pPr>
      <w:r w:rsidRPr="00D8773A">
        <w:rPr>
          <w:noProof/>
        </w:rPr>
        <w:separator/>
      </w:r>
    </w:p>
  </w:footnote>
  <w:footnote w:type="continuationSeparator" w:id="0">
    <w:p w14:paraId="5D6BBB00" w14:textId="77777777" w:rsidR="003D0A9B" w:rsidRPr="00D8773A" w:rsidRDefault="003D0A9B">
      <w:pPr>
        <w:rPr>
          <w:noProof/>
        </w:rPr>
      </w:pPr>
      <w:r w:rsidRPr="00D8773A">
        <w:rPr>
          <w:noProof/>
        </w:rPr>
        <w:continuationSeparator/>
      </w:r>
    </w:p>
  </w:footnote>
  <w:footnote w:type="continuationNotice" w:id="1">
    <w:p w14:paraId="40E8F84D" w14:textId="77777777" w:rsidR="003D0A9B" w:rsidRDefault="003D0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F9A" w14:textId="77777777" w:rsidR="005E00FA" w:rsidRPr="005E00FA" w:rsidRDefault="005E00FA" w:rsidP="005E00FA">
    <w:pPr>
      <w:tabs>
        <w:tab w:val="center" w:pos="4513"/>
        <w:tab w:val="right" w:pos="9026"/>
      </w:tabs>
      <w:rPr>
        <w:rFonts w:ascii="Times New Roman" w:hAnsi="Times New Roman" w:cs="Times New Roman"/>
        <w:sz w:val="20"/>
        <w:szCs w:val="20"/>
      </w:rPr>
    </w:pPr>
    <w:bookmarkStart w:id="9" w:name="_Hlk496261784"/>
    <w:bookmarkStart w:id="10" w:name="_Hlk496261785"/>
    <w:bookmarkStart w:id="11" w:name="_Hlk496261786"/>
    <w:bookmarkStart w:id="12" w:name="_Hlk502757728"/>
    <w:bookmarkStart w:id="13" w:name="_Hlk502757729"/>
    <w:bookmarkStart w:id="14" w:name="_Hlk502757738"/>
    <w:bookmarkStart w:id="15" w:name="_Hlk502757739"/>
    <w:bookmarkStart w:id="16" w:name="_Hlk30491084"/>
    <w:bookmarkStart w:id="17" w:name="_Hlk30491085"/>
    <w:bookmarkStart w:id="18" w:name="_Hlk63344778"/>
    <w:bookmarkStart w:id="19" w:name="_Hlk63344779"/>
    <w:bookmarkStart w:id="20" w:name="_Hlk63344780"/>
    <w:bookmarkStart w:id="21" w:name="_Hlk63344781"/>
  </w:p>
  <w:p w14:paraId="7B74DB16" w14:textId="77777777" w:rsidR="005E00FA" w:rsidRPr="005E00FA" w:rsidRDefault="005E00FA" w:rsidP="005E00FA">
    <w:pPr>
      <w:tabs>
        <w:tab w:val="right" w:leader="underscore" w:pos="9072"/>
      </w:tabs>
      <w:rPr>
        <w:rFonts w:ascii="Times New Roman" w:hAnsi="Times New Roman" w:cs="Times New Roman"/>
        <w:sz w:val="20"/>
        <w:szCs w:val="20"/>
      </w:rPr>
    </w:pPr>
    <w:r w:rsidRPr="005E00FA">
      <w:rPr>
        <w:rFonts w:ascii="Times New Roman" w:hAnsi="Times New Roman" w:cs="Times New Roman"/>
        <w:sz w:val="20"/>
        <w:szCs w:val="20"/>
      </w:rPr>
      <w:tab/>
    </w:r>
  </w:p>
  <w:bookmarkEnd w:id="9"/>
  <w:bookmarkEnd w:id="10"/>
  <w:bookmarkEnd w:id="11"/>
  <w:bookmarkEnd w:id="12"/>
  <w:bookmarkEnd w:id="13"/>
  <w:bookmarkEnd w:id="14"/>
  <w:bookmarkEnd w:id="15"/>
  <w:bookmarkEnd w:id="16"/>
  <w:bookmarkEnd w:id="17"/>
  <w:bookmarkEnd w:id="18"/>
  <w:bookmarkEnd w:id="19"/>
  <w:bookmarkEnd w:id="20"/>
  <w:bookmarkEnd w:id="21"/>
  <w:p w14:paraId="4D05DA85" w14:textId="77777777" w:rsidR="005E00FA" w:rsidRPr="005E00FA" w:rsidRDefault="005E00FA" w:rsidP="005E00FA">
    <w:pPr>
      <w:pStyle w:val="Header"/>
      <w:rPr>
        <w:rFonts w:ascii="Times New Roman" w:hAnsi="Times New Roman" w:cs="Times New Roman"/>
      </w:rPr>
    </w:pPr>
  </w:p>
  <w:p w14:paraId="64772C0C" w14:textId="575C41AA" w:rsidR="000864E4" w:rsidRDefault="000864E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3FBEF" w14:textId="77777777" w:rsidR="00583580" w:rsidRPr="005E00FA" w:rsidRDefault="00583580" w:rsidP="00583580">
    <w:pPr>
      <w:pBdr>
        <w:bottom w:val="single" w:sz="12" w:space="5" w:color="auto"/>
      </w:pBdr>
      <w:rPr>
        <w:rFonts w:ascii="Times New Roman" w:hAnsi="Times New Roman" w:cs="Times New Roman"/>
        <w:spacing w:val="-2"/>
        <w:sz w:val="20"/>
        <w:szCs w:val="20"/>
      </w:rPr>
    </w:pPr>
    <w:bookmarkStart w:id="22" w:name="_Hlk496261745"/>
    <w:bookmarkStart w:id="23" w:name="_Hlk496261746"/>
    <w:bookmarkStart w:id="24" w:name="_Hlk496261747"/>
    <w:bookmarkStart w:id="25" w:name="_Hlk30491063"/>
    <w:bookmarkStart w:id="26" w:name="_Hlk30491064"/>
  </w:p>
  <w:bookmarkEnd w:id="22"/>
  <w:bookmarkEnd w:id="23"/>
  <w:bookmarkEnd w:id="24"/>
  <w:bookmarkEnd w:id="25"/>
  <w:bookmarkEnd w:id="26"/>
  <w:p w14:paraId="714A9EE6" w14:textId="77777777" w:rsidR="00D8773A" w:rsidRPr="005E00FA" w:rsidRDefault="00D8773A">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5705"/>
    <w:multiLevelType w:val="hybridMultilevel"/>
    <w:tmpl w:val="328A2938"/>
    <w:lvl w:ilvl="0" w:tplc="973EB122">
      <w:start w:val="1"/>
      <w:numFmt w:val="lowerLetter"/>
      <w:lvlText w:val="(%1)"/>
      <w:lvlJc w:val="left"/>
      <w:pPr>
        <w:ind w:left="706" w:hanging="567"/>
      </w:pPr>
      <w:rPr>
        <w:rFonts w:ascii="Calibri" w:eastAsia="Calibri" w:hAnsi="Calibri" w:cs="Calibri" w:hint="default"/>
        <w:b w:val="0"/>
        <w:bCs w:val="0"/>
        <w:i w:val="0"/>
        <w:iCs w:val="0"/>
        <w:spacing w:val="-1"/>
        <w:w w:val="100"/>
        <w:sz w:val="22"/>
        <w:szCs w:val="22"/>
        <w:lang w:val="en-US" w:eastAsia="en-US" w:bidi="ar-SA"/>
      </w:rPr>
    </w:lvl>
    <w:lvl w:ilvl="1" w:tplc="EC9477A2">
      <w:numFmt w:val="bullet"/>
      <w:lvlText w:val="•"/>
      <w:lvlJc w:val="left"/>
      <w:pPr>
        <w:ind w:left="1560" w:hanging="567"/>
      </w:pPr>
      <w:rPr>
        <w:rFonts w:hint="default"/>
        <w:lang w:val="en-US" w:eastAsia="en-US" w:bidi="ar-SA"/>
      </w:rPr>
    </w:lvl>
    <w:lvl w:ilvl="2" w:tplc="2398D992">
      <w:numFmt w:val="bullet"/>
      <w:lvlText w:val="•"/>
      <w:lvlJc w:val="left"/>
      <w:pPr>
        <w:ind w:left="2421" w:hanging="567"/>
      </w:pPr>
      <w:rPr>
        <w:rFonts w:hint="default"/>
        <w:lang w:val="en-US" w:eastAsia="en-US" w:bidi="ar-SA"/>
      </w:rPr>
    </w:lvl>
    <w:lvl w:ilvl="3" w:tplc="39BA134E">
      <w:numFmt w:val="bullet"/>
      <w:lvlText w:val="•"/>
      <w:lvlJc w:val="left"/>
      <w:pPr>
        <w:ind w:left="3281" w:hanging="567"/>
      </w:pPr>
      <w:rPr>
        <w:rFonts w:hint="default"/>
        <w:lang w:val="en-US" w:eastAsia="en-US" w:bidi="ar-SA"/>
      </w:rPr>
    </w:lvl>
    <w:lvl w:ilvl="4" w:tplc="102840BC">
      <w:numFmt w:val="bullet"/>
      <w:lvlText w:val="•"/>
      <w:lvlJc w:val="left"/>
      <w:pPr>
        <w:ind w:left="4142" w:hanging="567"/>
      </w:pPr>
      <w:rPr>
        <w:rFonts w:hint="default"/>
        <w:lang w:val="en-US" w:eastAsia="en-US" w:bidi="ar-SA"/>
      </w:rPr>
    </w:lvl>
    <w:lvl w:ilvl="5" w:tplc="F986384C">
      <w:numFmt w:val="bullet"/>
      <w:lvlText w:val="•"/>
      <w:lvlJc w:val="left"/>
      <w:pPr>
        <w:ind w:left="5003" w:hanging="567"/>
      </w:pPr>
      <w:rPr>
        <w:rFonts w:hint="default"/>
        <w:lang w:val="en-US" w:eastAsia="en-US" w:bidi="ar-SA"/>
      </w:rPr>
    </w:lvl>
    <w:lvl w:ilvl="6" w:tplc="0320539C">
      <w:numFmt w:val="bullet"/>
      <w:lvlText w:val="•"/>
      <w:lvlJc w:val="left"/>
      <w:pPr>
        <w:ind w:left="5863" w:hanging="567"/>
      </w:pPr>
      <w:rPr>
        <w:rFonts w:hint="default"/>
        <w:lang w:val="en-US" w:eastAsia="en-US" w:bidi="ar-SA"/>
      </w:rPr>
    </w:lvl>
    <w:lvl w:ilvl="7" w:tplc="2118EC90">
      <w:numFmt w:val="bullet"/>
      <w:lvlText w:val="•"/>
      <w:lvlJc w:val="left"/>
      <w:pPr>
        <w:ind w:left="6724" w:hanging="567"/>
      </w:pPr>
      <w:rPr>
        <w:rFonts w:hint="default"/>
        <w:lang w:val="en-US" w:eastAsia="en-US" w:bidi="ar-SA"/>
      </w:rPr>
    </w:lvl>
    <w:lvl w:ilvl="8" w:tplc="ED6AAB58">
      <w:numFmt w:val="bullet"/>
      <w:lvlText w:val="•"/>
      <w:lvlJc w:val="left"/>
      <w:pPr>
        <w:ind w:left="7585" w:hanging="567"/>
      </w:pPr>
      <w:rPr>
        <w:rFonts w:hint="default"/>
        <w:lang w:val="en-US" w:eastAsia="en-US" w:bidi="ar-SA"/>
      </w:rPr>
    </w:lvl>
  </w:abstractNum>
  <w:abstractNum w:abstractNumId="1" w15:restartNumberingAfterBreak="0">
    <w:nsid w:val="0A190E85"/>
    <w:multiLevelType w:val="hybridMultilevel"/>
    <w:tmpl w:val="53D69570"/>
    <w:lvl w:ilvl="0" w:tplc="9918A46C">
      <w:start w:val="1"/>
      <w:numFmt w:val="lowerLetter"/>
      <w:lvlText w:val="(%1)"/>
      <w:lvlJc w:val="left"/>
      <w:pPr>
        <w:ind w:left="706" w:hanging="567"/>
      </w:pPr>
      <w:rPr>
        <w:rFonts w:hint="default"/>
        <w:spacing w:val="-1"/>
        <w:w w:val="100"/>
        <w:lang w:val="en-US" w:eastAsia="en-US" w:bidi="ar-SA"/>
      </w:rPr>
    </w:lvl>
    <w:lvl w:ilvl="1" w:tplc="500C3B44">
      <w:start w:val="1"/>
      <w:numFmt w:val="decimal"/>
      <w:lvlText w:val="(%2)"/>
      <w:lvlJc w:val="left"/>
      <w:pPr>
        <w:ind w:left="1273" w:hanging="567"/>
      </w:pPr>
      <w:rPr>
        <w:rFonts w:ascii="Calibri" w:eastAsia="Calibri" w:hAnsi="Calibri" w:cs="Calibri" w:hint="default"/>
        <w:b w:val="0"/>
        <w:bCs w:val="0"/>
        <w:i w:val="0"/>
        <w:iCs w:val="0"/>
        <w:spacing w:val="0"/>
        <w:w w:val="100"/>
        <w:sz w:val="22"/>
        <w:szCs w:val="22"/>
        <w:lang w:val="en-US" w:eastAsia="en-US" w:bidi="ar-SA"/>
      </w:rPr>
    </w:lvl>
    <w:lvl w:ilvl="2" w:tplc="2BF24CEA">
      <w:numFmt w:val="bullet"/>
      <w:lvlText w:val="•"/>
      <w:lvlJc w:val="left"/>
      <w:pPr>
        <w:ind w:left="2171" w:hanging="567"/>
      </w:pPr>
      <w:rPr>
        <w:rFonts w:hint="default"/>
        <w:lang w:val="en-US" w:eastAsia="en-US" w:bidi="ar-SA"/>
      </w:rPr>
    </w:lvl>
    <w:lvl w:ilvl="3" w:tplc="12C0A2F0">
      <w:numFmt w:val="bullet"/>
      <w:lvlText w:val="•"/>
      <w:lvlJc w:val="left"/>
      <w:pPr>
        <w:ind w:left="3063" w:hanging="567"/>
      </w:pPr>
      <w:rPr>
        <w:rFonts w:hint="default"/>
        <w:lang w:val="en-US" w:eastAsia="en-US" w:bidi="ar-SA"/>
      </w:rPr>
    </w:lvl>
    <w:lvl w:ilvl="4" w:tplc="8130AD42">
      <w:numFmt w:val="bullet"/>
      <w:lvlText w:val="•"/>
      <w:lvlJc w:val="left"/>
      <w:pPr>
        <w:ind w:left="3955" w:hanging="567"/>
      </w:pPr>
      <w:rPr>
        <w:rFonts w:hint="default"/>
        <w:lang w:val="en-US" w:eastAsia="en-US" w:bidi="ar-SA"/>
      </w:rPr>
    </w:lvl>
    <w:lvl w:ilvl="5" w:tplc="43CC5370">
      <w:numFmt w:val="bullet"/>
      <w:lvlText w:val="•"/>
      <w:lvlJc w:val="left"/>
      <w:pPr>
        <w:ind w:left="4847" w:hanging="567"/>
      </w:pPr>
      <w:rPr>
        <w:rFonts w:hint="default"/>
        <w:lang w:val="en-US" w:eastAsia="en-US" w:bidi="ar-SA"/>
      </w:rPr>
    </w:lvl>
    <w:lvl w:ilvl="6" w:tplc="5BD2099E">
      <w:numFmt w:val="bullet"/>
      <w:lvlText w:val="•"/>
      <w:lvlJc w:val="left"/>
      <w:pPr>
        <w:ind w:left="5739" w:hanging="567"/>
      </w:pPr>
      <w:rPr>
        <w:rFonts w:hint="default"/>
        <w:lang w:val="en-US" w:eastAsia="en-US" w:bidi="ar-SA"/>
      </w:rPr>
    </w:lvl>
    <w:lvl w:ilvl="7" w:tplc="6EA66298">
      <w:numFmt w:val="bullet"/>
      <w:lvlText w:val="•"/>
      <w:lvlJc w:val="left"/>
      <w:pPr>
        <w:ind w:left="6630" w:hanging="567"/>
      </w:pPr>
      <w:rPr>
        <w:rFonts w:hint="default"/>
        <w:lang w:val="en-US" w:eastAsia="en-US" w:bidi="ar-SA"/>
      </w:rPr>
    </w:lvl>
    <w:lvl w:ilvl="8" w:tplc="CDF01F68">
      <w:numFmt w:val="bullet"/>
      <w:lvlText w:val="•"/>
      <w:lvlJc w:val="left"/>
      <w:pPr>
        <w:ind w:left="7522" w:hanging="567"/>
      </w:pPr>
      <w:rPr>
        <w:rFonts w:hint="default"/>
        <w:lang w:val="en-US" w:eastAsia="en-US" w:bidi="ar-SA"/>
      </w:rPr>
    </w:lvl>
  </w:abstractNum>
  <w:abstractNum w:abstractNumId="2" w15:restartNumberingAfterBreak="0">
    <w:nsid w:val="0D563B9D"/>
    <w:multiLevelType w:val="hybridMultilevel"/>
    <w:tmpl w:val="4C388BF8"/>
    <w:lvl w:ilvl="0" w:tplc="DC869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E238E"/>
    <w:multiLevelType w:val="hybridMultilevel"/>
    <w:tmpl w:val="7D3A92FE"/>
    <w:lvl w:ilvl="0" w:tplc="45A8D1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C48ED"/>
    <w:multiLevelType w:val="hybridMultilevel"/>
    <w:tmpl w:val="4F8039C6"/>
    <w:lvl w:ilvl="0" w:tplc="E362EB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E03F6E"/>
    <w:multiLevelType w:val="hybridMultilevel"/>
    <w:tmpl w:val="1B1681A2"/>
    <w:lvl w:ilvl="0" w:tplc="46C455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426811"/>
    <w:multiLevelType w:val="hybridMultilevel"/>
    <w:tmpl w:val="83EC61AA"/>
    <w:lvl w:ilvl="0" w:tplc="3552D2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911720"/>
    <w:multiLevelType w:val="hybridMultilevel"/>
    <w:tmpl w:val="D02A9A1E"/>
    <w:lvl w:ilvl="0" w:tplc="E466CAB8">
      <w:start w:val="1"/>
      <w:numFmt w:val="lowerLetter"/>
      <w:lvlText w:val="(%1)"/>
      <w:lvlJc w:val="left"/>
      <w:pPr>
        <w:ind w:left="706" w:hanging="567"/>
      </w:pPr>
      <w:rPr>
        <w:rFonts w:ascii="Calibri" w:eastAsia="Calibri" w:hAnsi="Calibri" w:cs="Calibri" w:hint="default"/>
        <w:b w:val="0"/>
        <w:bCs w:val="0"/>
        <w:i w:val="0"/>
        <w:iCs w:val="0"/>
        <w:spacing w:val="-1"/>
        <w:w w:val="100"/>
        <w:sz w:val="22"/>
        <w:szCs w:val="22"/>
        <w:lang w:val="en-US" w:eastAsia="en-US" w:bidi="ar-SA"/>
      </w:rPr>
    </w:lvl>
    <w:lvl w:ilvl="1" w:tplc="90AA64F4">
      <w:start w:val="1"/>
      <w:numFmt w:val="decimal"/>
      <w:lvlText w:val="(%2)"/>
      <w:lvlJc w:val="left"/>
      <w:pPr>
        <w:ind w:left="1273" w:hanging="567"/>
      </w:pPr>
      <w:rPr>
        <w:rFonts w:ascii="Calibri" w:eastAsia="Calibri" w:hAnsi="Calibri" w:cs="Calibri" w:hint="default"/>
        <w:b w:val="0"/>
        <w:bCs w:val="0"/>
        <w:i w:val="0"/>
        <w:iCs w:val="0"/>
        <w:spacing w:val="0"/>
        <w:w w:val="100"/>
        <w:sz w:val="22"/>
        <w:szCs w:val="22"/>
        <w:lang w:val="en-US" w:eastAsia="en-US" w:bidi="ar-SA"/>
      </w:rPr>
    </w:lvl>
    <w:lvl w:ilvl="2" w:tplc="8494A2DC">
      <w:numFmt w:val="bullet"/>
      <w:lvlText w:val="•"/>
      <w:lvlJc w:val="left"/>
      <w:pPr>
        <w:ind w:left="2171" w:hanging="567"/>
      </w:pPr>
      <w:rPr>
        <w:rFonts w:hint="default"/>
        <w:lang w:val="en-US" w:eastAsia="en-US" w:bidi="ar-SA"/>
      </w:rPr>
    </w:lvl>
    <w:lvl w:ilvl="3" w:tplc="5DBC6374">
      <w:numFmt w:val="bullet"/>
      <w:lvlText w:val="•"/>
      <w:lvlJc w:val="left"/>
      <w:pPr>
        <w:ind w:left="3063" w:hanging="567"/>
      </w:pPr>
      <w:rPr>
        <w:rFonts w:hint="default"/>
        <w:lang w:val="en-US" w:eastAsia="en-US" w:bidi="ar-SA"/>
      </w:rPr>
    </w:lvl>
    <w:lvl w:ilvl="4" w:tplc="B2504B0E">
      <w:numFmt w:val="bullet"/>
      <w:lvlText w:val="•"/>
      <w:lvlJc w:val="left"/>
      <w:pPr>
        <w:ind w:left="3955" w:hanging="567"/>
      </w:pPr>
      <w:rPr>
        <w:rFonts w:hint="default"/>
        <w:lang w:val="en-US" w:eastAsia="en-US" w:bidi="ar-SA"/>
      </w:rPr>
    </w:lvl>
    <w:lvl w:ilvl="5" w:tplc="D30E700C">
      <w:numFmt w:val="bullet"/>
      <w:lvlText w:val="•"/>
      <w:lvlJc w:val="left"/>
      <w:pPr>
        <w:ind w:left="4847" w:hanging="567"/>
      </w:pPr>
      <w:rPr>
        <w:rFonts w:hint="default"/>
        <w:lang w:val="en-US" w:eastAsia="en-US" w:bidi="ar-SA"/>
      </w:rPr>
    </w:lvl>
    <w:lvl w:ilvl="6" w:tplc="E9E80BFA">
      <w:numFmt w:val="bullet"/>
      <w:lvlText w:val="•"/>
      <w:lvlJc w:val="left"/>
      <w:pPr>
        <w:ind w:left="5739" w:hanging="567"/>
      </w:pPr>
      <w:rPr>
        <w:rFonts w:hint="default"/>
        <w:lang w:val="en-US" w:eastAsia="en-US" w:bidi="ar-SA"/>
      </w:rPr>
    </w:lvl>
    <w:lvl w:ilvl="7" w:tplc="FB06B4A4">
      <w:numFmt w:val="bullet"/>
      <w:lvlText w:val="•"/>
      <w:lvlJc w:val="left"/>
      <w:pPr>
        <w:ind w:left="6630" w:hanging="567"/>
      </w:pPr>
      <w:rPr>
        <w:rFonts w:hint="default"/>
        <w:lang w:val="en-US" w:eastAsia="en-US" w:bidi="ar-SA"/>
      </w:rPr>
    </w:lvl>
    <w:lvl w:ilvl="8" w:tplc="A3D47016">
      <w:numFmt w:val="bullet"/>
      <w:lvlText w:val="•"/>
      <w:lvlJc w:val="left"/>
      <w:pPr>
        <w:ind w:left="7522" w:hanging="567"/>
      </w:pPr>
      <w:rPr>
        <w:rFonts w:hint="default"/>
        <w:lang w:val="en-US" w:eastAsia="en-US" w:bidi="ar-SA"/>
      </w:rPr>
    </w:lvl>
  </w:abstractNum>
  <w:abstractNum w:abstractNumId="8" w15:restartNumberingAfterBreak="0">
    <w:nsid w:val="446632BC"/>
    <w:multiLevelType w:val="hybridMultilevel"/>
    <w:tmpl w:val="9F1225BA"/>
    <w:lvl w:ilvl="0" w:tplc="0F42A4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CF270F"/>
    <w:multiLevelType w:val="hybridMultilevel"/>
    <w:tmpl w:val="53626746"/>
    <w:lvl w:ilvl="0" w:tplc="73342774">
      <w:start w:val="1"/>
      <w:numFmt w:val="lowerLetter"/>
      <w:lvlText w:val="(%1)"/>
      <w:lvlJc w:val="left"/>
      <w:pPr>
        <w:ind w:left="706" w:hanging="567"/>
      </w:pPr>
      <w:rPr>
        <w:rFonts w:ascii="Calibri" w:eastAsia="Calibri" w:hAnsi="Calibri" w:cs="Calibri" w:hint="default"/>
        <w:b w:val="0"/>
        <w:bCs w:val="0"/>
        <w:i w:val="0"/>
        <w:iCs w:val="0"/>
        <w:spacing w:val="-1"/>
        <w:w w:val="100"/>
        <w:sz w:val="22"/>
        <w:szCs w:val="22"/>
        <w:lang w:val="en-US" w:eastAsia="en-US" w:bidi="ar-SA"/>
      </w:rPr>
    </w:lvl>
    <w:lvl w:ilvl="1" w:tplc="FD040EF8">
      <w:start w:val="1"/>
      <w:numFmt w:val="decimal"/>
      <w:lvlText w:val="(%2)"/>
      <w:lvlJc w:val="left"/>
      <w:pPr>
        <w:ind w:left="1273" w:hanging="567"/>
      </w:pPr>
      <w:rPr>
        <w:rFonts w:ascii="Calibri" w:eastAsia="Calibri" w:hAnsi="Calibri" w:cs="Calibri" w:hint="default"/>
        <w:b w:val="0"/>
        <w:bCs w:val="0"/>
        <w:i w:val="0"/>
        <w:iCs w:val="0"/>
        <w:spacing w:val="0"/>
        <w:w w:val="100"/>
        <w:sz w:val="22"/>
        <w:szCs w:val="22"/>
        <w:lang w:val="en-US" w:eastAsia="en-US" w:bidi="ar-SA"/>
      </w:rPr>
    </w:lvl>
    <w:lvl w:ilvl="2" w:tplc="8DDCCE52">
      <w:numFmt w:val="bullet"/>
      <w:lvlText w:val="•"/>
      <w:lvlJc w:val="left"/>
      <w:pPr>
        <w:ind w:left="2171" w:hanging="567"/>
      </w:pPr>
      <w:rPr>
        <w:rFonts w:hint="default"/>
        <w:lang w:val="en-US" w:eastAsia="en-US" w:bidi="ar-SA"/>
      </w:rPr>
    </w:lvl>
    <w:lvl w:ilvl="3" w:tplc="B5BA213A">
      <w:numFmt w:val="bullet"/>
      <w:lvlText w:val="•"/>
      <w:lvlJc w:val="left"/>
      <w:pPr>
        <w:ind w:left="3063" w:hanging="567"/>
      </w:pPr>
      <w:rPr>
        <w:rFonts w:hint="default"/>
        <w:lang w:val="en-US" w:eastAsia="en-US" w:bidi="ar-SA"/>
      </w:rPr>
    </w:lvl>
    <w:lvl w:ilvl="4" w:tplc="294EDF54">
      <w:numFmt w:val="bullet"/>
      <w:lvlText w:val="•"/>
      <w:lvlJc w:val="left"/>
      <w:pPr>
        <w:ind w:left="3955" w:hanging="567"/>
      </w:pPr>
      <w:rPr>
        <w:rFonts w:hint="default"/>
        <w:lang w:val="en-US" w:eastAsia="en-US" w:bidi="ar-SA"/>
      </w:rPr>
    </w:lvl>
    <w:lvl w:ilvl="5" w:tplc="35DCBFDC">
      <w:numFmt w:val="bullet"/>
      <w:lvlText w:val="•"/>
      <w:lvlJc w:val="left"/>
      <w:pPr>
        <w:ind w:left="4847" w:hanging="567"/>
      </w:pPr>
      <w:rPr>
        <w:rFonts w:hint="default"/>
        <w:lang w:val="en-US" w:eastAsia="en-US" w:bidi="ar-SA"/>
      </w:rPr>
    </w:lvl>
    <w:lvl w:ilvl="6" w:tplc="D97015CA">
      <w:numFmt w:val="bullet"/>
      <w:lvlText w:val="•"/>
      <w:lvlJc w:val="left"/>
      <w:pPr>
        <w:ind w:left="5739" w:hanging="567"/>
      </w:pPr>
      <w:rPr>
        <w:rFonts w:hint="default"/>
        <w:lang w:val="en-US" w:eastAsia="en-US" w:bidi="ar-SA"/>
      </w:rPr>
    </w:lvl>
    <w:lvl w:ilvl="7" w:tplc="2FDC64FC">
      <w:numFmt w:val="bullet"/>
      <w:lvlText w:val="•"/>
      <w:lvlJc w:val="left"/>
      <w:pPr>
        <w:ind w:left="6630" w:hanging="567"/>
      </w:pPr>
      <w:rPr>
        <w:rFonts w:hint="default"/>
        <w:lang w:val="en-US" w:eastAsia="en-US" w:bidi="ar-SA"/>
      </w:rPr>
    </w:lvl>
    <w:lvl w:ilvl="8" w:tplc="B4188D18">
      <w:numFmt w:val="bullet"/>
      <w:lvlText w:val="•"/>
      <w:lvlJc w:val="left"/>
      <w:pPr>
        <w:ind w:left="7522" w:hanging="567"/>
      </w:pPr>
      <w:rPr>
        <w:rFonts w:hint="default"/>
        <w:lang w:val="en-US" w:eastAsia="en-US" w:bidi="ar-SA"/>
      </w:rPr>
    </w:lvl>
  </w:abstractNum>
  <w:abstractNum w:abstractNumId="10" w15:restartNumberingAfterBreak="0">
    <w:nsid w:val="61332F23"/>
    <w:multiLevelType w:val="hybridMultilevel"/>
    <w:tmpl w:val="31DC1D0C"/>
    <w:lvl w:ilvl="0" w:tplc="9E34E23C">
      <w:start w:val="1"/>
      <w:numFmt w:val="lowerLetter"/>
      <w:lvlText w:val="(%1)"/>
      <w:lvlJc w:val="left"/>
      <w:pPr>
        <w:ind w:left="706" w:hanging="567"/>
        <w:jc w:val="right"/>
      </w:pPr>
      <w:rPr>
        <w:rFonts w:hint="default"/>
        <w:spacing w:val="-1"/>
        <w:w w:val="100"/>
        <w:lang w:val="en-US" w:eastAsia="en-US" w:bidi="ar-SA"/>
      </w:rPr>
    </w:lvl>
    <w:lvl w:ilvl="1" w:tplc="BB6A76B2">
      <w:start w:val="1"/>
      <w:numFmt w:val="decimal"/>
      <w:lvlText w:val="(%2)"/>
      <w:lvlJc w:val="left"/>
      <w:pPr>
        <w:ind w:left="1273" w:hanging="567"/>
      </w:pPr>
      <w:rPr>
        <w:rFonts w:ascii="Calibri" w:eastAsia="Calibri" w:hAnsi="Calibri" w:cs="Calibri" w:hint="default"/>
        <w:b w:val="0"/>
        <w:bCs w:val="0"/>
        <w:i w:val="0"/>
        <w:iCs w:val="0"/>
        <w:spacing w:val="0"/>
        <w:w w:val="100"/>
        <w:sz w:val="22"/>
        <w:szCs w:val="22"/>
        <w:lang w:val="en-US" w:eastAsia="en-US" w:bidi="ar-SA"/>
      </w:rPr>
    </w:lvl>
    <w:lvl w:ilvl="2" w:tplc="1610AE5E">
      <w:numFmt w:val="bullet"/>
      <w:lvlText w:val="•"/>
      <w:lvlJc w:val="left"/>
      <w:pPr>
        <w:ind w:left="2171" w:hanging="567"/>
      </w:pPr>
      <w:rPr>
        <w:rFonts w:hint="default"/>
        <w:lang w:val="en-US" w:eastAsia="en-US" w:bidi="ar-SA"/>
      </w:rPr>
    </w:lvl>
    <w:lvl w:ilvl="3" w:tplc="C448B854">
      <w:numFmt w:val="bullet"/>
      <w:lvlText w:val="•"/>
      <w:lvlJc w:val="left"/>
      <w:pPr>
        <w:ind w:left="3063" w:hanging="567"/>
      </w:pPr>
      <w:rPr>
        <w:rFonts w:hint="default"/>
        <w:lang w:val="en-US" w:eastAsia="en-US" w:bidi="ar-SA"/>
      </w:rPr>
    </w:lvl>
    <w:lvl w:ilvl="4" w:tplc="105CE1CC">
      <w:numFmt w:val="bullet"/>
      <w:lvlText w:val="•"/>
      <w:lvlJc w:val="left"/>
      <w:pPr>
        <w:ind w:left="3955" w:hanging="567"/>
      </w:pPr>
      <w:rPr>
        <w:rFonts w:hint="default"/>
        <w:lang w:val="en-US" w:eastAsia="en-US" w:bidi="ar-SA"/>
      </w:rPr>
    </w:lvl>
    <w:lvl w:ilvl="5" w:tplc="01E62D8E">
      <w:numFmt w:val="bullet"/>
      <w:lvlText w:val="•"/>
      <w:lvlJc w:val="left"/>
      <w:pPr>
        <w:ind w:left="4847" w:hanging="567"/>
      </w:pPr>
      <w:rPr>
        <w:rFonts w:hint="default"/>
        <w:lang w:val="en-US" w:eastAsia="en-US" w:bidi="ar-SA"/>
      </w:rPr>
    </w:lvl>
    <w:lvl w:ilvl="6" w:tplc="EF0AFF2C">
      <w:numFmt w:val="bullet"/>
      <w:lvlText w:val="•"/>
      <w:lvlJc w:val="left"/>
      <w:pPr>
        <w:ind w:left="5739" w:hanging="567"/>
      </w:pPr>
      <w:rPr>
        <w:rFonts w:hint="default"/>
        <w:lang w:val="en-US" w:eastAsia="en-US" w:bidi="ar-SA"/>
      </w:rPr>
    </w:lvl>
    <w:lvl w:ilvl="7" w:tplc="CC74035E">
      <w:numFmt w:val="bullet"/>
      <w:lvlText w:val="•"/>
      <w:lvlJc w:val="left"/>
      <w:pPr>
        <w:ind w:left="6630" w:hanging="567"/>
      </w:pPr>
      <w:rPr>
        <w:rFonts w:hint="default"/>
        <w:lang w:val="en-US" w:eastAsia="en-US" w:bidi="ar-SA"/>
      </w:rPr>
    </w:lvl>
    <w:lvl w:ilvl="8" w:tplc="8ED06AE8">
      <w:numFmt w:val="bullet"/>
      <w:lvlText w:val="•"/>
      <w:lvlJc w:val="left"/>
      <w:pPr>
        <w:ind w:left="7522" w:hanging="567"/>
      </w:pPr>
      <w:rPr>
        <w:rFonts w:hint="default"/>
        <w:lang w:val="en-US" w:eastAsia="en-US" w:bidi="ar-SA"/>
      </w:rPr>
    </w:lvl>
  </w:abstractNum>
  <w:abstractNum w:abstractNumId="11" w15:restartNumberingAfterBreak="0">
    <w:nsid w:val="61E612AC"/>
    <w:multiLevelType w:val="hybridMultilevel"/>
    <w:tmpl w:val="2AC05066"/>
    <w:lvl w:ilvl="0" w:tplc="F3A0FAC6">
      <w:start w:val="1"/>
      <w:numFmt w:val="lowerLetter"/>
      <w:lvlText w:val="(%1)"/>
      <w:lvlJc w:val="left"/>
      <w:pPr>
        <w:ind w:left="706" w:hanging="567"/>
      </w:pPr>
      <w:rPr>
        <w:rFonts w:ascii="Calibri" w:eastAsia="Calibri" w:hAnsi="Calibri" w:cs="Calibri" w:hint="default"/>
        <w:b w:val="0"/>
        <w:bCs w:val="0"/>
        <w:i w:val="0"/>
        <w:iCs w:val="0"/>
        <w:spacing w:val="-1"/>
        <w:w w:val="100"/>
        <w:sz w:val="22"/>
        <w:szCs w:val="22"/>
        <w:lang w:val="en-US" w:eastAsia="en-US" w:bidi="ar-SA"/>
      </w:rPr>
    </w:lvl>
    <w:lvl w:ilvl="1" w:tplc="1BE45D6A">
      <w:numFmt w:val="bullet"/>
      <w:lvlText w:val="•"/>
      <w:lvlJc w:val="left"/>
      <w:pPr>
        <w:ind w:left="1560" w:hanging="567"/>
      </w:pPr>
      <w:rPr>
        <w:rFonts w:hint="default"/>
        <w:lang w:val="en-US" w:eastAsia="en-US" w:bidi="ar-SA"/>
      </w:rPr>
    </w:lvl>
    <w:lvl w:ilvl="2" w:tplc="17F0B9D6">
      <w:numFmt w:val="bullet"/>
      <w:lvlText w:val="•"/>
      <w:lvlJc w:val="left"/>
      <w:pPr>
        <w:ind w:left="2421" w:hanging="567"/>
      </w:pPr>
      <w:rPr>
        <w:rFonts w:hint="default"/>
        <w:lang w:val="en-US" w:eastAsia="en-US" w:bidi="ar-SA"/>
      </w:rPr>
    </w:lvl>
    <w:lvl w:ilvl="3" w:tplc="F3E2C856">
      <w:numFmt w:val="bullet"/>
      <w:lvlText w:val="•"/>
      <w:lvlJc w:val="left"/>
      <w:pPr>
        <w:ind w:left="3281" w:hanging="567"/>
      </w:pPr>
      <w:rPr>
        <w:rFonts w:hint="default"/>
        <w:lang w:val="en-US" w:eastAsia="en-US" w:bidi="ar-SA"/>
      </w:rPr>
    </w:lvl>
    <w:lvl w:ilvl="4" w:tplc="37A65FE6">
      <w:numFmt w:val="bullet"/>
      <w:lvlText w:val="•"/>
      <w:lvlJc w:val="left"/>
      <w:pPr>
        <w:ind w:left="4142" w:hanging="567"/>
      </w:pPr>
      <w:rPr>
        <w:rFonts w:hint="default"/>
        <w:lang w:val="en-US" w:eastAsia="en-US" w:bidi="ar-SA"/>
      </w:rPr>
    </w:lvl>
    <w:lvl w:ilvl="5" w:tplc="850A67C0">
      <w:numFmt w:val="bullet"/>
      <w:lvlText w:val="•"/>
      <w:lvlJc w:val="left"/>
      <w:pPr>
        <w:ind w:left="5003" w:hanging="567"/>
      </w:pPr>
      <w:rPr>
        <w:rFonts w:hint="default"/>
        <w:lang w:val="en-US" w:eastAsia="en-US" w:bidi="ar-SA"/>
      </w:rPr>
    </w:lvl>
    <w:lvl w:ilvl="6" w:tplc="9CEEF500">
      <w:numFmt w:val="bullet"/>
      <w:lvlText w:val="•"/>
      <w:lvlJc w:val="left"/>
      <w:pPr>
        <w:ind w:left="5863" w:hanging="567"/>
      </w:pPr>
      <w:rPr>
        <w:rFonts w:hint="default"/>
        <w:lang w:val="en-US" w:eastAsia="en-US" w:bidi="ar-SA"/>
      </w:rPr>
    </w:lvl>
    <w:lvl w:ilvl="7" w:tplc="A454BAC6">
      <w:numFmt w:val="bullet"/>
      <w:lvlText w:val="•"/>
      <w:lvlJc w:val="left"/>
      <w:pPr>
        <w:ind w:left="6724" w:hanging="567"/>
      </w:pPr>
      <w:rPr>
        <w:rFonts w:hint="default"/>
        <w:lang w:val="en-US" w:eastAsia="en-US" w:bidi="ar-SA"/>
      </w:rPr>
    </w:lvl>
    <w:lvl w:ilvl="8" w:tplc="F6049D00">
      <w:numFmt w:val="bullet"/>
      <w:lvlText w:val="•"/>
      <w:lvlJc w:val="left"/>
      <w:pPr>
        <w:ind w:left="7585" w:hanging="567"/>
      </w:pPr>
      <w:rPr>
        <w:rFonts w:hint="default"/>
        <w:lang w:val="en-US" w:eastAsia="en-US" w:bidi="ar-SA"/>
      </w:rPr>
    </w:lvl>
  </w:abstractNum>
  <w:abstractNum w:abstractNumId="12" w15:restartNumberingAfterBreak="0">
    <w:nsid w:val="66BC09FA"/>
    <w:multiLevelType w:val="hybridMultilevel"/>
    <w:tmpl w:val="7884FB10"/>
    <w:lvl w:ilvl="0" w:tplc="360E45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2522E5"/>
    <w:multiLevelType w:val="hybridMultilevel"/>
    <w:tmpl w:val="CF6E6534"/>
    <w:lvl w:ilvl="0" w:tplc="E5E05BDC">
      <w:numFmt w:val="bullet"/>
      <w:lvlText w:val="—"/>
      <w:lvlJc w:val="left"/>
      <w:pPr>
        <w:ind w:left="706" w:hanging="567"/>
      </w:pPr>
      <w:rPr>
        <w:rFonts w:ascii="Calibri" w:eastAsia="Calibri" w:hAnsi="Calibri" w:cs="Calibri" w:hint="default"/>
        <w:b w:val="0"/>
        <w:bCs w:val="0"/>
        <w:i w:val="0"/>
        <w:iCs w:val="0"/>
        <w:spacing w:val="0"/>
        <w:w w:val="100"/>
        <w:sz w:val="22"/>
        <w:szCs w:val="22"/>
        <w:lang w:val="en-US" w:eastAsia="en-US" w:bidi="ar-SA"/>
      </w:rPr>
    </w:lvl>
    <w:lvl w:ilvl="1" w:tplc="79CC1BE6">
      <w:numFmt w:val="bullet"/>
      <w:lvlText w:val="•"/>
      <w:lvlJc w:val="left"/>
      <w:pPr>
        <w:ind w:left="1560" w:hanging="567"/>
      </w:pPr>
      <w:rPr>
        <w:rFonts w:hint="default"/>
        <w:lang w:val="en-US" w:eastAsia="en-US" w:bidi="ar-SA"/>
      </w:rPr>
    </w:lvl>
    <w:lvl w:ilvl="2" w:tplc="A058C8F2">
      <w:numFmt w:val="bullet"/>
      <w:lvlText w:val="•"/>
      <w:lvlJc w:val="left"/>
      <w:pPr>
        <w:ind w:left="2421" w:hanging="567"/>
      </w:pPr>
      <w:rPr>
        <w:rFonts w:hint="default"/>
        <w:lang w:val="en-US" w:eastAsia="en-US" w:bidi="ar-SA"/>
      </w:rPr>
    </w:lvl>
    <w:lvl w:ilvl="3" w:tplc="6FA22DB0">
      <w:numFmt w:val="bullet"/>
      <w:lvlText w:val="•"/>
      <w:lvlJc w:val="left"/>
      <w:pPr>
        <w:ind w:left="3281" w:hanging="567"/>
      </w:pPr>
      <w:rPr>
        <w:rFonts w:hint="default"/>
        <w:lang w:val="en-US" w:eastAsia="en-US" w:bidi="ar-SA"/>
      </w:rPr>
    </w:lvl>
    <w:lvl w:ilvl="4" w:tplc="27DEC99E">
      <w:numFmt w:val="bullet"/>
      <w:lvlText w:val="•"/>
      <w:lvlJc w:val="left"/>
      <w:pPr>
        <w:ind w:left="4142" w:hanging="567"/>
      </w:pPr>
      <w:rPr>
        <w:rFonts w:hint="default"/>
        <w:lang w:val="en-US" w:eastAsia="en-US" w:bidi="ar-SA"/>
      </w:rPr>
    </w:lvl>
    <w:lvl w:ilvl="5" w:tplc="684E0064">
      <w:numFmt w:val="bullet"/>
      <w:lvlText w:val="•"/>
      <w:lvlJc w:val="left"/>
      <w:pPr>
        <w:ind w:left="5003" w:hanging="567"/>
      </w:pPr>
      <w:rPr>
        <w:rFonts w:hint="default"/>
        <w:lang w:val="en-US" w:eastAsia="en-US" w:bidi="ar-SA"/>
      </w:rPr>
    </w:lvl>
    <w:lvl w:ilvl="6" w:tplc="690A1986">
      <w:numFmt w:val="bullet"/>
      <w:lvlText w:val="•"/>
      <w:lvlJc w:val="left"/>
      <w:pPr>
        <w:ind w:left="5863" w:hanging="567"/>
      </w:pPr>
      <w:rPr>
        <w:rFonts w:hint="default"/>
        <w:lang w:val="en-US" w:eastAsia="en-US" w:bidi="ar-SA"/>
      </w:rPr>
    </w:lvl>
    <w:lvl w:ilvl="7" w:tplc="98C8D506">
      <w:numFmt w:val="bullet"/>
      <w:lvlText w:val="•"/>
      <w:lvlJc w:val="left"/>
      <w:pPr>
        <w:ind w:left="6724" w:hanging="567"/>
      </w:pPr>
      <w:rPr>
        <w:rFonts w:hint="default"/>
        <w:lang w:val="en-US" w:eastAsia="en-US" w:bidi="ar-SA"/>
      </w:rPr>
    </w:lvl>
    <w:lvl w:ilvl="8" w:tplc="DEBEBC7E">
      <w:numFmt w:val="bullet"/>
      <w:lvlText w:val="•"/>
      <w:lvlJc w:val="left"/>
      <w:pPr>
        <w:ind w:left="7585" w:hanging="567"/>
      </w:pPr>
      <w:rPr>
        <w:rFonts w:hint="default"/>
        <w:lang w:val="en-US" w:eastAsia="en-US" w:bidi="ar-SA"/>
      </w:rPr>
    </w:lvl>
  </w:abstractNum>
  <w:num w:numId="1" w16cid:durableId="282998923">
    <w:abstractNumId w:val="9"/>
  </w:num>
  <w:num w:numId="2" w16cid:durableId="1408185867">
    <w:abstractNumId w:val="0"/>
  </w:num>
  <w:num w:numId="3" w16cid:durableId="1715422292">
    <w:abstractNumId w:val="11"/>
  </w:num>
  <w:num w:numId="4" w16cid:durableId="1151405710">
    <w:abstractNumId w:val="10"/>
  </w:num>
  <w:num w:numId="5" w16cid:durableId="443889783">
    <w:abstractNumId w:val="7"/>
  </w:num>
  <w:num w:numId="6" w16cid:durableId="1482887091">
    <w:abstractNumId w:val="1"/>
  </w:num>
  <w:num w:numId="7" w16cid:durableId="606891593">
    <w:abstractNumId w:val="13"/>
  </w:num>
  <w:num w:numId="8" w16cid:durableId="2095664506">
    <w:abstractNumId w:val="3"/>
  </w:num>
  <w:num w:numId="9" w16cid:durableId="82801735">
    <w:abstractNumId w:val="6"/>
  </w:num>
  <w:num w:numId="10" w16cid:durableId="1014184709">
    <w:abstractNumId w:val="2"/>
  </w:num>
  <w:num w:numId="11" w16cid:durableId="1719940448">
    <w:abstractNumId w:val="4"/>
  </w:num>
  <w:num w:numId="12" w16cid:durableId="975522314">
    <w:abstractNumId w:val="5"/>
  </w:num>
  <w:num w:numId="13" w16cid:durableId="495655577">
    <w:abstractNumId w:val="12"/>
  </w:num>
  <w:num w:numId="14" w16cid:durableId="18978159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864E4"/>
    <w:rsid w:val="00072687"/>
    <w:rsid w:val="00085A4D"/>
    <w:rsid w:val="000864E4"/>
    <w:rsid w:val="000B1025"/>
    <w:rsid w:val="000F1CBD"/>
    <w:rsid w:val="001317E8"/>
    <w:rsid w:val="001D5D9F"/>
    <w:rsid w:val="00227D62"/>
    <w:rsid w:val="00261D99"/>
    <w:rsid w:val="002A6C88"/>
    <w:rsid w:val="002F3104"/>
    <w:rsid w:val="003601A1"/>
    <w:rsid w:val="003D0A9B"/>
    <w:rsid w:val="00431457"/>
    <w:rsid w:val="004544A7"/>
    <w:rsid w:val="00490708"/>
    <w:rsid w:val="004A6764"/>
    <w:rsid w:val="004C49E8"/>
    <w:rsid w:val="004C64B4"/>
    <w:rsid w:val="004F0E44"/>
    <w:rsid w:val="00533B27"/>
    <w:rsid w:val="00564A6C"/>
    <w:rsid w:val="0058123A"/>
    <w:rsid w:val="00583580"/>
    <w:rsid w:val="00596987"/>
    <w:rsid w:val="005B769D"/>
    <w:rsid w:val="005E00FA"/>
    <w:rsid w:val="00622CBB"/>
    <w:rsid w:val="00680045"/>
    <w:rsid w:val="006C13F6"/>
    <w:rsid w:val="00724512"/>
    <w:rsid w:val="00755716"/>
    <w:rsid w:val="007B4892"/>
    <w:rsid w:val="007D2C54"/>
    <w:rsid w:val="007E755E"/>
    <w:rsid w:val="00824A70"/>
    <w:rsid w:val="008777E2"/>
    <w:rsid w:val="008A10F8"/>
    <w:rsid w:val="008A4971"/>
    <w:rsid w:val="008B341D"/>
    <w:rsid w:val="009223AC"/>
    <w:rsid w:val="0094317D"/>
    <w:rsid w:val="00A2325D"/>
    <w:rsid w:val="00A508EC"/>
    <w:rsid w:val="00AA0641"/>
    <w:rsid w:val="00AB627B"/>
    <w:rsid w:val="00B167AC"/>
    <w:rsid w:val="00B51DA7"/>
    <w:rsid w:val="00B90A45"/>
    <w:rsid w:val="00BC13DD"/>
    <w:rsid w:val="00C144C1"/>
    <w:rsid w:val="00C95956"/>
    <w:rsid w:val="00D24644"/>
    <w:rsid w:val="00D33F69"/>
    <w:rsid w:val="00D36C76"/>
    <w:rsid w:val="00D8773A"/>
    <w:rsid w:val="00E11004"/>
    <w:rsid w:val="00E76DEB"/>
    <w:rsid w:val="00EF414C"/>
    <w:rsid w:val="00F17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7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32"/>
      <w:szCs w:val="32"/>
    </w:rPr>
  </w:style>
  <w:style w:type="paragraph" w:styleId="Heading2">
    <w:name w:val="heading 2"/>
    <w:basedOn w:val="Normal"/>
    <w:uiPriority w:val="9"/>
    <w:unhideWhenUsed/>
    <w:qFormat/>
    <w:pPr>
      <w:spacing w:before="119"/>
      <w:ind w:left="1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61"/>
      <w:ind w:left="706" w:hanging="567"/>
    </w:pPr>
  </w:style>
  <w:style w:type="paragraph" w:customStyle="1" w:styleId="TableParagraph">
    <w:name w:val="Table Paragraph"/>
    <w:basedOn w:val="Normal"/>
    <w:uiPriority w:val="1"/>
    <w:qFormat/>
  </w:style>
  <w:style w:type="paragraph" w:styleId="Header">
    <w:name w:val="header"/>
    <w:basedOn w:val="Normal"/>
    <w:link w:val="HeaderChar"/>
    <w:unhideWhenUsed/>
    <w:rsid w:val="00D8773A"/>
    <w:pPr>
      <w:tabs>
        <w:tab w:val="center" w:pos="4513"/>
        <w:tab w:val="right" w:pos="9026"/>
      </w:tabs>
    </w:pPr>
  </w:style>
  <w:style w:type="character" w:customStyle="1" w:styleId="HeaderChar">
    <w:name w:val="Header Char"/>
    <w:basedOn w:val="DefaultParagraphFont"/>
    <w:link w:val="Header"/>
    <w:rsid w:val="00D8773A"/>
    <w:rPr>
      <w:rFonts w:ascii="Calibri" w:eastAsia="Calibri" w:hAnsi="Calibri" w:cs="Calibri"/>
    </w:rPr>
  </w:style>
  <w:style w:type="paragraph" w:styleId="Footer">
    <w:name w:val="footer"/>
    <w:basedOn w:val="Normal"/>
    <w:link w:val="FooterChar"/>
    <w:uiPriority w:val="99"/>
    <w:unhideWhenUsed/>
    <w:rsid w:val="00D8773A"/>
    <w:pPr>
      <w:tabs>
        <w:tab w:val="center" w:pos="4513"/>
        <w:tab w:val="right" w:pos="9026"/>
      </w:tabs>
    </w:pPr>
  </w:style>
  <w:style w:type="character" w:customStyle="1" w:styleId="FooterChar">
    <w:name w:val="Footer Char"/>
    <w:basedOn w:val="DefaultParagraphFont"/>
    <w:link w:val="Footer"/>
    <w:uiPriority w:val="99"/>
    <w:rsid w:val="00D8773A"/>
    <w:rPr>
      <w:rFonts w:ascii="Calibri" w:eastAsia="Calibri" w:hAnsi="Calibri" w:cs="Calibri"/>
    </w:rPr>
  </w:style>
  <w:style w:type="character" w:customStyle="1" w:styleId="BodyTextChar">
    <w:name w:val="Body Text Char"/>
    <w:basedOn w:val="DefaultParagraphFont"/>
    <w:link w:val="BodyText"/>
    <w:uiPriority w:val="1"/>
    <w:rsid w:val="001D5D9F"/>
    <w:rPr>
      <w:rFonts w:ascii="Calibri" w:eastAsia="Calibri" w:hAnsi="Calibri" w:cs="Calibri"/>
    </w:rPr>
  </w:style>
  <w:style w:type="table" w:styleId="TableGrid">
    <w:name w:val="Table Grid"/>
    <w:basedOn w:val="TableNormal"/>
    <w:uiPriority w:val="39"/>
    <w:rsid w:val="001D5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35C5C-18B3-4002-B5A1-D3FBE221E4B4}">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32E0A515-711A-4F44-9334-BB4FDF0D63F9}">
  <ds:schemaRefs>
    <ds:schemaRef ds:uri="http://schemas.microsoft.com/sharepoint/v3/contenttype/forms"/>
  </ds:schemaRefs>
</ds:datastoreItem>
</file>

<file path=customXml/itemProps3.xml><?xml version="1.0" encoding="utf-8"?>
<ds:datastoreItem xmlns:ds="http://schemas.openxmlformats.org/officeDocument/2006/customXml" ds:itemID="{C8932949-2088-44A7-8BBF-99179DA0473F}"/>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2024-10-08T12:55:00Z</dcterms:created>
  <dcterms:modified xsi:type="dcterms:W3CDTF">2025-01-21T08:25:00Z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