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4689" w14:textId="60985D59" w:rsidR="009F2EAC" w:rsidRPr="00E07F2A" w:rsidRDefault="00F73ACA" w:rsidP="007A1E81">
      <w:pPr>
        <w:jc w:val="both"/>
        <w:rPr>
          <w:rFonts w:ascii="Times New Roman" w:hAnsi="Times New Roman" w:cs="Times New Roman"/>
          <w:noProof/>
          <w:sz w:val="24"/>
        </w:rPr>
      </w:pPr>
      <w:r>
        <w:rPr>
          <w:rFonts w:ascii="Times New Roman" w:hAnsi="Times New Roman"/>
          <w:noProof/>
          <w:sz w:val="24"/>
        </w:rPr>
        <w:drawing>
          <wp:anchor distT="0" distB="0" distL="114300" distR="114300" simplePos="0" relativeHeight="251655168" behindDoc="1" locked="0" layoutInCell="1" allowOverlap="1" wp14:anchorId="048B67E7" wp14:editId="06CCF404">
            <wp:simplePos x="0" y="0"/>
            <wp:positionH relativeFrom="column">
              <wp:posOffset>-1058364</wp:posOffset>
            </wp:positionH>
            <wp:positionV relativeFrom="paragraph">
              <wp:posOffset>-45176</wp:posOffset>
            </wp:positionV>
            <wp:extent cx="7543800" cy="6858000"/>
            <wp:effectExtent l="0" t="0" r="0" b="0"/>
            <wp:wrapNone/>
            <wp:docPr id="295107457" name="Image 4"/>
            <wp:cNvGraphicFramePr/>
            <a:graphic xmlns:a="http://schemas.openxmlformats.org/drawingml/2006/main">
              <a:graphicData uri="http://schemas.openxmlformats.org/drawingml/2006/picture">
                <pic:pic xmlns:pic="http://schemas.openxmlformats.org/drawingml/2006/picture">
                  <pic:nvPicPr>
                    <pic:cNvPr id="295107457" name="Image 4"/>
                    <pic:cNvPicPr/>
                  </pic:nvPicPr>
                  <pic:blipFill>
                    <a:blip r:embed="rId11" cstate="print"/>
                    <a:stretch>
                      <a:fillRect/>
                    </a:stretch>
                  </pic:blipFill>
                  <pic:spPr>
                    <a:xfrm>
                      <a:off x="0" y="0"/>
                      <a:ext cx="7555312" cy="6868465"/>
                    </a:xfrm>
                    <a:prstGeom prst="rect">
                      <a:avLst/>
                    </a:prstGeom>
                  </pic:spPr>
                </pic:pic>
              </a:graphicData>
            </a:graphic>
            <wp14:sizeRelH relativeFrom="margin">
              <wp14:pctWidth>0</wp14:pctWidth>
            </wp14:sizeRelH>
            <wp14:sizeRelV relativeFrom="margin">
              <wp14:pctHeight>0</wp14:pctHeight>
            </wp14:sizeRelV>
          </wp:anchor>
        </w:drawing>
      </w:r>
    </w:p>
    <w:p w14:paraId="406FB2D6" w14:textId="119A9B12" w:rsidR="009F2EAC" w:rsidRPr="00E07F2A" w:rsidRDefault="009F2EAC" w:rsidP="007A1E81">
      <w:pPr>
        <w:jc w:val="both"/>
        <w:rPr>
          <w:rFonts w:ascii="Times New Roman" w:hAnsi="Times New Roman" w:cs="Times New Roman"/>
          <w:noProof/>
          <w:sz w:val="24"/>
        </w:rPr>
      </w:pPr>
    </w:p>
    <w:p w14:paraId="182C9702" w14:textId="7509EA2C" w:rsidR="009F2EAC" w:rsidRPr="00E07F2A" w:rsidRDefault="009F2EAC" w:rsidP="007A1E81">
      <w:pPr>
        <w:jc w:val="both"/>
        <w:rPr>
          <w:rFonts w:ascii="Times New Roman" w:hAnsi="Times New Roman" w:cs="Times New Roman"/>
          <w:noProof/>
          <w:sz w:val="24"/>
        </w:rPr>
      </w:pPr>
    </w:p>
    <w:p w14:paraId="01A9E459" w14:textId="0FD07A5E" w:rsidR="009F2EAC" w:rsidRPr="00E07F2A" w:rsidRDefault="009F2EAC" w:rsidP="007A1E81">
      <w:pPr>
        <w:jc w:val="both"/>
        <w:rPr>
          <w:rFonts w:ascii="Times New Roman" w:hAnsi="Times New Roman" w:cs="Times New Roman"/>
          <w:noProof/>
          <w:sz w:val="24"/>
        </w:rPr>
      </w:pPr>
    </w:p>
    <w:p w14:paraId="6DA9DBC8" w14:textId="673F309A" w:rsidR="009F2EAC" w:rsidRPr="00E07F2A" w:rsidRDefault="009F2EAC" w:rsidP="007A1E81">
      <w:pPr>
        <w:jc w:val="both"/>
        <w:rPr>
          <w:rFonts w:ascii="Times New Roman" w:hAnsi="Times New Roman" w:cs="Times New Roman"/>
          <w:noProof/>
          <w:sz w:val="24"/>
        </w:rPr>
      </w:pPr>
    </w:p>
    <w:p w14:paraId="2861835E" w14:textId="70E450DF" w:rsidR="009F2EAC" w:rsidRPr="00E07F2A" w:rsidRDefault="009F2EAC" w:rsidP="007A1E81">
      <w:pPr>
        <w:jc w:val="both"/>
        <w:rPr>
          <w:rFonts w:ascii="Times New Roman" w:hAnsi="Times New Roman" w:cs="Times New Roman"/>
          <w:noProof/>
          <w:sz w:val="24"/>
        </w:rPr>
      </w:pPr>
    </w:p>
    <w:p w14:paraId="3FF967F8" w14:textId="37533288" w:rsidR="009F2EAC" w:rsidRPr="00E07F2A" w:rsidRDefault="009F2EAC" w:rsidP="007A1E81">
      <w:pPr>
        <w:jc w:val="both"/>
        <w:rPr>
          <w:rFonts w:ascii="Times New Roman" w:hAnsi="Times New Roman" w:cs="Times New Roman"/>
          <w:noProof/>
          <w:sz w:val="24"/>
        </w:rPr>
      </w:pPr>
    </w:p>
    <w:p w14:paraId="5E165F1F" w14:textId="5C08A511" w:rsidR="009F2EAC" w:rsidRPr="00E07F2A" w:rsidRDefault="009F2EAC" w:rsidP="007A1E81">
      <w:pPr>
        <w:jc w:val="both"/>
        <w:rPr>
          <w:rFonts w:ascii="Times New Roman" w:hAnsi="Times New Roman" w:cs="Times New Roman"/>
          <w:noProof/>
          <w:sz w:val="24"/>
        </w:rPr>
      </w:pPr>
    </w:p>
    <w:p w14:paraId="1B4C13C9" w14:textId="20605245" w:rsidR="009F2EAC" w:rsidRPr="00E07F2A" w:rsidRDefault="009F2EAC" w:rsidP="007A1E81">
      <w:pPr>
        <w:jc w:val="both"/>
        <w:rPr>
          <w:rFonts w:ascii="Times New Roman" w:hAnsi="Times New Roman" w:cs="Times New Roman"/>
          <w:noProof/>
          <w:sz w:val="24"/>
        </w:rPr>
      </w:pPr>
    </w:p>
    <w:p w14:paraId="509FD298" w14:textId="152F0141" w:rsidR="009F2EAC" w:rsidRPr="00E07F2A" w:rsidRDefault="009F2EAC" w:rsidP="007A1E81">
      <w:pPr>
        <w:jc w:val="both"/>
        <w:rPr>
          <w:rFonts w:ascii="Times New Roman" w:hAnsi="Times New Roman" w:cs="Times New Roman"/>
          <w:noProof/>
          <w:sz w:val="24"/>
        </w:rPr>
      </w:pPr>
    </w:p>
    <w:p w14:paraId="1E5F037D" w14:textId="61CB0630" w:rsidR="009F2EAC" w:rsidRPr="00E07F2A" w:rsidRDefault="009F2EAC" w:rsidP="007A1E81">
      <w:pPr>
        <w:jc w:val="both"/>
        <w:rPr>
          <w:rFonts w:ascii="Times New Roman" w:hAnsi="Times New Roman" w:cs="Times New Roman"/>
          <w:noProof/>
          <w:sz w:val="24"/>
        </w:rPr>
      </w:pPr>
    </w:p>
    <w:p w14:paraId="3E1585F6" w14:textId="3B2F8CEE" w:rsidR="009F2EAC" w:rsidRPr="00E07F2A" w:rsidRDefault="009F2EAC" w:rsidP="007A1E81">
      <w:pPr>
        <w:jc w:val="both"/>
        <w:rPr>
          <w:rFonts w:ascii="Times New Roman" w:hAnsi="Times New Roman" w:cs="Times New Roman"/>
          <w:noProof/>
          <w:sz w:val="24"/>
        </w:rPr>
      </w:pPr>
    </w:p>
    <w:p w14:paraId="5AC10702" w14:textId="4921E8C0" w:rsidR="009F2EAC" w:rsidRPr="00E07F2A" w:rsidRDefault="009F2EAC" w:rsidP="007A1E81">
      <w:pPr>
        <w:jc w:val="both"/>
        <w:rPr>
          <w:rFonts w:ascii="Times New Roman" w:hAnsi="Times New Roman" w:cs="Times New Roman"/>
          <w:noProof/>
          <w:sz w:val="24"/>
        </w:rPr>
      </w:pPr>
    </w:p>
    <w:p w14:paraId="3A36ACFF" w14:textId="4BE10767" w:rsidR="009F2EAC" w:rsidRPr="00E07F2A" w:rsidRDefault="009F2EAC" w:rsidP="007A1E81">
      <w:pPr>
        <w:jc w:val="both"/>
        <w:rPr>
          <w:rFonts w:ascii="Times New Roman" w:hAnsi="Times New Roman" w:cs="Times New Roman"/>
          <w:noProof/>
          <w:sz w:val="24"/>
        </w:rPr>
      </w:pPr>
    </w:p>
    <w:p w14:paraId="5E97813C" w14:textId="4785852E" w:rsidR="009F2EAC" w:rsidRPr="00E07F2A" w:rsidRDefault="009F2EAC" w:rsidP="007A1E81">
      <w:pPr>
        <w:jc w:val="both"/>
        <w:rPr>
          <w:rFonts w:ascii="Times New Roman" w:hAnsi="Times New Roman" w:cs="Times New Roman"/>
          <w:noProof/>
          <w:sz w:val="24"/>
        </w:rPr>
      </w:pPr>
    </w:p>
    <w:p w14:paraId="7545C963" w14:textId="571FCD45" w:rsidR="009F2EAC" w:rsidRPr="00E07F2A" w:rsidRDefault="009F2EAC" w:rsidP="007A1E81">
      <w:pPr>
        <w:jc w:val="both"/>
        <w:rPr>
          <w:rFonts w:ascii="Times New Roman" w:hAnsi="Times New Roman" w:cs="Times New Roman"/>
          <w:noProof/>
          <w:sz w:val="24"/>
        </w:rPr>
      </w:pPr>
    </w:p>
    <w:p w14:paraId="114BDF11" w14:textId="0AF0C9AC" w:rsidR="009F2EAC" w:rsidRPr="00E07F2A" w:rsidRDefault="009F2EAC" w:rsidP="007A1E81">
      <w:pPr>
        <w:jc w:val="both"/>
        <w:rPr>
          <w:rFonts w:ascii="Times New Roman" w:hAnsi="Times New Roman" w:cs="Times New Roman"/>
          <w:noProof/>
          <w:sz w:val="24"/>
        </w:rPr>
      </w:pPr>
    </w:p>
    <w:p w14:paraId="1597C860" w14:textId="77777777" w:rsidR="00F73ACA" w:rsidRPr="00E07F2A" w:rsidRDefault="00F73ACA" w:rsidP="007A1E81">
      <w:pPr>
        <w:jc w:val="both"/>
        <w:rPr>
          <w:rFonts w:ascii="Times New Roman" w:hAnsi="Times New Roman" w:cs="Times New Roman"/>
          <w:noProof/>
          <w:sz w:val="24"/>
        </w:rPr>
      </w:pPr>
    </w:p>
    <w:p w14:paraId="33121F7E" w14:textId="77777777" w:rsidR="00F73ACA" w:rsidRPr="00E07F2A" w:rsidRDefault="00F73ACA" w:rsidP="007A1E81">
      <w:pPr>
        <w:jc w:val="both"/>
        <w:rPr>
          <w:rFonts w:ascii="Times New Roman" w:hAnsi="Times New Roman" w:cs="Times New Roman"/>
          <w:noProof/>
          <w:sz w:val="24"/>
        </w:rPr>
      </w:pPr>
    </w:p>
    <w:p w14:paraId="421851EC" w14:textId="4B9C8667" w:rsidR="00F73ACA" w:rsidRPr="00E07F2A" w:rsidRDefault="00F73ACA" w:rsidP="007A1E81">
      <w:pPr>
        <w:jc w:val="both"/>
        <w:rPr>
          <w:rFonts w:ascii="Times New Roman" w:hAnsi="Times New Roman" w:cs="Times New Roman"/>
          <w:noProof/>
          <w:sz w:val="24"/>
        </w:rPr>
      </w:pPr>
    </w:p>
    <w:p w14:paraId="68FDCC5E" w14:textId="257AA067" w:rsidR="00F73ACA" w:rsidRPr="00E07F2A" w:rsidRDefault="00F73ACA" w:rsidP="007A1E81">
      <w:pPr>
        <w:jc w:val="both"/>
        <w:rPr>
          <w:rFonts w:ascii="Times New Roman" w:hAnsi="Times New Roman" w:cs="Times New Roman"/>
          <w:noProof/>
          <w:sz w:val="24"/>
        </w:rPr>
      </w:pPr>
    </w:p>
    <w:p w14:paraId="7BFF7966" w14:textId="719E6022" w:rsidR="00F73ACA" w:rsidRPr="00E07F2A" w:rsidRDefault="00F73ACA" w:rsidP="007A1E81">
      <w:pPr>
        <w:jc w:val="both"/>
        <w:rPr>
          <w:rFonts w:ascii="Times New Roman" w:hAnsi="Times New Roman" w:cs="Times New Roman"/>
          <w:noProof/>
          <w:sz w:val="24"/>
        </w:rPr>
      </w:pPr>
    </w:p>
    <w:p w14:paraId="6543C58D" w14:textId="2CE3A2E5" w:rsidR="00F73ACA" w:rsidRPr="00E07F2A" w:rsidRDefault="00F73ACA" w:rsidP="007A1E81">
      <w:pPr>
        <w:jc w:val="both"/>
        <w:rPr>
          <w:rFonts w:ascii="Times New Roman" w:hAnsi="Times New Roman" w:cs="Times New Roman"/>
          <w:noProof/>
          <w:sz w:val="24"/>
        </w:rPr>
      </w:pPr>
    </w:p>
    <w:p w14:paraId="093B9D60" w14:textId="77777777" w:rsidR="00F73ACA" w:rsidRPr="00E07F2A" w:rsidRDefault="00F73ACA" w:rsidP="007A1E81">
      <w:pPr>
        <w:jc w:val="both"/>
        <w:rPr>
          <w:rFonts w:ascii="Times New Roman" w:hAnsi="Times New Roman" w:cs="Times New Roman"/>
          <w:noProof/>
          <w:sz w:val="24"/>
        </w:rPr>
      </w:pPr>
    </w:p>
    <w:p w14:paraId="5CBEEA74" w14:textId="09604F25" w:rsidR="00F73ACA" w:rsidRPr="00E07F2A" w:rsidRDefault="00F73ACA" w:rsidP="007A1E81">
      <w:pPr>
        <w:jc w:val="both"/>
        <w:rPr>
          <w:rFonts w:ascii="Times New Roman" w:hAnsi="Times New Roman" w:cs="Times New Roman"/>
          <w:noProof/>
          <w:sz w:val="24"/>
        </w:rPr>
      </w:pPr>
    </w:p>
    <w:p w14:paraId="515A6105" w14:textId="77777777" w:rsidR="00F73ACA" w:rsidRPr="00E07F2A" w:rsidRDefault="00F73ACA" w:rsidP="007A1E81">
      <w:pPr>
        <w:jc w:val="both"/>
        <w:rPr>
          <w:rFonts w:ascii="Times New Roman" w:hAnsi="Times New Roman" w:cs="Times New Roman"/>
          <w:noProof/>
          <w:sz w:val="24"/>
        </w:rPr>
      </w:pPr>
    </w:p>
    <w:p w14:paraId="6EE95F79" w14:textId="61C208F2" w:rsidR="00F73ACA" w:rsidRPr="00E07F2A" w:rsidRDefault="00F73ACA" w:rsidP="007A1E81">
      <w:pPr>
        <w:jc w:val="both"/>
        <w:rPr>
          <w:rFonts w:ascii="Times New Roman" w:hAnsi="Times New Roman" w:cs="Times New Roman"/>
          <w:noProof/>
          <w:sz w:val="24"/>
        </w:rPr>
      </w:pPr>
    </w:p>
    <w:p w14:paraId="54237AC8" w14:textId="1201D936" w:rsidR="00F73ACA" w:rsidRPr="00E07F2A" w:rsidRDefault="00F73ACA" w:rsidP="007A1E81">
      <w:pPr>
        <w:jc w:val="both"/>
        <w:rPr>
          <w:rFonts w:ascii="Times New Roman" w:hAnsi="Times New Roman" w:cs="Times New Roman"/>
          <w:noProof/>
          <w:sz w:val="24"/>
        </w:rPr>
      </w:pPr>
    </w:p>
    <w:p w14:paraId="1C2B8949" w14:textId="77777777" w:rsidR="00F73ACA" w:rsidRPr="00E07F2A" w:rsidRDefault="00F73ACA" w:rsidP="007A1E81">
      <w:pPr>
        <w:jc w:val="both"/>
        <w:rPr>
          <w:rFonts w:ascii="Times New Roman" w:hAnsi="Times New Roman" w:cs="Times New Roman"/>
          <w:noProof/>
          <w:sz w:val="24"/>
        </w:rPr>
      </w:pPr>
    </w:p>
    <w:p w14:paraId="6FA2010C" w14:textId="28B91778" w:rsidR="00F73ACA" w:rsidRPr="00E07F2A" w:rsidRDefault="00F73ACA" w:rsidP="007A1E81">
      <w:pPr>
        <w:jc w:val="both"/>
        <w:rPr>
          <w:rFonts w:ascii="Times New Roman" w:hAnsi="Times New Roman" w:cs="Times New Roman"/>
          <w:noProof/>
          <w:sz w:val="24"/>
        </w:rPr>
      </w:pPr>
    </w:p>
    <w:p w14:paraId="1DC67896" w14:textId="77777777" w:rsidR="00F73ACA" w:rsidRPr="00E07F2A" w:rsidRDefault="00F73ACA" w:rsidP="007A1E81">
      <w:pPr>
        <w:jc w:val="both"/>
        <w:rPr>
          <w:rFonts w:ascii="Times New Roman" w:hAnsi="Times New Roman" w:cs="Times New Roman"/>
          <w:noProof/>
          <w:sz w:val="24"/>
        </w:rPr>
      </w:pPr>
    </w:p>
    <w:p w14:paraId="1EF9ADEF" w14:textId="24CE593F" w:rsidR="00F73ACA" w:rsidRPr="00E07F2A" w:rsidRDefault="00F73ACA" w:rsidP="007A1E81">
      <w:pPr>
        <w:jc w:val="both"/>
        <w:rPr>
          <w:rFonts w:ascii="Times New Roman" w:hAnsi="Times New Roman" w:cs="Times New Roman"/>
          <w:noProof/>
          <w:sz w:val="24"/>
        </w:rPr>
      </w:pPr>
    </w:p>
    <w:p w14:paraId="68D0079E" w14:textId="77777777" w:rsidR="00F73ACA" w:rsidRPr="00E07F2A" w:rsidRDefault="00F73ACA" w:rsidP="007A1E81">
      <w:pPr>
        <w:jc w:val="both"/>
        <w:rPr>
          <w:rFonts w:ascii="Times New Roman" w:hAnsi="Times New Roman" w:cs="Times New Roman"/>
          <w:noProof/>
          <w:sz w:val="24"/>
        </w:rPr>
      </w:pPr>
    </w:p>
    <w:p w14:paraId="7F8BE14F" w14:textId="67EF7B9B" w:rsidR="00F73ACA" w:rsidRPr="00E07F2A" w:rsidRDefault="00F73ACA" w:rsidP="007A1E81">
      <w:pPr>
        <w:jc w:val="both"/>
        <w:rPr>
          <w:rFonts w:ascii="Times New Roman" w:hAnsi="Times New Roman" w:cs="Times New Roman"/>
          <w:noProof/>
          <w:sz w:val="24"/>
        </w:rPr>
      </w:pPr>
    </w:p>
    <w:p w14:paraId="69D32EB8" w14:textId="77777777" w:rsidR="00F73ACA" w:rsidRPr="00E07F2A" w:rsidRDefault="00F73ACA" w:rsidP="007A1E81">
      <w:pPr>
        <w:jc w:val="both"/>
        <w:rPr>
          <w:rFonts w:ascii="Times New Roman" w:hAnsi="Times New Roman" w:cs="Times New Roman"/>
          <w:noProof/>
          <w:sz w:val="24"/>
        </w:rPr>
      </w:pPr>
    </w:p>
    <w:p w14:paraId="4B80BB4A" w14:textId="0178136C" w:rsidR="00F73ACA" w:rsidRPr="00E07F2A" w:rsidRDefault="00F73ACA" w:rsidP="007A1E81">
      <w:pPr>
        <w:jc w:val="both"/>
        <w:rPr>
          <w:rFonts w:ascii="Times New Roman" w:hAnsi="Times New Roman" w:cs="Times New Roman"/>
          <w:noProof/>
          <w:sz w:val="24"/>
        </w:rPr>
      </w:pPr>
    </w:p>
    <w:p w14:paraId="55FBC0A1" w14:textId="27F27C8B" w:rsidR="00F73ACA" w:rsidRPr="00E07F2A" w:rsidRDefault="00F73ACA" w:rsidP="007A1E81">
      <w:pPr>
        <w:jc w:val="both"/>
        <w:rPr>
          <w:rFonts w:ascii="Times New Roman" w:hAnsi="Times New Roman" w:cs="Times New Roman"/>
          <w:noProof/>
          <w:sz w:val="24"/>
        </w:rPr>
      </w:pPr>
    </w:p>
    <w:p w14:paraId="174CB4D1" w14:textId="77777777" w:rsidR="00F73ACA" w:rsidRPr="00E07F2A" w:rsidRDefault="00F73ACA" w:rsidP="007A1E81">
      <w:pPr>
        <w:jc w:val="both"/>
        <w:rPr>
          <w:rFonts w:ascii="Times New Roman" w:hAnsi="Times New Roman" w:cs="Times New Roman"/>
          <w:noProof/>
          <w:sz w:val="24"/>
        </w:rPr>
      </w:pPr>
    </w:p>
    <w:p w14:paraId="3AA209D7" w14:textId="77886AA7" w:rsidR="00F73ACA" w:rsidRPr="00E07F2A" w:rsidRDefault="00F73ACA" w:rsidP="007A1E81">
      <w:pPr>
        <w:jc w:val="both"/>
        <w:rPr>
          <w:rFonts w:ascii="Times New Roman" w:hAnsi="Times New Roman" w:cs="Times New Roman"/>
          <w:noProof/>
          <w:sz w:val="24"/>
        </w:rPr>
      </w:pPr>
    </w:p>
    <w:p w14:paraId="26B94BA5" w14:textId="75815580" w:rsidR="009F2EAC" w:rsidRPr="00E07F2A" w:rsidRDefault="009F2EAC" w:rsidP="007A1E81">
      <w:pPr>
        <w:jc w:val="both"/>
        <w:rPr>
          <w:rFonts w:ascii="Times New Roman" w:hAnsi="Times New Roman" w:cs="Times New Roman"/>
          <w:noProof/>
          <w:sz w:val="24"/>
        </w:rPr>
      </w:pPr>
    </w:p>
    <w:p w14:paraId="2D97C2D2" w14:textId="7FB5670C" w:rsidR="009F2EAC" w:rsidRPr="00E07F2A" w:rsidRDefault="009F2EAC" w:rsidP="007A1E81">
      <w:pPr>
        <w:jc w:val="both"/>
        <w:rPr>
          <w:rFonts w:ascii="Times New Roman" w:hAnsi="Times New Roman" w:cs="Times New Roman"/>
          <w:noProof/>
          <w:sz w:val="24"/>
        </w:rPr>
      </w:pPr>
    </w:p>
    <w:p w14:paraId="3219CFE0" w14:textId="3814656D" w:rsidR="009F2EAC" w:rsidRPr="00507466" w:rsidRDefault="009F2EAC" w:rsidP="00F73ACA">
      <w:pPr>
        <w:jc w:val="center"/>
        <w:rPr>
          <w:rFonts w:ascii="Times New Roman" w:hAnsi="Times New Roman" w:cs="Times New Roman"/>
          <w:noProof/>
          <w:sz w:val="40"/>
          <w:szCs w:val="36"/>
        </w:rPr>
      </w:pPr>
      <w:r>
        <w:rPr>
          <w:rFonts w:ascii="Times New Roman" w:hAnsi="Times New Roman"/>
          <w:sz w:val="40"/>
        </w:rPr>
        <w:t>2021. gada Kodeksa īstenošanas atbalsta programma</w:t>
      </w:r>
    </w:p>
    <w:p w14:paraId="47EC8F34" w14:textId="77777777" w:rsidR="00F73ACA" w:rsidRPr="00E07F2A" w:rsidRDefault="00F73ACA" w:rsidP="00F73ACA">
      <w:pPr>
        <w:jc w:val="center"/>
        <w:rPr>
          <w:rFonts w:ascii="Times New Roman" w:hAnsi="Times New Roman" w:cs="Times New Roman"/>
          <w:noProof/>
          <w:color w:val="404040"/>
          <w:sz w:val="40"/>
          <w:szCs w:val="36"/>
        </w:rPr>
      </w:pPr>
    </w:p>
    <w:p w14:paraId="23489932" w14:textId="30C3EF1F" w:rsidR="009F2EAC" w:rsidRPr="00E07F2A" w:rsidRDefault="009F2EAC" w:rsidP="00F73ACA">
      <w:pPr>
        <w:jc w:val="center"/>
        <w:rPr>
          <w:rFonts w:ascii="Times New Roman" w:hAnsi="Times New Roman" w:cs="Times New Roman"/>
          <w:b/>
          <w:noProof/>
          <w:color w:val="0066CC"/>
          <w:sz w:val="40"/>
          <w:szCs w:val="36"/>
        </w:rPr>
      </w:pPr>
      <w:r>
        <w:rPr>
          <w:rFonts w:ascii="Times New Roman" w:hAnsi="Times New Roman"/>
          <w:b/>
          <w:color w:val="0066CC"/>
          <w:sz w:val="40"/>
        </w:rPr>
        <w:t>Paraugu savākšanas vadlīnijas</w:t>
      </w:r>
    </w:p>
    <w:p w14:paraId="2AC74F27" w14:textId="0E3A9A4E" w:rsidR="001809DE" w:rsidRPr="00E07F2A" w:rsidRDefault="001809DE">
      <w:pPr>
        <w:rPr>
          <w:rFonts w:ascii="Times New Roman" w:hAnsi="Times New Roman" w:cs="Times New Roman"/>
          <w:noProof/>
          <w:sz w:val="24"/>
        </w:rPr>
      </w:pPr>
    </w:p>
    <w:p w14:paraId="07750DDA" w14:textId="54B05456" w:rsidR="001809DE" w:rsidRDefault="001809DE">
      <w:pPr>
        <w:rPr>
          <w:rFonts w:ascii="Times New Roman" w:hAnsi="Times New Roman" w:cs="Times New Roman"/>
          <w:noProof/>
          <w:sz w:val="24"/>
        </w:rPr>
      </w:pPr>
    </w:p>
    <w:p w14:paraId="5BA9FEAC" w14:textId="0BA05637" w:rsidR="00AF74AD" w:rsidRPr="00E07F2A" w:rsidRDefault="005D0A44">
      <w:pPr>
        <w:rPr>
          <w:rFonts w:ascii="Times New Roman" w:hAnsi="Times New Roman" w:cs="Times New Roman"/>
          <w:noProof/>
          <w:sz w:val="24"/>
        </w:rPr>
      </w:pPr>
      <w:r>
        <w:rPr>
          <w:rFonts w:ascii="Times New Roman" w:hAnsi="Times New Roman" w:cs="Times New Roman"/>
          <w:noProof/>
          <w:sz w:val="24"/>
        </w:rPr>
        <w:drawing>
          <wp:anchor distT="0" distB="0" distL="114300" distR="114300" simplePos="0" relativeHeight="251661312" behindDoc="1" locked="0" layoutInCell="1" allowOverlap="1" wp14:anchorId="2749E480" wp14:editId="2316CE96">
            <wp:simplePos x="0" y="0"/>
            <wp:positionH relativeFrom="column">
              <wp:posOffset>4580890</wp:posOffset>
            </wp:positionH>
            <wp:positionV relativeFrom="paragraph">
              <wp:posOffset>67945</wp:posOffset>
            </wp:positionV>
            <wp:extent cx="1152525" cy="443230"/>
            <wp:effectExtent l="0" t="0" r="9525" b="0"/>
            <wp:wrapTight wrapText="bothSides">
              <wp:wrapPolygon edited="0">
                <wp:start x="0" y="0"/>
                <wp:lineTo x="0" y="20424"/>
                <wp:lineTo x="21421" y="20424"/>
                <wp:lineTo x="21421" y="0"/>
                <wp:lineTo x="0" y="0"/>
              </wp:wrapPolygon>
            </wp:wrapTight>
            <wp:docPr id="1988074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525" cy="443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4C842" w14:textId="0E00DEA9" w:rsidR="00BD0138" w:rsidRPr="00E07F2A" w:rsidRDefault="001809DE">
      <w:pPr>
        <w:rPr>
          <w:rFonts w:ascii="Times New Roman" w:hAnsi="Times New Roman" w:cs="Times New Roman"/>
          <w:noProof/>
          <w:sz w:val="24"/>
        </w:rPr>
      </w:pPr>
      <w:r>
        <w:rPr>
          <w:rFonts w:ascii="Times New Roman" w:hAnsi="Times New Roman"/>
          <w:sz w:val="2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408"/>
        <w:gridCol w:w="851"/>
        <w:gridCol w:w="1869"/>
      </w:tblGrid>
      <w:tr w:rsidR="005B1852" w:rsidRPr="00E07F2A" w14:paraId="1D1442BA" w14:textId="77777777" w:rsidTr="00F152BD">
        <w:tc>
          <w:tcPr>
            <w:tcW w:w="3510" w:type="pct"/>
            <w:vMerge w:val="restart"/>
            <w:shd w:val="clear" w:color="auto" w:fill="0066CC"/>
          </w:tcPr>
          <w:p w14:paraId="06BAB35F" w14:textId="77777777" w:rsidR="005B1852" w:rsidRPr="00E07F2A" w:rsidRDefault="007D4813" w:rsidP="00251DC3">
            <w:pPr>
              <w:spacing w:before="120"/>
              <w:jc w:val="both"/>
              <w:rPr>
                <w:rFonts w:ascii="Times New Roman" w:hAnsi="Times New Roman" w:cs="Times New Roman"/>
                <w:b/>
                <w:bCs/>
                <w:noProof/>
                <w:color w:val="FFFFFF" w:themeColor="background1"/>
                <w:sz w:val="24"/>
              </w:rPr>
            </w:pPr>
            <w:r>
              <w:rPr>
                <w:rFonts w:ascii="Times New Roman" w:hAnsi="Times New Roman"/>
                <w:b/>
                <w:color w:val="FFFFFF" w:themeColor="background1"/>
                <w:sz w:val="24"/>
              </w:rPr>
              <w:lastRenderedPageBreak/>
              <w:t>2021. gada Kodeksa īstenošanas atbalsta programma</w:t>
            </w:r>
          </w:p>
          <w:p w14:paraId="1D1F5182" w14:textId="77777777" w:rsidR="00CE727B" w:rsidRPr="00E07F2A" w:rsidRDefault="00CE727B" w:rsidP="007A1E81">
            <w:pPr>
              <w:jc w:val="both"/>
              <w:rPr>
                <w:rFonts w:ascii="Times New Roman" w:hAnsi="Times New Roman" w:cs="Times New Roman"/>
                <w:noProof/>
                <w:color w:val="FFFFFF" w:themeColor="background1"/>
                <w:sz w:val="24"/>
              </w:rPr>
            </w:pPr>
          </w:p>
          <w:p w14:paraId="16F55088" w14:textId="3F633604" w:rsidR="00CE727B" w:rsidRPr="00E07F2A" w:rsidRDefault="00D25BCC" w:rsidP="007A1E81">
            <w:pPr>
              <w:jc w:val="both"/>
              <w:rPr>
                <w:rFonts w:ascii="Times New Roman" w:hAnsi="Times New Roman" w:cs="Times New Roman"/>
                <w:noProof/>
                <w:color w:val="FFFFFF" w:themeColor="background1"/>
                <w:sz w:val="24"/>
              </w:rPr>
            </w:pPr>
            <w:r>
              <w:rPr>
                <w:rFonts w:ascii="Times New Roman" w:hAnsi="Times New Roman"/>
                <w:color w:val="FFFFFF" w:themeColor="background1"/>
                <w:sz w:val="20"/>
              </w:rPr>
              <w:t>Pārbaužu un izmeklējumu starptautiskais standarts (</w:t>
            </w:r>
            <w:r>
              <w:rPr>
                <w:rFonts w:ascii="Times New Roman" w:hAnsi="Times New Roman"/>
                <w:i/>
                <w:iCs/>
                <w:color w:val="FFFFFF" w:themeColor="background1"/>
                <w:sz w:val="20"/>
              </w:rPr>
              <w:t>ISTI</w:t>
            </w:r>
            <w:r>
              <w:rPr>
                <w:rFonts w:ascii="Times New Roman" w:hAnsi="Times New Roman"/>
                <w:color w:val="FFFFFF" w:themeColor="background1"/>
                <w:sz w:val="20"/>
              </w:rPr>
              <w:t>)</w:t>
            </w:r>
          </w:p>
        </w:tc>
        <w:tc>
          <w:tcPr>
            <w:tcW w:w="466" w:type="pct"/>
            <w:shd w:val="clear" w:color="auto" w:fill="0066CC"/>
          </w:tcPr>
          <w:p w14:paraId="7E801056" w14:textId="77777777" w:rsidR="00CA2159" w:rsidRPr="00E07F2A" w:rsidRDefault="00CA2159" w:rsidP="007A1E81">
            <w:pPr>
              <w:jc w:val="both"/>
              <w:rPr>
                <w:rFonts w:ascii="Times New Roman" w:hAnsi="Times New Roman" w:cs="Times New Roman"/>
                <w:noProof/>
                <w:color w:val="FFFFFF" w:themeColor="background1"/>
                <w:sz w:val="20"/>
                <w:szCs w:val="18"/>
              </w:rPr>
            </w:pPr>
          </w:p>
          <w:p w14:paraId="5C1F233B" w14:textId="35905E57" w:rsidR="005B1852" w:rsidRPr="00E07F2A" w:rsidRDefault="00577D49" w:rsidP="007A1E81">
            <w:pPr>
              <w:jc w:val="both"/>
              <w:rPr>
                <w:rFonts w:ascii="Times New Roman" w:hAnsi="Times New Roman" w:cs="Times New Roman"/>
                <w:noProof/>
                <w:color w:val="FFFFFF" w:themeColor="background1"/>
                <w:sz w:val="20"/>
                <w:szCs w:val="18"/>
              </w:rPr>
            </w:pPr>
            <w:r>
              <w:rPr>
                <w:rFonts w:ascii="Times New Roman" w:hAnsi="Times New Roman"/>
                <w:color w:val="FFFFFF" w:themeColor="background1"/>
                <w:sz w:val="20"/>
              </w:rPr>
              <w:t>Versija:</w:t>
            </w:r>
          </w:p>
        </w:tc>
        <w:tc>
          <w:tcPr>
            <w:tcW w:w="1024" w:type="pct"/>
            <w:shd w:val="clear" w:color="auto" w:fill="0066CC"/>
          </w:tcPr>
          <w:p w14:paraId="16B12F7A" w14:textId="77777777" w:rsidR="00CA2159" w:rsidRPr="00E07F2A" w:rsidRDefault="00CA2159" w:rsidP="007A1E81">
            <w:pPr>
              <w:jc w:val="both"/>
              <w:rPr>
                <w:rFonts w:ascii="Times New Roman" w:hAnsi="Times New Roman" w:cs="Times New Roman"/>
                <w:noProof/>
                <w:color w:val="FFFFFF" w:themeColor="background1"/>
                <w:sz w:val="20"/>
                <w:szCs w:val="18"/>
              </w:rPr>
            </w:pPr>
          </w:p>
          <w:p w14:paraId="3197869F" w14:textId="11FFA031" w:rsidR="005B1852" w:rsidRPr="00E07F2A" w:rsidRDefault="00577D49" w:rsidP="007A1E81">
            <w:pPr>
              <w:jc w:val="both"/>
              <w:rPr>
                <w:rFonts w:ascii="Times New Roman" w:hAnsi="Times New Roman" w:cs="Times New Roman"/>
                <w:noProof/>
                <w:color w:val="FFFFFF" w:themeColor="background1"/>
                <w:sz w:val="20"/>
                <w:szCs w:val="18"/>
              </w:rPr>
            </w:pPr>
            <w:r>
              <w:rPr>
                <w:rFonts w:ascii="Times New Roman" w:hAnsi="Times New Roman"/>
                <w:color w:val="FFFFFF" w:themeColor="background1"/>
                <w:sz w:val="20"/>
              </w:rPr>
              <w:t>2</w:t>
            </w:r>
          </w:p>
        </w:tc>
      </w:tr>
      <w:tr w:rsidR="005B1852" w:rsidRPr="00E07F2A" w14:paraId="2676BEEB" w14:textId="77777777" w:rsidTr="00F152BD">
        <w:trPr>
          <w:trHeight w:val="590"/>
        </w:trPr>
        <w:tc>
          <w:tcPr>
            <w:tcW w:w="3510" w:type="pct"/>
            <w:vMerge/>
            <w:shd w:val="clear" w:color="auto" w:fill="0066CC"/>
          </w:tcPr>
          <w:p w14:paraId="2D509F8E" w14:textId="77777777" w:rsidR="005B1852" w:rsidRPr="00E07F2A" w:rsidRDefault="005B1852" w:rsidP="007A1E81">
            <w:pPr>
              <w:jc w:val="both"/>
              <w:rPr>
                <w:rFonts w:ascii="Times New Roman" w:hAnsi="Times New Roman" w:cs="Times New Roman"/>
                <w:noProof/>
                <w:color w:val="FFFFFF" w:themeColor="background1"/>
                <w:sz w:val="24"/>
              </w:rPr>
            </w:pPr>
          </w:p>
        </w:tc>
        <w:tc>
          <w:tcPr>
            <w:tcW w:w="466" w:type="pct"/>
            <w:shd w:val="clear" w:color="auto" w:fill="0066CC"/>
          </w:tcPr>
          <w:p w14:paraId="675BE4EC" w14:textId="77777777" w:rsidR="005B1852" w:rsidRPr="00E07F2A" w:rsidRDefault="005B1852" w:rsidP="007A1E81">
            <w:pPr>
              <w:jc w:val="both"/>
              <w:rPr>
                <w:rFonts w:ascii="Times New Roman" w:hAnsi="Times New Roman" w:cs="Times New Roman"/>
                <w:noProof/>
                <w:color w:val="FFFFFF" w:themeColor="background1"/>
                <w:sz w:val="20"/>
                <w:szCs w:val="18"/>
              </w:rPr>
            </w:pPr>
          </w:p>
          <w:p w14:paraId="0905D717" w14:textId="26770D39" w:rsidR="00CA2159" w:rsidRPr="00E07F2A" w:rsidRDefault="00CA2159" w:rsidP="007A1E81">
            <w:pPr>
              <w:jc w:val="both"/>
              <w:rPr>
                <w:rFonts w:ascii="Times New Roman" w:hAnsi="Times New Roman" w:cs="Times New Roman"/>
                <w:noProof/>
                <w:color w:val="FFFFFF" w:themeColor="background1"/>
                <w:sz w:val="20"/>
                <w:szCs w:val="18"/>
              </w:rPr>
            </w:pPr>
            <w:r>
              <w:rPr>
                <w:rFonts w:ascii="Times New Roman" w:hAnsi="Times New Roman"/>
                <w:color w:val="FFFFFF" w:themeColor="background1"/>
                <w:sz w:val="20"/>
              </w:rPr>
              <w:t>Datums:</w:t>
            </w:r>
          </w:p>
        </w:tc>
        <w:tc>
          <w:tcPr>
            <w:tcW w:w="1024" w:type="pct"/>
            <w:shd w:val="clear" w:color="auto" w:fill="0066CC"/>
          </w:tcPr>
          <w:p w14:paraId="6B8BAF11" w14:textId="77777777" w:rsidR="00CA2159" w:rsidRPr="00E07F2A" w:rsidRDefault="00CA2159" w:rsidP="00CA2159">
            <w:pPr>
              <w:jc w:val="both"/>
              <w:rPr>
                <w:rFonts w:ascii="Times New Roman" w:hAnsi="Times New Roman" w:cs="Times New Roman"/>
                <w:noProof/>
                <w:color w:val="FFFFFF" w:themeColor="background1"/>
                <w:sz w:val="20"/>
                <w:szCs w:val="18"/>
              </w:rPr>
            </w:pPr>
          </w:p>
          <w:p w14:paraId="4019524A" w14:textId="01247B54" w:rsidR="005B1852" w:rsidRPr="00E07F2A" w:rsidRDefault="00CA2159" w:rsidP="007A1E81">
            <w:pPr>
              <w:jc w:val="both"/>
              <w:rPr>
                <w:rFonts w:ascii="Times New Roman" w:hAnsi="Times New Roman" w:cs="Times New Roman"/>
                <w:noProof/>
                <w:color w:val="FFFFFF" w:themeColor="background1"/>
                <w:sz w:val="20"/>
                <w:szCs w:val="18"/>
              </w:rPr>
            </w:pPr>
            <w:r>
              <w:rPr>
                <w:rFonts w:ascii="Times New Roman" w:hAnsi="Times New Roman"/>
                <w:color w:val="FFFFFF" w:themeColor="background1"/>
                <w:sz w:val="20"/>
              </w:rPr>
              <w:t>2023. gada 1. janvāris</w:t>
            </w:r>
          </w:p>
        </w:tc>
      </w:tr>
    </w:tbl>
    <w:p w14:paraId="1E695B2C" w14:textId="77777777" w:rsidR="00173078" w:rsidRPr="00E07F2A" w:rsidRDefault="00173078" w:rsidP="007A1E81">
      <w:pPr>
        <w:jc w:val="both"/>
        <w:rPr>
          <w:rFonts w:ascii="Times New Roman" w:hAnsi="Times New Roman" w:cs="Times New Roman"/>
          <w:noProof/>
          <w:sz w:val="24"/>
        </w:rPr>
      </w:pPr>
    </w:p>
    <w:p w14:paraId="69654F30" w14:textId="12D52ED0" w:rsidR="009F2EAC" w:rsidRPr="00E07F2A" w:rsidRDefault="009F2EAC" w:rsidP="007A1E81">
      <w:pPr>
        <w:jc w:val="both"/>
        <w:rPr>
          <w:rFonts w:ascii="Times New Roman" w:hAnsi="Times New Roman" w:cs="Times New Roman"/>
          <w:noProof/>
          <w:sz w:val="24"/>
        </w:rPr>
      </w:pPr>
    </w:p>
    <w:p w14:paraId="6E9BE157" w14:textId="2C25E9FA" w:rsidR="009F2EAC" w:rsidRPr="00661C00" w:rsidRDefault="009F2EAC" w:rsidP="007A1E81">
      <w:pPr>
        <w:jc w:val="both"/>
        <w:rPr>
          <w:rFonts w:ascii="Times New Roman" w:hAnsi="Times New Roman" w:cs="Times New Roman"/>
          <w:b/>
          <w:bCs/>
          <w:noProof/>
          <w:color w:val="0066CC"/>
          <w:sz w:val="32"/>
          <w:szCs w:val="32"/>
        </w:rPr>
      </w:pPr>
      <w:r w:rsidRPr="00661C00">
        <w:rPr>
          <w:rFonts w:ascii="Times New Roman" w:hAnsi="Times New Roman"/>
          <w:b/>
          <w:color w:val="0066CC"/>
          <w:sz w:val="32"/>
          <w:szCs w:val="32"/>
        </w:rPr>
        <w:t>PARAUGU SAVĀKŠANAS VADLĪNIJAS</w:t>
      </w:r>
    </w:p>
    <w:p w14:paraId="061A3B6C" w14:textId="795865A8" w:rsidR="00FE68FF" w:rsidRPr="00661C00" w:rsidRDefault="00FE68FF" w:rsidP="007A1E81">
      <w:pPr>
        <w:jc w:val="both"/>
        <w:rPr>
          <w:rFonts w:ascii="Times New Roman" w:hAnsi="Times New Roman" w:cs="Times New Roman"/>
          <w:b/>
          <w:bCs/>
          <w:noProof/>
          <w:color w:val="0066CC"/>
          <w:sz w:val="28"/>
          <w:szCs w:val="24"/>
        </w:rPr>
      </w:pPr>
    </w:p>
    <w:p w14:paraId="6D20BEF0" w14:textId="70948E0F" w:rsidR="009F2EAC" w:rsidRPr="00661C00" w:rsidRDefault="009F2EAC" w:rsidP="007A1E81">
      <w:pPr>
        <w:jc w:val="both"/>
        <w:rPr>
          <w:rFonts w:ascii="Times New Roman" w:hAnsi="Times New Roman"/>
          <w:b/>
          <w:color w:val="0066CC"/>
          <w:sz w:val="32"/>
          <w:szCs w:val="32"/>
          <w:u w:color="0066CC"/>
        </w:rPr>
      </w:pPr>
      <w:r w:rsidRPr="00661C00">
        <w:rPr>
          <w:rFonts w:ascii="Times New Roman" w:hAnsi="Times New Roman"/>
          <w:b/>
          <w:color w:val="0066CC"/>
          <w:sz w:val="32"/>
          <w:szCs w:val="32"/>
          <w:u w:color="0066CC"/>
        </w:rPr>
        <w:t>Saturs</w:t>
      </w:r>
    </w:p>
    <w:p w14:paraId="0F21FD73" w14:textId="77777777" w:rsidR="00677586" w:rsidRPr="00677586" w:rsidRDefault="00677586" w:rsidP="007A1E81">
      <w:pPr>
        <w:jc w:val="both"/>
        <w:rPr>
          <w:rFonts w:ascii="Times New Roman" w:hAnsi="Times New Roman"/>
          <w:b/>
          <w:color w:val="0066CC"/>
          <w:sz w:val="28"/>
          <w:szCs w:val="28"/>
          <w:u w:color="0066CC"/>
        </w:rPr>
      </w:pPr>
    </w:p>
    <w:p w14:paraId="7631C486" w14:textId="57B0EB24" w:rsidR="00D7512E" w:rsidRPr="004C760D" w:rsidRDefault="00677586" w:rsidP="00326F6D">
      <w:pPr>
        <w:tabs>
          <w:tab w:val="left" w:leader="dot" w:pos="8789"/>
        </w:tabs>
        <w:spacing w:before="240" w:after="240"/>
        <w:jc w:val="both"/>
        <w:rPr>
          <w:rFonts w:ascii="Times New Roman" w:hAnsi="Times New Roman"/>
          <w:b/>
          <w:caps/>
          <w:color w:val="0066CC"/>
          <w:sz w:val="24"/>
        </w:rPr>
      </w:pPr>
      <w:r w:rsidRPr="004C760D">
        <w:rPr>
          <w:rFonts w:ascii="Times New Roman" w:hAnsi="Times New Roman"/>
          <w:b/>
          <w:caps/>
          <w:sz w:val="24"/>
        </w:rPr>
        <w:t>LAIPNI LŪGTI IEPAZĪTIES AR PARAUGU SAVĀKŠANAS VADLĪNIJĀM</w:t>
      </w:r>
      <w:r w:rsidR="00326F6D">
        <w:rPr>
          <w:rFonts w:ascii="Times New Roman" w:hAnsi="Times New Roman"/>
          <w:b/>
          <w:caps/>
          <w:sz w:val="24"/>
        </w:rPr>
        <w:tab/>
      </w:r>
      <w:r w:rsidR="00DC5939">
        <w:rPr>
          <w:rFonts w:ascii="Times New Roman" w:hAnsi="Times New Roman"/>
          <w:b/>
          <w:caps/>
          <w:sz w:val="24"/>
        </w:rPr>
        <w:t>4</w:t>
      </w:r>
    </w:p>
    <w:p w14:paraId="757E7B7C" w14:textId="7FB06654" w:rsidR="00444B83" w:rsidRPr="005D19D0" w:rsidRDefault="00444B83" w:rsidP="00326F6D">
      <w:pPr>
        <w:tabs>
          <w:tab w:val="left" w:leader="dot" w:pos="8789"/>
        </w:tabs>
        <w:spacing w:before="120"/>
        <w:jc w:val="both"/>
        <w:rPr>
          <w:rFonts w:ascii="Times New Roman" w:hAnsi="Times New Roman"/>
          <w:b/>
          <w:caps/>
          <w:color w:val="0066CC"/>
          <w:sz w:val="20"/>
          <w:szCs w:val="18"/>
        </w:rPr>
      </w:pPr>
      <w:r w:rsidRPr="005D19D0">
        <w:rPr>
          <w:rFonts w:ascii="Times New Roman" w:hAnsi="Times New Roman"/>
          <w:b/>
          <w:caps/>
          <w:color w:val="0066CC"/>
          <w:sz w:val="20"/>
          <w:szCs w:val="18"/>
        </w:rPr>
        <w:t>IEVADS</w:t>
      </w:r>
      <w:r w:rsidR="00326F6D">
        <w:rPr>
          <w:rFonts w:ascii="Times New Roman" w:hAnsi="Times New Roman"/>
          <w:b/>
          <w:caps/>
          <w:color w:val="0066CC"/>
          <w:sz w:val="20"/>
          <w:szCs w:val="18"/>
        </w:rPr>
        <w:tab/>
      </w:r>
      <w:r w:rsidR="00DC5939">
        <w:rPr>
          <w:rFonts w:ascii="Times New Roman" w:hAnsi="Times New Roman"/>
          <w:b/>
          <w:caps/>
          <w:color w:val="0066CC"/>
          <w:sz w:val="20"/>
          <w:szCs w:val="18"/>
        </w:rPr>
        <w:t>4</w:t>
      </w:r>
    </w:p>
    <w:p w14:paraId="5604BC5D" w14:textId="7269322B" w:rsidR="00D7512E" w:rsidRPr="005D19D0" w:rsidRDefault="00444B83" w:rsidP="00326F6D">
      <w:pPr>
        <w:tabs>
          <w:tab w:val="left" w:leader="dot" w:pos="8789"/>
        </w:tabs>
        <w:spacing w:before="120"/>
        <w:jc w:val="both"/>
        <w:rPr>
          <w:rFonts w:ascii="Times New Roman" w:hAnsi="Times New Roman"/>
          <w:b/>
          <w:caps/>
          <w:color w:val="0066CC"/>
          <w:sz w:val="20"/>
          <w:szCs w:val="18"/>
        </w:rPr>
      </w:pPr>
      <w:r w:rsidRPr="005D19D0">
        <w:rPr>
          <w:rFonts w:ascii="Times New Roman" w:hAnsi="Times New Roman"/>
          <w:b/>
          <w:caps/>
          <w:color w:val="0066CC"/>
          <w:sz w:val="20"/>
          <w:szCs w:val="18"/>
        </w:rPr>
        <w:t>IESAISTĪTO PUŠU FUNKCIJAS UN PIENĀKUMI</w:t>
      </w:r>
      <w:r w:rsidR="00326F6D">
        <w:rPr>
          <w:rFonts w:ascii="Times New Roman" w:hAnsi="Times New Roman"/>
          <w:b/>
          <w:caps/>
          <w:color w:val="0066CC"/>
          <w:sz w:val="20"/>
          <w:szCs w:val="18"/>
        </w:rPr>
        <w:tab/>
      </w:r>
      <w:r w:rsidR="00DC5939">
        <w:rPr>
          <w:rFonts w:ascii="Times New Roman" w:hAnsi="Times New Roman"/>
          <w:b/>
          <w:caps/>
          <w:color w:val="0066CC"/>
          <w:sz w:val="20"/>
          <w:szCs w:val="18"/>
        </w:rPr>
        <w:t>4</w:t>
      </w:r>
    </w:p>
    <w:p w14:paraId="0EBB1F5E" w14:textId="211198FD"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18"/>
        </w:rPr>
      </w:pPr>
      <w:r w:rsidRPr="005D19D0">
        <w:rPr>
          <w:rFonts w:ascii="Times New Roman" w:hAnsi="Times New Roman"/>
          <w:b/>
          <w:caps/>
          <w:color w:val="0066CC"/>
          <w:sz w:val="20"/>
          <w:szCs w:val="18"/>
        </w:rPr>
        <w:t>Pārbaudes iestāde (PI) un paraugu savākšanas iestāde (PSI)</w:t>
      </w:r>
      <w:r w:rsidR="00326F6D">
        <w:rPr>
          <w:rFonts w:ascii="Times New Roman" w:hAnsi="Times New Roman"/>
          <w:b/>
          <w:caps/>
          <w:color w:val="0066CC"/>
          <w:sz w:val="20"/>
          <w:szCs w:val="18"/>
        </w:rPr>
        <w:tab/>
      </w:r>
      <w:r w:rsidR="00DC5939">
        <w:rPr>
          <w:rFonts w:ascii="Times New Roman" w:hAnsi="Times New Roman"/>
          <w:b/>
          <w:caps/>
          <w:color w:val="0066CC"/>
          <w:sz w:val="20"/>
          <w:szCs w:val="18"/>
        </w:rPr>
        <w:t>4</w:t>
      </w:r>
    </w:p>
    <w:p w14:paraId="63B5D69D" w14:textId="5FFF78A8" w:rsidR="005D19D0" w:rsidRPr="005D19D0" w:rsidRDefault="00D7512E" w:rsidP="00326F6D">
      <w:pPr>
        <w:tabs>
          <w:tab w:val="left" w:leader="dot" w:pos="8789"/>
        </w:tabs>
        <w:spacing w:before="120"/>
        <w:jc w:val="both"/>
        <w:rPr>
          <w:rFonts w:ascii="Times New Roman" w:hAnsi="Times New Roman"/>
          <w:b/>
          <w:caps/>
          <w:color w:val="0066CC"/>
          <w:sz w:val="20"/>
          <w:szCs w:val="18"/>
        </w:rPr>
      </w:pPr>
      <w:r w:rsidRPr="005D19D0">
        <w:rPr>
          <w:rFonts w:ascii="Times New Roman" w:hAnsi="Times New Roman"/>
          <w:b/>
          <w:caps/>
          <w:color w:val="0066CC"/>
          <w:sz w:val="20"/>
          <w:szCs w:val="18"/>
        </w:rPr>
        <w:t>Paraugu savākšanas personāls (PSP)</w:t>
      </w:r>
      <w:r w:rsidR="00326F6D">
        <w:rPr>
          <w:rFonts w:ascii="Times New Roman" w:hAnsi="Times New Roman"/>
          <w:b/>
          <w:caps/>
          <w:color w:val="0066CC"/>
          <w:sz w:val="20"/>
          <w:szCs w:val="18"/>
        </w:rPr>
        <w:tab/>
      </w:r>
      <w:r w:rsidR="00DC5939">
        <w:rPr>
          <w:rFonts w:ascii="Times New Roman" w:hAnsi="Times New Roman"/>
          <w:b/>
          <w:caps/>
          <w:color w:val="0066CC"/>
          <w:sz w:val="20"/>
          <w:szCs w:val="18"/>
        </w:rPr>
        <w:t>4</w:t>
      </w:r>
    </w:p>
    <w:p w14:paraId="14F7548B" w14:textId="20D5F9C3" w:rsidR="005D19D0" w:rsidRPr="005D19D0" w:rsidRDefault="00D7512E" w:rsidP="00326F6D">
      <w:pPr>
        <w:tabs>
          <w:tab w:val="left" w:leader="dot" w:pos="8789"/>
        </w:tabs>
        <w:spacing w:before="240" w:after="240"/>
        <w:jc w:val="both"/>
        <w:rPr>
          <w:rFonts w:ascii="Times New Roman" w:hAnsi="Times New Roman"/>
          <w:b/>
          <w:caps/>
          <w:sz w:val="24"/>
          <w:szCs w:val="24"/>
        </w:rPr>
      </w:pPr>
      <w:r w:rsidRPr="004C760D">
        <w:rPr>
          <w:rFonts w:ascii="Times New Roman" w:hAnsi="Times New Roman"/>
          <w:b/>
          <w:caps/>
          <w:color w:val="404040"/>
          <w:sz w:val="24"/>
          <w:szCs w:val="24"/>
        </w:rPr>
        <w:t>1. SADAĻA</w:t>
      </w:r>
      <w:r w:rsidR="00547F1B" w:rsidRPr="004C760D">
        <w:rPr>
          <w:rFonts w:ascii="Times New Roman" w:hAnsi="Times New Roman" w:cs="Times New Roman"/>
          <w:b/>
          <w:bCs/>
          <w:caps/>
          <w:noProof/>
          <w:color w:val="404040"/>
          <w:sz w:val="24"/>
          <w:szCs w:val="24"/>
        </w:rPr>
        <w:t xml:space="preserve">. </w:t>
      </w:r>
      <w:r w:rsidRPr="004C760D">
        <w:rPr>
          <w:rFonts w:ascii="Times New Roman" w:hAnsi="Times New Roman"/>
          <w:b/>
          <w:caps/>
          <w:sz w:val="24"/>
          <w:szCs w:val="24"/>
        </w:rPr>
        <w:t>SAGATAVOŠANĀS PARAUGA SAVĀKŠANAS PROCESAM</w:t>
      </w:r>
      <w:r w:rsidR="00326F6D">
        <w:rPr>
          <w:rFonts w:ascii="Times New Roman" w:hAnsi="Times New Roman"/>
          <w:b/>
          <w:caps/>
          <w:sz w:val="24"/>
          <w:szCs w:val="24"/>
        </w:rPr>
        <w:tab/>
      </w:r>
      <w:r w:rsidR="00B40D56">
        <w:rPr>
          <w:rFonts w:ascii="Times New Roman" w:hAnsi="Times New Roman"/>
          <w:b/>
          <w:caps/>
          <w:sz w:val="24"/>
          <w:szCs w:val="24"/>
        </w:rPr>
        <w:t>6</w:t>
      </w:r>
    </w:p>
    <w:p w14:paraId="2DC7084D" w14:textId="3D812BF2" w:rsidR="005D19D0" w:rsidRPr="005D19D0" w:rsidRDefault="00D7512E" w:rsidP="00326F6D">
      <w:pPr>
        <w:tabs>
          <w:tab w:val="left" w:leader="dot" w:pos="8789"/>
        </w:tabs>
        <w:spacing w:before="120"/>
        <w:jc w:val="both"/>
        <w:rPr>
          <w:rFonts w:ascii="Times New Roman" w:hAnsi="Times New Roman"/>
          <w:bCs/>
          <w:caps/>
          <w:sz w:val="24"/>
          <w:szCs w:val="24"/>
          <w:u w:color="0066CC"/>
        </w:rPr>
      </w:pPr>
      <w:r w:rsidRPr="005D19D0">
        <w:rPr>
          <w:rFonts w:ascii="Times New Roman" w:hAnsi="Times New Roman"/>
          <w:bCs/>
          <w:caps/>
          <w:sz w:val="24"/>
          <w:szCs w:val="24"/>
        </w:rPr>
        <w:t>1. nodaļa</w:t>
      </w:r>
      <w:r w:rsidR="00547F1B" w:rsidRPr="005D19D0">
        <w:rPr>
          <w:rFonts w:ascii="Times New Roman" w:hAnsi="Times New Roman" w:cs="Times New Roman"/>
          <w:bCs/>
          <w:caps/>
          <w:noProof/>
          <w:sz w:val="24"/>
          <w:szCs w:val="24"/>
        </w:rPr>
        <w:t xml:space="preserve">. </w:t>
      </w:r>
      <w:r w:rsidRPr="005D19D0">
        <w:rPr>
          <w:rFonts w:ascii="Times New Roman" w:hAnsi="Times New Roman"/>
          <w:bCs/>
          <w:caps/>
          <w:sz w:val="24"/>
          <w:szCs w:val="24"/>
          <w:u w:color="0066CC"/>
        </w:rPr>
        <w:t xml:space="preserve">Pārvaldība un </w:t>
      </w:r>
      <w:r w:rsidRPr="005D19D0">
        <w:rPr>
          <w:rFonts w:ascii="Times New Roman" w:hAnsi="Times New Roman"/>
          <w:bCs/>
          <w:i/>
          <w:iCs/>
          <w:caps/>
          <w:sz w:val="24"/>
          <w:szCs w:val="24"/>
          <w:u w:color="0066CC"/>
        </w:rPr>
        <w:t>ADAMS</w:t>
      </w:r>
      <w:r w:rsidRPr="005D19D0">
        <w:rPr>
          <w:rFonts w:ascii="Times New Roman" w:hAnsi="Times New Roman"/>
          <w:bCs/>
          <w:caps/>
          <w:sz w:val="24"/>
          <w:szCs w:val="24"/>
          <w:u w:color="0066CC"/>
        </w:rPr>
        <w:t xml:space="preserve"> sistēma</w:t>
      </w:r>
      <w:r w:rsidR="00326F6D">
        <w:rPr>
          <w:rFonts w:ascii="Times New Roman" w:hAnsi="Times New Roman"/>
          <w:bCs/>
          <w:caps/>
          <w:sz w:val="24"/>
          <w:szCs w:val="24"/>
          <w:u w:color="0066CC"/>
        </w:rPr>
        <w:tab/>
      </w:r>
      <w:r w:rsidR="00B40D56">
        <w:rPr>
          <w:rFonts w:ascii="Times New Roman" w:hAnsi="Times New Roman"/>
          <w:bCs/>
          <w:caps/>
          <w:sz w:val="24"/>
          <w:szCs w:val="24"/>
          <w:u w:color="0066CC"/>
        </w:rPr>
        <w:t>7</w:t>
      </w:r>
    </w:p>
    <w:p w14:paraId="6843E622" w14:textId="0430D601" w:rsidR="005D19D0" w:rsidRPr="005D19D0" w:rsidRDefault="00D7512E" w:rsidP="00326F6D">
      <w:pPr>
        <w:tabs>
          <w:tab w:val="left" w:leader="dot" w:pos="8789"/>
        </w:tabs>
        <w:spacing w:before="120" w:after="240"/>
        <w:jc w:val="both"/>
        <w:rPr>
          <w:rFonts w:ascii="Times New Roman" w:hAnsi="Times New Roman"/>
          <w:bCs/>
          <w:caps/>
          <w:sz w:val="24"/>
          <w:szCs w:val="24"/>
          <w:u w:color="0066CC"/>
        </w:rPr>
      </w:pPr>
      <w:r w:rsidRPr="005D19D0">
        <w:rPr>
          <w:rFonts w:ascii="Times New Roman" w:hAnsi="Times New Roman"/>
          <w:bCs/>
          <w:caps/>
          <w:sz w:val="24"/>
          <w:szCs w:val="24"/>
        </w:rPr>
        <w:t>2. nodaļa</w:t>
      </w:r>
      <w:r w:rsidR="00547F1B" w:rsidRPr="005D19D0">
        <w:rPr>
          <w:rFonts w:ascii="Times New Roman" w:hAnsi="Times New Roman" w:cs="Times New Roman"/>
          <w:bCs/>
          <w:caps/>
          <w:noProof/>
          <w:sz w:val="24"/>
          <w:szCs w:val="24"/>
        </w:rPr>
        <w:t xml:space="preserve">. </w:t>
      </w:r>
      <w:r w:rsidRPr="005D19D0">
        <w:rPr>
          <w:rFonts w:ascii="Times New Roman" w:hAnsi="Times New Roman"/>
          <w:bCs/>
          <w:caps/>
          <w:sz w:val="24"/>
          <w:szCs w:val="24"/>
          <w:u w:color="0066CC"/>
        </w:rPr>
        <w:t>PSP iecelšana</w:t>
      </w:r>
      <w:r w:rsidR="00326F6D">
        <w:rPr>
          <w:rFonts w:ascii="Times New Roman" w:hAnsi="Times New Roman"/>
          <w:bCs/>
          <w:caps/>
          <w:sz w:val="24"/>
          <w:szCs w:val="24"/>
          <w:u w:color="0066CC"/>
        </w:rPr>
        <w:tab/>
      </w:r>
      <w:r w:rsidR="00B40D56">
        <w:rPr>
          <w:rFonts w:ascii="Times New Roman" w:hAnsi="Times New Roman"/>
          <w:bCs/>
          <w:caps/>
          <w:sz w:val="24"/>
          <w:szCs w:val="24"/>
          <w:u w:color="0066CC"/>
        </w:rPr>
        <w:t>8</w:t>
      </w:r>
    </w:p>
    <w:p w14:paraId="4A2A7617" w14:textId="56D1A264" w:rsidR="00D7512E" w:rsidRPr="005D19D0" w:rsidRDefault="00D7512E" w:rsidP="00326F6D">
      <w:pPr>
        <w:tabs>
          <w:tab w:val="left" w:leader="dot" w:pos="8789"/>
        </w:tabs>
        <w:spacing w:before="120"/>
        <w:rPr>
          <w:caps/>
          <w:sz w:val="20"/>
          <w:szCs w:val="18"/>
        </w:rPr>
      </w:pPr>
      <w:r w:rsidRPr="005D19D0">
        <w:rPr>
          <w:rFonts w:ascii="Times New Roman" w:hAnsi="Times New Roman"/>
          <w:b/>
          <w:caps/>
          <w:color w:val="0066CC"/>
          <w:sz w:val="20"/>
          <w:szCs w:val="18"/>
        </w:rPr>
        <w:t>1. Pārbaudes sacensību laikā</w:t>
      </w:r>
      <w:r w:rsidR="00326F6D">
        <w:rPr>
          <w:rFonts w:ascii="Times New Roman" w:hAnsi="Times New Roman"/>
          <w:b/>
          <w:caps/>
          <w:color w:val="0066CC"/>
          <w:sz w:val="20"/>
          <w:szCs w:val="18"/>
        </w:rPr>
        <w:tab/>
      </w:r>
      <w:r w:rsidR="00E66190">
        <w:rPr>
          <w:rFonts w:ascii="Times New Roman" w:hAnsi="Times New Roman"/>
          <w:b/>
          <w:caps/>
          <w:color w:val="0066CC"/>
          <w:sz w:val="20"/>
          <w:szCs w:val="18"/>
        </w:rPr>
        <w:t>9</w:t>
      </w:r>
    </w:p>
    <w:p w14:paraId="5A01276C" w14:textId="66876C5D"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18"/>
        </w:rPr>
      </w:pPr>
      <w:r w:rsidRPr="005D19D0">
        <w:rPr>
          <w:rFonts w:ascii="Times New Roman" w:hAnsi="Times New Roman"/>
          <w:b/>
          <w:caps/>
          <w:color w:val="0066CC"/>
          <w:sz w:val="20"/>
          <w:szCs w:val="18"/>
        </w:rPr>
        <w:t>2. Pārbaudes ārpus sacensībām</w:t>
      </w:r>
      <w:r w:rsidR="00326F6D">
        <w:rPr>
          <w:rFonts w:ascii="Times New Roman" w:hAnsi="Times New Roman"/>
          <w:b/>
          <w:caps/>
          <w:color w:val="0066CC"/>
          <w:sz w:val="20"/>
          <w:szCs w:val="18"/>
        </w:rPr>
        <w:tab/>
      </w:r>
      <w:r w:rsidR="00E66190">
        <w:rPr>
          <w:rFonts w:ascii="Times New Roman" w:hAnsi="Times New Roman"/>
          <w:b/>
          <w:caps/>
          <w:color w:val="0066CC"/>
          <w:sz w:val="20"/>
          <w:szCs w:val="18"/>
        </w:rPr>
        <w:t>9</w:t>
      </w:r>
    </w:p>
    <w:p w14:paraId="3731B4F8" w14:textId="0088917A" w:rsidR="005D19D0" w:rsidRPr="005D19D0" w:rsidRDefault="00D7512E" w:rsidP="00326F6D">
      <w:pPr>
        <w:tabs>
          <w:tab w:val="left" w:leader="dot" w:pos="8789"/>
        </w:tabs>
        <w:spacing w:before="120"/>
        <w:jc w:val="both"/>
        <w:rPr>
          <w:rFonts w:ascii="Times New Roman" w:hAnsi="Times New Roman"/>
          <w:b/>
          <w:caps/>
          <w:color w:val="0066CC"/>
          <w:sz w:val="20"/>
          <w:szCs w:val="18"/>
        </w:rPr>
      </w:pPr>
      <w:r w:rsidRPr="005D19D0">
        <w:rPr>
          <w:rFonts w:ascii="Times New Roman" w:hAnsi="Times New Roman"/>
          <w:b/>
          <w:caps/>
          <w:color w:val="0066CC"/>
          <w:sz w:val="20"/>
          <w:szCs w:val="18"/>
        </w:rPr>
        <w:t>3. PSP personu apliecinošie dokumenti</w:t>
      </w:r>
      <w:r w:rsidR="00326F6D">
        <w:rPr>
          <w:rFonts w:ascii="Times New Roman" w:hAnsi="Times New Roman"/>
          <w:b/>
          <w:caps/>
          <w:color w:val="0066CC"/>
          <w:sz w:val="20"/>
          <w:szCs w:val="18"/>
        </w:rPr>
        <w:tab/>
      </w:r>
      <w:r w:rsidR="00E66190">
        <w:rPr>
          <w:rFonts w:ascii="Times New Roman" w:hAnsi="Times New Roman"/>
          <w:b/>
          <w:caps/>
          <w:color w:val="0066CC"/>
          <w:sz w:val="20"/>
          <w:szCs w:val="18"/>
        </w:rPr>
        <w:t>9</w:t>
      </w:r>
    </w:p>
    <w:p w14:paraId="392036E2" w14:textId="7BFB2B85" w:rsidR="005D19D0" w:rsidRPr="005D19D0" w:rsidRDefault="00D7512E" w:rsidP="00326F6D">
      <w:pPr>
        <w:tabs>
          <w:tab w:val="left" w:leader="dot" w:pos="8789"/>
        </w:tabs>
        <w:spacing w:before="240" w:after="240"/>
        <w:jc w:val="both"/>
        <w:rPr>
          <w:rFonts w:ascii="Times New Roman" w:hAnsi="Times New Roman"/>
          <w:bCs/>
          <w:caps/>
          <w:sz w:val="24"/>
          <w:szCs w:val="24"/>
          <w:u w:color="0066CC"/>
        </w:rPr>
      </w:pPr>
      <w:r w:rsidRPr="005D19D0">
        <w:rPr>
          <w:rFonts w:ascii="Times New Roman" w:hAnsi="Times New Roman"/>
          <w:bCs/>
          <w:caps/>
          <w:color w:val="404040"/>
          <w:sz w:val="24"/>
          <w:szCs w:val="24"/>
        </w:rPr>
        <w:t>3. </w:t>
      </w:r>
      <w:r w:rsidRPr="005D19D0">
        <w:rPr>
          <w:rFonts w:ascii="Times New Roman" w:hAnsi="Times New Roman"/>
          <w:bCs/>
          <w:caps/>
          <w:sz w:val="24"/>
          <w:szCs w:val="24"/>
        </w:rPr>
        <w:t>nodaļa</w:t>
      </w:r>
      <w:r w:rsidR="00547F1B" w:rsidRPr="005D19D0">
        <w:rPr>
          <w:rFonts w:ascii="Times New Roman" w:hAnsi="Times New Roman"/>
          <w:bCs/>
          <w:caps/>
          <w:sz w:val="24"/>
          <w:szCs w:val="24"/>
        </w:rPr>
        <w:t xml:space="preserve">. </w:t>
      </w:r>
      <w:r w:rsidRPr="005D19D0">
        <w:rPr>
          <w:rFonts w:ascii="Times New Roman" w:hAnsi="Times New Roman"/>
          <w:bCs/>
          <w:caps/>
          <w:sz w:val="24"/>
          <w:szCs w:val="24"/>
        </w:rPr>
        <w:t xml:space="preserve">Aprīkojums un dopinga kontroles </w:t>
      </w:r>
      <w:r w:rsidRPr="005D19D0">
        <w:rPr>
          <w:rFonts w:ascii="Times New Roman" w:hAnsi="Times New Roman"/>
          <w:bCs/>
          <w:caps/>
          <w:sz w:val="24"/>
          <w:szCs w:val="24"/>
          <w:u w:color="0066CC"/>
        </w:rPr>
        <w:t>dokumentācija</w:t>
      </w:r>
      <w:r w:rsidR="00326F6D">
        <w:rPr>
          <w:rFonts w:ascii="Times New Roman" w:hAnsi="Times New Roman"/>
          <w:bCs/>
          <w:caps/>
          <w:sz w:val="24"/>
          <w:szCs w:val="24"/>
          <w:u w:color="0066CC"/>
        </w:rPr>
        <w:tab/>
      </w:r>
      <w:r w:rsidR="00E66190">
        <w:rPr>
          <w:rFonts w:ascii="Times New Roman" w:hAnsi="Times New Roman"/>
          <w:bCs/>
          <w:caps/>
          <w:sz w:val="24"/>
          <w:szCs w:val="24"/>
          <w:u w:color="0066CC"/>
        </w:rPr>
        <w:t>10</w:t>
      </w:r>
    </w:p>
    <w:p w14:paraId="74A111C1" w14:textId="35CAC440"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20"/>
        </w:rPr>
      </w:pPr>
      <w:r w:rsidRPr="005D19D0">
        <w:rPr>
          <w:rFonts w:ascii="Times New Roman" w:hAnsi="Times New Roman"/>
          <w:b/>
          <w:caps/>
          <w:color w:val="0066CC"/>
          <w:sz w:val="20"/>
          <w:szCs w:val="20"/>
        </w:rPr>
        <w:t>1. Aprīkojums</w:t>
      </w:r>
      <w:r w:rsidR="00326F6D">
        <w:rPr>
          <w:rFonts w:ascii="Times New Roman" w:hAnsi="Times New Roman"/>
          <w:b/>
          <w:caps/>
          <w:color w:val="0066CC"/>
          <w:sz w:val="20"/>
          <w:szCs w:val="20"/>
        </w:rPr>
        <w:tab/>
      </w:r>
      <w:r w:rsidR="00E66190">
        <w:rPr>
          <w:rFonts w:ascii="Times New Roman" w:hAnsi="Times New Roman"/>
          <w:b/>
          <w:caps/>
          <w:color w:val="0066CC"/>
          <w:sz w:val="20"/>
          <w:szCs w:val="20"/>
        </w:rPr>
        <w:t>10</w:t>
      </w:r>
    </w:p>
    <w:p w14:paraId="52D2BA62" w14:textId="733E2581" w:rsidR="005D19D0" w:rsidRPr="005D19D0" w:rsidRDefault="00D7512E" w:rsidP="00326F6D">
      <w:pPr>
        <w:tabs>
          <w:tab w:val="left" w:leader="dot" w:pos="8789"/>
        </w:tabs>
        <w:spacing w:before="120"/>
        <w:jc w:val="both"/>
        <w:rPr>
          <w:rFonts w:ascii="Times New Roman" w:hAnsi="Times New Roman"/>
          <w:b/>
          <w:caps/>
          <w:color w:val="0066CC"/>
          <w:sz w:val="20"/>
          <w:szCs w:val="20"/>
        </w:rPr>
      </w:pPr>
      <w:r w:rsidRPr="005D19D0">
        <w:rPr>
          <w:rFonts w:ascii="Times New Roman" w:hAnsi="Times New Roman"/>
          <w:b/>
          <w:caps/>
          <w:color w:val="0066CC"/>
          <w:sz w:val="20"/>
          <w:szCs w:val="20"/>
        </w:rPr>
        <w:t>2. Dopinga kontroles dokumentācija</w:t>
      </w:r>
      <w:r w:rsidR="00326F6D">
        <w:rPr>
          <w:rFonts w:ascii="Times New Roman" w:hAnsi="Times New Roman"/>
          <w:b/>
          <w:caps/>
          <w:color w:val="0066CC"/>
          <w:sz w:val="20"/>
          <w:szCs w:val="20"/>
        </w:rPr>
        <w:tab/>
      </w:r>
      <w:r w:rsidR="00E66190">
        <w:rPr>
          <w:rFonts w:ascii="Times New Roman" w:hAnsi="Times New Roman"/>
          <w:b/>
          <w:caps/>
          <w:color w:val="0066CC"/>
          <w:sz w:val="20"/>
          <w:szCs w:val="20"/>
        </w:rPr>
        <w:t>11</w:t>
      </w:r>
    </w:p>
    <w:p w14:paraId="3A9F1180" w14:textId="3B180575"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szCs w:val="24"/>
        </w:rPr>
        <w:t>4.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szCs w:val="24"/>
          <w:u w:color="0066CC"/>
        </w:rPr>
        <w:t>Dopinga kontroles punkts (DKP)</w:t>
      </w:r>
      <w:r w:rsidR="00326F6D">
        <w:rPr>
          <w:rFonts w:ascii="Times New Roman" w:hAnsi="Times New Roman"/>
          <w:bCs/>
          <w:caps/>
          <w:sz w:val="24"/>
          <w:szCs w:val="24"/>
          <w:u w:color="0066CC"/>
        </w:rPr>
        <w:tab/>
      </w:r>
      <w:r w:rsidR="00E66190">
        <w:rPr>
          <w:rFonts w:ascii="Times New Roman" w:hAnsi="Times New Roman"/>
          <w:bCs/>
          <w:caps/>
          <w:sz w:val="24"/>
          <w:szCs w:val="24"/>
          <w:u w:color="0066CC"/>
        </w:rPr>
        <w:t>12</w:t>
      </w:r>
    </w:p>
    <w:p w14:paraId="1B9BDFE3" w14:textId="531475F6" w:rsidR="00D7512E" w:rsidRPr="005D19D0" w:rsidRDefault="00D7512E" w:rsidP="00326F6D">
      <w:pPr>
        <w:tabs>
          <w:tab w:val="left" w:leader="dot" w:pos="8789"/>
        </w:tabs>
        <w:spacing w:before="240" w:after="240"/>
        <w:jc w:val="both"/>
        <w:rPr>
          <w:rFonts w:ascii="Times New Roman" w:hAnsi="Times New Roman" w:cs="Times New Roman"/>
          <w:bCs/>
          <w:caps/>
          <w:noProof/>
          <w:color w:val="404040"/>
          <w:sz w:val="24"/>
          <w:szCs w:val="24"/>
        </w:rPr>
      </w:pPr>
      <w:r w:rsidRPr="005D19D0">
        <w:rPr>
          <w:rFonts w:ascii="Times New Roman" w:hAnsi="Times New Roman"/>
          <w:bCs/>
          <w:caps/>
          <w:color w:val="404040"/>
          <w:sz w:val="24"/>
        </w:rPr>
        <w:t>5.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u w:color="0066CC"/>
        </w:rPr>
        <w:t>Nepieciešamās izmaiņas</w:t>
      </w:r>
      <w:r w:rsidR="00326F6D">
        <w:rPr>
          <w:rFonts w:ascii="Times New Roman" w:hAnsi="Times New Roman"/>
          <w:bCs/>
          <w:caps/>
          <w:sz w:val="24"/>
          <w:u w:color="0066CC"/>
        </w:rPr>
        <w:tab/>
      </w:r>
      <w:r w:rsidR="00800DA1">
        <w:rPr>
          <w:rFonts w:ascii="Times New Roman" w:hAnsi="Times New Roman"/>
          <w:bCs/>
          <w:caps/>
          <w:sz w:val="24"/>
          <w:u w:color="0066CC"/>
        </w:rPr>
        <w:t>14</w:t>
      </w:r>
    </w:p>
    <w:p w14:paraId="45E8C595" w14:textId="7E0CB76E"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18"/>
        </w:rPr>
      </w:pPr>
      <w:r w:rsidRPr="005D19D0">
        <w:rPr>
          <w:rFonts w:ascii="Times New Roman" w:hAnsi="Times New Roman"/>
          <w:b/>
          <w:caps/>
          <w:color w:val="0066CC"/>
          <w:sz w:val="20"/>
          <w:szCs w:val="18"/>
        </w:rPr>
        <w:t>1. Pārbaužu veikšana nepilngadīgajiem</w:t>
      </w:r>
      <w:r w:rsidR="00326F6D">
        <w:rPr>
          <w:rFonts w:ascii="Times New Roman" w:hAnsi="Times New Roman"/>
          <w:b/>
          <w:caps/>
          <w:color w:val="0066CC"/>
          <w:sz w:val="20"/>
          <w:szCs w:val="18"/>
        </w:rPr>
        <w:tab/>
      </w:r>
      <w:r w:rsidR="00800DA1">
        <w:rPr>
          <w:rFonts w:ascii="Times New Roman" w:hAnsi="Times New Roman"/>
          <w:b/>
          <w:caps/>
          <w:color w:val="0066CC"/>
          <w:sz w:val="20"/>
          <w:szCs w:val="18"/>
        </w:rPr>
        <w:t>15</w:t>
      </w:r>
    </w:p>
    <w:p w14:paraId="0DF0AEDD" w14:textId="39C9321C"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18"/>
        </w:rPr>
      </w:pPr>
      <w:r w:rsidRPr="005D19D0">
        <w:rPr>
          <w:rFonts w:ascii="Times New Roman" w:hAnsi="Times New Roman"/>
          <w:b/>
          <w:caps/>
          <w:color w:val="0066CC"/>
          <w:sz w:val="20"/>
          <w:szCs w:val="18"/>
        </w:rPr>
        <w:t>2. Pārbaužu veikšana sportistiem ar invaliditāti</w:t>
      </w:r>
      <w:r w:rsidR="00326F6D">
        <w:rPr>
          <w:rFonts w:ascii="Times New Roman" w:hAnsi="Times New Roman"/>
          <w:b/>
          <w:caps/>
          <w:color w:val="0066CC"/>
          <w:sz w:val="20"/>
          <w:szCs w:val="18"/>
        </w:rPr>
        <w:tab/>
      </w:r>
      <w:r w:rsidR="00800DA1">
        <w:rPr>
          <w:rFonts w:ascii="Times New Roman" w:hAnsi="Times New Roman"/>
          <w:b/>
          <w:caps/>
          <w:color w:val="0066CC"/>
          <w:sz w:val="20"/>
          <w:szCs w:val="18"/>
        </w:rPr>
        <w:t>15</w:t>
      </w:r>
    </w:p>
    <w:p w14:paraId="72635AD9" w14:textId="2FCBF88C" w:rsidR="00D7512E" w:rsidRPr="005D19D0" w:rsidRDefault="00D7512E" w:rsidP="00326F6D">
      <w:pPr>
        <w:tabs>
          <w:tab w:val="left" w:leader="dot" w:pos="8789"/>
        </w:tabs>
        <w:spacing w:before="240" w:after="240"/>
        <w:jc w:val="both"/>
        <w:rPr>
          <w:rFonts w:ascii="Times New Roman" w:hAnsi="Times New Roman" w:cs="Times New Roman"/>
          <w:b/>
          <w:bCs/>
          <w:caps/>
          <w:noProof/>
          <w:sz w:val="24"/>
          <w:szCs w:val="24"/>
        </w:rPr>
      </w:pPr>
      <w:r w:rsidRPr="005D19D0">
        <w:rPr>
          <w:rFonts w:ascii="Times New Roman" w:hAnsi="Times New Roman"/>
          <w:b/>
          <w:caps/>
          <w:sz w:val="24"/>
        </w:rPr>
        <w:t>2. SADAĻA</w:t>
      </w:r>
      <w:r w:rsidR="002D356B" w:rsidRPr="005D19D0">
        <w:rPr>
          <w:rFonts w:ascii="Times New Roman" w:hAnsi="Times New Roman" w:cs="Times New Roman"/>
          <w:b/>
          <w:bCs/>
          <w:caps/>
          <w:noProof/>
          <w:sz w:val="24"/>
          <w:szCs w:val="24"/>
        </w:rPr>
        <w:t xml:space="preserve">. </w:t>
      </w:r>
      <w:r w:rsidRPr="005D19D0">
        <w:rPr>
          <w:rFonts w:ascii="Times New Roman" w:hAnsi="Times New Roman"/>
          <w:b/>
          <w:caps/>
          <w:sz w:val="24"/>
        </w:rPr>
        <w:t>PAZIŅOŠANA SPORTISTAM</w:t>
      </w:r>
      <w:r w:rsidR="00326F6D">
        <w:rPr>
          <w:rFonts w:ascii="Times New Roman" w:hAnsi="Times New Roman"/>
          <w:b/>
          <w:caps/>
          <w:sz w:val="24"/>
        </w:rPr>
        <w:tab/>
      </w:r>
      <w:r w:rsidR="00800DA1">
        <w:rPr>
          <w:rFonts w:ascii="Times New Roman" w:hAnsi="Times New Roman"/>
          <w:b/>
          <w:caps/>
          <w:sz w:val="24"/>
        </w:rPr>
        <w:t>17</w:t>
      </w:r>
    </w:p>
    <w:p w14:paraId="1BE9CD42" w14:textId="1E4D418D"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6.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u w:color="0066CC"/>
        </w:rPr>
        <w:t>Pirmā saziņa ar sportistu</w:t>
      </w:r>
      <w:r w:rsidR="00326F6D">
        <w:rPr>
          <w:rFonts w:ascii="Times New Roman" w:hAnsi="Times New Roman"/>
          <w:bCs/>
          <w:caps/>
          <w:sz w:val="24"/>
          <w:u w:color="0066CC"/>
        </w:rPr>
        <w:tab/>
      </w:r>
      <w:r w:rsidR="00800DA1">
        <w:rPr>
          <w:rFonts w:ascii="Times New Roman" w:hAnsi="Times New Roman"/>
          <w:bCs/>
          <w:caps/>
          <w:sz w:val="24"/>
          <w:u w:color="0066CC"/>
        </w:rPr>
        <w:t>19</w:t>
      </w:r>
    </w:p>
    <w:p w14:paraId="73742548" w14:textId="50211F98" w:rsidR="00D7512E" w:rsidRPr="005D19D0" w:rsidRDefault="00D7512E" w:rsidP="00326F6D">
      <w:pPr>
        <w:tabs>
          <w:tab w:val="left" w:leader="dot" w:pos="8789"/>
        </w:tabs>
        <w:spacing w:before="120"/>
        <w:rPr>
          <w:caps/>
          <w:sz w:val="20"/>
          <w:szCs w:val="18"/>
        </w:rPr>
      </w:pPr>
      <w:r w:rsidRPr="005D19D0">
        <w:rPr>
          <w:rFonts w:ascii="Times New Roman" w:hAnsi="Times New Roman"/>
          <w:b/>
          <w:caps/>
          <w:color w:val="0066CC"/>
          <w:sz w:val="20"/>
          <w:szCs w:val="18"/>
        </w:rPr>
        <w:t>1. Pārbaude bez iepriekšēja brīdinājuma</w:t>
      </w:r>
      <w:r w:rsidR="00326F6D">
        <w:rPr>
          <w:rFonts w:ascii="Times New Roman" w:hAnsi="Times New Roman"/>
          <w:b/>
          <w:caps/>
          <w:color w:val="0066CC"/>
          <w:sz w:val="20"/>
          <w:szCs w:val="18"/>
        </w:rPr>
        <w:tab/>
      </w:r>
      <w:r w:rsidR="00800DA1">
        <w:rPr>
          <w:rFonts w:ascii="Times New Roman" w:hAnsi="Times New Roman"/>
          <w:b/>
          <w:caps/>
          <w:color w:val="0066CC"/>
          <w:sz w:val="20"/>
          <w:szCs w:val="18"/>
        </w:rPr>
        <w:t>19</w:t>
      </w:r>
    </w:p>
    <w:p w14:paraId="49C71FDC" w14:textId="3F80287C"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18"/>
        </w:rPr>
      </w:pPr>
      <w:r w:rsidRPr="005D19D0">
        <w:rPr>
          <w:rFonts w:ascii="Times New Roman" w:hAnsi="Times New Roman"/>
          <w:b/>
          <w:caps/>
          <w:color w:val="0066CC"/>
          <w:sz w:val="20"/>
          <w:szCs w:val="18"/>
        </w:rPr>
        <w:t>2. Kritēriji sportista identitātes apstiprināšanai</w:t>
      </w:r>
      <w:r w:rsidR="00326F6D">
        <w:rPr>
          <w:rFonts w:ascii="Times New Roman" w:hAnsi="Times New Roman"/>
          <w:b/>
          <w:caps/>
          <w:color w:val="0066CC"/>
          <w:sz w:val="20"/>
          <w:szCs w:val="18"/>
        </w:rPr>
        <w:tab/>
      </w:r>
      <w:r w:rsidR="00800DA1">
        <w:rPr>
          <w:rFonts w:ascii="Times New Roman" w:hAnsi="Times New Roman"/>
          <w:b/>
          <w:caps/>
          <w:color w:val="0066CC"/>
          <w:sz w:val="20"/>
          <w:szCs w:val="18"/>
        </w:rPr>
        <w:t>20</w:t>
      </w:r>
    </w:p>
    <w:p w14:paraId="6FDE4A21" w14:textId="6FD3429E"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7.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rPr>
        <w:t>Nespēja noteikt sportista atrašanās vietu</w:t>
      </w:r>
      <w:r w:rsidR="00326F6D">
        <w:rPr>
          <w:rFonts w:ascii="Times New Roman" w:hAnsi="Times New Roman"/>
          <w:bCs/>
          <w:caps/>
          <w:sz w:val="24"/>
        </w:rPr>
        <w:tab/>
      </w:r>
      <w:r w:rsidR="009C1DE6">
        <w:rPr>
          <w:rFonts w:ascii="Times New Roman" w:hAnsi="Times New Roman"/>
          <w:bCs/>
          <w:caps/>
          <w:sz w:val="24"/>
        </w:rPr>
        <w:t>22</w:t>
      </w:r>
    </w:p>
    <w:p w14:paraId="7B2D7BB0" w14:textId="6BDA4F65"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8.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rPr>
        <w:t>Papildu informācija par paraugu savākšanu</w:t>
      </w:r>
      <w:r w:rsidR="00326F6D">
        <w:rPr>
          <w:rFonts w:ascii="Times New Roman" w:hAnsi="Times New Roman"/>
          <w:bCs/>
          <w:caps/>
          <w:sz w:val="24"/>
        </w:rPr>
        <w:tab/>
      </w:r>
      <w:r w:rsidR="009C1DE6">
        <w:rPr>
          <w:rFonts w:ascii="Times New Roman" w:hAnsi="Times New Roman"/>
          <w:bCs/>
          <w:caps/>
          <w:sz w:val="24"/>
        </w:rPr>
        <w:t>24</w:t>
      </w:r>
    </w:p>
    <w:p w14:paraId="28ECDD0B" w14:textId="6DBB5D86"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lastRenderedPageBreak/>
        <w:t>9.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rPr>
        <w:t>Pārmērīga hidratācija</w:t>
      </w:r>
      <w:r w:rsidR="00326F6D">
        <w:rPr>
          <w:rFonts w:ascii="Times New Roman" w:hAnsi="Times New Roman"/>
          <w:bCs/>
          <w:caps/>
          <w:sz w:val="24"/>
        </w:rPr>
        <w:tab/>
      </w:r>
      <w:r w:rsidR="009C1DE6">
        <w:rPr>
          <w:rFonts w:ascii="Times New Roman" w:hAnsi="Times New Roman"/>
          <w:bCs/>
          <w:caps/>
          <w:sz w:val="24"/>
        </w:rPr>
        <w:t>25</w:t>
      </w:r>
    </w:p>
    <w:p w14:paraId="4E843B01" w14:textId="3C5AAB29"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10.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rPr>
        <w:t>Lūgums atļaut ierasties DKP vēlāk</w:t>
      </w:r>
      <w:r w:rsidR="00326F6D">
        <w:rPr>
          <w:rFonts w:ascii="Times New Roman" w:hAnsi="Times New Roman"/>
          <w:bCs/>
          <w:caps/>
          <w:sz w:val="24"/>
        </w:rPr>
        <w:tab/>
      </w:r>
      <w:r w:rsidR="009C1DE6">
        <w:rPr>
          <w:rFonts w:ascii="Times New Roman" w:hAnsi="Times New Roman"/>
          <w:bCs/>
          <w:caps/>
          <w:sz w:val="24"/>
        </w:rPr>
        <w:t>26</w:t>
      </w:r>
    </w:p>
    <w:p w14:paraId="0B52762F" w14:textId="284FC835"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11. nodaļa</w:t>
      </w:r>
      <w:r w:rsidR="002D356B" w:rsidRPr="005D19D0">
        <w:rPr>
          <w:rFonts w:ascii="Times New Roman" w:hAnsi="Times New Roman" w:cs="Times New Roman"/>
          <w:bCs/>
          <w:caps/>
          <w:noProof/>
          <w:sz w:val="24"/>
          <w:szCs w:val="24"/>
        </w:rPr>
        <w:t xml:space="preserve">. </w:t>
      </w:r>
      <w:r w:rsidRPr="005D19D0">
        <w:rPr>
          <w:rFonts w:ascii="Times New Roman" w:hAnsi="Times New Roman"/>
          <w:bCs/>
          <w:caps/>
          <w:sz w:val="24"/>
        </w:rPr>
        <w:t>Piekļuve DKP</w:t>
      </w:r>
      <w:r w:rsidR="00326F6D">
        <w:rPr>
          <w:rFonts w:ascii="Times New Roman" w:hAnsi="Times New Roman"/>
          <w:bCs/>
          <w:caps/>
          <w:sz w:val="24"/>
        </w:rPr>
        <w:tab/>
      </w:r>
      <w:r w:rsidR="009C1DE6">
        <w:rPr>
          <w:rFonts w:ascii="Times New Roman" w:hAnsi="Times New Roman"/>
          <w:bCs/>
          <w:caps/>
          <w:sz w:val="24"/>
        </w:rPr>
        <w:t>28</w:t>
      </w:r>
    </w:p>
    <w:p w14:paraId="5006EEF2" w14:textId="4ABC0C08" w:rsidR="00D7512E" w:rsidRPr="005D19D0" w:rsidRDefault="00D7512E" w:rsidP="00326F6D">
      <w:pPr>
        <w:tabs>
          <w:tab w:val="left" w:leader="dot" w:pos="8789"/>
        </w:tabs>
        <w:spacing w:before="240" w:after="240"/>
        <w:jc w:val="both"/>
        <w:rPr>
          <w:rFonts w:ascii="Times New Roman" w:hAnsi="Times New Roman" w:cs="Times New Roman"/>
          <w:b/>
          <w:caps/>
          <w:noProof/>
          <w:sz w:val="24"/>
          <w:szCs w:val="24"/>
        </w:rPr>
      </w:pPr>
      <w:r w:rsidRPr="005D19D0">
        <w:rPr>
          <w:rFonts w:ascii="Times New Roman" w:hAnsi="Times New Roman"/>
          <w:b/>
          <w:caps/>
          <w:sz w:val="24"/>
        </w:rPr>
        <w:t>3. SADAĻA</w:t>
      </w:r>
      <w:r w:rsidR="002D356B" w:rsidRPr="005D19D0">
        <w:rPr>
          <w:rFonts w:ascii="Times New Roman" w:hAnsi="Times New Roman" w:cs="Times New Roman"/>
          <w:b/>
          <w:caps/>
          <w:noProof/>
          <w:sz w:val="24"/>
          <w:szCs w:val="24"/>
        </w:rPr>
        <w:t xml:space="preserve">. </w:t>
      </w:r>
      <w:r w:rsidRPr="005D19D0">
        <w:rPr>
          <w:rFonts w:ascii="Times New Roman" w:hAnsi="Times New Roman"/>
          <w:b/>
          <w:caps/>
          <w:sz w:val="24"/>
        </w:rPr>
        <w:t>PARAUGU SAVĀKŠANAS PROCESA ĪSTENOŠANA</w:t>
      </w:r>
      <w:r w:rsidR="00326F6D">
        <w:rPr>
          <w:rFonts w:ascii="Times New Roman" w:hAnsi="Times New Roman"/>
          <w:b/>
          <w:caps/>
          <w:sz w:val="24"/>
        </w:rPr>
        <w:tab/>
      </w:r>
      <w:r w:rsidR="008D47B7">
        <w:rPr>
          <w:rFonts w:ascii="Times New Roman" w:hAnsi="Times New Roman"/>
          <w:b/>
          <w:caps/>
          <w:sz w:val="24"/>
        </w:rPr>
        <w:t>29</w:t>
      </w:r>
    </w:p>
    <w:p w14:paraId="081DCEB0" w14:textId="7C39B14C" w:rsidR="00D7512E" w:rsidRPr="004C760D" w:rsidRDefault="00D7512E" w:rsidP="00326F6D">
      <w:pPr>
        <w:tabs>
          <w:tab w:val="left" w:leader="dot" w:pos="8789"/>
        </w:tabs>
        <w:spacing w:before="240" w:after="240"/>
        <w:jc w:val="both"/>
        <w:rPr>
          <w:rFonts w:ascii="Times New Roman" w:hAnsi="Times New Roman" w:cs="Times New Roman"/>
          <w:b/>
          <w:bCs/>
          <w:caps/>
          <w:noProof/>
          <w:color w:val="404040"/>
          <w:sz w:val="24"/>
          <w:szCs w:val="24"/>
        </w:rPr>
      </w:pPr>
      <w:r w:rsidRPr="005D19D0">
        <w:rPr>
          <w:rFonts w:ascii="Times New Roman" w:hAnsi="Times New Roman"/>
          <w:bCs/>
          <w:caps/>
          <w:sz w:val="24"/>
        </w:rPr>
        <w:t>12. nodaļa</w:t>
      </w:r>
      <w:r w:rsidR="005516C5" w:rsidRPr="005D19D0">
        <w:rPr>
          <w:rFonts w:ascii="Times New Roman" w:hAnsi="Times New Roman" w:cs="Times New Roman"/>
          <w:bCs/>
          <w:caps/>
          <w:noProof/>
          <w:sz w:val="24"/>
          <w:szCs w:val="24"/>
        </w:rPr>
        <w:t xml:space="preserve">. </w:t>
      </w:r>
      <w:r w:rsidRPr="005D19D0">
        <w:rPr>
          <w:rFonts w:ascii="Times New Roman" w:hAnsi="Times New Roman"/>
          <w:bCs/>
          <w:caps/>
          <w:sz w:val="24"/>
        </w:rPr>
        <w:t>Urīna paraugu savākšana</w:t>
      </w:r>
      <w:r w:rsidR="00326F6D">
        <w:rPr>
          <w:rFonts w:ascii="Times New Roman" w:hAnsi="Times New Roman"/>
          <w:bCs/>
          <w:caps/>
          <w:sz w:val="24"/>
        </w:rPr>
        <w:tab/>
      </w:r>
      <w:r w:rsidR="008D47B7">
        <w:rPr>
          <w:rFonts w:ascii="Times New Roman" w:hAnsi="Times New Roman"/>
          <w:bCs/>
          <w:caps/>
          <w:sz w:val="24"/>
        </w:rPr>
        <w:t>30</w:t>
      </w:r>
    </w:p>
    <w:p w14:paraId="7A8EE25E" w14:textId="3F124B92"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18"/>
        </w:rPr>
      </w:pPr>
      <w:r w:rsidRPr="005D19D0">
        <w:rPr>
          <w:rFonts w:ascii="Times New Roman" w:hAnsi="Times New Roman"/>
          <w:b/>
          <w:caps/>
          <w:color w:val="0066CC"/>
          <w:sz w:val="20"/>
          <w:szCs w:val="18"/>
        </w:rPr>
        <w:t>1. Analīzēm piemērots īpatnējais svars</w:t>
      </w:r>
      <w:r w:rsidR="00326F6D">
        <w:rPr>
          <w:rFonts w:ascii="Times New Roman" w:hAnsi="Times New Roman"/>
          <w:b/>
          <w:caps/>
          <w:color w:val="0066CC"/>
          <w:sz w:val="20"/>
          <w:szCs w:val="18"/>
        </w:rPr>
        <w:tab/>
      </w:r>
      <w:r w:rsidR="008D47B7">
        <w:rPr>
          <w:rFonts w:ascii="Times New Roman" w:hAnsi="Times New Roman"/>
          <w:b/>
          <w:caps/>
          <w:color w:val="0066CC"/>
          <w:sz w:val="20"/>
          <w:szCs w:val="18"/>
        </w:rPr>
        <w:t>31</w:t>
      </w:r>
    </w:p>
    <w:p w14:paraId="568F2556" w14:textId="1BE74A1C" w:rsidR="00D7512E" w:rsidRPr="005D19D0" w:rsidRDefault="00D7512E" w:rsidP="00326F6D">
      <w:pPr>
        <w:tabs>
          <w:tab w:val="left" w:leader="dot" w:pos="8789"/>
        </w:tabs>
        <w:spacing w:before="120"/>
        <w:jc w:val="both"/>
        <w:rPr>
          <w:rFonts w:ascii="Times New Roman" w:hAnsi="Times New Roman" w:cs="Times New Roman"/>
          <w:b/>
          <w:bCs/>
          <w:caps/>
          <w:noProof/>
          <w:color w:val="0066CC"/>
          <w:sz w:val="20"/>
          <w:szCs w:val="18"/>
        </w:rPr>
      </w:pPr>
      <w:r w:rsidRPr="005D19D0">
        <w:rPr>
          <w:rFonts w:ascii="Times New Roman" w:hAnsi="Times New Roman"/>
          <w:b/>
          <w:caps/>
          <w:color w:val="0066CC"/>
          <w:sz w:val="20"/>
          <w:szCs w:val="18"/>
        </w:rPr>
        <w:t>2. Vairāku paraugu analīze</w:t>
      </w:r>
      <w:r w:rsidR="00326F6D">
        <w:rPr>
          <w:rFonts w:ascii="Times New Roman" w:hAnsi="Times New Roman"/>
          <w:b/>
          <w:caps/>
          <w:color w:val="0066CC"/>
          <w:sz w:val="20"/>
          <w:szCs w:val="18"/>
        </w:rPr>
        <w:tab/>
      </w:r>
      <w:r w:rsidR="008D47B7">
        <w:rPr>
          <w:rFonts w:ascii="Times New Roman" w:hAnsi="Times New Roman"/>
          <w:b/>
          <w:caps/>
          <w:color w:val="0066CC"/>
          <w:sz w:val="20"/>
          <w:szCs w:val="18"/>
        </w:rPr>
        <w:t>32</w:t>
      </w:r>
    </w:p>
    <w:p w14:paraId="121B6F8E" w14:textId="533714D4" w:rsidR="00D7512E" w:rsidRPr="005D19D0" w:rsidRDefault="00D7512E"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13. nodaļa</w:t>
      </w:r>
      <w:r w:rsidR="005516C5" w:rsidRPr="005D19D0">
        <w:rPr>
          <w:rFonts w:ascii="Times New Roman" w:hAnsi="Times New Roman" w:cs="Times New Roman"/>
          <w:bCs/>
          <w:caps/>
          <w:noProof/>
          <w:sz w:val="24"/>
          <w:szCs w:val="24"/>
        </w:rPr>
        <w:t xml:space="preserve">. </w:t>
      </w:r>
      <w:r w:rsidRPr="005D19D0">
        <w:rPr>
          <w:rFonts w:ascii="Times New Roman" w:hAnsi="Times New Roman"/>
          <w:bCs/>
          <w:caps/>
          <w:sz w:val="24"/>
          <w:u w:color="000000"/>
        </w:rPr>
        <w:t>Asins paraugu savākšana</w:t>
      </w:r>
      <w:r w:rsidR="00326F6D">
        <w:rPr>
          <w:rFonts w:ascii="Times New Roman" w:hAnsi="Times New Roman"/>
          <w:bCs/>
          <w:caps/>
          <w:sz w:val="24"/>
          <w:u w:color="000000"/>
        </w:rPr>
        <w:tab/>
      </w:r>
      <w:r w:rsidR="008D47B7">
        <w:rPr>
          <w:rFonts w:ascii="Times New Roman" w:hAnsi="Times New Roman"/>
          <w:bCs/>
          <w:caps/>
          <w:sz w:val="24"/>
          <w:u w:color="000000"/>
        </w:rPr>
        <w:t>33</w:t>
      </w:r>
    </w:p>
    <w:p w14:paraId="209A9F18" w14:textId="071E8E9F" w:rsidR="00D7512E" w:rsidRPr="005D19D0" w:rsidRDefault="00D7512E" w:rsidP="00326F6D">
      <w:pPr>
        <w:tabs>
          <w:tab w:val="left" w:leader="dot" w:pos="8789"/>
        </w:tabs>
        <w:spacing w:before="240" w:after="240"/>
        <w:jc w:val="both"/>
        <w:rPr>
          <w:rFonts w:ascii="Times New Roman" w:hAnsi="Times New Roman"/>
          <w:b/>
          <w:caps/>
          <w:sz w:val="24"/>
        </w:rPr>
      </w:pPr>
      <w:r w:rsidRPr="005D19D0">
        <w:rPr>
          <w:rFonts w:ascii="Times New Roman" w:hAnsi="Times New Roman"/>
          <w:b/>
          <w:caps/>
          <w:sz w:val="24"/>
        </w:rPr>
        <w:t>4. SADAĻA</w:t>
      </w:r>
      <w:r w:rsidR="005516C5" w:rsidRPr="005D19D0">
        <w:rPr>
          <w:rFonts w:ascii="Times New Roman" w:hAnsi="Times New Roman" w:cs="Times New Roman"/>
          <w:b/>
          <w:caps/>
          <w:noProof/>
          <w:sz w:val="24"/>
          <w:szCs w:val="24"/>
        </w:rPr>
        <w:t xml:space="preserve">. </w:t>
      </w:r>
      <w:r w:rsidRPr="005D19D0">
        <w:rPr>
          <w:rFonts w:ascii="Times New Roman" w:hAnsi="Times New Roman"/>
          <w:b/>
          <w:caps/>
          <w:sz w:val="24"/>
        </w:rPr>
        <w:t>PARAUGU UZGLABĀŠANA UN DOKUMENTĒŠANA</w:t>
      </w:r>
      <w:r w:rsidR="00326F6D">
        <w:rPr>
          <w:rFonts w:ascii="Times New Roman" w:hAnsi="Times New Roman"/>
          <w:b/>
          <w:caps/>
          <w:sz w:val="24"/>
        </w:rPr>
        <w:tab/>
      </w:r>
      <w:r w:rsidR="008D47B7">
        <w:rPr>
          <w:rFonts w:ascii="Times New Roman" w:hAnsi="Times New Roman"/>
          <w:b/>
          <w:caps/>
          <w:sz w:val="24"/>
        </w:rPr>
        <w:t>39</w:t>
      </w:r>
    </w:p>
    <w:p w14:paraId="1C88671A" w14:textId="7A5B3FC8" w:rsidR="004C760D" w:rsidRPr="005D19D0" w:rsidRDefault="004C760D"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14. nodaļa</w:t>
      </w:r>
      <w:r w:rsidRPr="005D19D0">
        <w:rPr>
          <w:rFonts w:ascii="Times New Roman" w:hAnsi="Times New Roman" w:cs="Times New Roman"/>
          <w:bCs/>
          <w:caps/>
          <w:noProof/>
          <w:sz w:val="24"/>
          <w:szCs w:val="24"/>
        </w:rPr>
        <w:t xml:space="preserve">. </w:t>
      </w:r>
      <w:r w:rsidRPr="005D19D0">
        <w:rPr>
          <w:rFonts w:ascii="Times New Roman" w:hAnsi="Times New Roman"/>
          <w:bCs/>
          <w:caps/>
          <w:sz w:val="24"/>
          <w:u w:color="0066CC"/>
        </w:rPr>
        <w:t>Uzraudzības ķēde</w:t>
      </w:r>
      <w:r w:rsidR="00326F6D">
        <w:rPr>
          <w:rFonts w:ascii="Times New Roman" w:hAnsi="Times New Roman"/>
          <w:bCs/>
          <w:caps/>
          <w:sz w:val="24"/>
          <w:u w:color="0066CC"/>
        </w:rPr>
        <w:tab/>
      </w:r>
      <w:r w:rsidR="008D47B7">
        <w:rPr>
          <w:rFonts w:ascii="Times New Roman" w:hAnsi="Times New Roman"/>
          <w:bCs/>
          <w:caps/>
          <w:sz w:val="24"/>
          <w:u w:color="0066CC"/>
        </w:rPr>
        <w:t>41</w:t>
      </w:r>
    </w:p>
    <w:p w14:paraId="6592CA8B" w14:textId="48997180" w:rsidR="004C760D" w:rsidRPr="005D19D0" w:rsidRDefault="004C760D" w:rsidP="00326F6D">
      <w:pPr>
        <w:tabs>
          <w:tab w:val="left" w:leader="dot" w:pos="8789"/>
        </w:tabs>
        <w:spacing w:before="240" w:after="240"/>
        <w:jc w:val="both"/>
        <w:rPr>
          <w:rFonts w:ascii="Times New Roman" w:hAnsi="Times New Roman" w:cs="Times New Roman"/>
          <w:b/>
          <w:caps/>
          <w:noProof/>
          <w:sz w:val="24"/>
          <w:szCs w:val="24"/>
        </w:rPr>
      </w:pPr>
      <w:r w:rsidRPr="005D19D0">
        <w:rPr>
          <w:rFonts w:ascii="Times New Roman" w:hAnsi="Times New Roman"/>
          <w:b/>
          <w:caps/>
          <w:sz w:val="24"/>
        </w:rPr>
        <w:t>5. SADAĻA</w:t>
      </w:r>
      <w:r w:rsidRPr="005D19D0">
        <w:rPr>
          <w:rFonts w:ascii="Times New Roman" w:hAnsi="Times New Roman" w:cs="Times New Roman"/>
          <w:b/>
          <w:caps/>
          <w:noProof/>
          <w:sz w:val="24"/>
          <w:szCs w:val="24"/>
        </w:rPr>
        <w:t xml:space="preserve">. </w:t>
      </w:r>
      <w:r w:rsidRPr="005D19D0">
        <w:rPr>
          <w:rFonts w:ascii="Times New Roman" w:hAnsi="Times New Roman"/>
          <w:b/>
          <w:caps/>
          <w:sz w:val="24"/>
        </w:rPr>
        <w:t>PARAUGU UN DOKUMENTĀCIJAS TRANSPORTĒŠANA</w:t>
      </w:r>
      <w:r w:rsidR="00326F6D">
        <w:rPr>
          <w:rFonts w:ascii="Times New Roman" w:hAnsi="Times New Roman"/>
          <w:b/>
          <w:caps/>
          <w:sz w:val="24"/>
        </w:rPr>
        <w:tab/>
      </w:r>
      <w:r w:rsidR="006342C8">
        <w:rPr>
          <w:rFonts w:ascii="Times New Roman" w:hAnsi="Times New Roman"/>
          <w:b/>
          <w:caps/>
          <w:sz w:val="24"/>
        </w:rPr>
        <w:t>43</w:t>
      </w:r>
    </w:p>
    <w:p w14:paraId="62072C3E" w14:textId="4DA5A9DB" w:rsidR="004C760D" w:rsidRPr="005D19D0" w:rsidRDefault="004C760D"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15. nodaļa</w:t>
      </w:r>
      <w:r w:rsidRPr="005D19D0">
        <w:rPr>
          <w:rFonts w:ascii="Times New Roman" w:hAnsi="Times New Roman" w:cs="Times New Roman"/>
          <w:bCs/>
          <w:caps/>
          <w:noProof/>
          <w:sz w:val="24"/>
          <w:szCs w:val="24"/>
        </w:rPr>
        <w:t xml:space="preserve">. </w:t>
      </w:r>
      <w:r w:rsidRPr="005D19D0">
        <w:rPr>
          <w:rFonts w:ascii="Times New Roman" w:hAnsi="Times New Roman"/>
          <w:bCs/>
          <w:caps/>
          <w:sz w:val="24"/>
          <w:u w:color="0066CC"/>
        </w:rPr>
        <w:t>Urīna paraugu transportēšana</w:t>
      </w:r>
      <w:r w:rsidR="00326F6D">
        <w:rPr>
          <w:rFonts w:ascii="Times New Roman" w:hAnsi="Times New Roman"/>
          <w:bCs/>
          <w:caps/>
          <w:sz w:val="24"/>
          <w:u w:color="0066CC"/>
        </w:rPr>
        <w:tab/>
      </w:r>
      <w:r w:rsidR="006342C8">
        <w:rPr>
          <w:rFonts w:ascii="Times New Roman" w:hAnsi="Times New Roman"/>
          <w:bCs/>
          <w:caps/>
          <w:sz w:val="24"/>
          <w:u w:color="0066CC"/>
        </w:rPr>
        <w:t>44</w:t>
      </w:r>
    </w:p>
    <w:p w14:paraId="1405E6FF" w14:textId="1F75B903" w:rsidR="004C760D" w:rsidRPr="005D19D0" w:rsidRDefault="004C760D"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16. nodaļa</w:t>
      </w:r>
      <w:r w:rsidRPr="005D19D0">
        <w:rPr>
          <w:rFonts w:ascii="Times New Roman" w:hAnsi="Times New Roman" w:cs="Times New Roman"/>
          <w:bCs/>
          <w:caps/>
          <w:noProof/>
          <w:sz w:val="24"/>
          <w:szCs w:val="24"/>
        </w:rPr>
        <w:t xml:space="preserve">. </w:t>
      </w:r>
      <w:r w:rsidRPr="005D19D0">
        <w:rPr>
          <w:rFonts w:ascii="Times New Roman" w:hAnsi="Times New Roman"/>
          <w:bCs/>
          <w:caps/>
          <w:sz w:val="24"/>
          <w:u w:color="0066CC"/>
        </w:rPr>
        <w:t>Asins paraugu transportēšana</w:t>
      </w:r>
      <w:r w:rsidR="00326F6D">
        <w:rPr>
          <w:rFonts w:ascii="Times New Roman" w:hAnsi="Times New Roman"/>
          <w:bCs/>
          <w:caps/>
          <w:sz w:val="24"/>
          <w:u w:color="0066CC"/>
        </w:rPr>
        <w:tab/>
      </w:r>
      <w:r w:rsidR="006342C8">
        <w:rPr>
          <w:rFonts w:ascii="Times New Roman" w:hAnsi="Times New Roman"/>
          <w:bCs/>
          <w:caps/>
          <w:sz w:val="24"/>
          <w:u w:color="0066CC"/>
        </w:rPr>
        <w:t>45</w:t>
      </w:r>
    </w:p>
    <w:p w14:paraId="42ECC813" w14:textId="08202960" w:rsidR="004C760D" w:rsidRPr="005D19D0" w:rsidRDefault="004C760D" w:rsidP="00326F6D">
      <w:pPr>
        <w:tabs>
          <w:tab w:val="left" w:leader="dot" w:pos="8789"/>
        </w:tabs>
        <w:spacing w:before="240" w:after="240"/>
        <w:jc w:val="both"/>
        <w:rPr>
          <w:rFonts w:ascii="Times New Roman" w:hAnsi="Times New Roman" w:cs="Times New Roman"/>
          <w:bCs/>
          <w:caps/>
          <w:noProof/>
          <w:sz w:val="24"/>
          <w:szCs w:val="24"/>
        </w:rPr>
      </w:pPr>
      <w:r w:rsidRPr="005D19D0">
        <w:rPr>
          <w:rFonts w:ascii="Times New Roman" w:hAnsi="Times New Roman"/>
          <w:bCs/>
          <w:caps/>
          <w:sz w:val="24"/>
        </w:rPr>
        <w:t>17. nodaļa</w:t>
      </w:r>
      <w:r w:rsidRPr="005D19D0">
        <w:rPr>
          <w:rFonts w:ascii="Times New Roman" w:hAnsi="Times New Roman" w:cs="Times New Roman"/>
          <w:bCs/>
          <w:caps/>
          <w:noProof/>
          <w:sz w:val="24"/>
          <w:szCs w:val="24"/>
        </w:rPr>
        <w:t xml:space="preserve">. </w:t>
      </w:r>
      <w:r w:rsidRPr="005D19D0">
        <w:rPr>
          <w:rFonts w:ascii="Times New Roman" w:hAnsi="Times New Roman"/>
          <w:bCs/>
          <w:caps/>
          <w:sz w:val="24"/>
        </w:rPr>
        <w:t xml:space="preserve">Dopinga kontroles </w:t>
      </w:r>
      <w:r w:rsidRPr="005D19D0">
        <w:rPr>
          <w:rFonts w:ascii="Times New Roman" w:hAnsi="Times New Roman"/>
          <w:bCs/>
          <w:caps/>
          <w:sz w:val="24"/>
          <w:u w:color="0066CC"/>
        </w:rPr>
        <w:t>dokumentācijas</w:t>
      </w:r>
      <w:r w:rsidRPr="005D19D0">
        <w:rPr>
          <w:rFonts w:ascii="Times New Roman" w:hAnsi="Times New Roman"/>
          <w:bCs/>
          <w:caps/>
          <w:sz w:val="24"/>
        </w:rPr>
        <w:t xml:space="preserve"> transportēšana</w:t>
      </w:r>
      <w:r w:rsidR="00326F6D">
        <w:rPr>
          <w:rFonts w:ascii="Times New Roman" w:hAnsi="Times New Roman"/>
          <w:bCs/>
          <w:caps/>
          <w:sz w:val="24"/>
        </w:rPr>
        <w:tab/>
      </w:r>
      <w:r w:rsidR="006342C8">
        <w:rPr>
          <w:rFonts w:ascii="Times New Roman" w:hAnsi="Times New Roman"/>
          <w:bCs/>
          <w:caps/>
          <w:sz w:val="24"/>
        </w:rPr>
        <w:t>48</w:t>
      </w:r>
    </w:p>
    <w:p w14:paraId="62A6F61E" w14:textId="300DF09D" w:rsidR="004C760D" w:rsidRPr="005D19D0" w:rsidRDefault="004C760D" w:rsidP="00326F6D">
      <w:pPr>
        <w:tabs>
          <w:tab w:val="left" w:leader="dot" w:pos="8789"/>
        </w:tabs>
        <w:spacing w:before="240" w:after="240"/>
        <w:jc w:val="both"/>
        <w:rPr>
          <w:rFonts w:ascii="Times New Roman" w:hAnsi="Times New Roman" w:cs="Times New Roman"/>
          <w:b/>
          <w:caps/>
          <w:noProof/>
          <w:sz w:val="24"/>
          <w:szCs w:val="24"/>
        </w:rPr>
      </w:pPr>
      <w:r w:rsidRPr="005D19D0">
        <w:rPr>
          <w:rFonts w:ascii="Times New Roman" w:hAnsi="Times New Roman"/>
          <w:b/>
          <w:caps/>
          <w:sz w:val="24"/>
        </w:rPr>
        <w:t>6. SADAĻA</w:t>
      </w:r>
      <w:r w:rsidRPr="005D19D0">
        <w:rPr>
          <w:rFonts w:ascii="Times New Roman" w:hAnsi="Times New Roman" w:cs="Times New Roman"/>
          <w:b/>
          <w:caps/>
          <w:noProof/>
          <w:sz w:val="24"/>
          <w:szCs w:val="24"/>
        </w:rPr>
        <w:t xml:space="preserve">. </w:t>
      </w:r>
      <w:r w:rsidRPr="005D19D0">
        <w:rPr>
          <w:rFonts w:ascii="Times New Roman" w:hAnsi="Times New Roman"/>
          <w:b/>
          <w:caps/>
          <w:sz w:val="24"/>
        </w:rPr>
        <w:t>PĒCPĀRBAUDES PĀRVALDĪBA</w:t>
      </w:r>
      <w:r w:rsidR="00326F6D">
        <w:rPr>
          <w:rFonts w:ascii="Times New Roman" w:hAnsi="Times New Roman"/>
          <w:b/>
          <w:caps/>
          <w:sz w:val="24"/>
        </w:rPr>
        <w:tab/>
      </w:r>
      <w:r w:rsidR="006342C8">
        <w:rPr>
          <w:rFonts w:ascii="Times New Roman" w:hAnsi="Times New Roman"/>
          <w:b/>
          <w:caps/>
          <w:sz w:val="24"/>
        </w:rPr>
        <w:t>49</w:t>
      </w:r>
    </w:p>
    <w:p w14:paraId="2F4CE789" w14:textId="6E65A57B" w:rsidR="004C760D" w:rsidRPr="005D19D0" w:rsidRDefault="004C760D" w:rsidP="00326F6D">
      <w:pPr>
        <w:tabs>
          <w:tab w:val="left" w:leader="dot" w:pos="8789"/>
        </w:tabs>
        <w:spacing w:before="240" w:after="240"/>
        <w:jc w:val="both"/>
        <w:rPr>
          <w:rFonts w:ascii="Times New Roman" w:hAnsi="Times New Roman" w:cs="Times New Roman"/>
          <w:b/>
          <w:caps/>
          <w:noProof/>
          <w:sz w:val="24"/>
          <w:szCs w:val="24"/>
        </w:rPr>
      </w:pPr>
      <w:r w:rsidRPr="005D19D0">
        <w:rPr>
          <w:rFonts w:ascii="Times New Roman" w:hAnsi="Times New Roman"/>
          <w:b/>
          <w:caps/>
          <w:sz w:val="24"/>
        </w:rPr>
        <w:t>A PIELIKUMS</w:t>
      </w:r>
      <w:r w:rsidRPr="005D19D0">
        <w:rPr>
          <w:rFonts w:ascii="Times New Roman" w:hAnsi="Times New Roman" w:cs="Times New Roman"/>
          <w:b/>
          <w:caps/>
          <w:noProof/>
          <w:sz w:val="24"/>
          <w:szCs w:val="24"/>
        </w:rPr>
        <w:t xml:space="preserve">. </w:t>
      </w:r>
      <w:r w:rsidRPr="005D19D0">
        <w:rPr>
          <w:rFonts w:ascii="Times New Roman" w:hAnsi="Times New Roman"/>
          <w:b/>
          <w:caps/>
          <w:sz w:val="24"/>
        </w:rPr>
        <w:t xml:space="preserve">To pienākumu saraksts, kas PI/PSI jāveic pirms paraugu savākšanas, </w:t>
      </w:r>
      <w:r w:rsidRPr="005D19D0">
        <w:rPr>
          <w:rFonts w:ascii="Times New Roman" w:hAnsi="Times New Roman"/>
          <w:b/>
          <w:caps/>
          <w:sz w:val="24"/>
          <w:u w:color="0066CC"/>
        </w:rPr>
        <w:t>tās laikā un pēc tās</w:t>
      </w:r>
      <w:r w:rsidR="00326F6D">
        <w:rPr>
          <w:rFonts w:ascii="Times New Roman" w:hAnsi="Times New Roman"/>
          <w:b/>
          <w:caps/>
          <w:sz w:val="24"/>
          <w:u w:color="0066CC"/>
        </w:rPr>
        <w:tab/>
      </w:r>
      <w:r w:rsidR="006342C8">
        <w:rPr>
          <w:rFonts w:ascii="Times New Roman" w:hAnsi="Times New Roman"/>
          <w:b/>
          <w:caps/>
          <w:sz w:val="24"/>
          <w:u w:color="0066CC"/>
        </w:rPr>
        <w:t>51</w:t>
      </w:r>
    </w:p>
    <w:p w14:paraId="1CC14C30" w14:textId="77777777" w:rsidR="004C760D" w:rsidRPr="005516C5" w:rsidRDefault="004C760D" w:rsidP="00D7512E">
      <w:pPr>
        <w:jc w:val="both"/>
        <w:rPr>
          <w:rFonts w:ascii="Times New Roman" w:hAnsi="Times New Roman" w:cs="Times New Roman"/>
          <w:b/>
          <w:bCs/>
          <w:noProof/>
          <w:color w:val="404040"/>
          <w:sz w:val="28"/>
          <w:szCs w:val="24"/>
        </w:rPr>
      </w:pPr>
    </w:p>
    <w:p w14:paraId="092032D7" w14:textId="77777777" w:rsidR="00D25457" w:rsidRPr="00E07F2A" w:rsidRDefault="00D25457">
      <w:pPr>
        <w:rPr>
          <w:rFonts w:ascii="Times New Roman" w:hAnsi="Times New Roman" w:cs="Times New Roman"/>
          <w:noProof/>
          <w:sz w:val="24"/>
        </w:rPr>
      </w:pPr>
    </w:p>
    <w:p w14:paraId="7090C1B0" w14:textId="77777777" w:rsidR="00AE4109" w:rsidRDefault="00AE4109">
      <w:pPr>
        <w:rPr>
          <w:rFonts w:ascii="Times New Roman" w:hAnsi="Times New Roman" w:cs="Times New Roman"/>
          <w:noProof/>
          <w:sz w:val="24"/>
        </w:rPr>
      </w:pPr>
    </w:p>
    <w:p w14:paraId="4A568873" w14:textId="77777777" w:rsidR="00661C00" w:rsidRDefault="00661C00">
      <w:pPr>
        <w:rPr>
          <w:rFonts w:ascii="Times New Roman" w:hAnsi="Times New Roman" w:cs="Times New Roman"/>
          <w:noProof/>
          <w:sz w:val="24"/>
        </w:rPr>
      </w:pPr>
    </w:p>
    <w:p w14:paraId="2751C800" w14:textId="77777777" w:rsidR="00661C00" w:rsidRDefault="00661C00">
      <w:pPr>
        <w:rPr>
          <w:rFonts w:ascii="Times New Roman" w:hAnsi="Times New Roman" w:cs="Times New Roman"/>
          <w:noProof/>
          <w:sz w:val="24"/>
        </w:rPr>
      </w:pPr>
    </w:p>
    <w:p w14:paraId="4B3191B7" w14:textId="77777777" w:rsidR="00661C00" w:rsidRDefault="00661C00">
      <w:pPr>
        <w:rPr>
          <w:rFonts w:ascii="Times New Roman" w:hAnsi="Times New Roman" w:cs="Times New Roman"/>
          <w:noProof/>
          <w:sz w:val="24"/>
        </w:rPr>
      </w:pPr>
    </w:p>
    <w:p w14:paraId="4216B97B" w14:textId="77777777" w:rsidR="00661C00" w:rsidRDefault="00661C00">
      <w:pPr>
        <w:rPr>
          <w:rFonts w:ascii="Times New Roman" w:hAnsi="Times New Roman" w:cs="Times New Roman"/>
          <w:noProof/>
          <w:sz w:val="24"/>
        </w:rPr>
      </w:pPr>
    </w:p>
    <w:p w14:paraId="4C3B481C" w14:textId="77777777" w:rsidR="00661C00" w:rsidRDefault="00661C00">
      <w:pPr>
        <w:rPr>
          <w:rFonts w:ascii="Times New Roman" w:hAnsi="Times New Roman" w:cs="Times New Roman"/>
          <w:noProof/>
          <w:sz w:val="24"/>
        </w:rPr>
      </w:pPr>
    </w:p>
    <w:p w14:paraId="4E97AA50" w14:textId="77777777" w:rsidR="00661C00" w:rsidRDefault="00661C00">
      <w:pPr>
        <w:rPr>
          <w:rFonts w:ascii="Times New Roman" w:hAnsi="Times New Roman" w:cs="Times New Roman"/>
          <w:noProof/>
          <w:sz w:val="24"/>
        </w:rPr>
      </w:pPr>
    </w:p>
    <w:p w14:paraId="2827D53A" w14:textId="77777777" w:rsidR="00661C00" w:rsidRDefault="00661C00">
      <w:pPr>
        <w:rPr>
          <w:rFonts w:ascii="Times New Roman" w:hAnsi="Times New Roman" w:cs="Times New Roman"/>
          <w:noProof/>
          <w:sz w:val="24"/>
        </w:rPr>
      </w:pPr>
    </w:p>
    <w:p w14:paraId="7D7F2CE7" w14:textId="77777777" w:rsidR="00661C00" w:rsidRDefault="00661C00">
      <w:pPr>
        <w:rPr>
          <w:rFonts w:ascii="Times New Roman" w:hAnsi="Times New Roman" w:cs="Times New Roman"/>
          <w:noProof/>
          <w:sz w:val="24"/>
        </w:rPr>
      </w:pPr>
    </w:p>
    <w:p w14:paraId="4AD743A6" w14:textId="77777777" w:rsidR="00661C00" w:rsidRDefault="00661C00">
      <w:pPr>
        <w:rPr>
          <w:rFonts w:ascii="Times New Roman" w:hAnsi="Times New Roman" w:cs="Times New Roman"/>
          <w:noProof/>
          <w:sz w:val="24"/>
        </w:rPr>
      </w:pPr>
    </w:p>
    <w:p w14:paraId="3F955654" w14:textId="77777777" w:rsidR="00661C00" w:rsidRDefault="00661C00">
      <w:pPr>
        <w:rPr>
          <w:rFonts w:ascii="Times New Roman" w:hAnsi="Times New Roman" w:cs="Times New Roman"/>
          <w:noProof/>
          <w:sz w:val="24"/>
        </w:rPr>
      </w:pPr>
    </w:p>
    <w:p w14:paraId="0E246859" w14:textId="77777777" w:rsidR="00661C00" w:rsidRDefault="00661C00">
      <w:pPr>
        <w:rPr>
          <w:rFonts w:ascii="Times New Roman" w:hAnsi="Times New Roman" w:cs="Times New Roman"/>
          <w:noProof/>
          <w:sz w:val="24"/>
        </w:rPr>
      </w:pPr>
    </w:p>
    <w:p w14:paraId="67B5FCF1" w14:textId="77777777" w:rsidR="00661C00" w:rsidRDefault="00661C00">
      <w:pPr>
        <w:rPr>
          <w:rFonts w:ascii="Times New Roman" w:hAnsi="Times New Roman" w:cs="Times New Roman"/>
          <w:noProof/>
          <w:sz w:val="24"/>
        </w:rPr>
      </w:pPr>
    </w:p>
    <w:p w14:paraId="114159AE" w14:textId="77777777" w:rsidR="00661C00" w:rsidRDefault="00661C00">
      <w:pPr>
        <w:rPr>
          <w:rFonts w:ascii="Times New Roman" w:hAnsi="Times New Roman" w:cs="Times New Roman"/>
          <w:noProof/>
          <w:sz w:val="24"/>
        </w:rPr>
      </w:pPr>
    </w:p>
    <w:p w14:paraId="6BA7E07A" w14:textId="77777777" w:rsidR="00661C00" w:rsidRDefault="00661C00">
      <w:pPr>
        <w:rPr>
          <w:rFonts w:ascii="Times New Roman" w:hAnsi="Times New Roman" w:cs="Times New Roman"/>
          <w:noProof/>
          <w:sz w:val="24"/>
        </w:rPr>
      </w:pPr>
    </w:p>
    <w:p w14:paraId="30AD9664" w14:textId="77777777" w:rsidR="00661C00" w:rsidRPr="00E07F2A" w:rsidRDefault="00661C00">
      <w:pPr>
        <w:rPr>
          <w:rFonts w:ascii="Times New Roman" w:hAnsi="Times New Roman" w:cs="Times New Roman"/>
          <w:noProof/>
          <w:sz w:val="24"/>
        </w:rPr>
      </w:pPr>
    </w:p>
    <w:p w14:paraId="6B3F2F9B" w14:textId="136446C5" w:rsidR="009F2EAC" w:rsidRPr="00E07F2A" w:rsidRDefault="000C4566" w:rsidP="007A1E81">
      <w:pPr>
        <w:jc w:val="both"/>
        <w:rPr>
          <w:rFonts w:ascii="Times New Roman" w:hAnsi="Times New Roman" w:cs="Times New Roman"/>
          <w:noProof/>
          <w:color w:val="FFFFFF"/>
          <w:sz w:val="24"/>
        </w:rPr>
      </w:pPr>
      <w:r>
        <w:rPr>
          <w:rFonts w:ascii="Times New Roman" w:hAnsi="Times New Roman"/>
          <w:i/>
          <w:iCs/>
          <w:sz w:val="20"/>
        </w:rPr>
        <w:t>WADA</w:t>
      </w:r>
      <w:r>
        <w:rPr>
          <w:rFonts w:ascii="Times New Roman" w:hAnsi="Times New Roman"/>
          <w:sz w:val="20"/>
        </w:rPr>
        <w:t xml:space="preserve"> normatīvie dokumenti ir pieejami aģentūras tīmekļa vietnē. Materiāli, ko </w:t>
      </w:r>
      <w:r>
        <w:rPr>
          <w:rFonts w:ascii="Times New Roman" w:hAnsi="Times New Roman"/>
          <w:i/>
          <w:iCs/>
          <w:sz w:val="20"/>
        </w:rPr>
        <w:t>WADA</w:t>
      </w:r>
      <w:r>
        <w:rPr>
          <w:rFonts w:ascii="Times New Roman" w:hAnsi="Times New Roman"/>
          <w:sz w:val="20"/>
        </w:rPr>
        <w:t xml:space="preserve"> nodrošina </w:t>
      </w:r>
      <w:r>
        <w:rPr>
          <w:rFonts w:ascii="Times New Roman" w:hAnsi="Times New Roman"/>
          <w:i/>
          <w:iCs/>
          <w:sz w:val="20"/>
        </w:rPr>
        <w:t>ADeL</w:t>
      </w:r>
      <w:r>
        <w:rPr>
          <w:rFonts w:ascii="Times New Roman" w:hAnsi="Times New Roman"/>
          <w:sz w:val="20"/>
        </w:rPr>
        <w:t xml:space="preserve"> platformā, ir paredzēti tikai izglītojošiem un informatīviem nolūkiem. Nekāds </w:t>
      </w:r>
      <w:r>
        <w:rPr>
          <w:rFonts w:ascii="Times New Roman" w:hAnsi="Times New Roman"/>
          <w:i/>
          <w:iCs/>
          <w:sz w:val="20"/>
        </w:rPr>
        <w:t>ADeL</w:t>
      </w:r>
      <w:r>
        <w:rPr>
          <w:rFonts w:ascii="Times New Roman" w:hAnsi="Times New Roman"/>
          <w:sz w:val="20"/>
        </w:rPr>
        <w:t xml:space="preserve"> materiālos izmantotais saturs vai teksts neaizstāj Pasaules Antidopinga kodeksa un/vai starptautisko standartu noteikumus.</w:t>
      </w:r>
      <w:r>
        <w:rPr>
          <w:rFonts w:ascii="Times New Roman" w:hAnsi="Times New Roman"/>
        </w:rPr>
        <w:br w:type="page"/>
      </w:r>
    </w:p>
    <w:p w14:paraId="72123FB9" w14:textId="0E78F689" w:rsidR="009F2EAC" w:rsidRPr="00661C00" w:rsidRDefault="009F2EAC" w:rsidP="007A1E81">
      <w:pPr>
        <w:jc w:val="both"/>
        <w:rPr>
          <w:rFonts w:ascii="Times New Roman" w:hAnsi="Times New Roman" w:cs="Times New Roman"/>
          <w:b/>
          <w:bCs/>
          <w:noProof/>
          <w:color w:val="0066CC"/>
          <w:sz w:val="28"/>
          <w:szCs w:val="24"/>
          <w:u w:val="single"/>
        </w:rPr>
      </w:pPr>
      <w:r w:rsidRPr="00661C00">
        <w:rPr>
          <w:rFonts w:ascii="Times New Roman" w:hAnsi="Times New Roman"/>
          <w:b/>
          <w:color w:val="0066CC"/>
          <w:sz w:val="28"/>
          <w:u w:val="single"/>
        </w:rPr>
        <w:lastRenderedPageBreak/>
        <w:t>Laipni lūgti iepazīties ar Paraugu savākšanas vadlīnijām</w:t>
      </w:r>
      <w:bookmarkStart w:id="0" w:name="_bookmark0"/>
      <w:bookmarkEnd w:id="0"/>
    </w:p>
    <w:p w14:paraId="41238422" w14:textId="77777777" w:rsidR="009F2EAC" w:rsidRPr="00E07F2A" w:rsidRDefault="009F2EAC" w:rsidP="007A1E81">
      <w:pPr>
        <w:jc w:val="both"/>
        <w:rPr>
          <w:rFonts w:ascii="Times New Roman" w:hAnsi="Times New Roman" w:cs="Times New Roman"/>
          <w:noProof/>
          <w:sz w:val="24"/>
        </w:rPr>
      </w:pPr>
    </w:p>
    <w:p w14:paraId="0A90E3CC"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Ievads</w:t>
      </w:r>
      <w:bookmarkStart w:id="1" w:name="_bookmark1"/>
      <w:bookmarkEnd w:id="1"/>
    </w:p>
    <w:p w14:paraId="737FBB9C" w14:textId="77777777" w:rsidR="009F2EAC" w:rsidRPr="00E07F2A" w:rsidRDefault="009F2EAC" w:rsidP="007A1E81">
      <w:pPr>
        <w:jc w:val="both"/>
        <w:rPr>
          <w:rFonts w:ascii="Times New Roman" w:hAnsi="Times New Roman" w:cs="Times New Roman"/>
          <w:b/>
          <w:noProof/>
          <w:sz w:val="24"/>
        </w:rPr>
      </w:pPr>
    </w:p>
    <w:p w14:paraId="064D39D9" w14:textId="77777777" w:rsidR="009F2EAC" w:rsidRPr="00507466" w:rsidRDefault="009F2EAC" w:rsidP="007A1E81">
      <w:pPr>
        <w:jc w:val="both"/>
        <w:rPr>
          <w:rFonts w:ascii="Times New Roman" w:hAnsi="Times New Roman" w:cs="Times New Roman"/>
          <w:noProof/>
          <w:sz w:val="24"/>
        </w:rPr>
      </w:pPr>
      <w:r>
        <w:rPr>
          <w:rFonts w:ascii="Times New Roman" w:hAnsi="Times New Roman"/>
          <w:sz w:val="24"/>
        </w:rPr>
        <w:t>Laipni lūgti iepazīties ar Paraugu savākšanas vadlīnijām (turpmāk tekstā – “Vadlīnijas”), neobligātu trešā līmeņa dokumentu, kas papildina Pārbaužu un izmeklējumu starptautisko standartu (</w:t>
      </w:r>
      <w:r>
        <w:rPr>
          <w:rFonts w:ascii="Times New Roman" w:hAnsi="Times New Roman"/>
          <w:i/>
          <w:iCs/>
          <w:sz w:val="24"/>
        </w:rPr>
        <w:t>ISTI</w:t>
      </w:r>
      <w:r>
        <w:rPr>
          <w:rFonts w:ascii="Times New Roman" w:hAnsi="Times New Roman"/>
          <w:sz w:val="24"/>
        </w:rPr>
        <w:t>), jo īpaši ar paraugu savākšanas procedūrām saistītās prasības.</w:t>
      </w:r>
    </w:p>
    <w:p w14:paraId="5BB0FC24" w14:textId="77777777" w:rsidR="009F2EAC" w:rsidRPr="00507466" w:rsidRDefault="009F2EAC" w:rsidP="007A1E81">
      <w:pPr>
        <w:jc w:val="both"/>
        <w:rPr>
          <w:rFonts w:ascii="Times New Roman" w:hAnsi="Times New Roman" w:cs="Times New Roman"/>
          <w:noProof/>
          <w:sz w:val="24"/>
        </w:rPr>
      </w:pPr>
    </w:p>
    <w:p w14:paraId="2FC5E7C4" w14:textId="77777777" w:rsidR="009F2EAC" w:rsidRPr="00507466" w:rsidRDefault="009F2EAC" w:rsidP="007A1E81">
      <w:pPr>
        <w:jc w:val="both"/>
        <w:rPr>
          <w:rFonts w:ascii="Times New Roman" w:hAnsi="Times New Roman" w:cs="Times New Roman"/>
          <w:noProof/>
          <w:sz w:val="24"/>
        </w:rPr>
      </w:pPr>
      <w:r>
        <w:rPr>
          <w:rFonts w:ascii="Times New Roman" w:hAnsi="Times New Roman"/>
          <w:i/>
          <w:iCs/>
          <w:sz w:val="24"/>
        </w:rPr>
        <w:t>ISTI</w:t>
      </w:r>
      <w:r>
        <w:rPr>
          <w:rFonts w:ascii="Times New Roman" w:hAnsi="Times New Roman"/>
          <w:sz w:val="24"/>
        </w:rPr>
        <w:t xml:space="preserve"> ir sniegta minimālā informācija par to, kas jādara, bet šo vadlīniju mērķis ir ar piemēriem un ieteikumiem palīdzēt saprast, kā to izdarīt, un, ja iespējams, parādīt, kā izdarīt vairāk, nekā paredz prasības.</w:t>
      </w:r>
    </w:p>
    <w:p w14:paraId="56591940" w14:textId="77777777" w:rsidR="009F2EAC" w:rsidRPr="00507466" w:rsidRDefault="009F2EAC" w:rsidP="007A1E81">
      <w:pPr>
        <w:jc w:val="both"/>
        <w:rPr>
          <w:rFonts w:ascii="Times New Roman" w:hAnsi="Times New Roman" w:cs="Times New Roman"/>
          <w:noProof/>
          <w:sz w:val="24"/>
        </w:rPr>
      </w:pPr>
    </w:p>
    <w:p w14:paraId="332A9E4B" w14:textId="4DBBFB24" w:rsidR="009F2EAC" w:rsidRPr="00507466" w:rsidRDefault="009F2EAC" w:rsidP="007A1E81">
      <w:pPr>
        <w:jc w:val="both"/>
        <w:rPr>
          <w:rFonts w:ascii="Times New Roman" w:hAnsi="Times New Roman" w:cs="Times New Roman"/>
          <w:noProof/>
          <w:sz w:val="24"/>
        </w:rPr>
      </w:pPr>
      <w:r>
        <w:rPr>
          <w:rFonts w:ascii="Times New Roman" w:hAnsi="Times New Roman"/>
          <w:sz w:val="24"/>
        </w:rPr>
        <w:t>Šajā dokumentā izklāstītie procesi veicina labu praksi, palīdzot pārbaudes iestādēm (PI) un paraugu savākšanas iestādēm (PSI) izstrādāt sistēmas, procedūras un protokolus, lai atbalstītu efektīvu sportistu paraugu savākšanas procesu, ko īsteno paraugu savākšanas personāls (PSP).</w:t>
      </w:r>
    </w:p>
    <w:p w14:paraId="05076842" w14:textId="77777777" w:rsidR="009F2EAC" w:rsidRPr="00E07F2A" w:rsidRDefault="009F2EAC" w:rsidP="007A1E81">
      <w:pPr>
        <w:jc w:val="both"/>
        <w:rPr>
          <w:rFonts w:ascii="Times New Roman" w:hAnsi="Times New Roman" w:cs="Times New Roman"/>
          <w:noProof/>
          <w:sz w:val="24"/>
        </w:rPr>
      </w:pPr>
    </w:p>
    <w:p w14:paraId="08376A9F" w14:textId="77777777" w:rsidR="009F2EAC" w:rsidRPr="00E07F2A" w:rsidRDefault="009F2EAC" w:rsidP="007A1E81">
      <w:pPr>
        <w:jc w:val="both"/>
        <w:rPr>
          <w:rFonts w:ascii="Times New Roman" w:hAnsi="Times New Roman" w:cs="Times New Roman"/>
          <w:noProof/>
          <w:sz w:val="24"/>
        </w:rPr>
      </w:pPr>
    </w:p>
    <w:p w14:paraId="5102038B"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Iesaistīto pušu funkcijas un pienākumi</w:t>
      </w:r>
      <w:bookmarkStart w:id="2" w:name="_bookmark2"/>
      <w:bookmarkEnd w:id="2"/>
    </w:p>
    <w:p w14:paraId="554EC4A9" w14:textId="77777777" w:rsidR="009F2EAC" w:rsidRPr="00E07F2A" w:rsidRDefault="009F2EAC" w:rsidP="007A1E81">
      <w:pPr>
        <w:jc w:val="both"/>
        <w:rPr>
          <w:rFonts w:ascii="Times New Roman" w:hAnsi="Times New Roman" w:cs="Times New Roman"/>
          <w:b/>
          <w:noProof/>
          <w:sz w:val="24"/>
        </w:rPr>
      </w:pPr>
    </w:p>
    <w:p w14:paraId="49DB6714" w14:textId="77777777" w:rsidR="009F2EAC" w:rsidRPr="00E07F2A" w:rsidRDefault="009F2EAC" w:rsidP="007A1E81">
      <w:pPr>
        <w:jc w:val="both"/>
        <w:rPr>
          <w:rFonts w:ascii="Times New Roman" w:hAnsi="Times New Roman" w:cs="Times New Roman"/>
          <w:b/>
          <w:noProof/>
          <w:sz w:val="24"/>
        </w:rPr>
      </w:pPr>
    </w:p>
    <w:p w14:paraId="010E4263"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Pārbaudes iestāde (PI) un paraugu savākšanas iestāde (PSI)</w:t>
      </w:r>
      <w:bookmarkStart w:id="3" w:name="_bookmark3"/>
      <w:bookmarkEnd w:id="3"/>
    </w:p>
    <w:p w14:paraId="57AEAD91" w14:textId="77777777" w:rsidR="001D635C" w:rsidRPr="00E07F2A" w:rsidRDefault="001D635C" w:rsidP="007A1E81">
      <w:pPr>
        <w:jc w:val="both"/>
        <w:rPr>
          <w:rFonts w:ascii="Times New Roman" w:hAnsi="Times New Roman" w:cs="Times New Roman"/>
          <w:noProof/>
          <w:color w:val="0066CC"/>
          <w:sz w:val="24"/>
        </w:rPr>
      </w:pPr>
    </w:p>
    <w:p w14:paraId="1B157475" w14:textId="77777777" w:rsidR="009F2EAC" w:rsidRPr="00507466" w:rsidRDefault="009F2EAC" w:rsidP="007A1E81">
      <w:pPr>
        <w:jc w:val="both"/>
        <w:rPr>
          <w:rFonts w:ascii="Times New Roman" w:hAnsi="Times New Roman" w:cs="Times New Roman"/>
          <w:noProof/>
          <w:sz w:val="24"/>
        </w:rPr>
      </w:pPr>
      <w:r>
        <w:rPr>
          <w:rFonts w:ascii="Times New Roman" w:hAnsi="Times New Roman"/>
          <w:b/>
          <w:sz w:val="24"/>
        </w:rPr>
        <w:t xml:space="preserve">Pārbaudes iestāde (PI) </w:t>
      </w:r>
      <w:r>
        <w:rPr>
          <w:rFonts w:ascii="Times New Roman" w:hAnsi="Times New Roman"/>
          <w:sz w:val="24"/>
        </w:rPr>
        <w:t>– antidopinga organizācijas (ADO), kas atļauj pārbaužu veikšanu savā pārraudzībā esošajiem sportistiem, uzskata par pārbaudes iestādēm. PI savus pienākumus var deleģēt citām ADO vai trešajām personām (tostarp PSI), bet atbilstīgi Kodeksam tās paliek tieši atbildīgās personas.</w:t>
      </w:r>
    </w:p>
    <w:p w14:paraId="21217197" w14:textId="77777777" w:rsidR="009F2EAC" w:rsidRPr="00507466" w:rsidRDefault="009F2EAC" w:rsidP="007A1E81">
      <w:pPr>
        <w:jc w:val="both"/>
        <w:rPr>
          <w:rFonts w:ascii="Times New Roman" w:hAnsi="Times New Roman" w:cs="Times New Roman"/>
          <w:noProof/>
          <w:sz w:val="24"/>
        </w:rPr>
      </w:pPr>
    </w:p>
    <w:p w14:paraId="1B0F7EF8" w14:textId="77777777" w:rsidR="009F2EAC" w:rsidRPr="00507466" w:rsidRDefault="009F2EAC" w:rsidP="007A1E81">
      <w:pPr>
        <w:jc w:val="both"/>
        <w:rPr>
          <w:rFonts w:ascii="Times New Roman" w:hAnsi="Times New Roman" w:cs="Times New Roman"/>
          <w:noProof/>
          <w:sz w:val="24"/>
        </w:rPr>
      </w:pPr>
      <w:r>
        <w:rPr>
          <w:rFonts w:ascii="Times New Roman" w:hAnsi="Times New Roman"/>
          <w:b/>
          <w:sz w:val="24"/>
        </w:rPr>
        <w:t xml:space="preserve">Paraugu savākšanas iestāde (PSI) </w:t>
      </w:r>
      <w:r>
        <w:rPr>
          <w:rFonts w:ascii="Times New Roman" w:hAnsi="Times New Roman"/>
          <w:sz w:val="24"/>
        </w:rPr>
        <w:t xml:space="preserve">– PSI atbild par paraugu savākšanas procesa vispārējo norisi. PSI var būt vai nebūt PI. PI savu atbildību var deleģēt PSI. Dažus no PSI pienākumiem (piemēram, pavadoņu mācības) var deleģēt </w:t>
      </w:r>
      <w:r>
        <w:rPr>
          <w:rFonts w:ascii="Times New Roman" w:hAnsi="Times New Roman"/>
          <w:i/>
          <w:iCs/>
          <w:sz w:val="24"/>
        </w:rPr>
        <w:t>DCO</w:t>
      </w:r>
      <w:r>
        <w:rPr>
          <w:rFonts w:ascii="Times New Roman" w:hAnsi="Times New Roman"/>
          <w:sz w:val="24"/>
        </w:rPr>
        <w:t>.</w:t>
      </w:r>
    </w:p>
    <w:p w14:paraId="14F7515F" w14:textId="77777777" w:rsidR="009F2EAC" w:rsidRPr="00E07F2A" w:rsidRDefault="009F2EAC" w:rsidP="007A1E81">
      <w:pPr>
        <w:jc w:val="both"/>
        <w:rPr>
          <w:rFonts w:ascii="Times New Roman" w:hAnsi="Times New Roman" w:cs="Times New Roman"/>
          <w:b/>
          <w:bCs/>
          <w:noProof/>
          <w:color w:val="404040"/>
          <w:sz w:val="24"/>
        </w:rPr>
      </w:pPr>
    </w:p>
    <w:p w14:paraId="6EF9727D"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Paraugu savākšanas personāls (PSP)</w:t>
      </w:r>
      <w:bookmarkStart w:id="4" w:name="_bookmark4"/>
      <w:bookmarkEnd w:id="4"/>
    </w:p>
    <w:p w14:paraId="241B4263" w14:textId="77777777" w:rsidR="00254680" w:rsidRPr="00E07F2A" w:rsidRDefault="00254680" w:rsidP="007A1E81">
      <w:pPr>
        <w:jc w:val="both"/>
        <w:rPr>
          <w:rFonts w:ascii="Times New Roman" w:hAnsi="Times New Roman" w:cs="Times New Roman"/>
          <w:noProof/>
          <w:color w:val="0066CC"/>
          <w:sz w:val="24"/>
        </w:rPr>
      </w:pPr>
    </w:p>
    <w:p w14:paraId="72AA2276" w14:textId="77777777" w:rsidR="009F2EAC" w:rsidRPr="00507466" w:rsidRDefault="009F2EAC" w:rsidP="007A1E81">
      <w:pPr>
        <w:jc w:val="both"/>
        <w:rPr>
          <w:rFonts w:ascii="Times New Roman" w:hAnsi="Times New Roman" w:cs="Times New Roman"/>
          <w:noProof/>
          <w:sz w:val="24"/>
        </w:rPr>
      </w:pPr>
      <w:r>
        <w:rPr>
          <w:rFonts w:ascii="Times New Roman" w:hAnsi="Times New Roman"/>
          <w:sz w:val="24"/>
        </w:rPr>
        <w:t>Lai savāktu paraugus, ir svarīgi zināt trīs galvenos amatus, kas pastāv paraugu savākšanā un kopā tiek dēvēti par PSP: dopinga kontrolieri (</w:t>
      </w:r>
      <w:r>
        <w:rPr>
          <w:rFonts w:ascii="Times New Roman" w:hAnsi="Times New Roman"/>
          <w:i/>
          <w:iCs/>
          <w:sz w:val="24"/>
        </w:rPr>
        <w:t>DCO</w:t>
      </w:r>
      <w:r>
        <w:rPr>
          <w:rFonts w:ascii="Times New Roman" w:hAnsi="Times New Roman"/>
          <w:sz w:val="24"/>
        </w:rPr>
        <w:t>), asins paraugu savākšanas amatpersonas (</w:t>
      </w:r>
      <w:r>
        <w:rPr>
          <w:rFonts w:ascii="Times New Roman" w:hAnsi="Times New Roman"/>
          <w:i/>
          <w:iCs/>
          <w:sz w:val="24"/>
        </w:rPr>
        <w:t>BCO</w:t>
      </w:r>
      <w:r>
        <w:rPr>
          <w:rFonts w:ascii="Times New Roman" w:hAnsi="Times New Roman"/>
          <w:sz w:val="24"/>
        </w:rPr>
        <w:t>) un pavadoņi.</w:t>
      </w:r>
    </w:p>
    <w:p w14:paraId="523F9325" w14:textId="77777777" w:rsidR="00254680" w:rsidRPr="00E07F2A" w:rsidRDefault="00254680" w:rsidP="007A1E81">
      <w:pPr>
        <w:jc w:val="both"/>
        <w:rPr>
          <w:rFonts w:ascii="Times New Roman" w:hAnsi="Times New Roman" w:cs="Times New Roman"/>
          <w:noProof/>
          <w:sz w:val="24"/>
        </w:rPr>
      </w:pPr>
    </w:p>
    <w:p w14:paraId="7B63F116" w14:textId="66D39725" w:rsidR="009F2EAC" w:rsidRPr="00E07F2A" w:rsidRDefault="00254680" w:rsidP="007A1E81">
      <w:pPr>
        <w:jc w:val="both"/>
        <w:rPr>
          <w:rFonts w:ascii="Times New Roman" w:hAnsi="Times New Roman" w:cs="Times New Roman"/>
          <w:b/>
          <w:bCs/>
          <w:noProof/>
          <w:color w:val="0066CC"/>
          <w:sz w:val="24"/>
        </w:rPr>
      </w:pPr>
      <w:r>
        <w:rPr>
          <w:rFonts w:ascii="Times New Roman" w:hAnsi="Times New Roman"/>
          <w:b/>
          <w:color w:val="0066CC"/>
          <w:sz w:val="24"/>
        </w:rPr>
        <w:t>1. Dopinga kontrolieris (</w:t>
      </w:r>
      <w:r>
        <w:rPr>
          <w:rFonts w:ascii="Times New Roman" w:hAnsi="Times New Roman"/>
          <w:b/>
          <w:i/>
          <w:iCs/>
          <w:color w:val="0066CC"/>
          <w:sz w:val="24"/>
        </w:rPr>
        <w:t>DCO</w:t>
      </w:r>
      <w:r>
        <w:rPr>
          <w:rFonts w:ascii="Times New Roman" w:hAnsi="Times New Roman"/>
          <w:b/>
          <w:color w:val="0066CC"/>
          <w:sz w:val="24"/>
        </w:rPr>
        <w:t>)</w:t>
      </w:r>
    </w:p>
    <w:p w14:paraId="2245570E" w14:textId="77777777" w:rsidR="00254680" w:rsidRPr="00E07F2A" w:rsidRDefault="00254680" w:rsidP="007A1E81">
      <w:pPr>
        <w:jc w:val="both"/>
        <w:rPr>
          <w:rFonts w:ascii="Times New Roman" w:hAnsi="Times New Roman" w:cs="Times New Roman"/>
          <w:b/>
          <w:bCs/>
          <w:noProof/>
          <w:color w:val="0066CC"/>
          <w:sz w:val="24"/>
        </w:rPr>
      </w:pPr>
    </w:p>
    <w:p w14:paraId="4424D765" w14:textId="77777777" w:rsidR="009F2EAC" w:rsidRPr="00507466" w:rsidRDefault="009F2EAC" w:rsidP="007A1E81">
      <w:pPr>
        <w:jc w:val="both"/>
        <w:rPr>
          <w:rFonts w:ascii="Times New Roman" w:hAnsi="Times New Roman" w:cs="Times New Roman"/>
          <w:noProof/>
          <w:sz w:val="24"/>
        </w:rPr>
      </w:pPr>
      <w:r>
        <w:rPr>
          <w:rFonts w:ascii="Times New Roman" w:hAnsi="Times New Roman"/>
          <w:sz w:val="24"/>
        </w:rPr>
        <w:t xml:space="preserve">Persona, kuru PSI ir apmācījusi un pilnvarojusi veikt </w:t>
      </w:r>
      <w:r>
        <w:rPr>
          <w:rFonts w:ascii="Times New Roman" w:hAnsi="Times New Roman"/>
          <w:i/>
          <w:iCs/>
          <w:sz w:val="24"/>
        </w:rPr>
        <w:t>ISTI</w:t>
      </w:r>
      <w:r>
        <w:rPr>
          <w:rFonts w:ascii="Times New Roman" w:hAnsi="Times New Roman"/>
          <w:sz w:val="24"/>
        </w:rPr>
        <w:t xml:space="preserve"> izklāstītos pienākumus paraugu savākšanas procesā. </w:t>
      </w:r>
      <w:r>
        <w:rPr>
          <w:rFonts w:ascii="Times New Roman" w:hAnsi="Times New Roman"/>
          <w:i/>
          <w:iCs/>
          <w:sz w:val="24"/>
        </w:rPr>
        <w:t>DCO</w:t>
      </w:r>
      <w:r>
        <w:rPr>
          <w:rFonts w:ascii="Times New Roman" w:hAnsi="Times New Roman"/>
          <w:sz w:val="24"/>
        </w:rPr>
        <w:t xml:space="preserve"> ir vispārēji atbildīgs par paraugu savākšanas procesu, un tas var ietvert atbilstoša skaita krājumu (iekārtu un dokumentu) nodrošināšanu paraugu savākšanai, dopinga kontroles punkta (DKP) izveidi, jebkuras ar paraugu vākšanas uzdevumu saistītās informācijas sniegšanu pavadoņiem un asins paraugu savākšanas amatpersonām, nodrošinot, ka katrs sportists tiek pienācīgi informēts un pavadīts uz DKP un katrs paraugs tiek pareizi savākts, identificēts un aizzīmogots, un ka visi paraugi tiek pareizi uzglabāti un nosūtīti </w:t>
      </w:r>
      <w:r>
        <w:rPr>
          <w:rFonts w:ascii="Times New Roman" w:hAnsi="Times New Roman"/>
          <w:i/>
          <w:iCs/>
          <w:sz w:val="24"/>
        </w:rPr>
        <w:t>WADA</w:t>
      </w:r>
      <w:r>
        <w:rPr>
          <w:rFonts w:ascii="Times New Roman" w:hAnsi="Times New Roman"/>
          <w:sz w:val="24"/>
        </w:rPr>
        <w:t xml:space="preserve"> akreditētai laboratorijai.</w:t>
      </w:r>
    </w:p>
    <w:p w14:paraId="54682804" w14:textId="77777777" w:rsidR="009F2EAC" w:rsidRPr="00E07F2A" w:rsidRDefault="009F2EAC" w:rsidP="007A1E81">
      <w:pPr>
        <w:jc w:val="both"/>
        <w:rPr>
          <w:rFonts w:ascii="Times New Roman" w:hAnsi="Times New Roman" w:cs="Times New Roman"/>
          <w:noProof/>
          <w:sz w:val="24"/>
        </w:rPr>
      </w:pPr>
    </w:p>
    <w:p w14:paraId="3AD3F1A1" w14:textId="0076ABD8" w:rsidR="009F2EAC" w:rsidRPr="00E07F2A" w:rsidRDefault="00254680" w:rsidP="00864C47">
      <w:pPr>
        <w:keepNext/>
        <w:keepLines/>
        <w:jc w:val="both"/>
        <w:rPr>
          <w:rFonts w:ascii="Times New Roman" w:hAnsi="Times New Roman" w:cs="Times New Roman"/>
          <w:b/>
          <w:bCs/>
          <w:noProof/>
          <w:color w:val="0066CC"/>
          <w:sz w:val="24"/>
        </w:rPr>
      </w:pPr>
      <w:r>
        <w:rPr>
          <w:rFonts w:ascii="Times New Roman" w:hAnsi="Times New Roman"/>
          <w:b/>
          <w:color w:val="0066CC"/>
          <w:sz w:val="24"/>
        </w:rPr>
        <w:lastRenderedPageBreak/>
        <w:t>2. Asins paraugu savākšanas amatpersona (</w:t>
      </w:r>
      <w:r>
        <w:rPr>
          <w:rFonts w:ascii="Times New Roman" w:hAnsi="Times New Roman"/>
          <w:b/>
          <w:i/>
          <w:iCs/>
          <w:color w:val="0066CC"/>
          <w:sz w:val="24"/>
        </w:rPr>
        <w:t>BCO</w:t>
      </w:r>
      <w:r>
        <w:rPr>
          <w:rFonts w:ascii="Times New Roman" w:hAnsi="Times New Roman"/>
          <w:b/>
          <w:color w:val="0066CC"/>
          <w:sz w:val="24"/>
        </w:rPr>
        <w:t>)</w:t>
      </w:r>
    </w:p>
    <w:p w14:paraId="2795ED09" w14:textId="77777777" w:rsidR="00254680" w:rsidRPr="00E07F2A" w:rsidRDefault="00254680" w:rsidP="00864C47">
      <w:pPr>
        <w:keepNext/>
        <w:keepLines/>
        <w:jc w:val="both"/>
        <w:rPr>
          <w:rFonts w:ascii="Times New Roman" w:hAnsi="Times New Roman" w:cs="Times New Roman"/>
          <w:noProof/>
          <w:color w:val="0066CC"/>
          <w:sz w:val="24"/>
        </w:rPr>
      </w:pPr>
    </w:p>
    <w:p w14:paraId="6FE96E99" w14:textId="6DDBB427" w:rsidR="009F2EAC" w:rsidRPr="00507466" w:rsidRDefault="009F2EAC" w:rsidP="00864C47">
      <w:pPr>
        <w:keepNext/>
        <w:keepLines/>
        <w:jc w:val="both"/>
        <w:rPr>
          <w:rFonts w:ascii="Times New Roman" w:hAnsi="Times New Roman" w:cs="Times New Roman"/>
          <w:noProof/>
          <w:sz w:val="24"/>
        </w:rPr>
      </w:pPr>
      <w:r>
        <w:rPr>
          <w:rFonts w:ascii="Times New Roman" w:hAnsi="Times New Roman"/>
          <w:sz w:val="24"/>
        </w:rPr>
        <w:t>Persona, ko paraugu savākšanas iestāde ir kvalificējusi un pilnvarojusi savākt asins paraugus no sportista</w:t>
      </w:r>
      <w:r w:rsidR="00746A00" w:rsidRPr="00507466">
        <w:rPr>
          <w:rStyle w:val="FootnoteReference"/>
          <w:rFonts w:ascii="Times New Roman" w:hAnsi="Times New Roman" w:cs="Times New Roman"/>
          <w:noProof/>
          <w:sz w:val="24"/>
        </w:rPr>
        <w:footnoteReference w:id="2"/>
      </w:r>
      <w:r>
        <w:rPr>
          <w:rFonts w:ascii="Times New Roman" w:hAnsi="Times New Roman"/>
          <w:sz w:val="24"/>
        </w:rPr>
        <w:t xml:space="preserve">. </w:t>
      </w:r>
      <w:r>
        <w:rPr>
          <w:rFonts w:ascii="Times New Roman" w:hAnsi="Times New Roman"/>
          <w:i/>
          <w:iCs/>
          <w:sz w:val="24"/>
        </w:rPr>
        <w:t>BCO</w:t>
      </w:r>
      <w:r>
        <w:rPr>
          <w:rFonts w:ascii="Times New Roman" w:hAnsi="Times New Roman"/>
          <w:sz w:val="24"/>
        </w:rPr>
        <w:t xml:space="preserve"> jābūt atbilstošai kvalifikācijai un praktiskajām iemaņām, lai veiktu asins savākšanu no vēnas (piemēram, tai ir attiecīgās valsts iestādes atzīta kvalifikācija flebotomijā, licence cilvēka asins savākšanai u. c.). </w:t>
      </w:r>
      <w:r>
        <w:rPr>
          <w:rFonts w:ascii="Times New Roman" w:hAnsi="Times New Roman"/>
          <w:i/>
          <w:iCs/>
          <w:sz w:val="24"/>
        </w:rPr>
        <w:t>BCO</w:t>
      </w:r>
      <w:r>
        <w:rPr>
          <w:rFonts w:ascii="Times New Roman" w:hAnsi="Times New Roman"/>
          <w:sz w:val="24"/>
        </w:rPr>
        <w:t xml:space="preserve"> sagatavos sportistu asins savākšanai, atbildēs uz jebkādiem attiecīgajiem sportista jautājumiem, savāks asins paraugu(-us) un konsultēs sportistu par pēcaprūpes procedūrām. Ja tiek savāktas asinis, </w:t>
      </w:r>
      <w:r>
        <w:rPr>
          <w:rFonts w:ascii="Times New Roman" w:hAnsi="Times New Roman"/>
          <w:i/>
          <w:iCs/>
          <w:sz w:val="24"/>
        </w:rPr>
        <w:t>DCO</w:t>
      </w:r>
      <w:r>
        <w:rPr>
          <w:rFonts w:ascii="Times New Roman" w:hAnsi="Times New Roman"/>
          <w:sz w:val="24"/>
        </w:rPr>
        <w:t xml:space="preserve"> joprojām ir atbildīgs par paraugu savākšanas procesu kopumā, bet </w:t>
      </w:r>
      <w:r>
        <w:rPr>
          <w:rFonts w:ascii="Times New Roman" w:hAnsi="Times New Roman"/>
          <w:i/>
          <w:iCs/>
          <w:sz w:val="24"/>
        </w:rPr>
        <w:t>BCO</w:t>
      </w:r>
      <w:r>
        <w:rPr>
          <w:rFonts w:ascii="Times New Roman" w:hAnsi="Times New Roman"/>
          <w:sz w:val="24"/>
        </w:rPr>
        <w:t xml:space="preserve"> ir atbildīga tieši par vēnu punkciju un sportista aprūpi (t. i., pirmās palīdzības sniegšanu vajadzības gadījumā).</w:t>
      </w:r>
    </w:p>
    <w:p w14:paraId="6944DDDD" w14:textId="77777777" w:rsidR="009F2EAC" w:rsidRPr="00E07F2A" w:rsidRDefault="009F2EAC" w:rsidP="007A1E81">
      <w:pPr>
        <w:jc w:val="both"/>
        <w:rPr>
          <w:rFonts w:ascii="Times New Roman" w:hAnsi="Times New Roman" w:cs="Times New Roman"/>
          <w:noProof/>
          <w:color w:val="404040"/>
          <w:sz w:val="24"/>
        </w:rPr>
      </w:pPr>
    </w:p>
    <w:p w14:paraId="120051E9" w14:textId="4C50F04E" w:rsidR="009F2EAC" w:rsidRPr="00E07F2A" w:rsidRDefault="00254680" w:rsidP="007A1E81">
      <w:pPr>
        <w:jc w:val="both"/>
        <w:rPr>
          <w:rFonts w:ascii="Times New Roman" w:hAnsi="Times New Roman" w:cs="Times New Roman"/>
          <w:b/>
          <w:bCs/>
          <w:noProof/>
          <w:color w:val="0066CC"/>
          <w:sz w:val="24"/>
        </w:rPr>
      </w:pPr>
      <w:r>
        <w:rPr>
          <w:rFonts w:ascii="Times New Roman" w:hAnsi="Times New Roman"/>
          <w:b/>
          <w:color w:val="0066CC"/>
          <w:sz w:val="24"/>
        </w:rPr>
        <w:t>3. Pavadonis</w:t>
      </w:r>
    </w:p>
    <w:p w14:paraId="54C8BB6C" w14:textId="77777777" w:rsidR="00254680" w:rsidRPr="00E07F2A" w:rsidRDefault="00254680" w:rsidP="007A1E81">
      <w:pPr>
        <w:jc w:val="both"/>
        <w:rPr>
          <w:rFonts w:ascii="Times New Roman" w:hAnsi="Times New Roman" w:cs="Times New Roman"/>
          <w:b/>
          <w:bCs/>
          <w:noProof/>
          <w:color w:val="0066CC"/>
          <w:sz w:val="24"/>
        </w:rPr>
      </w:pPr>
    </w:p>
    <w:p w14:paraId="31531D54" w14:textId="7F8A5BC5" w:rsidR="009F2EAC" w:rsidRPr="00507466" w:rsidRDefault="009F2EAC" w:rsidP="007A1E81">
      <w:pPr>
        <w:jc w:val="both"/>
        <w:rPr>
          <w:rFonts w:ascii="Times New Roman" w:hAnsi="Times New Roman" w:cs="Times New Roman"/>
          <w:noProof/>
          <w:sz w:val="24"/>
        </w:rPr>
      </w:pPr>
      <w:r>
        <w:rPr>
          <w:rFonts w:ascii="Times New Roman" w:hAnsi="Times New Roman"/>
          <w:sz w:val="24"/>
        </w:rPr>
        <w:t>Persona, kuru PSI ir pienācīgi apmācījusi un pilnvarojusi veikt konkrētus uzdevumus, tostarp vienu vai vairākus no šiem uzdevumiem:</w:t>
      </w:r>
    </w:p>
    <w:p w14:paraId="4B82F3D5" w14:textId="77777777" w:rsidR="00182889" w:rsidRPr="00507466" w:rsidRDefault="009F2EAC" w:rsidP="00182889">
      <w:pPr>
        <w:pStyle w:val="ListParagraph"/>
        <w:numPr>
          <w:ilvl w:val="0"/>
          <w:numId w:val="23"/>
        </w:numPr>
        <w:ind w:left="567" w:hanging="283"/>
        <w:jc w:val="both"/>
        <w:rPr>
          <w:rFonts w:ascii="Times New Roman" w:hAnsi="Times New Roman" w:cs="Times New Roman"/>
          <w:noProof/>
          <w:sz w:val="24"/>
        </w:rPr>
      </w:pPr>
      <w:r>
        <w:rPr>
          <w:rFonts w:ascii="Times New Roman" w:hAnsi="Times New Roman"/>
          <w:sz w:val="24"/>
        </w:rPr>
        <w:t>paziņot izraudzītajam sportistam par parauga savākšanu;</w:t>
      </w:r>
    </w:p>
    <w:p w14:paraId="465AB733" w14:textId="77777777" w:rsidR="00182889" w:rsidRPr="00507466" w:rsidRDefault="009F2EAC" w:rsidP="00182889">
      <w:pPr>
        <w:pStyle w:val="ListParagraph"/>
        <w:numPr>
          <w:ilvl w:val="0"/>
          <w:numId w:val="23"/>
        </w:numPr>
        <w:ind w:left="567" w:hanging="283"/>
        <w:jc w:val="both"/>
        <w:rPr>
          <w:rFonts w:ascii="Times New Roman" w:hAnsi="Times New Roman" w:cs="Times New Roman"/>
          <w:noProof/>
          <w:sz w:val="24"/>
        </w:rPr>
      </w:pPr>
      <w:r>
        <w:rPr>
          <w:rFonts w:ascii="Times New Roman" w:hAnsi="Times New Roman"/>
          <w:sz w:val="24"/>
        </w:rPr>
        <w:t>pavadīt sportistu līdz dopinga kontroles punktam, viņu novērojot;</w:t>
      </w:r>
    </w:p>
    <w:p w14:paraId="7402ADD9" w14:textId="77777777" w:rsidR="00182889" w:rsidRPr="00507466" w:rsidRDefault="009F2EAC" w:rsidP="00182889">
      <w:pPr>
        <w:pStyle w:val="ListParagraph"/>
        <w:numPr>
          <w:ilvl w:val="0"/>
          <w:numId w:val="23"/>
        </w:numPr>
        <w:ind w:left="567" w:hanging="283"/>
        <w:jc w:val="both"/>
        <w:rPr>
          <w:rFonts w:ascii="Times New Roman" w:hAnsi="Times New Roman" w:cs="Times New Roman"/>
          <w:noProof/>
          <w:sz w:val="24"/>
        </w:rPr>
      </w:pPr>
      <w:r>
        <w:rPr>
          <w:rFonts w:ascii="Times New Roman" w:hAnsi="Times New Roman"/>
          <w:sz w:val="24"/>
        </w:rPr>
        <w:t>pavadīt un/vai novērot dopinga kontroles punktā klātesošos sportistus un/vai</w:t>
      </w:r>
    </w:p>
    <w:p w14:paraId="74A64ABF" w14:textId="51137F2C" w:rsidR="009F2EAC" w:rsidRPr="00507466" w:rsidRDefault="009F2EAC" w:rsidP="00182889">
      <w:pPr>
        <w:pStyle w:val="ListParagraph"/>
        <w:numPr>
          <w:ilvl w:val="0"/>
          <w:numId w:val="23"/>
        </w:numPr>
        <w:ind w:left="567" w:hanging="283"/>
        <w:jc w:val="both"/>
        <w:rPr>
          <w:rFonts w:ascii="Times New Roman" w:hAnsi="Times New Roman" w:cs="Times New Roman"/>
          <w:noProof/>
          <w:sz w:val="24"/>
        </w:rPr>
      </w:pPr>
      <w:r>
        <w:rPr>
          <w:rFonts w:ascii="Times New Roman" w:hAnsi="Times New Roman"/>
          <w:sz w:val="24"/>
        </w:rPr>
        <w:t>būt klāt urīna parauga nodošanas laikā vai to apliecināt, ja šī persona ir īpaši apmācīta šādu darbību veikšanai.</w:t>
      </w:r>
    </w:p>
    <w:p w14:paraId="2A8E66EB" w14:textId="2791BFCA"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82889" w:rsidRPr="00E07F2A" w14:paraId="16DD133D" w14:textId="77777777" w:rsidTr="00BA187E">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1D86C1EB" w14:textId="77777777" w:rsidR="00BA187E" w:rsidRPr="00E07F2A" w:rsidRDefault="00BA187E" w:rsidP="00BA187E">
            <w:pPr>
              <w:pStyle w:val="BodyText"/>
              <w:jc w:val="both"/>
              <w:rPr>
                <w:rFonts w:ascii="Times New Roman" w:hAnsi="Times New Roman" w:cs="Times New Roman"/>
                <w:noProof/>
                <w:color w:val="404040"/>
                <w:sz w:val="24"/>
                <w:szCs w:val="24"/>
              </w:rPr>
            </w:pPr>
            <w:bookmarkStart w:id="5" w:name="_Hlk169704594"/>
          </w:p>
          <w:p w14:paraId="07874932" w14:textId="4D144423" w:rsidR="00182889" w:rsidRPr="00E07F2A" w:rsidRDefault="00182889" w:rsidP="00B51727">
            <w:pPr>
              <w:pStyle w:val="BodyText"/>
              <w:ind w:left="142" w:right="141"/>
              <w:jc w:val="both"/>
              <w:rPr>
                <w:rFonts w:ascii="Times New Roman" w:hAnsi="Times New Roman" w:cs="Times New Roman"/>
                <w:noProof/>
                <w:color w:val="000000"/>
                <w:sz w:val="24"/>
                <w:szCs w:val="24"/>
              </w:rPr>
            </w:pPr>
            <w:r>
              <w:rPr>
                <w:rFonts w:ascii="Times New Roman" w:hAnsi="Times New Roman"/>
                <w:color w:val="404040"/>
                <w:sz w:val="24"/>
              </w:rPr>
              <w:t xml:space="preserve">Sīkākus norādījumus par PSP funkcijām paraugu savākšanas procesa laikā skat. </w:t>
            </w:r>
            <w:r>
              <w:rPr>
                <w:rFonts w:ascii="Times New Roman" w:hAnsi="Times New Roman"/>
                <w:i/>
                <w:iCs/>
                <w:color w:val="404040"/>
                <w:sz w:val="24"/>
              </w:rPr>
              <w:t>WADA</w:t>
            </w:r>
            <w:r>
              <w:t xml:space="preserve"> </w:t>
            </w:r>
            <w:hyperlink r:id="rId13">
              <w:r>
                <w:rPr>
                  <w:rFonts w:ascii="Times New Roman" w:hAnsi="Times New Roman"/>
                  <w:i/>
                  <w:color w:val="0066CC"/>
                  <w:sz w:val="24"/>
                  <w:u w:val="single" w:color="0066CC"/>
                </w:rPr>
                <w:t>DCO rokasgrāmatas standartformā</w:t>
              </w:r>
            </w:hyperlink>
            <w:r>
              <w:rPr>
                <w:rFonts w:ascii="Times New Roman" w:hAnsi="Times New Roman"/>
                <w:color w:val="404040"/>
                <w:sz w:val="24"/>
              </w:rPr>
              <w:t xml:space="preserve">, kas atrodama </w:t>
            </w:r>
            <w:r>
              <w:rPr>
                <w:rFonts w:ascii="Times New Roman" w:hAnsi="Times New Roman"/>
                <w:i/>
                <w:iCs/>
                <w:color w:val="404040"/>
                <w:sz w:val="24"/>
              </w:rPr>
              <w:t>WADA</w:t>
            </w:r>
            <w:r>
              <w:rPr>
                <w:rFonts w:ascii="Times New Roman" w:hAnsi="Times New Roman"/>
                <w:color w:val="404040"/>
                <w:sz w:val="24"/>
              </w:rPr>
              <w:t xml:space="preserve"> tīmekļvietnē </w:t>
            </w:r>
            <w:hyperlink r:id="rId14">
              <w:r>
                <w:rPr>
                  <w:rFonts w:ascii="Times New Roman" w:hAnsi="Times New Roman"/>
                  <w:color w:val="0070BB"/>
                  <w:sz w:val="24"/>
                  <w:u w:val="single" w:color="0070BB"/>
                </w:rPr>
                <w:t>“Anti-Doping Education and Learning” [Izglītība un mācīšanās antidopinga jomā] (</w:t>
              </w:r>
              <w:r>
                <w:rPr>
                  <w:rFonts w:ascii="Times New Roman" w:hAnsi="Times New Roman"/>
                  <w:i/>
                  <w:iCs/>
                  <w:color w:val="0070BB"/>
                  <w:sz w:val="24"/>
                  <w:u w:val="single" w:color="0070BB"/>
                </w:rPr>
                <w:t>ADEL</w:t>
              </w:r>
              <w:r>
                <w:rPr>
                  <w:rFonts w:ascii="Times New Roman" w:hAnsi="Times New Roman"/>
                  <w:color w:val="0070BB"/>
                  <w:sz w:val="24"/>
                  <w:u w:val="single" w:color="0070BB"/>
                </w:rPr>
                <w:t>)</w:t>
              </w:r>
            </w:hyperlink>
            <w:r>
              <w:rPr>
                <w:rFonts w:ascii="Times New Roman" w:hAnsi="Times New Roman"/>
                <w:color w:val="404040"/>
                <w:sz w:val="24"/>
              </w:rPr>
              <w:t xml:space="preserve">, bet plašāku informāciju par PSP pieņemšanu darbā, mācībām, akreditāciju un atkārtotu akreditāciju skat. </w:t>
            </w:r>
            <w:hyperlink r:id="rId15">
              <w:r>
                <w:rPr>
                  <w:rFonts w:ascii="Times New Roman" w:hAnsi="Times New Roman"/>
                  <w:color w:val="0066CC"/>
                  <w:sz w:val="24"/>
                  <w:u w:val="single" w:color="0066CC"/>
                </w:rPr>
                <w:t>Vadlīnijās paraugu savākšanas personālam</w:t>
              </w:r>
              <w:r>
                <w:rPr>
                  <w:rFonts w:ascii="Times New Roman" w:hAnsi="Times New Roman"/>
                  <w:color w:val="00AF50"/>
                  <w:sz w:val="24"/>
                </w:rPr>
                <w:t>.</w:t>
              </w:r>
            </w:hyperlink>
          </w:p>
          <w:p w14:paraId="258FC09D" w14:textId="77777777" w:rsidR="00182889" w:rsidRPr="00E07F2A" w:rsidRDefault="00182889" w:rsidP="00BA187E">
            <w:pPr>
              <w:jc w:val="both"/>
              <w:rPr>
                <w:rFonts w:ascii="Times New Roman" w:hAnsi="Times New Roman" w:cs="Times New Roman"/>
                <w:noProof/>
                <w:sz w:val="24"/>
                <w:szCs w:val="24"/>
              </w:rPr>
            </w:pPr>
          </w:p>
        </w:tc>
      </w:tr>
      <w:bookmarkEnd w:id="5"/>
    </w:tbl>
    <w:p w14:paraId="340EFDA5" w14:textId="2BA8A343" w:rsidR="009F2EAC" w:rsidRPr="00E07F2A" w:rsidRDefault="009F2EAC" w:rsidP="007A1E81">
      <w:pPr>
        <w:jc w:val="both"/>
        <w:rPr>
          <w:rFonts w:ascii="Times New Roman" w:hAnsi="Times New Roman" w:cs="Times New Roman"/>
          <w:noProof/>
          <w:sz w:val="24"/>
        </w:rPr>
      </w:pPr>
    </w:p>
    <w:p w14:paraId="2F16CFF6" w14:textId="16CA9D3D" w:rsidR="007B577D" w:rsidRPr="00E07F2A" w:rsidRDefault="007B577D">
      <w:pPr>
        <w:rPr>
          <w:rFonts w:ascii="Times New Roman" w:hAnsi="Times New Roman" w:cs="Times New Roman"/>
          <w:noProof/>
          <w:sz w:val="24"/>
        </w:rPr>
      </w:pPr>
      <w:r>
        <w:br w:type="page"/>
      </w:r>
    </w:p>
    <w:p w14:paraId="1934CD10"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 SADAĻA</w:t>
      </w:r>
      <w:bookmarkStart w:id="6" w:name="_bookmark5"/>
      <w:bookmarkEnd w:id="6"/>
    </w:p>
    <w:p w14:paraId="585A84EB" w14:textId="77777777" w:rsidR="00760D0A" w:rsidRPr="00E07F2A" w:rsidRDefault="00760D0A" w:rsidP="007A1E81">
      <w:pPr>
        <w:jc w:val="both"/>
        <w:rPr>
          <w:rFonts w:ascii="Times New Roman" w:hAnsi="Times New Roman" w:cs="Times New Roman"/>
          <w:b/>
          <w:bCs/>
          <w:noProof/>
          <w:color w:val="404040"/>
          <w:sz w:val="28"/>
          <w:szCs w:val="24"/>
        </w:rPr>
      </w:pPr>
    </w:p>
    <w:p w14:paraId="19AB973C" w14:textId="77777777" w:rsidR="009F2EAC" w:rsidRPr="00E07F2A" w:rsidRDefault="009F2EAC" w:rsidP="007A1E81">
      <w:pPr>
        <w:jc w:val="both"/>
        <w:rPr>
          <w:rFonts w:ascii="Times New Roman" w:hAnsi="Times New Roman" w:cs="Times New Roman"/>
          <w:b/>
          <w:bCs/>
          <w:noProof/>
          <w:color w:val="0066CC"/>
          <w:sz w:val="28"/>
          <w:szCs w:val="24"/>
        </w:rPr>
      </w:pPr>
      <w:r>
        <w:rPr>
          <w:rFonts w:ascii="Times New Roman" w:hAnsi="Times New Roman"/>
          <w:b/>
          <w:color w:val="0066CC"/>
          <w:sz w:val="28"/>
        </w:rPr>
        <w:t>SAGATAVOŠANĀS PARAUGA SAVĀKŠANAS PROCESAM</w:t>
      </w:r>
    </w:p>
    <w:p w14:paraId="66D5AA04" w14:textId="77777777" w:rsidR="009F2EAC" w:rsidRPr="00E07F2A" w:rsidRDefault="009F2EAC" w:rsidP="007A1E81">
      <w:pPr>
        <w:jc w:val="both"/>
        <w:rPr>
          <w:rFonts w:ascii="Times New Roman" w:hAnsi="Times New Roman" w:cs="Times New Roman"/>
          <w:noProof/>
          <w:sz w:val="24"/>
        </w:rPr>
      </w:pPr>
    </w:p>
    <w:p w14:paraId="2DE857C3" w14:textId="726BE839" w:rsidR="009F2EAC" w:rsidRPr="00E07F2A" w:rsidRDefault="00BA2952" w:rsidP="007A1E81">
      <w:pPr>
        <w:jc w:val="both"/>
        <w:rPr>
          <w:rFonts w:ascii="Times New Roman" w:hAnsi="Times New Roman" w:cs="Times New Roman"/>
          <w:noProof/>
          <w:sz w:val="24"/>
        </w:rPr>
      </w:pPr>
      <w:r>
        <w:rPr>
          <w:rFonts w:ascii="Times New Roman" w:hAnsi="Times New Roman"/>
          <w:noProof/>
          <w:sz w:val="24"/>
        </w:rPr>
        <w:drawing>
          <wp:inline distT="0" distB="0" distL="0" distR="0" wp14:anchorId="30B8C86C" wp14:editId="16319071">
            <wp:extent cx="5760720" cy="3108325"/>
            <wp:effectExtent l="0" t="0" r="0" b="0"/>
            <wp:docPr id="1317432697" name="Picture 1" descr="A person aiming a 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32697" name="Picture 1" descr="A person aiming a bow&#10;&#10;Description automatically generated"/>
                    <pic:cNvPicPr/>
                  </pic:nvPicPr>
                  <pic:blipFill>
                    <a:blip r:embed="rId16"/>
                    <a:stretch>
                      <a:fillRect/>
                    </a:stretch>
                  </pic:blipFill>
                  <pic:spPr>
                    <a:xfrm>
                      <a:off x="0" y="0"/>
                      <a:ext cx="5760720" cy="3108325"/>
                    </a:xfrm>
                    <a:prstGeom prst="rect">
                      <a:avLst/>
                    </a:prstGeom>
                  </pic:spPr>
                </pic:pic>
              </a:graphicData>
            </a:graphic>
          </wp:inline>
        </w:drawing>
      </w:r>
    </w:p>
    <w:p w14:paraId="457B946E" w14:textId="77777777" w:rsidR="009F2EAC" w:rsidRPr="00E07F2A" w:rsidRDefault="009F2EAC" w:rsidP="007A1E81">
      <w:pPr>
        <w:jc w:val="both"/>
        <w:rPr>
          <w:rFonts w:ascii="Times New Roman" w:hAnsi="Times New Roman" w:cs="Times New Roman"/>
          <w:noProof/>
          <w:sz w:val="24"/>
        </w:rPr>
      </w:pPr>
    </w:p>
    <w:tbl>
      <w:tblPr>
        <w:tblStyle w:val="TableGrid"/>
        <w:tblW w:w="4958" w:type="pct"/>
        <w:tblCellMar>
          <w:top w:w="28" w:type="dxa"/>
          <w:left w:w="28" w:type="dxa"/>
          <w:bottom w:w="28" w:type="dxa"/>
          <w:right w:w="28" w:type="dxa"/>
        </w:tblCellMar>
        <w:tblLook w:val="04A0" w:firstRow="1" w:lastRow="0" w:firstColumn="1" w:lastColumn="0" w:noHBand="0" w:noVBand="1"/>
      </w:tblPr>
      <w:tblGrid>
        <w:gridCol w:w="9051"/>
      </w:tblGrid>
      <w:tr w:rsidR="00507466" w:rsidRPr="00507466" w14:paraId="261DB0FC" w14:textId="77777777" w:rsidTr="00B51727">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25AD0F47" w14:textId="77777777" w:rsidR="00B51727" w:rsidRPr="00507466" w:rsidRDefault="00B51727" w:rsidP="00BA2952">
            <w:pPr>
              <w:jc w:val="both"/>
              <w:rPr>
                <w:rFonts w:ascii="Times New Roman" w:hAnsi="Times New Roman" w:cs="Times New Roman"/>
                <w:b/>
                <w:noProof/>
                <w:sz w:val="24"/>
                <w:szCs w:val="28"/>
              </w:rPr>
            </w:pPr>
          </w:p>
          <w:p w14:paraId="70772024" w14:textId="13E079CB" w:rsidR="00BA2952" w:rsidRPr="00507466" w:rsidRDefault="00BA2952" w:rsidP="00B51727">
            <w:pPr>
              <w:ind w:left="142"/>
              <w:jc w:val="both"/>
              <w:rPr>
                <w:rFonts w:ascii="Times New Roman" w:hAnsi="Times New Roman" w:cs="Times New Roman"/>
                <w:b/>
                <w:noProof/>
                <w:sz w:val="24"/>
                <w:szCs w:val="28"/>
              </w:rPr>
            </w:pPr>
            <w:r>
              <w:rPr>
                <w:rFonts w:ascii="Times New Roman" w:hAnsi="Times New Roman"/>
                <w:b/>
                <w:i/>
                <w:iCs/>
                <w:sz w:val="24"/>
              </w:rPr>
              <w:t>ISTI</w:t>
            </w:r>
            <w:r>
              <w:rPr>
                <w:rFonts w:ascii="Times New Roman" w:hAnsi="Times New Roman"/>
                <w:b/>
                <w:sz w:val="24"/>
              </w:rPr>
              <w:t xml:space="preserve"> 6.1. pants</w:t>
            </w:r>
          </w:p>
          <w:p w14:paraId="2518FE3D" w14:textId="77777777" w:rsidR="00BA2952" w:rsidRPr="00507466" w:rsidRDefault="00BA2952" w:rsidP="00BA2952">
            <w:pPr>
              <w:pStyle w:val="BodyText"/>
              <w:jc w:val="both"/>
              <w:rPr>
                <w:rFonts w:ascii="Times New Roman" w:hAnsi="Times New Roman" w:cs="Times New Roman"/>
                <w:b/>
                <w:noProof/>
                <w:sz w:val="24"/>
                <w:szCs w:val="28"/>
              </w:rPr>
            </w:pPr>
          </w:p>
          <w:p w14:paraId="4ADE390F" w14:textId="77777777" w:rsidR="00BA2952" w:rsidRPr="00507466" w:rsidRDefault="00BA2952" w:rsidP="00BA2952">
            <w:pPr>
              <w:pStyle w:val="BodyText"/>
              <w:ind w:left="1134" w:right="277"/>
              <w:jc w:val="both"/>
              <w:rPr>
                <w:rFonts w:ascii="Times New Roman" w:hAnsi="Times New Roman" w:cs="Times New Roman"/>
                <w:noProof/>
                <w:sz w:val="24"/>
                <w:szCs w:val="28"/>
              </w:rPr>
            </w:pPr>
            <w:r>
              <w:rPr>
                <w:rFonts w:ascii="Times New Roman" w:hAnsi="Times New Roman"/>
                <w:sz w:val="24"/>
              </w:rPr>
              <w:t xml:space="preserve">Mērķis ir sagatavoties </w:t>
            </w:r>
            <w:r>
              <w:rPr>
                <w:rFonts w:ascii="Times New Roman" w:hAnsi="Times New Roman"/>
                <w:i/>
                <w:iCs/>
                <w:sz w:val="24"/>
                <w:u w:val="single"/>
              </w:rPr>
              <w:t>parauga</w:t>
            </w:r>
            <w:r>
              <w:rPr>
                <w:rFonts w:ascii="Times New Roman" w:hAnsi="Times New Roman"/>
                <w:sz w:val="24"/>
                <w:u w:val="single"/>
              </w:rPr>
              <w:t xml:space="preserve"> savākšanas procesam</w:t>
            </w:r>
            <w:r>
              <w:rPr>
                <w:rFonts w:ascii="Times New Roman" w:hAnsi="Times New Roman"/>
                <w:sz w:val="24"/>
              </w:rPr>
              <w:t xml:space="preserve"> tā, lai nodrošinātu šā procesa lietderīgu un efektīvu izpildi, tostarp ar pietiekamiem resursiem, piemēram, personālu un inventāru.</w:t>
            </w:r>
          </w:p>
          <w:p w14:paraId="2DB2240C" w14:textId="77777777" w:rsidR="00BA2952" w:rsidRPr="00507466" w:rsidRDefault="00BA2952" w:rsidP="00BA2952">
            <w:pPr>
              <w:jc w:val="both"/>
              <w:rPr>
                <w:rFonts w:ascii="Times New Roman" w:hAnsi="Times New Roman" w:cs="Times New Roman"/>
                <w:noProof/>
                <w:sz w:val="24"/>
                <w:szCs w:val="28"/>
              </w:rPr>
            </w:pPr>
          </w:p>
        </w:tc>
      </w:tr>
    </w:tbl>
    <w:p w14:paraId="3263B79A" w14:textId="3D476800" w:rsidR="009F2EAC" w:rsidRPr="00507466" w:rsidRDefault="009F2EAC" w:rsidP="007A1E81">
      <w:pPr>
        <w:jc w:val="both"/>
        <w:rPr>
          <w:rFonts w:ascii="Times New Roman" w:hAnsi="Times New Roman" w:cs="Times New Roman"/>
          <w:noProof/>
          <w:sz w:val="24"/>
        </w:rPr>
      </w:pPr>
    </w:p>
    <w:p w14:paraId="36874EEF" w14:textId="77777777" w:rsidR="009F2EAC" w:rsidRPr="00507466" w:rsidRDefault="009F2EAC" w:rsidP="007A1E81">
      <w:pPr>
        <w:jc w:val="both"/>
        <w:rPr>
          <w:rFonts w:ascii="Times New Roman" w:hAnsi="Times New Roman" w:cs="Times New Roman"/>
          <w:noProof/>
          <w:sz w:val="24"/>
        </w:rPr>
      </w:pPr>
      <w:r>
        <w:rPr>
          <w:rFonts w:ascii="Times New Roman" w:hAnsi="Times New Roman"/>
          <w:sz w:val="24"/>
        </w:rPr>
        <w:t>Sagatavošanās paraugu savākšanas procesam sākas ar attiecīgās informācijas ieguves sistēmas izveidi, lai efektīvi īstenotu procesu, un beidzas, kad ir saņemts apstiprinājums tam, ka paraugu savākšanas inventārs atbilst noteiktajiem kritērijiem.</w:t>
      </w:r>
    </w:p>
    <w:p w14:paraId="6F13DFC1" w14:textId="77777777" w:rsidR="008E05E4" w:rsidRPr="00E07F2A" w:rsidRDefault="008E05E4" w:rsidP="007A1E81">
      <w:pPr>
        <w:jc w:val="both"/>
        <w:rPr>
          <w:rFonts w:ascii="Times New Roman" w:hAnsi="Times New Roman" w:cs="Times New Roman"/>
          <w:noProof/>
          <w:color w:val="404040"/>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E05E4" w:rsidRPr="00E07F2A" w14:paraId="12BDE250" w14:textId="77777777" w:rsidTr="001C2123">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2AA4EAC6" w14:textId="77777777" w:rsidR="008E05E4" w:rsidRPr="00E07F2A" w:rsidRDefault="008E05E4" w:rsidP="008E05E4">
            <w:pPr>
              <w:pStyle w:val="BodyText"/>
              <w:jc w:val="both"/>
              <w:rPr>
                <w:rFonts w:ascii="Times New Roman" w:hAnsi="Times New Roman" w:cs="Times New Roman"/>
                <w:noProof/>
                <w:color w:val="404040"/>
                <w:sz w:val="24"/>
                <w:szCs w:val="24"/>
              </w:rPr>
            </w:pPr>
          </w:p>
          <w:p w14:paraId="6A2DAA22" w14:textId="121E2CAF" w:rsidR="008E05E4" w:rsidRPr="00E07F2A" w:rsidRDefault="008E05E4" w:rsidP="008E05E4">
            <w:pPr>
              <w:pStyle w:val="BodyText"/>
              <w:ind w:left="284" w:right="278"/>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sagatavošanos paraugu savākšanas procesam skat. </w:t>
            </w:r>
            <w:r>
              <w:rPr>
                <w:rFonts w:ascii="Times New Roman" w:hAnsi="Times New Roman"/>
                <w:i/>
                <w:iCs/>
                <w:color w:val="404040"/>
                <w:sz w:val="24"/>
              </w:rPr>
              <w:t>WADA</w:t>
            </w:r>
            <w:r>
              <w:rPr>
                <w:rFonts w:ascii="Times New Roman" w:hAnsi="Times New Roman"/>
                <w:color w:val="404040"/>
                <w:sz w:val="24"/>
              </w:rPr>
              <w:t xml:space="preserve"> </w:t>
            </w:r>
            <w:hyperlink r:id="rId17">
              <w:r>
                <w:rPr>
                  <w:rFonts w:ascii="Times New Roman" w:hAnsi="Times New Roman"/>
                  <w:i/>
                  <w:color w:val="0070BB"/>
                  <w:sz w:val="24"/>
                  <w:u w:val="single" w:color="0070BB"/>
                </w:rPr>
                <w:t>DCO rokasgrāmatas standartformas 4. sadaļā</w:t>
              </w:r>
              <w:r>
                <w:rPr>
                  <w:rFonts w:ascii="Times New Roman" w:hAnsi="Times New Roman"/>
                  <w:i/>
                  <w:color w:val="0066CC"/>
                  <w:sz w:val="24"/>
                </w:rPr>
                <w:t>.</w:t>
              </w:r>
            </w:hyperlink>
          </w:p>
          <w:p w14:paraId="2EB9389E" w14:textId="77777777" w:rsidR="008E05E4" w:rsidRPr="00E07F2A" w:rsidRDefault="008E05E4" w:rsidP="008E05E4">
            <w:pPr>
              <w:pStyle w:val="BodyText"/>
              <w:jc w:val="both"/>
              <w:rPr>
                <w:rFonts w:ascii="Times New Roman" w:hAnsi="Times New Roman" w:cs="Times New Roman"/>
                <w:noProof/>
                <w:sz w:val="24"/>
                <w:szCs w:val="24"/>
              </w:rPr>
            </w:pPr>
          </w:p>
        </w:tc>
      </w:tr>
    </w:tbl>
    <w:p w14:paraId="71A4F5B1" w14:textId="77777777" w:rsidR="008E05E4" w:rsidRPr="00E07F2A" w:rsidRDefault="008E05E4" w:rsidP="007A1E81">
      <w:pPr>
        <w:jc w:val="both"/>
        <w:rPr>
          <w:rFonts w:ascii="Times New Roman" w:hAnsi="Times New Roman" w:cs="Times New Roman"/>
          <w:noProof/>
          <w:color w:val="404040"/>
          <w:sz w:val="24"/>
        </w:rPr>
      </w:pPr>
    </w:p>
    <w:p w14:paraId="09C1C26D" w14:textId="26CFC2DE" w:rsidR="0087263F" w:rsidRPr="00E07F2A" w:rsidRDefault="0087263F">
      <w:pPr>
        <w:rPr>
          <w:rFonts w:ascii="Times New Roman" w:hAnsi="Times New Roman" w:cs="Times New Roman"/>
          <w:noProof/>
          <w:color w:val="404040"/>
          <w:sz w:val="24"/>
        </w:rPr>
      </w:pPr>
      <w:r>
        <w:br w:type="page"/>
      </w:r>
    </w:p>
    <w:p w14:paraId="39A046CE"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 nodaļa</w:t>
      </w:r>
      <w:bookmarkStart w:id="7" w:name="_bookmark6"/>
      <w:bookmarkEnd w:id="7"/>
    </w:p>
    <w:p w14:paraId="349791AD" w14:textId="77777777" w:rsidR="0087263F" w:rsidRPr="00E07F2A" w:rsidRDefault="0087263F" w:rsidP="007A1E81">
      <w:pPr>
        <w:jc w:val="both"/>
        <w:rPr>
          <w:rFonts w:ascii="Times New Roman" w:hAnsi="Times New Roman" w:cs="Times New Roman"/>
          <w:b/>
          <w:bCs/>
          <w:noProof/>
          <w:color w:val="404040"/>
          <w:sz w:val="28"/>
          <w:szCs w:val="24"/>
        </w:rPr>
      </w:pPr>
    </w:p>
    <w:p w14:paraId="54C91D28" w14:textId="35BC641A"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 xml:space="preserve">Pārvaldība un </w:t>
      </w:r>
      <w:r>
        <w:rPr>
          <w:rFonts w:ascii="Times New Roman" w:hAnsi="Times New Roman"/>
          <w:b/>
          <w:i/>
          <w:iCs/>
          <w:color w:val="0066CC"/>
          <w:sz w:val="28"/>
          <w:u w:color="0066CC"/>
        </w:rPr>
        <w:t>ADAMS</w:t>
      </w:r>
      <w:r>
        <w:rPr>
          <w:rFonts w:ascii="Times New Roman" w:hAnsi="Times New Roman"/>
          <w:b/>
          <w:color w:val="0066CC"/>
          <w:sz w:val="28"/>
          <w:u w:color="0066CC"/>
        </w:rPr>
        <w:t xml:space="preserve"> sistēma</w:t>
      </w:r>
    </w:p>
    <w:p w14:paraId="42707CF2" w14:textId="77777777" w:rsidR="009F2EAC" w:rsidRPr="00E07F2A" w:rsidRDefault="009F2EAC" w:rsidP="007A1E81">
      <w:pPr>
        <w:jc w:val="both"/>
        <w:rPr>
          <w:rFonts w:ascii="Times New Roman" w:hAnsi="Times New Roman" w:cs="Times New Roman"/>
          <w:noProof/>
          <w:sz w:val="24"/>
        </w:rPr>
      </w:pPr>
    </w:p>
    <w:p w14:paraId="70761B97" w14:textId="4CB26251" w:rsidR="009F2EAC" w:rsidRPr="00E07F2A" w:rsidRDefault="003A5586"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7272911E" wp14:editId="1F1D99C3">
            <wp:extent cx="5629524" cy="3986960"/>
            <wp:effectExtent l="0" t="0" r="0" b="0"/>
            <wp:docPr id="174437356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73562" name="Picture 2"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638226" cy="3993123"/>
                    </a:xfrm>
                    <a:prstGeom prst="rect">
                      <a:avLst/>
                    </a:prstGeom>
                  </pic:spPr>
                </pic:pic>
              </a:graphicData>
            </a:graphic>
          </wp:inline>
        </w:drawing>
      </w:r>
    </w:p>
    <w:p w14:paraId="7E0D5B39" w14:textId="77777777" w:rsidR="009F2EAC" w:rsidRPr="00E07F2A" w:rsidRDefault="009F2EAC" w:rsidP="007A1E81">
      <w:pPr>
        <w:jc w:val="both"/>
        <w:rPr>
          <w:rFonts w:ascii="Times New Roman" w:hAnsi="Times New Roman" w:cs="Times New Roman"/>
          <w:noProof/>
          <w:sz w:val="24"/>
        </w:rPr>
      </w:pPr>
    </w:p>
    <w:p w14:paraId="7E287ABB" w14:textId="77777777" w:rsidR="009F2EAC" w:rsidRPr="00507466" w:rsidRDefault="009F2EAC" w:rsidP="007A1E81">
      <w:pPr>
        <w:jc w:val="both"/>
        <w:rPr>
          <w:rFonts w:ascii="Times New Roman" w:hAnsi="Times New Roman" w:cs="Times New Roman"/>
          <w:noProof/>
          <w:sz w:val="24"/>
        </w:rPr>
      </w:pPr>
      <w:r>
        <w:rPr>
          <w:rFonts w:ascii="Times New Roman" w:hAnsi="Times New Roman"/>
          <w:sz w:val="24"/>
        </w:rPr>
        <w:t>PI/PSI jāizveido sistēma informācijas iegūšanai par paraugu savākšanas procesu. Šādā sistēmā jāiekļauj visa nepieciešamā informācija par procesu, tostarp:</w:t>
      </w:r>
    </w:p>
    <w:p w14:paraId="17587931" w14:textId="77777777" w:rsidR="001C2123" w:rsidRPr="00507466" w:rsidRDefault="009F2EAC" w:rsidP="001C2123">
      <w:pPr>
        <w:pStyle w:val="ListParagraph"/>
        <w:numPr>
          <w:ilvl w:val="0"/>
          <w:numId w:val="24"/>
        </w:numPr>
        <w:ind w:left="567" w:hanging="283"/>
        <w:jc w:val="both"/>
        <w:rPr>
          <w:rFonts w:ascii="Times New Roman" w:hAnsi="Times New Roman" w:cs="Times New Roman"/>
          <w:noProof/>
          <w:sz w:val="24"/>
        </w:rPr>
      </w:pPr>
      <w:r>
        <w:rPr>
          <w:rFonts w:ascii="Times New Roman" w:hAnsi="Times New Roman"/>
          <w:sz w:val="24"/>
        </w:rPr>
        <w:t>pārbaudes veids, t. i., vai pārbaude veikta sacensību laikā, vai ārpus sacensībām;</w:t>
      </w:r>
    </w:p>
    <w:p w14:paraId="6F65F4BC" w14:textId="77777777" w:rsidR="001C2123" w:rsidRPr="00507466" w:rsidRDefault="009F2EAC" w:rsidP="001C2123">
      <w:pPr>
        <w:pStyle w:val="ListParagraph"/>
        <w:numPr>
          <w:ilvl w:val="0"/>
          <w:numId w:val="24"/>
        </w:numPr>
        <w:ind w:left="567" w:hanging="283"/>
        <w:jc w:val="both"/>
        <w:rPr>
          <w:rFonts w:ascii="Times New Roman" w:hAnsi="Times New Roman" w:cs="Times New Roman"/>
          <w:noProof/>
          <w:sz w:val="24"/>
        </w:rPr>
      </w:pPr>
      <w:r>
        <w:rPr>
          <w:rFonts w:ascii="Times New Roman" w:hAnsi="Times New Roman"/>
          <w:sz w:val="24"/>
        </w:rPr>
        <w:t>informācija par sportista atrašanās vietu;</w:t>
      </w:r>
    </w:p>
    <w:p w14:paraId="0DD7ED2A" w14:textId="77777777" w:rsidR="001C2123" w:rsidRPr="00507466" w:rsidRDefault="009F2EAC" w:rsidP="001C2123">
      <w:pPr>
        <w:pStyle w:val="ListParagraph"/>
        <w:numPr>
          <w:ilvl w:val="0"/>
          <w:numId w:val="24"/>
        </w:numPr>
        <w:ind w:left="567" w:hanging="283"/>
        <w:jc w:val="both"/>
        <w:rPr>
          <w:rFonts w:ascii="Times New Roman" w:hAnsi="Times New Roman" w:cs="Times New Roman"/>
          <w:noProof/>
          <w:sz w:val="24"/>
        </w:rPr>
      </w:pPr>
      <w:r>
        <w:rPr>
          <w:rFonts w:ascii="Times New Roman" w:hAnsi="Times New Roman"/>
          <w:sz w:val="24"/>
        </w:rPr>
        <w:t>sportista atlases politika;</w:t>
      </w:r>
    </w:p>
    <w:p w14:paraId="1DC9878A" w14:textId="77777777" w:rsidR="001C2123" w:rsidRPr="00507466" w:rsidRDefault="009F2EAC" w:rsidP="001C2123">
      <w:pPr>
        <w:pStyle w:val="ListParagraph"/>
        <w:numPr>
          <w:ilvl w:val="0"/>
          <w:numId w:val="24"/>
        </w:numPr>
        <w:ind w:left="567" w:hanging="283"/>
        <w:jc w:val="both"/>
        <w:rPr>
          <w:rFonts w:ascii="Times New Roman" w:hAnsi="Times New Roman" w:cs="Times New Roman"/>
          <w:noProof/>
          <w:sz w:val="24"/>
        </w:rPr>
      </w:pPr>
      <w:r>
        <w:rPr>
          <w:rFonts w:ascii="Times New Roman" w:hAnsi="Times New Roman"/>
          <w:sz w:val="24"/>
        </w:rPr>
        <w:t>parauga veids, t. i., venozās asinis, urīns, venozās asinis sportista bioloģiskās pases (SBP) programmas hematoloģiskajam modulim vai izžāvēts asins piliens (</w:t>
      </w:r>
      <w:r>
        <w:rPr>
          <w:rFonts w:ascii="Times New Roman" w:hAnsi="Times New Roman"/>
          <w:i/>
          <w:iCs/>
          <w:sz w:val="24"/>
        </w:rPr>
        <w:t>DBS</w:t>
      </w:r>
      <w:r>
        <w:rPr>
          <w:rFonts w:ascii="Times New Roman" w:hAnsi="Times New Roman"/>
          <w:sz w:val="24"/>
        </w:rPr>
        <w:t>) un</w:t>
      </w:r>
    </w:p>
    <w:p w14:paraId="6E664D83" w14:textId="2B9F6A9B" w:rsidR="009F2EAC" w:rsidRPr="00507466" w:rsidRDefault="009F2EAC" w:rsidP="001C2123">
      <w:pPr>
        <w:pStyle w:val="ListParagraph"/>
        <w:numPr>
          <w:ilvl w:val="0"/>
          <w:numId w:val="24"/>
        </w:numPr>
        <w:ind w:left="567" w:hanging="283"/>
        <w:jc w:val="both"/>
        <w:rPr>
          <w:rFonts w:ascii="Times New Roman" w:hAnsi="Times New Roman" w:cs="Times New Roman"/>
          <w:noProof/>
          <w:sz w:val="24"/>
        </w:rPr>
      </w:pPr>
      <w:r>
        <w:rPr>
          <w:rFonts w:ascii="Times New Roman" w:hAnsi="Times New Roman"/>
          <w:sz w:val="24"/>
        </w:rPr>
        <w:t>informācija par kurjeru un laboratoriju.</w:t>
      </w:r>
    </w:p>
    <w:p w14:paraId="5A44B70D" w14:textId="77777777" w:rsidR="009F2EAC" w:rsidRPr="00507466" w:rsidRDefault="009F2EAC" w:rsidP="007A1E81">
      <w:pPr>
        <w:jc w:val="both"/>
        <w:rPr>
          <w:rFonts w:ascii="Times New Roman" w:hAnsi="Times New Roman" w:cs="Times New Roman"/>
          <w:noProof/>
          <w:sz w:val="24"/>
        </w:rPr>
      </w:pPr>
    </w:p>
    <w:p w14:paraId="192F4923" w14:textId="77777777" w:rsidR="009F2EAC" w:rsidRPr="00507466" w:rsidRDefault="009F2EAC" w:rsidP="007A1E81">
      <w:pPr>
        <w:jc w:val="both"/>
        <w:rPr>
          <w:rFonts w:ascii="Times New Roman" w:hAnsi="Times New Roman" w:cs="Times New Roman"/>
          <w:noProof/>
          <w:sz w:val="24"/>
        </w:rPr>
      </w:pPr>
      <w:r>
        <w:rPr>
          <w:rFonts w:ascii="Times New Roman" w:hAnsi="Times New Roman"/>
          <w:sz w:val="24"/>
        </w:rPr>
        <w:t xml:space="preserve">PSI arī jānosaka, kuri konkrētie pienākumi ir deleģēti PSP un kā tā izmantos </w:t>
      </w:r>
      <w:r>
        <w:rPr>
          <w:rFonts w:ascii="Times New Roman" w:hAnsi="Times New Roman"/>
          <w:i/>
          <w:iCs/>
          <w:sz w:val="24"/>
        </w:rPr>
        <w:t>ADAMS</w:t>
      </w:r>
      <w:r>
        <w:rPr>
          <w:rFonts w:ascii="Times New Roman" w:hAnsi="Times New Roman"/>
          <w:sz w:val="24"/>
        </w:rPr>
        <w:t xml:space="preserve"> sistēmu, gatavojoties paraugu savākšanas procesam.</w:t>
      </w:r>
    </w:p>
    <w:p w14:paraId="46158E45"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C2123" w:rsidRPr="00E07F2A" w14:paraId="07E313AD" w14:textId="77777777" w:rsidTr="00066BD3">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6137B75C" w14:textId="77777777" w:rsidR="001C2123" w:rsidRPr="00E07F2A" w:rsidRDefault="001C2123" w:rsidP="001C2123">
            <w:pPr>
              <w:jc w:val="both"/>
              <w:rPr>
                <w:rFonts w:ascii="Times New Roman" w:hAnsi="Times New Roman" w:cs="Times New Roman"/>
                <w:noProof/>
                <w:color w:val="404040"/>
                <w:sz w:val="24"/>
                <w:szCs w:val="24"/>
              </w:rPr>
            </w:pPr>
          </w:p>
          <w:p w14:paraId="35A7A020" w14:textId="75FD5635" w:rsidR="001C2123" w:rsidRPr="00E07F2A" w:rsidRDefault="001C2123" w:rsidP="001C2123">
            <w:pPr>
              <w:ind w:left="142" w:right="141"/>
              <w:jc w:val="both"/>
              <w:rPr>
                <w:rFonts w:ascii="Times New Roman" w:hAnsi="Times New Roman" w:cs="Times New Roman"/>
                <w:noProof/>
                <w:color w:val="000000"/>
                <w:sz w:val="24"/>
                <w:szCs w:val="24"/>
              </w:rPr>
            </w:pPr>
            <w:r>
              <w:rPr>
                <w:rFonts w:ascii="Times New Roman" w:hAnsi="Times New Roman"/>
                <w:i/>
                <w:iCs/>
                <w:color w:val="404040"/>
                <w:sz w:val="24"/>
              </w:rPr>
              <w:t>ADAMS</w:t>
            </w:r>
            <w:r>
              <w:rPr>
                <w:rFonts w:ascii="Times New Roman" w:hAnsi="Times New Roman"/>
                <w:color w:val="404040"/>
                <w:sz w:val="24"/>
              </w:rPr>
              <w:t xml:space="preserve"> ir </w:t>
            </w:r>
            <w:r>
              <w:rPr>
                <w:rFonts w:ascii="Times New Roman" w:hAnsi="Times New Roman"/>
                <w:i/>
                <w:iCs/>
                <w:color w:val="404040"/>
                <w:sz w:val="24"/>
              </w:rPr>
              <w:t>WADA</w:t>
            </w:r>
            <w:r>
              <w:rPr>
                <w:rFonts w:ascii="Times New Roman" w:hAnsi="Times New Roman"/>
                <w:color w:val="404040"/>
                <w:sz w:val="24"/>
              </w:rPr>
              <w:t xml:space="preserve"> “informācijas centra” IT sistēma, kas ADO jāizmanto, lai sagatavotu darba uzdevumu</w:t>
            </w:r>
            <w:r>
              <w:rPr>
                <w:rStyle w:val="FootnoteReference"/>
                <w:rFonts w:ascii="Times New Roman" w:hAnsi="Times New Roman" w:cs="Times New Roman"/>
                <w:noProof/>
                <w:color w:val="404040"/>
                <w:sz w:val="24"/>
                <w:szCs w:val="24"/>
              </w:rPr>
              <w:footnoteReference w:customMarkFollows="1" w:id="3"/>
              <w:t>1</w:t>
            </w:r>
            <w:r>
              <w:rPr>
                <w:rFonts w:ascii="Times New Roman" w:hAnsi="Times New Roman"/>
                <w:color w:val="404040"/>
                <w:sz w:val="24"/>
              </w:rPr>
              <w:t xml:space="preserve"> (</w:t>
            </w:r>
            <w:r>
              <w:rPr>
                <w:rFonts w:ascii="Times New Roman" w:hAnsi="Times New Roman"/>
                <w:i/>
                <w:iCs/>
                <w:color w:val="404040"/>
                <w:sz w:val="24"/>
              </w:rPr>
              <w:t>piezīme: ADAMS Next Gen sistēmā termins “darba uzdevums” ir aizstāts ar terminu “pārbaudes uzdevums”</w:t>
            </w:r>
            <w:r>
              <w:rPr>
                <w:rFonts w:ascii="Times New Roman" w:hAnsi="Times New Roman"/>
                <w:color w:val="404040"/>
                <w:sz w:val="24"/>
              </w:rPr>
              <w:t>), kuru var izmantot, lai PI/PSI un PSP vajadzībām konfidenciālā un centralizētā veidā sniegtu visu būtisko informāciju saistībā ar pārbaudes uzdevumu.</w:t>
            </w:r>
          </w:p>
          <w:p w14:paraId="31AAFE1B" w14:textId="77777777" w:rsidR="001C2123" w:rsidRPr="00E07F2A" w:rsidRDefault="001C2123" w:rsidP="001C2123">
            <w:pPr>
              <w:pStyle w:val="BodyText"/>
              <w:jc w:val="both"/>
              <w:rPr>
                <w:rFonts w:ascii="Times New Roman" w:hAnsi="Times New Roman" w:cs="Times New Roman"/>
                <w:noProof/>
                <w:sz w:val="24"/>
                <w:szCs w:val="24"/>
              </w:rPr>
            </w:pPr>
          </w:p>
        </w:tc>
      </w:tr>
    </w:tbl>
    <w:p w14:paraId="1AAD75FF"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2. nodaļa</w:t>
      </w:r>
      <w:bookmarkStart w:id="8" w:name="_bookmark7"/>
      <w:bookmarkEnd w:id="8"/>
    </w:p>
    <w:p w14:paraId="24FE9D89" w14:textId="77777777" w:rsidR="001C2123" w:rsidRPr="00E07F2A" w:rsidRDefault="001C2123" w:rsidP="007A1E81">
      <w:pPr>
        <w:jc w:val="both"/>
        <w:rPr>
          <w:rFonts w:ascii="Times New Roman" w:hAnsi="Times New Roman" w:cs="Times New Roman"/>
          <w:b/>
          <w:bCs/>
          <w:noProof/>
          <w:color w:val="404040"/>
          <w:sz w:val="28"/>
          <w:szCs w:val="24"/>
        </w:rPr>
      </w:pPr>
    </w:p>
    <w:p w14:paraId="0B947275" w14:textId="56EE680F"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PSP iecelšana</w:t>
      </w:r>
    </w:p>
    <w:p w14:paraId="58F7BC88" w14:textId="77777777" w:rsidR="009F2EAC" w:rsidRPr="00E07F2A" w:rsidRDefault="009F2EAC" w:rsidP="007A1E81">
      <w:pPr>
        <w:jc w:val="both"/>
        <w:rPr>
          <w:rFonts w:ascii="Times New Roman" w:hAnsi="Times New Roman" w:cs="Times New Roman"/>
          <w:noProof/>
          <w:sz w:val="24"/>
        </w:rPr>
      </w:pPr>
    </w:p>
    <w:p w14:paraId="330898EE" w14:textId="153E3C83" w:rsidR="009F2EAC" w:rsidRPr="00E07F2A" w:rsidRDefault="008E6044"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0FA42D5B" wp14:editId="202BA9EF">
            <wp:extent cx="5760720" cy="4079875"/>
            <wp:effectExtent l="0" t="0" r="0" b="0"/>
            <wp:docPr id="1018127873" name="Picture 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27873" name="Picture 3" descr="A screenshot of a computer"/>
                    <pic:cNvPicPr/>
                  </pic:nvPicPr>
                  <pic:blipFill>
                    <a:blip r:embed="rId19">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6BDFAF09" w14:textId="77777777" w:rsidR="009F2EAC" w:rsidRPr="00E07F2A" w:rsidRDefault="009F2EAC" w:rsidP="007A1E81">
      <w:pPr>
        <w:jc w:val="both"/>
        <w:rPr>
          <w:rFonts w:ascii="Times New Roman" w:hAnsi="Times New Roman" w:cs="Times New Roman"/>
          <w:noProof/>
          <w:sz w:val="24"/>
        </w:rPr>
      </w:pPr>
    </w:p>
    <w:p w14:paraId="33308F6D"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PI/PSI ir jāpilnvaro PSP katrai pārbaudei. Tai arī jānodrošina, lai PSP būtu pienācīgi apmācīti veikt tiem uzticētos pienākumus, lai nebūtu interešu konflikta saistībā ar paraugu savākšanas iznākumu un lai PSP sastāvā nebūtu nepilngadīgo.</w:t>
      </w:r>
    </w:p>
    <w:p w14:paraId="68FB201D" w14:textId="77777777" w:rsidR="009F2EAC" w:rsidRPr="00AA2F9E" w:rsidRDefault="009F2EAC" w:rsidP="007A1E81">
      <w:pPr>
        <w:jc w:val="both"/>
        <w:rPr>
          <w:rFonts w:ascii="Times New Roman" w:hAnsi="Times New Roman" w:cs="Times New Roman"/>
          <w:noProof/>
          <w:sz w:val="24"/>
        </w:rPr>
      </w:pPr>
    </w:p>
    <w:p w14:paraId="050BD85F"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PI/PSI ir jālemj par katram paraugu savākšanas procesam nepieciešamo PSP (piemēram, </w:t>
      </w:r>
      <w:r>
        <w:rPr>
          <w:rFonts w:ascii="Times New Roman" w:hAnsi="Times New Roman"/>
          <w:i/>
          <w:iCs/>
          <w:sz w:val="24"/>
        </w:rPr>
        <w:t>DCO</w:t>
      </w:r>
      <w:r>
        <w:rPr>
          <w:rFonts w:ascii="Times New Roman" w:hAnsi="Times New Roman"/>
          <w:sz w:val="24"/>
        </w:rPr>
        <w:t xml:space="preserve">, pavadoņi un </w:t>
      </w:r>
      <w:r>
        <w:rPr>
          <w:rFonts w:ascii="Times New Roman" w:hAnsi="Times New Roman"/>
          <w:i/>
          <w:iCs/>
          <w:sz w:val="24"/>
        </w:rPr>
        <w:t>BCO</w:t>
      </w:r>
      <w:r>
        <w:rPr>
          <w:rFonts w:ascii="Times New Roman" w:hAnsi="Times New Roman"/>
          <w:sz w:val="24"/>
        </w:rPr>
        <w:t>), pamatojoties uz katra procesa prasībām, piemēram:</w:t>
      </w:r>
    </w:p>
    <w:p w14:paraId="00AC0D96" w14:textId="77777777" w:rsidR="003F1F9E" w:rsidRPr="00AA2F9E" w:rsidRDefault="009F2EAC" w:rsidP="003F1F9E">
      <w:pPr>
        <w:pStyle w:val="ListParagraph"/>
        <w:numPr>
          <w:ilvl w:val="0"/>
          <w:numId w:val="25"/>
        </w:numPr>
        <w:ind w:left="567" w:hanging="283"/>
        <w:jc w:val="both"/>
        <w:rPr>
          <w:rFonts w:ascii="Times New Roman" w:hAnsi="Times New Roman" w:cs="Times New Roman"/>
          <w:noProof/>
          <w:sz w:val="24"/>
        </w:rPr>
      </w:pPr>
      <w:r>
        <w:rPr>
          <w:rFonts w:ascii="Times New Roman" w:hAnsi="Times New Roman"/>
          <w:sz w:val="24"/>
        </w:rPr>
        <w:t>pieprasīto paraugu skaitu;</w:t>
      </w:r>
    </w:p>
    <w:p w14:paraId="076C05EA" w14:textId="77777777" w:rsidR="003F1F9E" w:rsidRPr="00AA2F9E" w:rsidRDefault="009F2EAC" w:rsidP="007A1E81">
      <w:pPr>
        <w:pStyle w:val="ListParagraph"/>
        <w:numPr>
          <w:ilvl w:val="0"/>
          <w:numId w:val="25"/>
        </w:numPr>
        <w:ind w:left="567" w:hanging="283"/>
        <w:jc w:val="both"/>
        <w:rPr>
          <w:rFonts w:ascii="Times New Roman" w:hAnsi="Times New Roman" w:cs="Times New Roman"/>
          <w:noProof/>
          <w:sz w:val="24"/>
        </w:rPr>
      </w:pPr>
      <w:r>
        <w:rPr>
          <w:rFonts w:ascii="Times New Roman" w:hAnsi="Times New Roman"/>
          <w:sz w:val="24"/>
        </w:rPr>
        <w:t xml:space="preserve">savācamo paraugu veidu (t. i., urīns, venozās asinis, venozās asinis SBP hematoloģiskajam modulim, </w:t>
      </w:r>
      <w:r>
        <w:rPr>
          <w:rFonts w:ascii="Times New Roman" w:hAnsi="Times New Roman"/>
          <w:i/>
          <w:iCs/>
          <w:sz w:val="24"/>
        </w:rPr>
        <w:t>DBS</w:t>
      </w:r>
      <w:r>
        <w:rPr>
          <w:rFonts w:ascii="Times New Roman" w:hAnsi="Times New Roman"/>
          <w:sz w:val="24"/>
        </w:rPr>
        <w:t xml:space="preserve"> vai visi);</w:t>
      </w:r>
    </w:p>
    <w:p w14:paraId="61D7E9D0" w14:textId="77777777" w:rsidR="003F1F9E" w:rsidRPr="00AA2F9E" w:rsidRDefault="009F2EAC" w:rsidP="007A1E81">
      <w:pPr>
        <w:pStyle w:val="ListParagraph"/>
        <w:numPr>
          <w:ilvl w:val="0"/>
          <w:numId w:val="25"/>
        </w:numPr>
        <w:ind w:left="567" w:hanging="283"/>
        <w:jc w:val="both"/>
        <w:rPr>
          <w:rFonts w:ascii="Times New Roman" w:hAnsi="Times New Roman" w:cs="Times New Roman"/>
          <w:noProof/>
          <w:sz w:val="24"/>
        </w:rPr>
      </w:pPr>
      <w:r>
        <w:rPr>
          <w:rFonts w:ascii="Times New Roman" w:hAnsi="Times New Roman"/>
          <w:sz w:val="24"/>
        </w:rPr>
        <w:t>laiku, kad sportisti tiks par to informēti (t. i., visi vienlaicīgi vai dalīti dažādās paraugu vākšanas grupās);</w:t>
      </w:r>
    </w:p>
    <w:p w14:paraId="25522029" w14:textId="77777777" w:rsidR="003F1F9E" w:rsidRPr="00AA2F9E" w:rsidRDefault="009F2EAC" w:rsidP="007A1E81">
      <w:pPr>
        <w:pStyle w:val="ListParagraph"/>
        <w:numPr>
          <w:ilvl w:val="0"/>
          <w:numId w:val="25"/>
        </w:numPr>
        <w:ind w:left="567" w:hanging="283"/>
        <w:jc w:val="both"/>
        <w:rPr>
          <w:rFonts w:ascii="Times New Roman" w:hAnsi="Times New Roman" w:cs="Times New Roman"/>
          <w:noProof/>
          <w:sz w:val="24"/>
        </w:rPr>
      </w:pPr>
      <w:r>
        <w:rPr>
          <w:rFonts w:ascii="Times New Roman" w:hAnsi="Times New Roman"/>
          <w:sz w:val="24"/>
        </w:rPr>
        <w:t>pārbaudes veidu (ārpus sacensībām vai sacensību laikā);</w:t>
      </w:r>
    </w:p>
    <w:p w14:paraId="296A6F78" w14:textId="77777777" w:rsidR="003F1F9E" w:rsidRPr="00AA2F9E" w:rsidRDefault="009F2EAC" w:rsidP="007A1E81">
      <w:pPr>
        <w:pStyle w:val="ListParagraph"/>
        <w:numPr>
          <w:ilvl w:val="0"/>
          <w:numId w:val="25"/>
        </w:numPr>
        <w:ind w:left="567" w:hanging="283"/>
        <w:jc w:val="both"/>
        <w:rPr>
          <w:rFonts w:ascii="Times New Roman" w:hAnsi="Times New Roman" w:cs="Times New Roman"/>
          <w:noProof/>
          <w:sz w:val="24"/>
        </w:rPr>
      </w:pPr>
      <w:r>
        <w:rPr>
          <w:rFonts w:ascii="Times New Roman" w:hAnsi="Times New Roman"/>
          <w:sz w:val="24"/>
        </w:rPr>
        <w:t>to, vai klāt būs nepilngadīgi sportisti, un</w:t>
      </w:r>
    </w:p>
    <w:p w14:paraId="7FBCB0B6" w14:textId="17EAE546" w:rsidR="009F2EAC" w:rsidRPr="00AA2F9E" w:rsidRDefault="009F2EAC" w:rsidP="007A1E81">
      <w:pPr>
        <w:pStyle w:val="ListParagraph"/>
        <w:numPr>
          <w:ilvl w:val="0"/>
          <w:numId w:val="25"/>
        </w:numPr>
        <w:ind w:left="567" w:hanging="283"/>
        <w:jc w:val="both"/>
        <w:rPr>
          <w:rFonts w:ascii="Times New Roman" w:hAnsi="Times New Roman" w:cs="Times New Roman"/>
          <w:noProof/>
          <w:sz w:val="24"/>
        </w:rPr>
      </w:pPr>
      <w:r>
        <w:rPr>
          <w:rFonts w:ascii="Times New Roman" w:hAnsi="Times New Roman"/>
          <w:sz w:val="24"/>
        </w:rPr>
        <w:t>tās vietas veidu, kurā notiks pārbaude.</w:t>
      </w:r>
    </w:p>
    <w:p w14:paraId="5DAD48AB" w14:textId="77777777" w:rsidR="009F2EAC" w:rsidRPr="00AA2F9E" w:rsidRDefault="009F2EAC" w:rsidP="007A1E81">
      <w:pPr>
        <w:jc w:val="both"/>
        <w:rPr>
          <w:rFonts w:ascii="Times New Roman" w:hAnsi="Times New Roman" w:cs="Times New Roman"/>
          <w:noProof/>
          <w:sz w:val="24"/>
        </w:rPr>
      </w:pPr>
    </w:p>
    <w:p w14:paraId="5BC9ACAC" w14:textId="77777777" w:rsidR="009F2EAC" w:rsidRPr="00AA2F9E" w:rsidRDefault="009F2EAC" w:rsidP="008E6044">
      <w:pPr>
        <w:widowControl/>
        <w:jc w:val="both"/>
        <w:rPr>
          <w:rFonts w:ascii="Times New Roman" w:hAnsi="Times New Roman" w:cs="Times New Roman"/>
          <w:noProof/>
          <w:sz w:val="24"/>
        </w:rPr>
      </w:pPr>
      <w:r>
        <w:rPr>
          <w:rFonts w:ascii="Times New Roman" w:hAnsi="Times New Roman"/>
          <w:sz w:val="24"/>
        </w:rPr>
        <w:t xml:space="preserve">PSP skaitam jābūt pietiekamam, lai nodrošinātu pārbaudes bez iepriekšēja brīdinājuma, nepārtrauktu novērošanu un to prasību ievērošanu, kas saistītas ar pārbaužu veikšanu nepilngadīgiem sportistiem (t. i., vienmēr ir divi PSP locekļi). Šis skaits ir jāpielāgo arī pieejamā dopinga kontroles punkta lielumam vietā, kur notiks process. Piemēram, pārbaudes vietā nav nepieciešams iecelt daudzus </w:t>
      </w:r>
      <w:r>
        <w:rPr>
          <w:rFonts w:ascii="Times New Roman" w:hAnsi="Times New Roman"/>
          <w:i/>
          <w:iCs/>
          <w:sz w:val="24"/>
        </w:rPr>
        <w:t>DCO</w:t>
      </w:r>
      <w:r>
        <w:rPr>
          <w:rFonts w:ascii="Times New Roman" w:hAnsi="Times New Roman"/>
          <w:sz w:val="24"/>
        </w:rPr>
        <w:t xml:space="preserve">, ja DKP ir pieejama tikai viena telpa, kurā vienlaikus var savākt paraugu no viena sportista. Ir jāieceļ atbilstošs pavadoņu skaits, lai nodrošinātu, ka sportisti vienmēr tiek pavadīti. Turklāt PI/PSI var iecelt papildu </w:t>
      </w:r>
      <w:r>
        <w:rPr>
          <w:rFonts w:ascii="Times New Roman" w:hAnsi="Times New Roman"/>
          <w:i/>
          <w:iCs/>
          <w:sz w:val="24"/>
        </w:rPr>
        <w:t>DCO</w:t>
      </w:r>
      <w:r>
        <w:rPr>
          <w:rFonts w:ascii="Times New Roman" w:hAnsi="Times New Roman"/>
          <w:sz w:val="24"/>
        </w:rPr>
        <w:t xml:space="preserve">, ja </w:t>
      </w:r>
      <w:r>
        <w:rPr>
          <w:rFonts w:ascii="Times New Roman" w:hAnsi="Times New Roman"/>
          <w:sz w:val="24"/>
        </w:rPr>
        <w:lastRenderedPageBreak/>
        <w:t>uzdevuma ietvaros notiek praktiskas mācības vai ja uzdevums ir daļa no revīzijas programmas, kurā šī PI/PSI uzrauga sava paraugu savākšanas personāla darbību.</w:t>
      </w:r>
    </w:p>
    <w:p w14:paraId="5B4BCCE0" w14:textId="77777777" w:rsidR="00B03CB9" w:rsidRPr="00E07F2A" w:rsidRDefault="00B03CB9" w:rsidP="007A1E81">
      <w:pPr>
        <w:jc w:val="both"/>
        <w:rPr>
          <w:rFonts w:ascii="Times New Roman" w:hAnsi="Times New Roman" w:cs="Times New Roman"/>
          <w:noProof/>
          <w:sz w:val="24"/>
        </w:rPr>
      </w:pPr>
    </w:p>
    <w:p w14:paraId="05086268" w14:textId="52840F75" w:rsidR="009F2EAC" w:rsidRPr="00E07F2A" w:rsidRDefault="003F1F9E" w:rsidP="007A1E81">
      <w:pPr>
        <w:jc w:val="both"/>
        <w:rPr>
          <w:rFonts w:ascii="Times New Roman" w:hAnsi="Times New Roman" w:cs="Times New Roman"/>
          <w:b/>
          <w:bCs/>
          <w:noProof/>
          <w:color w:val="0066CC"/>
          <w:sz w:val="24"/>
        </w:rPr>
      </w:pPr>
      <w:r>
        <w:rPr>
          <w:rFonts w:ascii="Times New Roman" w:hAnsi="Times New Roman"/>
          <w:b/>
          <w:color w:val="0066CC"/>
          <w:sz w:val="24"/>
        </w:rPr>
        <w:t>1. Pārbaudes sacensību laikā</w:t>
      </w:r>
      <w:bookmarkStart w:id="9" w:name="_bookmark8"/>
      <w:bookmarkEnd w:id="9"/>
    </w:p>
    <w:p w14:paraId="5E509AB5" w14:textId="77777777" w:rsidR="003F1F9E" w:rsidRPr="00E07F2A" w:rsidRDefault="003F1F9E" w:rsidP="007A1E81">
      <w:pPr>
        <w:jc w:val="both"/>
        <w:rPr>
          <w:rFonts w:ascii="Times New Roman" w:hAnsi="Times New Roman" w:cs="Times New Roman"/>
          <w:noProof/>
          <w:color w:val="0066CC"/>
          <w:sz w:val="24"/>
        </w:rPr>
      </w:pPr>
    </w:p>
    <w:p w14:paraId="2DB3D04E" w14:textId="719B031C"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Nosakot sacensību laikā veicamajai pārbaudei nepieciešamo PSP skaitu, PI/PSI jāpatur prātā, ka sacensību laikā veicamajām pārbaudēm ieteicamā </w:t>
      </w:r>
      <w:r>
        <w:rPr>
          <w:rFonts w:ascii="Times New Roman" w:hAnsi="Times New Roman"/>
          <w:i/>
          <w:iCs/>
          <w:sz w:val="24"/>
        </w:rPr>
        <w:t>DCO</w:t>
      </w:r>
      <w:r>
        <w:rPr>
          <w:rFonts w:ascii="Times New Roman" w:hAnsi="Times New Roman"/>
          <w:sz w:val="24"/>
        </w:rPr>
        <w:t xml:space="preserve"> skaita attiecība pret sportistu skaitu ir viens </w:t>
      </w:r>
      <w:r>
        <w:rPr>
          <w:rFonts w:ascii="Times New Roman" w:hAnsi="Times New Roman"/>
          <w:i/>
          <w:iCs/>
          <w:sz w:val="24"/>
        </w:rPr>
        <w:t>DCO</w:t>
      </w:r>
      <w:r>
        <w:rPr>
          <w:rFonts w:ascii="Times New Roman" w:hAnsi="Times New Roman"/>
          <w:sz w:val="24"/>
        </w:rPr>
        <w:t xml:space="preserve"> uz četriem sportistiem. Piemēram, sacensību laikā veicamas pārbaudes gadījumā, ja visi sportisti beidz sacensības vienlaikus un parauga(-u) savākšanai ir atlasīti astoņi sportisti, šīs pārbaudes veikšanai jānorīko vismaz divi </w:t>
      </w:r>
      <w:r>
        <w:rPr>
          <w:rFonts w:ascii="Times New Roman" w:hAnsi="Times New Roman"/>
          <w:i/>
          <w:iCs/>
          <w:sz w:val="24"/>
        </w:rPr>
        <w:t>DCO</w:t>
      </w:r>
      <w:r>
        <w:rPr>
          <w:rFonts w:ascii="Times New Roman" w:hAnsi="Times New Roman"/>
          <w:sz w:val="24"/>
        </w:rPr>
        <w:t xml:space="preserve">. Ja PI/PSI no visiem šiem sportistiem savāc arī venozās asinis, </w:t>
      </w:r>
      <w:r>
        <w:rPr>
          <w:rFonts w:ascii="Times New Roman" w:hAnsi="Times New Roman"/>
          <w:i/>
          <w:iCs/>
          <w:sz w:val="24"/>
        </w:rPr>
        <w:t>BCO</w:t>
      </w:r>
      <w:r>
        <w:rPr>
          <w:rFonts w:ascii="Times New Roman" w:hAnsi="Times New Roman"/>
          <w:sz w:val="24"/>
        </w:rPr>
        <w:t xml:space="preserve"> skaita attiecībai pret sportistu skaitu jābūt tādai pašai. Tā kā katram sportistam ir nepieciešams viens pavadonis, PI/PSI jāieceļ vismaz astoņi pavadoņi. Tomēr, ja pārbaudes tiek veiktas ilgākā laika posmā vairākos sporta pasākumos, PI/PSI var iecelt mazāk pavadoņu, taču tai ir jānodrošina, lai sportisti vienmēr tiktu pavadīti. Ja PI/PSI nezina atlases politikas iznākumu līdz pārbaudes dienai (piemēram, atlase pēc nejaušības principa), ir jāieceļ vairāk pavadoņu.</w:t>
      </w:r>
    </w:p>
    <w:p w14:paraId="664AF8DD" w14:textId="77777777" w:rsidR="009F2EAC" w:rsidRPr="00E07F2A" w:rsidRDefault="009F2EAC" w:rsidP="007A1E81">
      <w:pPr>
        <w:jc w:val="both"/>
        <w:rPr>
          <w:rFonts w:ascii="Times New Roman" w:hAnsi="Times New Roman" w:cs="Times New Roman"/>
          <w:noProof/>
          <w:sz w:val="24"/>
        </w:rPr>
      </w:pPr>
    </w:p>
    <w:p w14:paraId="653A1D7F" w14:textId="77777777" w:rsidR="009F2EAC" w:rsidRPr="00E07F2A" w:rsidRDefault="009F2EAC" w:rsidP="007A1E81">
      <w:pPr>
        <w:jc w:val="both"/>
        <w:rPr>
          <w:rFonts w:ascii="Times New Roman" w:hAnsi="Times New Roman" w:cs="Times New Roman"/>
          <w:b/>
          <w:bCs/>
          <w:noProof/>
          <w:sz w:val="24"/>
        </w:rPr>
      </w:pPr>
    </w:p>
    <w:p w14:paraId="018A862E" w14:textId="4410B471" w:rsidR="009F2EAC" w:rsidRPr="00E07F2A" w:rsidRDefault="003F1F9E" w:rsidP="007A1E81">
      <w:pPr>
        <w:jc w:val="both"/>
        <w:rPr>
          <w:rFonts w:ascii="Times New Roman" w:hAnsi="Times New Roman" w:cs="Times New Roman"/>
          <w:b/>
          <w:bCs/>
          <w:noProof/>
          <w:color w:val="0066CC"/>
          <w:sz w:val="24"/>
        </w:rPr>
      </w:pPr>
      <w:r>
        <w:rPr>
          <w:rFonts w:ascii="Times New Roman" w:hAnsi="Times New Roman"/>
          <w:b/>
          <w:color w:val="0066CC"/>
          <w:sz w:val="24"/>
        </w:rPr>
        <w:t>2. Pārbaudes ārpus sacensībām</w:t>
      </w:r>
      <w:bookmarkStart w:id="10" w:name="_bookmark9"/>
      <w:bookmarkEnd w:id="10"/>
    </w:p>
    <w:p w14:paraId="75213838" w14:textId="77777777" w:rsidR="003F1F9E" w:rsidRPr="00E07F2A" w:rsidRDefault="003F1F9E" w:rsidP="007A1E81">
      <w:pPr>
        <w:jc w:val="both"/>
        <w:rPr>
          <w:rFonts w:ascii="Times New Roman" w:hAnsi="Times New Roman" w:cs="Times New Roman"/>
          <w:noProof/>
          <w:color w:val="0066CC"/>
          <w:sz w:val="24"/>
        </w:rPr>
      </w:pPr>
    </w:p>
    <w:p w14:paraId="3A4A3B8C"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Pārbaudēm ārpus sacensībām jānodrošina tāda pati </w:t>
      </w:r>
      <w:r>
        <w:rPr>
          <w:rFonts w:ascii="Times New Roman" w:hAnsi="Times New Roman"/>
          <w:i/>
          <w:iCs/>
          <w:sz w:val="24"/>
        </w:rPr>
        <w:t>DCO</w:t>
      </w:r>
      <w:r>
        <w:rPr>
          <w:rFonts w:ascii="Times New Roman" w:hAnsi="Times New Roman"/>
          <w:sz w:val="24"/>
        </w:rPr>
        <w:t>/</w:t>
      </w:r>
      <w:r>
        <w:rPr>
          <w:rFonts w:ascii="Times New Roman" w:hAnsi="Times New Roman"/>
          <w:i/>
          <w:iCs/>
          <w:sz w:val="24"/>
        </w:rPr>
        <w:t>BCO</w:t>
      </w:r>
      <w:r>
        <w:rPr>
          <w:rFonts w:ascii="Times New Roman" w:hAnsi="Times New Roman"/>
          <w:sz w:val="24"/>
        </w:rPr>
        <w:t xml:space="preserve">/pavadoņu skaita attiecība pret sportistu skaitu, kāda minēta sacensību laikā veicamajām pārbaudēm. Ja pārbaudi veic sportista mājās, ir ieteicams iecelt divus PSP locekļus: vienu </w:t>
      </w:r>
      <w:r>
        <w:rPr>
          <w:rFonts w:ascii="Times New Roman" w:hAnsi="Times New Roman"/>
          <w:i/>
          <w:iCs/>
          <w:sz w:val="24"/>
        </w:rPr>
        <w:t>DCO</w:t>
      </w:r>
      <w:r>
        <w:rPr>
          <w:rFonts w:ascii="Times New Roman" w:hAnsi="Times New Roman"/>
          <w:sz w:val="24"/>
        </w:rPr>
        <w:t xml:space="preserve">, kas ir vispārīgi atbildīgs par parauga savākšanu, un pavadoni (vai </w:t>
      </w:r>
      <w:r>
        <w:rPr>
          <w:rFonts w:ascii="Times New Roman" w:hAnsi="Times New Roman"/>
          <w:i/>
          <w:iCs/>
          <w:sz w:val="24"/>
        </w:rPr>
        <w:t>BCO</w:t>
      </w:r>
      <w:r>
        <w:rPr>
          <w:rFonts w:ascii="Times New Roman" w:hAnsi="Times New Roman"/>
          <w:sz w:val="24"/>
        </w:rPr>
        <w:t>, ja tiek ņemtas asinis). Ņemiet vērā, ka gadījumā, ja sportists ir nepilngadīgs, divu PSP locekļu iecelšana ir obligāta.</w:t>
      </w:r>
    </w:p>
    <w:p w14:paraId="4CDB4379" w14:textId="77777777" w:rsidR="009F2EAC" w:rsidRPr="00E07F2A" w:rsidRDefault="009F2EAC" w:rsidP="007A1E81">
      <w:pPr>
        <w:jc w:val="both"/>
        <w:rPr>
          <w:rFonts w:ascii="Times New Roman" w:hAnsi="Times New Roman" w:cs="Times New Roman"/>
          <w:noProof/>
          <w:sz w:val="24"/>
        </w:rPr>
      </w:pPr>
    </w:p>
    <w:p w14:paraId="12B8678E" w14:textId="77777777" w:rsidR="009F2EAC" w:rsidRPr="00E07F2A" w:rsidRDefault="009F2EAC" w:rsidP="007A1E81">
      <w:pPr>
        <w:jc w:val="both"/>
        <w:rPr>
          <w:rFonts w:ascii="Times New Roman" w:hAnsi="Times New Roman" w:cs="Times New Roman"/>
          <w:b/>
          <w:bCs/>
          <w:noProof/>
          <w:sz w:val="24"/>
        </w:rPr>
      </w:pPr>
    </w:p>
    <w:p w14:paraId="476969F5" w14:textId="12665694" w:rsidR="009F2EAC" w:rsidRPr="00E07F2A" w:rsidRDefault="00DB0789" w:rsidP="007A1E81">
      <w:pPr>
        <w:jc w:val="both"/>
        <w:rPr>
          <w:rFonts w:ascii="Times New Roman" w:hAnsi="Times New Roman" w:cs="Times New Roman"/>
          <w:b/>
          <w:bCs/>
          <w:noProof/>
          <w:color w:val="0066CC"/>
          <w:sz w:val="24"/>
        </w:rPr>
      </w:pPr>
      <w:r>
        <w:rPr>
          <w:rFonts w:ascii="Times New Roman" w:hAnsi="Times New Roman"/>
          <w:b/>
          <w:color w:val="0066CC"/>
          <w:sz w:val="24"/>
        </w:rPr>
        <w:t>3. PSP personu apliecinošie dokumenti</w:t>
      </w:r>
      <w:bookmarkStart w:id="11" w:name="_bookmark10"/>
      <w:bookmarkEnd w:id="11"/>
    </w:p>
    <w:p w14:paraId="506C4343" w14:textId="77777777" w:rsidR="00DB0789" w:rsidRPr="00E07F2A" w:rsidRDefault="00DB0789" w:rsidP="007A1E81">
      <w:pPr>
        <w:jc w:val="both"/>
        <w:rPr>
          <w:rFonts w:ascii="Times New Roman" w:hAnsi="Times New Roman" w:cs="Times New Roman"/>
          <w:b/>
          <w:bCs/>
          <w:noProof/>
          <w:color w:val="0066CC"/>
          <w:sz w:val="24"/>
        </w:rPr>
      </w:pPr>
    </w:p>
    <w:p w14:paraId="3212BEC3"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Ja PI/PSI savam PSP ir izsniegusi personalizētus personu apliecinošus dokumentus, PI/PSI ir jāpārvalda šādu dokumentu administrēšana, lai nodrošinātu to atjaunošanu pirms derīguma termiņa beigām. PSP nedrīkst veikt pārbaudes, ja to personu apliecinošajiem dokumentiem ir beidzies derīguma termiņš.</w:t>
      </w:r>
    </w:p>
    <w:p w14:paraId="13495C77" w14:textId="01B3AE0B" w:rsidR="00DB0789" w:rsidRPr="00E07F2A" w:rsidRDefault="00DB0789">
      <w:pPr>
        <w:rPr>
          <w:rFonts w:ascii="Times New Roman" w:hAnsi="Times New Roman" w:cs="Times New Roman"/>
          <w:noProof/>
          <w:sz w:val="24"/>
        </w:rPr>
      </w:pPr>
      <w:r>
        <w:br w:type="page"/>
      </w:r>
    </w:p>
    <w:p w14:paraId="6F1CD39D"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3. nodaļa</w:t>
      </w:r>
      <w:bookmarkStart w:id="12" w:name="_bookmark11"/>
      <w:bookmarkEnd w:id="12"/>
    </w:p>
    <w:p w14:paraId="03737CB0" w14:textId="77777777" w:rsidR="00DB0789" w:rsidRPr="00E07F2A" w:rsidRDefault="00DB0789" w:rsidP="007A1E81">
      <w:pPr>
        <w:jc w:val="both"/>
        <w:rPr>
          <w:rFonts w:ascii="Times New Roman" w:hAnsi="Times New Roman" w:cs="Times New Roman"/>
          <w:b/>
          <w:bCs/>
          <w:noProof/>
          <w:color w:val="0066CC"/>
          <w:sz w:val="28"/>
          <w:szCs w:val="24"/>
        </w:rPr>
      </w:pPr>
    </w:p>
    <w:p w14:paraId="3FEF1A75" w14:textId="00831501" w:rsidR="009F2EAC" w:rsidRPr="00E07F2A" w:rsidRDefault="009F2EAC" w:rsidP="007A1E81">
      <w:pPr>
        <w:jc w:val="both"/>
        <w:rPr>
          <w:rFonts w:ascii="Times New Roman" w:hAnsi="Times New Roman" w:cs="Times New Roman"/>
          <w:b/>
          <w:bCs/>
          <w:noProof/>
          <w:sz w:val="28"/>
          <w:szCs w:val="24"/>
        </w:rPr>
      </w:pPr>
      <w:r>
        <w:rPr>
          <w:rFonts w:ascii="Times New Roman" w:hAnsi="Times New Roman"/>
          <w:b/>
          <w:color w:val="0066CC"/>
          <w:sz w:val="28"/>
        </w:rPr>
        <w:t xml:space="preserve">Aprīkojums un dopinga kontroles </w:t>
      </w:r>
      <w:r>
        <w:rPr>
          <w:rFonts w:ascii="Times New Roman" w:hAnsi="Times New Roman"/>
          <w:b/>
          <w:color w:val="0066CC"/>
          <w:sz w:val="28"/>
          <w:u w:color="0066CC"/>
        </w:rPr>
        <w:t>dokumentācija</w:t>
      </w:r>
    </w:p>
    <w:p w14:paraId="52D6D996" w14:textId="77777777" w:rsidR="009F2EAC" w:rsidRPr="00E07F2A" w:rsidRDefault="009F2EAC" w:rsidP="007A1E81">
      <w:pPr>
        <w:jc w:val="both"/>
        <w:rPr>
          <w:rFonts w:ascii="Times New Roman" w:hAnsi="Times New Roman" w:cs="Times New Roman"/>
          <w:noProof/>
          <w:sz w:val="24"/>
        </w:rPr>
      </w:pPr>
    </w:p>
    <w:p w14:paraId="17663C97" w14:textId="69D7E125" w:rsidR="009F2EAC" w:rsidRPr="00E07F2A" w:rsidRDefault="000B15C6"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19E5329E" wp14:editId="57AE8B44">
            <wp:extent cx="5760720" cy="4079875"/>
            <wp:effectExtent l="0" t="0" r="0" b="0"/>
            <wp:docPr id="814807222"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07222" name="Picture 4"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482F3250" w14:textId="77777777" w:rsidR="009F2EAC" w:rsidRPr="00E07F2A" w:rsidRDefault="009F2EAC" w:rsidP="007A1E81">
      <w:pPr>
        <w:jc w:val="both"/>
        <w:rPr>
          <w:rFonts w:ascii="Times New Roman" w:hAnsi="Times New Roman" w:cs="Times New Roman"/>
          <w:noProof/>
          <w:sz w:val="24"/>
        </w:rPr>
      </w:pPr>
    </w:p>
    <w:p w14:paraId="5EBC6D40" w14:textId="4F199849" w:rsidR="009F2EAC" w:rsidRPr="00E07F2A" w:rsidRDefault="008F74D5" w:rsidP="007A1E81">
      <w:pPr>
        <w:jc w:val="both"/>
        <w:rPr>
          <w:rFonts w:ascii="Times New Roman" w:hAnsi="Times New Roman" w:cs="Times New Roman"/>
          <w:b/>
          <w:bCs/>
          <w:noProof/>
          <w:color w:val="0066CC"/>
          <w:sz w:val="24"/>
        </w:rPr>
      </w:pPr>
      <w:r>
        <w:rPr>
          <w:rFonts w:ascii="Times New Roman" w:hAnsi="Times New Roman"/>
          <w:b/>
          <w:color w:val="0066CC"/>
          <w:sz w:val="24"/>
        </w:rPr>
        <w:t>1. Aprīkojums</w:t>
      </w:r>
      <w:bookmarkStart w:id="13" w:name="_bookmark12"/>
      <w:bookmarkEnd w:id="13"/>
    </w:p>
    <w:p w14:paraId="5D98DB0C" w14:textId="77777777" w:rsidR="008F74D5" w:rsidRPr="00E07F2A" w:rsidRDefault="008F74D5" w:rsidP="007A1E81">
      <w:pPr>
        <w:jc w:val="both"/>
        <w:rPr>
          <w:rFonts w:ascii="Times New Roman" w:hAnsi="Times New Roman" w:cs="Times New Roman"/>
          <w:noProof/>
          <w:color w:val="0066CC"/>
          <w:sz w:val="24"/>
        </w:rPr>
      </w:pPr>
    </w:p>
    <w:p w14:paraId="7DB813FA"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PI/PSI atbild par vajadzīgā aprīkojuma un krājumu nodrošināšanu PSP pietiekamā apjomā atbilstoši paraugu savākšanas procesa vajadzībām. Aprīkojuma daudzums ir atkarīgs no katrā paraugu savākšanas procesā savācamo paraugu skaita un veida. PI/PSI ir jāizstrādā politika attiecībā uz vienam savāktajam paraugam nepieciešamo aprīkojuma un krājumu apjomu. Piemēram:</w:t>
      </w:r>
    </w:p>
    <w:p w14:paraId="63A7E1CB" w14:textId="77777777" w:rsidR="00BB5684" w:rsidRPr="00AA2F9E" w:rsidRDefault="009F2EAC" w:rsidP="00BB5684">
      <w:pPr>
        <w:pStyle w:val="ListParagraph"/>
        <w:numPr>
          <w:ilvl w:val="0"/>
          <w:numId w:val="26"/>
        </w:numPr>
        <w:ind w:left="567" w:hanging="283"/>
        <w:jc w:val="both"/>
        <w:rPr>
          <w:rFonts w:ascii="Times New Roman" w:hAnsi="Times New Roman" w:cs="Times New Roman"/>
          <w:noProof/>
          <w:sz w:val="24"/>
        </w:rPr>
      </w:pPr>
      <w:r>
        <w:rPr>
          <w:rFonts w:ascii="Times New Roman" w:hAnsi="Times New Roman"/>
          <w:b/>
          <w:sz w:val="24"/>
        </w:rPr>
        <w:t>trīs</w:t>
      </w:r>
      <w:r>
        <w:rPr>
          <w:rFonts w:ascii="Times New Roman" w:hAnsi="Times New Roman"/>
          <w:sz w:val="24"/>
        </w:rPr>
        <w:t xml:space="preserve"> parauga A un B daļas savākšanas komplekti katram pieprasītajam paraugam un</w:t>
      </w:r>
    </w:p>
    <w:p w14:paraId="2AFB808F" w14:textId="04A25BC9" w:rsidR="009F2EAC" w:rsidRPr="00AA2F9E" w:rsidRDefault="009F2EAC" w:rsidP="00BB5684">
      <w:pPr>
        <w:pStyle w:val="ListParagraph"/>
        <w:numPr>
          <w:ilvl w:val="0"/>
          <w:numId w:val="26"/>
        </w:numPr>
        <w:ind w:left="567" w:hanging="283"/>
        <w:jc w:val="both"/>
        <w:rPr>
          <w:rFonts w:ascii="Times New Roman" w:hAnsi="Times New Roman" w:cs="Times New Roman"/>
          <w:noProof/>
          <w:sz w:val="24"/>
        </w:rPr>
      </w:pPr>
      <w:r>
        <w:rPr>
          <w:rFonts w:ascii="Times New Roman" w:hAnsi="Times New Roman"/>
          <w:b/>
          <w:sz w:val="24"/>
        </w:rPr>
        <w:t>trīs</w:t>
      </w:r>
      <w:r>
        <w:rPr>
          <w:rFonts w:ascii="Times New Roman" w:hAnsi="Times New Roman"/>
          <w:sz w:val="24"/>
        </w:rPr>
        <w:t xml:space="preserve"> urīna savākšanas trauki katram pieprasītajam paraugam.</w:t>
      </w:r>
    </w:p>
    <w:p w14:paraId="0D7FACF8" w14:textId="77777777" w:rsidR="009F2EAC" w:rsidRPr="00AA2F9E" w:rsidRDefault="009F2EAC" w:rsidP="007A1E81">
      <w:pPr>
        <w:jc w:val="both"/>
        <w:rPr>
          <w:rFonts w:ascii="Times New Roman" w:hAnsi="Times New Roman" w:cs="Times New Roman"/>
          <w:noProof/>
          <w:sz w:val="24"/>
        </w:rPr>
      </w:pPr>
    </w:p>
    <w:p w14:paraId="4AD702A8"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Ieteicams, lai </w:t>
      </w:r>
      <w:r>
        <w:rPr>
          <w:rFonts w:ascii="Times New Roman" w:hAnsi="Times New Roman"/>
          <w:i/>
          <w:iCs/>
          <w:sz w:val="24"/>
        </w:rPr>
        <w:t>DCO</w:t>
      </w:r>
      <w:r>
        <w:rPr>
          <w:rFonts w:ascii="Times New Roman" w:hAnsi="Times New Roman"/>
          <w:sz w:val="24"/>
        </w:rPr>
        <w:t xml:space="preserve"> būtu pieejams papildu aprīkojums (ne tikai iepriekš norādītais minimālais skaits) lietošanai neparedzētās situācijās, piemēram, daudzu atšķaidītu vai nepilnīgu paraugu gadījumā.</w:t>
      </w:r>
    </w:p>
    <w:p w14:paraId="358DBF86" w14:textId="77777777" w:rsidR="009F2EAC" w:rsidRPr="00AA2F9E" w:rsidRDefault="009F2EAC" w:rsidP="007A1E81">
      <w:pPr>
        <w:jc w:val="both"/>
        <w:rPr>
          <w:rFonts w:ascii="Times New Roman" w:hAnsi="Times New Roman" w:cs="Times New Roman"/>
          <w:noProof/>
          <w:sz w:val="24"/>
        </w:rPr>
      </w:pPr>
    </w:p>
    <w:p w14:paraId="19F93F04"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Turklāt PI/PSI jāizveido sistēma aprīkojuma uzskaites pārvaldīšanai, lai tā būtu informēta par tā aprīkojuma daudzumu, veidu un derīguma termiņu, kas atrodas gan tās noliktavā, gan PSP glabāšanā. Piemēram, šo informāciju varētu būt iespējams izsekot vai nu tiešsaistes datubāzē, vai izmantojot vienkāršu </w:t>
      </w:r>
      <w:r>
        <w:rPr>
          <w:rFonts w:ascii="Times New Roman" w:hAnsi="Times New Roman"/>
          <w:i/>
          <w:iCs/>
          <w:sz w:val="24"/>
        </w:rPr>
        <w:t>Excel</w:t>
      </w:r>
      <w:r>
        <w:rPr>
          <w:rFonts w:ascii="Times New Roman" w:hAnsi="Times New Roman"/>
          <w:sz w:val="24"/>
        </w:rPr>
        <w:t xml:space="preserve"> izklājlapu. Turklāt ir jāievieš droša metode aprīkojuma (un dokumentācijas) nosūtīšanai PSP, izmantojot kurjeru pakalpojumu uzņēmumu ar labu slavu, kas nodrošina iespēju pārliecināties, ka aprīkojums un dokumentācija ir piegādāta PSP. PSP ir ieteicams glabāt pietiekami daudz aprīkojuma drošā vietā, lai vajadzības gadījumā varētu veikt pārbaudes, par kurām tiek paziņots neilgi pirms to veikšanas.</w:t>
      </w:r>
    </w:p>
    <w:p w14:paraId="09F32CEF" w14:textId="77777777" w:rsidR="009F2EAC" w:rsidRPr="00E07F2A" w:rsidRDefault="009F2EAC" w:rsidP="007A1E81">
      <w:pPr>
        <w:jc w:val="both"/>
        <w:rPr>
          <w:rFonts w:ascii="Times New Roman" w:hAnsi="Times New Roman" w:cs="Times New Roman"/>
          <w:noProof/>
          <w:sz w:val="24"/>
        </w:rPr>
      </w:pPr>
    </w:p>
    <w:p w14:paraId="5DB9591D" w14:textId="2B2AB78D" w:rsidR="009F2EAC" w:rsidRPr="00E07F2A" w:rsidRDefault="00BB5684" w:rsidP="007A1E81">
      <w:pPr>
        <w:jc w:val="both"/>
        <w:rPr>
          <w:rFonts w:ascii="Times New Roman" w:hAnsi="Times New Roman" w:cs="Times New Roman"/>
          <w:b/>
          <w:bCs/>
          <w:noProof/>
          <w:color w:val="0066CC"/>
          <w:sz w:val="24"/>
        </w:rPr>
      </w:pPr>
      <w:r>
        <w:rPr>
          <w:rFonts w:ascii="Times New Roman" w:hAnsi="Times New Roman"/>
          <w:b/>
          <w:color w:val="0066CC"/>
          <w:sz w:val="24"/>
        </w:rPr>
        <w:t>2. Dopinga kontroles dokumentācija</w:t>
      </w:r>
      <w:bookmarkStart w:id="14" w:name="_bookmark13"/>
      <w:bookmarkEnd w:id="14"/>
    </w:p>
    <w:p w14:paraId="75E9D107" w14:textId="77777777" w:rsidR="00BB5684" w:rsidRPr="00E07F2A" w:rsidRDefault="00BB5684" w:rsidP="007A1E81">
      <w:pPr>
        <w:jc w:val="both"/>
        <w:rPr>
          <w:rFonts w:ascii="Times New Roman" w:hAnsi="Times New Roman" w:cs="Times New Roman"/>
          <w:b/>
          <w:bCs/>
          <w:noProof/>
          <w:color w:val="0066CC"/>
          <w:sz w:val="24"/>
        </w:rPr>
      </w:pPr>
    </w:p>
    <w:p w14:paraId="2A9C9324"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PI/PSI ir jānodrošina, lai PSP būtu pietiekama dopinga kontroles dokumentācija paraugu savākšanas procesa pabeigšanai. Tai arī jāizveido sistēma, lai nodrošinātu, ka par katru paraugu tiek aizpildīta dokumentācija, ko apstrādā drošā veidā.</w:t>
      </w:r>
    </w:p>
    <w:p w14:paraId="53C58B3E" w14:textId="77777777" w:rsidR="009F2EAC" w:rsidRPr="00AA2F9E" w:rsidRDefault="009F2EAC" w:rsidP="007A1E81">
      <w:pPr>
        <w:jc w:val="both"/>
        <w:rPr>
          <w:rFonts w:ascii="Times New Roman" w:hAnsi="Times New Roman" w:cs="Times New Roman"/>
          <w:noProof/>
          <w:sz w:val="24"/>
        </w:rPr>
      </w:pPr>
    </w:p>
    <w:p w14:paraId="5C7BA815"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Dopinga kontroles dokumentācijas apjoms ir atkarīgs no katrā paraugu savākšanas procesā savācamo paraugu skaita un veida. PI/PSI ir jāizstrādā politika attiecībā uz tās dopinga kontroles dokumentācijas veidu un apjomu, kas vajadzīgs katram paraugam, kuru plānots savākt. Piemēram, attiecībā uz katru pieprasīto pārbaudi </w:t>
      </w:r>
      <w:r>
        <w:rPr>
          <w:rFonts w:ascii="Times New Roman" w:hAnsi="Times New Roman"/>
          <w:i/>
          <w:iCs/>
          <w:sz w:val="24"/>
        </w:rPr>
        <w:t>DCO</w:t>
      </w:r>
      <w:r>
        <w:rPr>
          <w:rFonts w:ascii="Times New Roman" w:hAnsi="Times New Roman"/>
          <w:sz w:val="24"/>
        </w:rPr>
        <w:t xml:space="preserve"> ir jābūt pieejamai šādai dopinga kontroles dokumentācijai:</w:t>
      </w:r>
    </w:p>
    <w:p w14:paraId="7F23A1D5" w14:textId="77777777" w:rsidR="00952F45" w:rsidRPr="00AA2F9E" w:rsidRDefault="009F2EAC" w:rsidP="00952F45">
      <w:pPr>
        <w:pStyle w:val="ListParagraph"/>
        <w:numPr>
          <w:ilvl w:val="0"/>
          <w:numId w:val="27"/>
        </w:numPr>
        <w:ind w:left="567" w:hanging="283"/>
        <w:jc w:val="both"/>
        <w:rPr>
          <w:rFonts w:ascii="Times New Roman" w:hAnsi="Times New Roman" w:cs="Times New Roman"/>
          <w:noProof/>
          <w:sz w:val="24"/>
        </w:rPr>
      </w:pPr>
      <w:r>
        <w:rPr>
          <w:rFonts w:ascii="Times New Roman" w:hAnsi="Times New Roman"/>
          <w:b/>
          <w:sz w:val="24"/>
        </w:rPr>
        <w:t>divām</w:t>
      </w:r>
      <w:r>
        <w:rPr>
          <w:rFonts w:ascii="Times New Roman" w:hAnsi="Times New Roman"/>
          <w:sz w:val="24"/>
        </w:rPr>
        <w:t xml:space="preserve"> dopinga kontroles anketām;</w:t>
      </w:r>
    </w:p>
    <w:p w14:paraId="7385B61F" w14:textId="77777777" w:rsidR="00952F45" w:rsidRPr="00AA2F9E" w:rsidRDefault="009F2EAC" w:rsidP="00952F45">
      <w:pPr>
        <w:pStyle w:val="ListParagraph"/>
        <w:numPr>
          <w:ilvl w:val="0"/>
          <w:numId w:val="27"/>
        </w:numPr>
        <w:ind w:left="567" w:hanging="283"/>
        <w:jc w:val="both"/>
        <w:rPr>
          <w:rFonts w:ascii="Times New Roman" w:hAnsi="Times New Roman" w:cs="Times New Roman"/>
          <w:noProof/>
          <w:sz w:val="24"/>
        </w:rPr>
      </w:pPr>
      <w:r>
        <w:rPr>
          <w:rFonts w:ascii="Times New Roman" w:hAnsi="Times New Roman"/>
          <w:b/>
          <w:sz w:val="24"/>
        </w:rPr>
        <w:t>divām</w:t>
      </w:r>
      <w:r>
        <w:rPr>
          <w:rFonts w:ascii="Times New Roman" w:hAnsi="Times New Roman"/>
          <w:sz w:val="24"/>
        </w:rPr>
        <w:t xml:space="preserve"> papildu ziņojuma veidlapām un</w:t>
      </w:r>
    </w:p>
    <w:p w14:paraId="53B418DF" w14:textId="10DC6E72" w:rsidR="009F2EAC" w:rsidRPr="00AA2F9E" w:rsidRDefault="009F2EAC" w:rsidP="00952F45">
      <w:pPr>
        <w:pStyle w:val="ListParagraph"/>
        <w:numPr>
          <w:ilvl w:val="0"/>
          <w:numId w:val="27"/>
        </w:numPr>
        <w:ind w:left="567" w:hanging="283"/>
        <w:jc w:val="both"/>
        <w:rPr>
          <w:rFonts w:ascii="Times New Roman" w:hAnsi="Times New Roman" w:cs="Times New Roman"/>
          <w:noProof/>
          <w:sz w:val="24"/>
        </w:rPr>
      </w:pPr>
      <w:r>
        <w:rPr>
          <w:rFonts w:ascii="Times New Roman" w:hAnsi="Times New Roman"/>
          <w:b/>
          <w:sz w:val="24"/>
        </w:rPr>
        <w:t>divām</w:t>
      </w:r>
      <w:r>
        <w:rPr>
          <w:rFonts w:ascii="Times New Roman" w:hAnsi="Times New Roman"/>
          <w:sz w:val="24"/>
        </w:rPr>
        <w:t xml:space="preserve"> </w:t>
      </w:r>
      <w:r>
        <w:rPr>
          <w:rFonts w:ascii="Times New Roman" w:hAnsi="Times New Roman"/>
          <w:i/>
          <w:iCs/>
          <w:sz w:val="24"/>
        </w:rPr>
        <w:t>ABP</w:t>
      </w:r>
      <w:r>
        <w:rPr>
          <w:rFonts w:ascii="Times New Roman" w:hAnsi="Times New Roman"/>
          <w:sz w:val="24"/>
        </w:rPr>
        <w:t xml:space="preserve"> papildu ziņojuma veidlapām (ja ir pieprasīts(-i) </w:t>
      </w:r>
      <w:r>
        <w:rPr>
          <w:rFonts w:ascii="Times New Roman" w:hAnsi="Times New Roman"/>
          <w:i/>
          <w:iCs/>
          <w:sz w:val="24"/>
        </w:rPr>
        <w:t>ABP</w:t>
      </w:r>
      <w:r>
        <w:rPr>
          <w:rFonts w:ascii="Times New Roman" w:hAnsi="Times New Roman"/>
          <w:sz w:val="24"/>
        </w:rPr>
        <w:t xml:space="preserve"> paraugs(-i)).</w:t>
      </w:r>
    </w:p>
    <w:p w14:paraId="4F59F21B" w14:textId="77777777" w:rsidR="00952F45" w:rsidRPr="00E07F2A" w:rsidRDefault="00952F45" w:rsidP="00952F45">
      <w:pPr>
        <w:jc w:val="both"/>
        <w:rPr>
          <w:rFonts w:ascii="Times New Roman" w:hAnsi="Times New Roman" w:cs="Times New Roman"/>
          <w:noProof/>
          <w:sz w:val="24"/>
        </w:rPr>
      </w:pPr>
    </w:p>
    <w:p w14:paraId="3F2AF535"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Attiecībā uz katru paraugu savākšanas procesu jābūt pieejamai arī </w:t>
      </w:r>
      <w:r>
        <w:rPr>
          <w:rFonts w:ascii="Times New Roman" w:hAnsi="Times New Roman"/>
          <w:i/>
          <w:iCs/>
          <w:sz w:val="24"/>
        </w:rPr>
        <w:t>DCO</w:t>
      </w:r>
      <w:r>
        <w:rPr>
          <w:rFonts w:ascii="Times New Roman" w:hAnsi="Times New Roman"/>
          <w:sz w:val="24"/>
        </w:rPr>
        <w:t xml:space="preserve"> ziņojuma veidlapai. Tāpat kā aprīkojumu, ir ieteicams nodrošināt, lai </w:t>
      </w:r>
      <w:r>
        <w:rPr>
          <w:rFonts w:ascii="Times New Roman" w:hAnsi="Times New Roman"/>
          <w:i/>
          <w:iCs/>
          <w:sz w:val="24"/>
        </w:rPr>
        <w:t>DCO</w:t>
      </w:r>
      <w:r>
        <w:rPr>
          <w:rFonts w:ascii="Times New Roman" w:hAnsi="Times New Roman"/>
          <w:sz w:val="24"/>
        </w:rPr>
        <w:t xml:space="preserve"> būtu papildu dopinga kontroles dokumentācija neparedzētām situācijām, piemēram, vairāku atšķaidītu vai nepilnīgu paraugu gadījumā.</w:t>
      </w:r>
    </w:p>
    <w:p w14:paraId="6E0DD60E" w14:textId="77777777" w:rsidR="009F2EAC" w:rsidRPr="00AA2F9E" w:rsidRDefault="009F2EAC" w:rsidP="007A1E81">
      <w:pPr>
        <w:jc w:val="both"/>
        <w:rPr>
          <w:rFonts w:ascii="Times New Roman" w:hAnsi="Times New Roman" w:cs="Times New Roman"/>
          <w:noProof/>
          <w:sz w:val="24"/>
        </w:rPr>
      </w:pPr>
    </w:p>
    <w:p w14:paraId="23D9D531" w14:textId="77777777" w:rsidR="009F2EAC" w:rsidRPr="00E07F2A" w:rsidRDefault="009F2EAC" w:rsidP="007A1E81">
      <w:pPr>
        <w:jc w:val="both"/>
        <w:rPr>
          <w:rFonts w:ascii="Times New Roman" w:hAnsi="Times New Roman" w:cs="Times New Roman"/>
          <w:noProof/>
          <w:color w:val="404040"/>
          <w:sz w:val="24"/>
        </w:rPr>
      </w:pPr>
      <w:r>
        <w:rPr>
          <w:rFonts w:ascii="Times New Roman" w:hAnsi="Times New Roman"/>
          <w:sz w:val="24"/>
        </w:rPr>
        <w:t xml:space="preserve">Izmantotajai dopinga kontroles dokumentācijai vienmēr jāatbilst jaunākajām starptautisko standartu prasībām. </w:t>
      </w:r>
      <w:r>
        <w:rPr>
          <w:rFonts w:ascii="Times New Roman" w:hAnsi="Times New Roman"/>
          <w:i/>
          <w:iCs/>
          <w:sz w:val="24"/>
        </w:rPr>
        <w:t>WADA</w:t>
      </w:r>
      <w:r>
        <w:rPr>
          <w:rFonts w:ascii="Times New Roman" w:hAnsi="Times New Roman"/>
          <w:sz w:val="24"/>
        </w:rPr>
        <w:t xml:space="preserve"> ADO lietošanai nodrošina standartformas, kuru jaunākās versijas vienmēr var atrast </w:t>
      </w:r>
      <w:hyperlink r:id="rId21">
        <w:r>
          <w:rPr>
            <w:rFonts w:ascii="Times New Roman" w:hAnsi="Times New Roman"/>
            <w:i/>
            <w:iCs/>
            <w:color w:val="0066CC"/>
            <w:sz w:val="24"/>
            <w:u w:val="single" w:color="0066CC"/>
          </w:rPr>
          <w:t>WADA</w:t>
        </w:r>
        <w:r>
          <w:rPr>
            <w:rFonts w:ascii="Times New Roman" w:hAnsi="Times New Roman"/>
            <w:color w:val="0066CC"/>
            <w:sz w:val="24"/>
            <w:u w:val="single" w:color="0066CC"/>
          </w:rPr>
          <w:t xml:space="preserve"> tīmekļvietnē</w:t>
        </w:r>
        <w:r>
          <w:rPr>
            <w:rFonts w:ascii="Times New Roman" w:hAnsi="Times New Roman"/>
            <w:color w:val="404040"/>
            <w:sz w:val="24"/>
          </w:rPr>
          <w:t>.</w:t>
        </w:r>
      </w:hyperlink>
    </w:p>
    <w:p w14:paraId="45BEB62F" w14:textId="77777777" w:rsidR="00952F45" w:rsidRPr="00E07F2A" w:rsidRDefault="00952F45"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767EC" w:rsidRPr="00E07F2A" w14:paraId="4E64A5FF" w14:textId="77777777" w:rsidTr="00066BD3">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7376DE67" w14:textId="77777777" w:rsidR="009767EC" w:rsidRPr="00E07F2A" w:rsidRDefault="009767EC" w:rsidP="009767EC">
            <w:pPr>
              <w:jc w:val="both"/>
              <w:rPr>
                <w:rFonts w:ascii="Times New Roman" w:hAnsi="Times New Roman" w:cs="Times New Roman"/>
                <w:noProof/>
                <w:color w:val="404040"/>
                <w:sz w:val="24"/>
                <w:szCs w:val="24"/>
              </w:rPr>
            </w:pPr>
          </w:p>
          <w:p w14:paraId="6176223E" w14:textId="77777777" w:rsidR="009767EC" w:rsidRPr="00E07F2A" w:rsidRDefault="009767EC" w:rsidP="009767EC">
            <w:pPr>
              <w:pStyle w:val="BodyText"/>
              <w:ind w:left="142" w:right="141"/>
              <w:jc w:val="both"/>
              <w:rPr>
                <w:rFonts w:ascii="Times New Roman" w:hAnsi="Times New Roman" w:cs="Times New Roman"/>
                <w:noProof/>
                <w:color w:val="404040"/>
                <w:sz w:val="24"/>
                <w:szCs w:val="24"/>
              </w:rPr>
            </w:pPr>
            <w:r>
              <w:rPr>
                <w:rFonts w:ascii="Times New Roman" w:hAnsi="Times New Roman"/>
                <w:color w:val="404040"/>
                <w:sz w:val="24"/>
              </w:rPr>
              <w:t xml:space="preserve">ADO var izmantot elektronisku (“bezpapīra”) dopinga kontroles dokumentāciju, un, tā kā elektronisko sistēmu izmantošana var samazināt apstrādes laiku, kļūdu skaitu (salīdzinājumā ar papīra eksemplāru aizpildīšanu) u. c., ir ieteicams izmantot elektronisko sistēmu, piemēram, </w:t>
            </w:r>
            <w:r>
              <w:rPr>
                <w:rFonts w:ascii="Times New Roman" w:hAnsi="Times New Roman"/>
                <w:i/>
                <w:iCs/>
                <w:color w:val="404040"/>
                <w:sz w:val="24"/>
              </w:rPr>
              <w:t>WADA</w:t>
            </w:r>
            <w:r>
              <w:rPr>
                <w:rFonts w:ascii="Times New Roman" w:hAnsi="Times New Roman"/>
                <w:color w:val="404040"/>
                <w:sz w:val="24"/>
              </w:rPr>
              <w:t xml:space="preserve"> </w:t>
            </w:r>
            <w:r>
              <w:rPr>
                <w:rFonts w:ascii="Times New Roman" w:hAnsi="Times New Roman"/>
                <w:i/>
                <w:iCs/>
                <w:color w:val="404040"/>
                <w:sz w:val="24"/>
              </w:rPr>
              <w:t>DCO Central</w:t>
            </w:r>
            <w:r>
              <w:rPr>
                <w:rFonts w:ascii="Times New Roman" w:hAnsi="Times New Roman"/>
                <w:color w:val="404040"/>
                <w:sz w:val="24"/>
              </w:rPr>
              <w:t>. Tomēr joprojām ir laba prakse, ja PSP rīcībā ir dopinga kontroles dokumentācija papīra formātā neparedzētu apstākļu gadījumiem, piemēram, ja rodas problēmas ar elektroniskajām ierīcēm, ir vājš signāls u. c.</w:t>
            </w:r>
          </w:p>
          <w:p w14:paraId="37AEF7C9" w14:textId="77777777" w:rsidR="009767EC" w:rsidRPr="00E07F2A" w:rsidRDefault="009767EC" w:rsidP="009767EC">
            <w:pPr>
              <w:jc w:val="both"/>
              <w:rPr>
                <w:rFonts w:ascii="Times New Roman" w:hAnsi="Times New Roman" w:cs="Times New Roman"/>
                <w:noProof/>
                <w:sz w:val="24"/>
                <w:szCs w:val="24"/>
              </w:rPr>
            </w:pPr>
          </w:p>
        </w:tc>
      </w:tr>
    </w:tbl>
    <w:p w14:paraId="2D70E0C6" w14:textId="77777777" w:rsidR="009767EC" w:rsidRPr="00E07F2A" w:rsidRDefault="009767EC" w:rsidP="007A1E81">
      <w:pPr>
        <w:jc w:val="both"/>
        <w:rPr>
          <w:rFonts w:ascii="Times New Roman" w:hAnsi="Times New Roman" w:cs="Times New Roman"/>
          <w:noProof/>
          <w:sz w:val="24"/>
        </w:rPr>
      </w:pPr>
    </w:p>
    <w:p w14:paraId="525582E8" w14:textId="07660D87" w:rsidR="000F29E6" w:rsidRPr="00E07F2A" w:rsidRDefault="000F29E6">
      <w:pPr>
        <w:rPr>
          <w:rFonts w:ascii="Times New Roman" w:hAnsi="Times New Roman" w:cs="Times New Roman"/>
          <w:noProof/>
          <w:sz w:val="24"/>
        </w:rPr>
      </w:pPr>
      <w:r>
        <w:br w:type="page"/>
      </w:r>
    </w:p>
    <w:p w14:paraId="012AFD2A"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4. nodaļa</w:t>
      </w:r>
      <w:bookmarkStart w:id="15" w:name="_bookmark14"/>
      <w:bookmarkEnd w:id="15"/>
    </w:p>
    <w:p w14:paraId="204D9156" w14:textId="77777777" w:rsidR="000F29E6" w:rsidRPr="00E07F2A" w:rsidRDefault="000F29E6" w:rsidP="007A1E81">
      <w:pPr>
        <w:jc w:val="both"/>
        <w:rPr>
          <w:rFonts w:ascii="Times New Roman" w:hAnsi="Times New Roman" w:cs="Times New Roman"/>
          <w:b/>
          <w:bCs/>
          <w:noProof/>
          <w:color w:val="404040"/>
          <w:sz w:val="28"/>
          <w:szCs w:val="24"/>
        </w:rPr>
      </w:pPr>
    </w:p>
    <w:p w14:paraId="693EE75B" w14:textId="5ACD50FB"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Dopinga kontroles punkts (DKP)</w:t>
      </w:r>
    </w:p>
    <w:p w14:paraId="2D3E899E" w14:textId="77777777" w:rsidR="009F2EAC" w:rsidRPr="00E07F2A" w:rsidRDefault="009F2EAC" w:rsidP="007A1E81">
      <w:pPr>
        <w:jc w:val="both"/>
        <w:rPr>
          <w:rFonts w:ascii="Times New Roman" w:hAnsi="Times New Roman" w:cs="Times New Roman"/>
          <w:noProof/>
          <w:sz w:val="24"/>
        </w:rPr>
      </w:pPr>
    </w:p>
    <w:p w14:paraId="5332457E" w14:textId="391E3786" w:rsidR="009F2EAC" w:rsidRPr="00E07F2A" w:rsidRDefault="006F48C0"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5744E70C" wp14:editId="292215DB">
            <wp:extent cx="5760720" cy="4079875"/>
            <wp:effectExtent l="0" t="0" r="0" b="0"/>
            <wp:docPr id="1900514622" name="Picture 5"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14622" name="Picture 5" descr="A screenshot of a computer"/>
                    <pic:cNvPicPr/>
                  </pic:nvPicPr>
                  <pic:blipFill>
                    <a:blip r:embed="rId22">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4AA0DD79"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AA2F9E" w:rsidRPr="00AA2F9E" w14:paraId="1E386441" w14:textId="77777777" w:rsidTr="00066BD3">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67F26049" w14:textId="77777777" w:rsidR="00E67933" w:rsidRPr="00AA2F9E" w:rsidRDefault="00E67933" w:rsidP="000501EE">
            <w:pPr>
              <w:jc w:val="both"/>
              <w:rPr>
                <w:rFonts w:ascii="Times New Roman" w:hAnsi="Times New Roman" w:cs="Times New Roman"/>
                <w:b/>
                <w:noProof/>
                <w:sz w:val="24"/>
                <w:szCs w:val="24"/>
              </w:rPr>
            </w:pPr>
          </w:p>
          <w:p w14:paraId="4DBA3541" w14:textId="75DE305D" w:rsidR="000501EE" w:rsidRPr="00AA2F9E" w:rsidRDefault="000501EE" w:rsidP="00E67933">
            <w:pPr>
              <w:ind w:left="142"/>
              <w:jc w:val="both"/>
              <w:rPr>
                <w:rFonts w:ascii="Times New Roman" w:hAnsi="Times New Roman" w:cs="Times New Roman"/>
                <w:b/>
                <w:noProof/>
                <w:sz w:val="24"/>
                <w:szCs w:val="24"/>
              </w:rPr>
            </w:pPr>
            <w:r>
              <w:rPr>
                <w:rFonts w:ascii="Times New Roman" w:hAnsi="Times New Roman"/>
                <w:b/>
                <w:i/>
                <w:iCs/>
                <w:sz w:val="24"/>
              </w:rPr>
              <w:t>ISTI</w:t>
            </w:r>
            <w:r>
              <w:rPr>
                <w:rFonts w:ascii="Times New Roman" w:hAnsi="Times New Roman"/>
                <w:b/>
                <w:sz w:val="24"/>
              </w:rPr>
              <w:t xml:space="preserve"> 6.3.2. punkts</w:t>
            </w:r>
          </w:p>
          <w:p w14:paraId="7B99CD36" w14:textId="77777777" w:rsidR="000501EE" w:rsidRPr="00AA2F9E" w:rsidRDefault="000501EE" w:rsidP="000501EE">
            <w:pPr>
              <w:pStyle w:val="BodyText"/>
              <w:jc w:val="both"/>
              <w:rPr>
                <w:rFonts w:ascii="Times New Roman" w:hAnsi="Times New Roman" w:cs="Times New Roman"/>
                <w:b/>
                <w:noProof/>
                <w:sz w:val="24"/>
                <w:szCs w:val="24"/>
              </w:rPr>
            </w:pPr>
          </w:p>
          <w:p w14:paraId="56627F36" w14:textId="77777777" w:rsidR="000501EE" w:rsidRPr="00AA2F9E" w:rsidRDefault="000501EE" w:rsidP="004D53D7">
            <w:pPr>
              <w:pStyle w:val="BodyText"/>
              <w:ind w:left="1134" w:right="141"/>
              <w:jc w:val="both"/>
              <w:rPr>
                <w:rFonts w:ascii="Times New Roman" w:hAnsi="Times New Roman" w:cs="Times New Roman"/>
                <w:noProof/>
                <w:sz w:val="24"/>
                <w:szCs w:val="24"/>
              </w:rPr>
            </w:pPr>
            <w:r>
              <w:rPr>
                <w:rFonts w:ascii="Times New Roman" w:hAnsi="Times New Roman"/>
                <w:i/>
                <w:iCs/>
                <w:sz w:val="24"/>
                <w:u w:val="single"/>
              </w:rPr>
              <w:t>DCO</w:t>
            </w:r>
            <w:r>
              <w:rPr>
                <w:rFonts w:ascii="Times New Roman" w:hAnsi="Times New Roman"/>
                <w:sz w:val="24"/>
              </w:rPr>
              <w:t xml:space="preserve"> izmanto tādus </w:t>
            </w:r>
            <w:r>
              <w:rPr>
                <w:rFonts w:ascii="Times New Roman" w:hAnsi="Times New Roman"/>
                <w:i/>
                <w:iCs/>
                <w:sz w:val="24"/>
                <w:u w:val="single"/>
              </w:rPr>
              <w:t>dopinga kontroles</w:t>
            </w:r>
            <w:r>
              <w:rPr>
                <w:rFonts w:ascii="Times New Roman" w:hAnsi="Times New Roman"/>
                <w:sz w:val="24"/>
                <w:u w:val="single"/>
              </w:rPr>
              <w:t xml:space="preserve"> punktus</w:t>
            </w:r>
            <w:r>
              <w:rPr>
                <w:rFonts w:ascii="Times New Roman" w:hAnsi="Times New Roman"/>
                <w:sz w:val="24"/>
              </w:rPr>
              <w:t xml:space="preserve">, kuros tiek nodrošināts vismaz </w:t>
            </w:r>
            <w:r>
              <w:rPr>
                <w:rFonts w:ascii="Times New Roman" w:hAnsi="Times New Roman"/>
                <w:i/>
                <w:iCs/>
                <w:sz w:val="24"/>
              </w:rPr>
              <w:t>sportista</w:t>
            </w:r>
            <w:r>
              <w:rPr>
                <w:rFonts w:ascii="Times New Roman" w:hAnsi="Times New Roman"/>
                <w:sz w:val="24"/>
              </w:rPr>
              <w:t xml:space="preserve"> privātums un kuru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izmanto tikai kā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ja tas iespējams. </w:t>
            </w:r>
            <w:r>
              <w:rPr>
                <w:rFonts w:ascii="Times New Roman" w:hAnsi="Times New Roman"/>
                <w:i/>
                <w:iCs/>
                <w:sz w:val="24"/>
                <w:u w:val="single"/>
              </w:rPr>
              <w:t>DCO</w:t>
            </w:r>
            <w:r>
              <w:rPr>
                <w:rFonts w:ascii="Times New Roman" w:hAnsi="Times New Roman"/>
                <w:sz w:val="24"/>
              </w:rPr>
              <w:t xml:space="preserve"> dokumentē jebkādas būtiskas novirzes no šiem kritērijiem. Ja </w:t>
            </w:r>
            <w:r>
              <w:rPr>
                <w:rFonts w:ascii="Times New Roman" w:hAnsi="Times New Roman"/>
                <w:i/>
                <w:iCs/>
                <w:sz w:val="24"/>
                <w:u w:val="single"/>
              </w:rPr>
              <w:t>DCO</w:t>
            </w:r>
            <w:r>
              <w:rPr>
                <w:rFonts w:ascii="Times New Roman" w:hAnsi="Times New Roman"/>
                <w:sz w:val="24"/>
              </w:rPr>
              <w:t xml:space="preserve"> nosaka, ka </w:t>
            </w:r>
            <w:r>
              <w:rPr>
                <w:rFonts w:ascii="Times New Roman" w:hAnsi="Times New Roman"/>
                <w:i/>
                <w:sz w:val="24"/>
                <w:u w:val="single" w:color="404040"/>
              </w:rPr>
              <w:t xml:space="preserve">dopinga kontroles </w:t>
            </w:r>
            <w:r>
              <w:rPr>
                <w:rFonts w:ascii="Times New Roman" w:hAnsi="Times New Roman"/>
                <w:sz w:val="24"/>
                <w:u w:val="single" w:color="404040"/>
              </w:rPr>
              <w:t>punkts</w:t>
            </w:r>
            <w:r>
              <w:rPr>
                <w:rFonts w:ascii="Times New Roman" w:hAnsi="Times New Roman"/>
                <w:sz w:val="24"/>
              </w:rPr>
              <w:t xml:space="preserve"> ir nepiemērots, viņš meklē alternatīvu vietu, kas atbilst iepriekš minētajiem minimālajiem kritērijiem.</w:t>
            </w:r>
          </w:p>
          <w:p w14:paraId="39918216" w14:textId="77777777" w:rsidR="000501EE" w:rsidRPr="00AA2F9E" w:rsidRDefault="000501EE" w:rsidP="004D53D7">
            <w:pPr>
              <w:pStyle w:val="BodyText"/>
              <w:ind w:right="277"/>
              <w:jc w:val="both"/>
              <w:rPr>
                <w:rFonts w:ascii="Times New Roman" w:hAnsi="Times New Roman" w:cs="Times New Roman"/>
                <w:noProof/>
                <w:sz w:val="24"/>
                <w:szCs w:val="28"/>
              </w:rPr>
            </w:pPr>
          </w:p>
        </w:tc>
      </w:tr>
    </w:tbl>
    <w:p w14:paraId="185D379D" w14:textId="77777777" w:rsidR="009F2EAC" w:rsidRPr="00AA2F9E" w:rsidRDefault="009F2EAC" w:rsidP="007A1E81">
      <w:pPr>
        <w:jc w:val="both"/>
        <w:rPr>
          <w:rFonts w:ascii="Times New Roman" w:hAnsi="Times New Roman" w:cs="Times New Roman"/>
          <w:noProof/>
          <w:sz w:val="24"/>
        </w:rPr>
      </w:pPr>
    </w:p>
    <w:p w14:paraId="5C7A396E"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PI/PSI pirms pārbaudes jāveic visas nepieciešamās darbības, lai nodrošinātu, ka vietā, kur jāveic pārbaude, ir pieejams piemērots DKP. Šīm darbībām jāietver pārrunas ar attiecīgo valsts federāciju / sporta pasākuma rīkotāju, lai noteiktu telpu/vietu, kur var veikt paraugu savākšanu, ja PI/PSI to pieprasa darīt bez iepriekšēja brīdinājuma. Piemēram, attiecībā uz komandu sporta veidu PI/PSI sezonas sākumā jābūt plānam saistībā ar piemērota DKP apzināšanu un pieejamību visās tajās sacensību un treniņu norises vietās, ko izmanto šā sporta veida komandas. Tāpēc, kad PSP komanda ierodas uz pārbaudi, tā šai telpai var piekļūt un pēc ierašanās var to izmantot paraugu savākšanas procesa vajadzībām.</w:t>
      </w:r>
    </w:p>
    <w:p w14:paraId="57FA0B66" w14:textId="77777777" w:rsidR="009F2EAC" w:rsidRPr="00AA2F9E" w:rsidRDefault="009F2EAC" w:rsidP="007A1E81">
      <w:pPr>
        <w:jc w:val="both"/>
        <w:rPr>
          <w:rFonts w:ascii="Times New Roman" w:hAnsi="Times New Roman" w:cs="Times New Roman"/>
          <w:noProof/>
          <w:sz w:val="24"/>
        </w:rPr>
      </w:pPr>
    </w:p>
    <w:p w14:paraId="2E942B1C" w14:textId="77777777" w:rsidR="009F2EAC" w:rsidRPr="00AA2F9E" w:rsidRDefault="009F2EAC" w:rsidP="006F48C0">
      <w:pPr>
        <w:keepNext/>
        <w:keepLines/>
        <w:jc w:val="both"/>
        <w:rPr>
          <w:rFonts w:ascii="Times New Roman" w:hAnsi="Times New Roman" w:cs="Times New Roman"/>
          <w:noProof/>
          <w:sz w:val="24"/>
        </w:rPr>
      </w:pPr>
      <w:r>
        <w:rPr>
          <w:rFonts w:ascii="Times New Roman" w:hAnsi="Times New Roman"/>
          <w:sz w:val="24"/>
        </w:rPr>
        <w:lastRenderedPageBreak/>
        <w:t xml:space="preserve">Ja nav zināms, vai pārbaudes vajadzībām būs pieejams DKP un cik tas būs liels, PI/PSI jādeleģē </w:t>
      </w:r>
      <w:r>
        <w:rPr>
          <w:rFonts w:ascii="Times New Roman" w:hAnsi="Times New Roman"/>
          <w:i/>
          <w:iCs/>
          <w:sz w:val="24"/>
        </w:rPr>
        <w:t>DCO</w:t>
      </w:r>
      <w:r>
        <w:rPr>
          <w:rFonts w:ascii="Times New Roman" w:hAnsi="Times New Roman"/>
          <w:sz w:val="24"/>
        </w:rPr>
        <w:t xml:space="preserve"> pienākums uzreiz pēc ierašanās sacensību un treniņu norises vietā atrast piemērotu DKP. Piemērots ir tāds DKP, kur vismaz:</w:t>
      </w:r>
    </w:p>
    <w:p w14:paraId="6B00596C" w14:textId="77777777" w:rsidR="00876707" w:rsidRPr="00AA2F9E" w:rsidRDefault="009F2EAC" w:rsidP="006F48C0">
      <w:pPr>
        <w:pStyle w:val="ListParagraph"/>
        <w:keepNext/>
        <w:keepLines/>
        <w:numPr>
          <w:ilvl w:val="0"/>
          <w:numId w:val="28"/>
        </w:numPr>
        <w:ind w:left="567" w:hanging="283"/>
        <w:jc w:val="both"/>
        <w:rPr>
          <w:rFonts w:ascii="Times New Roman" w:hAnsi="Times New Roman" w:cs="Times New Roman"/>
          <w:noProof/>
          <w:sz w:val="24"/>
        </w:rPr>
      </w:pPr>
      <w:r>
        <w:rPr>
          <w:rFonts w:ascii="Times New Roman" w:hAnsi="Times New Roman"/>
          <w:sz w:val="24"/>
        </w:rPr>
        <w:t>ir nodrošināts sportista privātums;</w:t>
      </w:r>
    </w:p>
    <w:p w14:paraId="7DFF69E0" w14:textId="77777777" w:rsidR="00876707" w:rsidRPr="00AA2F9E" w:rsidRDefault="009F2EAC" w:rsidP="00876707">
      <w:pPr>
        <w:pStyle w:val="ListParagraph"/>
        <w:numPr>
          <w:ilvl w:val="0"/>
          <w:numId w:val="28"/>
        </w:numPr>
        <w:ind w:left="567" w:hanging="283"/>
        <w:jc w:val="both"/>
        <w:rPr>
          <w:rFonts w:ascii="Times New Roman" w:hAnsi="Times New Roman" w:cs="Times New Roman"/>
          <w:noProof/>
          <w:sz w:val="24"/>
        </w:rPr>
      </w:pPr>
      <w:r>
        <w:rPr>
          <w:rFonts w:ascii="Times New Roman" w:hAnsi="Times New Roman"/>
          <w:sz w:val="24"/>
        </w:rPr>
        <w:t>ir tīrs;</w:t>
      </w:r>
    </w:p>
    <w:p w14:paraId="0584CF3F" w14:textId="77777777" w:rsidR="00876707" w:rsidRPr="00AA2F9E" w:rsidRDefault="009F2EAC" w:rsidP="00876707">
      <w:pPr>
        <w:pStyle w:val="ListParagraph"/>
        <w:numPr>
          <w:ilvl w:val="0"/>
          <w:numId w:val="28"/>
        </w:numPr>
        <w:ind w:left="567" w:hanging="283"/>
        <w:jc w:val="both"/>
        <w:rPr>
          <w:rFonts w:ascii="Times New Roman" w:hAnsi="Times New Roman" w:cs="Times New Roman"/>
          <w:noProof/>
          <w:sz w:val="24"/>
        </w:rPr>
      </w:pPr>
      <w:r>
        <w:rPr>
          <w:rFonts w:ascii="Times New Roman" w:hAnsi="Times New Roman"/>
          <w:sz w:val="24"/>
        </w:rPr>
        <w:t>kas ir pieejams sportistiem ar invaliditāti (attiecīgā gadījumā) un</w:t>
      </w:r>
    </w:p>
    <w:p w14:paraId="3D2BA780" w14:textId="7CB34C58" w:rsidR="009F2EAC" w:rsidRPr="00AA2F9E" w:rsidRDefault="009F2EAC" w:rsidP="00876707">
      <w:pPr>
        <w:pStyle w:val="ListParagraph"/>
        <w:numPr>
          <w:ilvl w:val="0"/>
          <w:numId w:val="28"/>
        </w:numPr>
        <w:ind w:left="567" w:hanging="283"/>
        <w:jc w:val="both"/>
        <w:rPr>
          <w:rFonts w:ascii="Times New Roman" w:hAnsi="Times New Roman" w:cs="Times New Roman"/>
          <w:noProof/>
          <w:sz w:val="24"/>
        </w:rPr>
      </w:pPr>
      <w:r>
        <w:rPr>
          <w:rFonts w:ascii="Times New Roman" w:hAnsi="Times New Roman"/>
          <w:sz w:val="24"/>
        </w:rPr>
        <w:t>paraugu savākšanas procesa laikā tas jāizmanto tikai kā DKP.</w:t>
      </w:r>
    </w:p>
    <w:p w14:paraId="0FF04CF1" w14:textId="77777777" w:rsidR="00876707" w:rsidRPr="00AA2F9E" w:rsidRDefault="00876707" w:rsidP="00876707">
      <w:pPr>
        <w:jc w:val="both"/>
        <w:rPr>
          <w:rFonts w:ascii="Times New Roman" w:hAnsi="Times New Roman" w:cs="Times New Roman"/>
          <w:noProof/>
          <w:sz w:val="24"/>
        </w:rPr>
      </w:pPr>
    </w:p>
    <w:p w14:paraId="4EC5BA9B"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Ja tas nav iespējams, </w:t>
      </w:r>
      <w:r>
        <w:rPr>
          <w:rFonts w:ascii="Times New Roman" w:hAnsi="Times New Roman"/>
          <w:i/>
          <w:iCs/>
          <w:sz w:val="24"/>
        </w:rPr>
        <w:t>DCO</w:t>
      </w:r>
      <w:r>
        <w:rPr>
          <w:rFonts w:ascii="Times New Roman" w:hAnsi="Times New Roman"/>
          <w:sz w:val="24"/>
        </w:rPr>
        <w:t xml:space="preserve"> jādokumentē jebkādas būtiskas novirzes no šiem kritērijiem. Ja </w:t>
      </w:r>
      <w:r>
        <w:rPr>
          <w:rFonts w:ascii="Times New Roman" w:hAnsi="Times New Roman"/>
          <w:i/>
          <w:iCs/>
          <w:sz w:val="24"/>
        </w:rPr>
        <w:t>DCO</w:t>
      </w:r>
      <w:r>
        <w:rPr>
          <w:rFonts w:ascii="Times New Roman" w:hAnsi="Times New Roman"/>
          <w:sz w:val="24"/>
        </w:rPr>
        <w:t xml:space="preserve"> konstatē, ka DKP nav piemērots, viņam ir jāmeklē alternatīva vieta (pašreizējā atrašanās vietā vai tās tuvumā), kas atbilst iepriekš minētajiem minimālajiem kritērijiem.</w:t>
      </w:r>
    </w:p>
    <w:p w14:paraId="1294B5BC" w14:textId="77777777" w:rsidR="009F2EAC" w:rsidRPr="00AA2F9E" w:rsidRDefault="009F2EAC" w:rsidP="007A1E81">
      <w:pPr>
        <w:jc w:val="both"/>
        <w:rPr>
          <w:rFonts w:ascii="Times New Roman" w:hAnsi="Times New Roman" w:cs="Times New Roman"/>
          <w:noProof/>
          <w:sz w:val="24"/>
        </w:rPr>
      </w:pPr>
    </w:p>
    <w:p w14:paraId="6E0CB693"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Papildus jānorāda, ka pašai DKP atrašanās vietai ir jābūt tādai, lai sabiedrība, plašsaziņas līdzekļu pārstāvji, skatītāji u. c. personas nevarētu dzirdēt, kas tiek apspriests DKP, kā arī nevarētu redzēt, kas atrodas DKP. Tātad visi pieejamie logi ir jāaizklāj. Turklāt pēc iespējas jāizvairās no “telšu”, kā arī “vieglu” atdalošo sienu izmantošanas. Kaut arī teltis nevajadzētu izmantot, lai nodrošinātu gan sportista privātumu, gan paraugu savākšanas procesa konfidencialitāti, paraugu savākšanas laikā ir jānodrošina arī ērta vide sportistiem un PSP, bet teltīs vasarā var būt silti, savukārt ziemā – auksti.</w:t>
      </w:r>
    </w:p>
    <w:p w14:paraId="78C517F7" w14:textId="77777777" w:rsidR="009F2EAC" w:rsidRPr="00AA2F9E" w:rsidRDefault="009F2EAC" w:rsidP="007A1E81">
      <w:pPr>
        <w:jc w:val="both"/>
        <w:rPr>
          <w:rFonts w:ascii="Times New Roman" w:hAnsi="Times New Roman" w:cs="Times New Roman"/>
          <w:noProof/>
          <w:sz w:val="24"/>
        </w:rPr>
      </w:pPr>
    </w:p>
    <w:p w14:paraId="3C355498" w14:textId="5C5FC11A" w:rsidR="009F2EAC" w:rsidRPr="00AA2F9E" w:rsidRDefault="009F2EAC" w:rsidP="007A1E81">
      <w:pPr>
        <w:jc w:val="both"/>
        <w:rPr>
          <w:rFonts w:ascii="Times New Roman" w:hAnsi="Times New Roman" w:cs="Times New Roman"/>
          <w:noProof/>
          <w:sz w:val="24"/>
        </w:rPr>
      </w:pPr>
      <w:r>
        <w:rPr>
          <w:rFonts w:ascii="Times New Roman" w:hAnsi="Times New Roman"/>
          <w:sz w:val="24"/>
        </w:rPr>
        <w:t>PI/PSI varētu arī izveidot datubāzi, tajā iekļaujot piemērotus (vai nepiemērotus) DKP visās savas jurisdikcijas sporta pasākumu norises vietās, pamatojoties uz PSP sniegtajām atsauksmēm. Šo informāciju var izmantot turpmākajās pārbaudēs vai apspriešanā ar valstu federācijām / sporta pasākuma rīkotājiem, lai uzlabotu pieejamās telpas. Vietās, kur piemērots DKP nav pieejams, PI/PSI būs jāizpēta citas iespējas, un tā var apsvērt iespēju izmantot, piemēram, autofurgonu, kas pielāgots DKP nolūkiem, pagaidu konstrukciju vai tuvumā esošas viesnīcas numuru.</w:t>
      </w:r>
    </w:p>
    <w:p w14:paraId="1236B7A8" w14:textId="77777777" w:rsidR="00876707" w:rsidRPr="00E07F2A" w:rsidRDefault="00876707"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7C11FC" w:rsidRPr="00E07F2A" w14:paraId="6B61284F" w14:textId="77777777" w:rsidTr="00066BD3">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0DC2C7C0" w14:textId="77777777" w:rsidR="007C11FC" w:rsidRPr="00E07F2A" w:rsidRDefault="007C11FC" w:rsidP="00066BD3">
            <w:pPr>
              <w:jc w:val="both"/>
              <w:rPr>
                <w:rFonts w:ascii="Times New Roman" w:hAnsi="Times New Roman" w:cs="Times New Roman"/>
                <w:noProof/>
                <w:color w:val="404040"/>
                <w:sz w:val="24"/>
                <w:szCs w:val="24"/>
              </w:rPr>
            </w:pPr>
          </w:p>
          <w:p w14:paraId="5AFDA82E" w14:textId="77777777" w:rsidR="007C11FC" w:rsidRPr="00E07F2A" w:rsidRDefault="007C11FC" w:rsidP="007C11FC">
            <w:pPr>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DKP skat. </w:t>
            </w:r>
            <w:r>
              <w:rPr>
                <w:rFonts w:ascii="Times New Roman" w:hAnsi="Times New Roman"/>
                <w:i/>
                <w:iCs/>
                <w:color w:val="404040"/>
                <w:sz w:val="24"/>
              </w:rPr>
              <w:t>WADA</w:t>
            </w:r>
            <w:r>
              <w:rPr>
                <w:rFonts w:ascii="Times New Roman" w:hAnsi="Times New Roman"/>
                <w:color w:val="404040"/>
                <w:sz w:val="24"/>
              </w:rPr>
              <w:t xml:space="preserve"> </w:t>
            </w:r>
            <w:hyperlink r:id="rId23">
              <w:r>
                <w:rPr>
                  <w:rFonts w:ascii="Times New Roman" w:hAnsi="Times New Roman"/>
                  <w:i/>
                  <w:color w:val="0070BB"/>
                  <w:sz w:val="24"/>
                  <w:u w:val="single" w:color="0070BB"/>
                </w:rPr>
                <w:t>DCO rokasgrāmatas standartformas 4. sadaļā</w:t>
              </w:r>
              <w:r>
                <w:rPr>
                  <w:rFonts w:ascii="Times New Roman" w:hAnsi="Times New Roman"/>
                  <w:i/>
                  <w:color w:val="0066CC"/>
                  <w:sz w:val="24"/>
                </w:rPr>
                <w:t>.</w:t>
              </w:r>
            </w:hyperlink>
          </w:p>
          <w:p w14:paraId="32EA8E48" w14:textId="77777777" w:rsidR="007C11FC" w:rsidRPr="00E07F2A" w:rsidRDefault="007C11FC" w:rsidP="007C11FC">
            <w:pPr>
              <w:pStyle w:val="BodyText"/>
              <w:ind w:left="142" w:right="141"/>
              <w:jc w:val="both"/>
              <w:rPr>
                <w:rFonts w:ascii="Times New Roman" w:hAnsi="Times New Roman" w:cs="Times New Roman"/>
                <w:noProof/>
                <w:sz w:val="24"/>
                <w:szCs w:val="24"/>
              </w:rPr>
            </w:pPr>
          </w:p>
        </w:tc>
      </w:tr>
    </w:tbl>
    <w:p w14:paraId="515EA578" w14:textId="77777777" w:rsidR="00876707" w:rsidRPr="00E07F2A" w:rsidRDefault="00876707" w:rsidP="007A1E81">
      <w:pPr>
        <w:jc w:val="both"/>
        <w:rPr>
          <w:rFonts w:ascii="Times New Roman" w:hAnsi="Times New Roman" w:cs="Times New Roman"/>
          <w:noProof/>
          <w:sz w:val="24"/>
        </w:rPr>
      </w:pPr>
    </w:p>
    <w:p w14:paraId="3766AC54" w14:textId="7F8BC95F" w:rsidR="007C11FC" w:rsidRPr="00E07F2A" w:rsidRDefault="007C11FC">
      <w:pPr>
        <w:rPr>
          <w:rFonts w:ascii="Times New Roman" w:hAnsi="Times New Roman" w:cs="Times New Roman"/>
          <w:noProof/>
          <w:sz w:val="24"/>
        </w:rPr>
      </w:pPr>
      <w:r>
        <w:br w:type="page"/>
      </w:r>
    </w:p>
    <w:p w14:paraId="6A48D0A6"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5. nodaļa</w:t>
      </w:r>
      <w:bookmarkStart w:id="16" w:name="_bookmark15"/>
      <w:bookmarkEnd w:id="16"/>
    </w:p>
    <w:p w14:paraId="061386DD" w14:textId="77777777" w:rsidR="007C11FC" w:rsidRPr="00E07F2A" w:rsidRDefault="007C11FC" w:rsidP="007A1E81">
      <w:pPr>
        <w:jc w:val="both"/>
        <w:rPr>
          <w:rFonts w:ascii="Times New Roman" w:hAnsi="Times New Roman" w:cs="Times New Roman"/>
          <w:b/>
          <w:bCs/>
          <w:noProof/>
          <w:color w:val="404040"/>
          <w:sz w:val="28"/>
          <w:szCs w:val="24"/>
        </w:rPr>
      </w:pPr>
    </w:p>
    <w:p w14:paraId="06795875" w14:textId="362986A8"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Nepieciešamās izmaiņas</w:t>
      </w:r>
    </w:p>
    <w:p w14:paraId="78434669" w14:textId="77777777" w:rsidR="009F2EAC" w:rsidRPr="00E07F2A" w:rsidRDefault="009F2EAC" w:rsidP="007A1E81">
      <w:pPr>
        <w:jc w:val="both"/>
        <w:rPr>
          <w:rFonts w:ascii="Times New Roman" w:hAnsi="Times New Roman" w:cs="Times New Roman"/>
          <w:noProof/>
          <w:sz w:val="24"/>
        </w:rPr>
      </w:pPr>
    </w:p>
    <w:p w14:paraId="47F1160B" w14:textId="1E6B1922" w:rsidR="009F2EAC" w:rsidRPr="00E07F2A" w:rsidRDefault="00F80A37"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0DAFE98F" wp14:editId="48F08BAD">
            <wp:extent cx="5760720" cy="4079875"/>
            <wp:effectExtent l="0" t="0" r="0" b="0"/>
            <wp:docPr id="2072578152"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78152" name="Picture 6"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06E76D0E"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AA2F9E" w:rsidRPr="00AA2F9E" w14:paraId="70D19E8A" w14:textId="77777777" w:rsidTr="00066BD3">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0C5AB31E" w14:textId="77777777" w:rsidR="002522DB" w:rsidRPr="00AA2F9E" w:rsidRDefault="002522DB" w:rsidP="002522DB">
            <w:pPr>
              <w:jc w:val="both"/>
              <w:rPr>
                <w:rFonts w:ascii="Times New Roman" w:hAnsi="Times New Roman" w:cs="Times New Roman"/>
                <w:b/>
                <w:noProof/>
                <w:sz w:val="24"/>
                <w:szCs w:val="28"/>
              </w:rPr>
            </w:pPr>
          </w:p>
          <w:p w14:paraId="692DBEC9" w14:textId="45453DA5" w:rsidR="002522DB" w:rsidRPr="00AA2F9E" w:rsidRDefault="002522DB" w:rsidP="00E67933">
            <w:pPr>
              <w:ind w:left="142"/>
              <w:jc w:val="both"/>
              <w:rPr>
                <w:rFonts w:ascii="Times New Roman" w:hAnsi="Times New Roman" w:cs="Times New Roman"/>
                <w:b/>
                <w:noProof/>
                <w:sz w:val="24"/>
                <w:szCs w:val="28"/>
              </w:rPr>
            </w:pPr>
            <w:r>
              <w:rPr>
                <w:rFonts w:ascii="Times New Roman" w:hAnsi="Times New Roman"/>
                <w:b/>
                <w:i/>
                <w:iCs/>
                <w:sz w:val="24"/>
              </w:rPr>
              <w:t>ISTI</w:t>
            </w:r>
            <w:r>
              <w:rPr>
                <w:rFonts w:ascii="Times New Roman" w:hAnsi="Times New Roman"/>
                <w:b/>
                <w:sz w:val="24"/>
              </w:rPr>
              <w:t xml:space="preserve"> 6.3.1. punkts</w:t>
            </w:r>
          </w:p>
          <w:p w14:paraId="1AFD2021" w14:textId="77777777" w:rsidR="002522DB" w:rsidRPr="00AA2F9E" w:rsidRDefault="002522DB" w:rsidP="002522DB">
            <w:pPr>
              <w:pStyle w:val="BodyText"/>
              <w:jc w:val="both"/>
              <w:rPr>
                <w:rFonts w:ascii="Times New Roman" w:hAnsi="Times New Roman" w:cs="Times New Roman"/>
                <w:b/>
                <w:noProof/>
                <w:sz w:val="24"/>
                <w:szCs w:val="24"/>
              </w:rPr>
            </w:pPr>
          </w:p>
          <w:p w14:paraId="7BC6562B" w14:textId="77777777" w:rsidR="002522DB" w:rsidRPr="00AA2F9E" w:rsidRDefault="002522DB" w:rsidP="002522DB">
            <w:pPr>
              <w:pStyle w:val="BodyText"/>
              <w:ind w:left="1134" w:right="141"/>
              <w:jc w:val="both"/>
              <w:rPr>
                <w:rFonts w:ascii="Times New Roman" w:hAnsi="Times New Roman" w:cs="Times New Roman"/>
                <w:noProof/>
                <w:sz w:val="24"/>
                <w:szCs w:val="24"/>
              </w:rPr>
            </w:pP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dopinga kontroles</w:t>
            </w:r>
            <w:r>
              <w:rPr>
                <w:rFonts w:ascii="Times New Roman" w:hAnsi="Times New Roman"/>
                <w:sz w:val="24"/>
                <w:u w:val="single"/>
              </w:rPr>
              <w:t xml:space="preserve"> koordinators</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sistēmu visas tās informācijas ieguvei, kas nepieciešama, lai nodrošinātu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efektīvu izpildi, tostarp nosaka īpašas prasības, lai apmierinātu </w:t>
            </w:r>
            <w:r>
              <w:rPr>
                <w:rFonts w:ascii="Times New Roman" w:hAnsi="Times New Roman"/>
                <w:i/>
                <w:iCs/>
                <w:sz w:val="24"/>
              </w:rPr>
              <w:t>sportistu</w:t>
            </w:r>
            <w:r>
              <w:rPr>
                <w:rFonts w:ascii="Times New Roman" w:hAnsi="Times New Roman"/>
                <w:sz w:val="24"/>
              </w:rPr>
              <w:t xml:space="preserve"> ar invaliditāti vajadzības (saskaņā ar A pielikumu “Izmaiņas attiecībā uz </w:t>
            </w:r>
            <w:r>
              <w:rPr>
                <w:rFonts w:ascii="Times New Roman" w:hAnsi="Times New Roman"/>
                <w:i/>
                <w:iCs/>
                <w:sz w:val="24"/>
              </w:rPr>
              <w:t>sportistiem</w:t>
            </w:r>
            <w:r>
              <w:rPr>
                <w:rFonts w:ascii="Times New Roman" w:hAnsi="Times New Roman"/>
                <w:sz w:val="24"/>
              </w:rPr>
              <w:t xml:space="preserve"> ar invaliditāti”), kā arī </w:t>
            </w:r>
            <w:r>
              <w:rPr>
                <w:rFonts w:ascii="Times New Roman" w:hAnsi="Times New Roman"/>
                <w:i/>
                <w:iCs/>
                <w:sz w:val="24"/>
              </w:rPr>
              <w:t>nepilngadīgo</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vajadzības (saskaņā ar B pielikumu “Izmaiņas attiecībā uz </w:t>
            </w:r>
            <w:r>
              <w:rPr>
                <w:rFonts w:ascii="Times New Roman" w:hAnsi="Times New Roman"/>
                <w:i/>
                <w:iCs/>
                <w:sz w:val="24"/>
              </w:rPr>
              <w:t>nepilngadīgiem</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w:t>
            </w:r>
          </w:p>
          <w:p w14:paraId="53514BB1" w14:textId="77777777" w:rsidR="002522DB" w:rsidRPr="00AA2F9E" w:rsidRDefault="002522DB" w:rsidP="002522DB">
            <w:pPr>
              <w:pStyle w:val="BodyText"/>
              <w:ind w:left="1134" w:right="141"/>
              <w:jc w:val="both"/>
              <w:rPr>
                <w:rFonts w:ascii="Times New Roman" w:hAnsi="Times New Roman" w:cs="Times New Roman"/>
                <w:noProof/>
                <w:sz w:val="24"/>
                <w:szCs w:val="28"/>
              </w:rPr>
            </w:pPr>
          </w:p>
        </w:tc>
      </w:tr>
    </w:tbl>
    <w:p w14:paraId="315ABAB1" w14:textId="77777777" w:rsidR="009F2EAC" w:rsidRPr="00AA2F9E" w:rsidRDefault="009F2EAC" w:rsidP="007A1E81">
      <w:pPr>
        <w:jc w:val="both"/>
        <w:rPr>
          <w:rFonts w:ascii="Times New Roman" w:hAnsi="Times New Roman" w:cs="Times New Roman"/>
          <w:noProof/>
          <w:sz w:val="24"/>
        </w:rPr>
      </w:pPr>
    </w:p>
    <w:p w14:paraId="00B8D43F"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Pirms paraugu savākšanas procesa PI/PSI jāapsver jebkādas izmaiņas, kas var būt nepieciešamas šajā procesā tāpēc, ka sportists ir nepilngadīgs vai viņam ir invaliditāte. Šāda informācija pirms pārbaudes jāpaziņo PSP.</w:t>
      </w:r>
    </w:p>
    <w:p w14:paraId="393CE078" w14:textId="77777777" w:rsidR="002522DB" w:rsidRPr="00E07F2A" w:rsidRDefault="002522DB"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427CDD" w:rsidRPr="00E07F2A" w14:paraId="6295DB9E" w14:textId="77777777" w:rsidTr="00066BD3">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35FD26A4" w14:textId="77777777" w:rsidR="00427CDD" w:rsidRPr="00E07F2A" w:rsidRDefault="00427CDD" w:rsidP="00066BD3">
            <w:pPr>
              <w:jc w:val="both"/>
              <w:rPr>
                <w:rFonts w:ascii="Times New Roman" w:hAnsi="Times New Roman" w:cs="Times New Roman"/>
                <w:noProof/>
                <w:color w:val="404040"/>
                <w:sz w:val="24"/>
                <w:szCs w:val="24"/>
              </w:rPr>
            </w:pPr>
          </w:p>
          <w:p w14:paraId="15611E0E" w14:textId="77777777" w:rsidR="00427CDD" w:rsidRPr="00E07F2A" w:rsidRDefault="00427CDD" w:rsidP="00427CDD">
            <w:pPr>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izmaiņām paraugu savākšanas procesā skat. </w:t>
            </w:r>
            <w:r>
              <w:rPr>
                <w:rFonts w:ascii="Times New Roman" w:hAnsi="Times New Roman"/>
                <w:i/>
                <w:iCs/>
                <w:color w:val="404040"/>
                <w:sz w:val="24"/>
              </w:rPr>
              <w:t>WADA</w:t>
            </w:r>
            <w:r>
              <w:t xml:space="preserve"> </w:t>
            </w:r>
            <w:hyperlink r:id="rId25">
              <w:r>
                <w:rPr>
                  <w:rFonts w:ascii="Times New Roman" w:hAnsi="Times New Roman"/>
                  <w:i/>
                  <w:color w:val="0070BB"/>
                  <w:sz w:val="24"/>
                  <w:u w:val="single" w:color="0070BB"/>
                </w:rPr>
                <w:t>DCO rokasgrāmatas standartformas 7. sadaļā</w:t>
              </w:r>
              <w:r>
                <w:rPr>
                  <w:rFonts w:ascii="Times New Roman" w:hAnsi="Times New Roman"/>
                  <w:i/>
                  <w:color w:val="0066CC"/>
                  <w:sz w:val="24"/>
                </w:rPr>
                <w:t>.</w:t>
              </w:r>
            </w:hyperlink>
          </w:p>
          <w:p w14:paraId="286C6CC7" w14:textId="77777777" w:rsidR="00427CDD" w:rsidRPr="00E07F2A" w:rsidRDefault="00427CDD" w:rsidP="00066BD3">
            <w:pPr>
              <w:pStyle w:val="BodyText"/>
              <w:ind w:left="142" w:right="141"/>
              <w:jc w:val="both"/>
              <w:rPr>
                <w:rFonts w:ascii="Times New Roman" w:hAnsi="Times New Roman" w:cs="Times New Roman"/>
                <w:noProof/>
                <w:sz w:val="24"/>
                <w:szCs w:val="24"/>
              </w:rPr>
            </w:pPr>
          </w:p>
        </w:tc>
      </w:tr>
    </w:tbl>
    <w:p w14:paraId="6EEC34C3" w14:textId="77777777" w:rsidR="009F2EAC" w:rsidRPr="00E07F2A" w:rsidRDefault="009F2EAC" w:rsidP="007A1E81">
      <w:pPr>
        <w:jc w:val="both"/>
        <w:rPr>
          <w:rFonts w:ascii="Times New Roman" w:hAnsi="Times New Roman" w:cs="Times New Roman"/>
          <w:noProof/>
          <w:sz w:val="24"/>
        </w:rPr>
      </w:pPr>
    </w:p>
    <w:p w14:paraId="1DAB4AFE" w14:textId="77777777" w:rsidR="00427CDD" w:rsidRPr="00E07F2A" w:rsidRDefault="00427CDD" w:rsidP="007A1E81">
      <w:pPr>
        <w:jc w:val="both"/>
        <w:rPr>
          <w:rFonts w:ascii="Times New Roman" w:hAnsi="Times New Roman" w:cs="Times New Roman"/>
          <w:noProof/>
          <w:sz w:val="24"/>
        </w:rPr>
      </w:pPr>
    </w:p>
    <w:p w14:paraId="76B120DC" w14:textId="43C61C79" w:rsidR="009F2EAC" w:rsidRPr="00E07F2A" w:rsidRDefault="00670D4B" w:rsidP="007A1E81">
      <w:pPr>
        <w:jc w:val="both"/>
        <w:rPr>
          <w:rFonts w:ascii="Times New Roman" w:hAnsi="Times New Roman" w:cs="Times New Roman"/>
          <w:b/>
          <w:bCs/>
          <w:noProof/>
          <w:color w:val="0066CC"/>
          <w:sz w:val="24"/>
        </w:rPr>
      </w:pPr>
      <w:r>
        <w:rPr>
          <w:rFonts w:ascii="Times New Roman" w:hAnsi="Times New Roman"/>
          <w:b/>
          <w:color w:val="0066CC"/>
          <w:sz w:val="24"/>
        </w:rPr>
        <w:t>1. Pārbaužu veikšana nepilngadīgajiem</w:t>
      </w:r>
      <w:bookmarkStart w:id="17" w:name="_bookmark16"/>
      <w:bookmarkEnd w:id="17"/>
    </w:p>
    <w:p w14:paraId="6BDDEF2B" w14:textId="77777777" w:rsidR="00670D4B" w:rsidRPr="00E07F2A" w:rsidRDefault="00670D4B" w:rsidP="007A1E81">
      <w:pPr>
        <w:jc w:val="both"/>
        <w:rPr>
          <w:rFonts w:ascii="Times New Roman" w:hAnsi="Times New Roman" w:cs="Times New Roman"/>
          <w:b/>
          <w:bCs/>
          <w:noProof/>
          <w:color w:val="0066CC"/>
          <w:sz w:val="24"/>
        </w:rPr>
      </w:pPr>
    </w:p>
    <w:p w14:paraId="04469A3A"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Pirms pārbaudes PI/PSI jāinformē PSP par:</w:t>
      </w:r>
    </w:p>
    <w:p w14:paraId="5CAE0F0B" w14:textId="77777777" w:rsidR="00141522" w:rsidRPr="00AA2F9E" w:rsidRDefault="009F2EAC" w:rsidP="00E4726A">
      <w:pPr>
        <w:pStyle w:val="ListParagraph"/>
        <w:numPr>
          <w:ilvl w:val="0"/>
          <w:numId w:val="29"/>
        </w:numPr>
        <w:ind w:left="567" w:hanging="283"/>
        <w:jc w:val="both"/>
        <w:rPr>
          <w:rFonts w:ascii="Times New Roman" w:hAnsi="Times New Roman" w:cs="Times New Roman"/>
          <w:noProof/>
          <w:sz w:val="24"/>
        </w:rPr>
      </w:pPr>
      <w:r>
        <w:rPr>
          <w:rFonts w:ascii="Times New Roman" w:hAnsi="Times New Roman"/>
          <w:sz w:val="24"/>
        </w:rPr>
        <w:t>iespējamību, ka sporta pasākumā, kurā notiks pārbaude, piedalās nepilngadīgie;</w:t>
      </w:r>
    </w:p>
    <w:p w14:paraId="33DF4A2D" w14:textId="77777777" w:rsidR="00E4726A" w:rsidRPr="00AA2F9E" w:rsidRDefault="009F2EAC" w:rsidP="00E4726A">
      <w:pPr>
        <w:pStyle w:val="ListParagraph"/>
        <w:numPr>
          <w:ilvl w:val="0"/>
          <w:numId w:val="29"/>
        </w:numPr>
        <w:ind w:left="567" w:hanging="283"/>
        <w:jc w:val="both"/>
        <w:rPr>
          <w:rFonts w:ascii="Times New Roman" w:hAnsi="Times New Roman" w:cs="Times New Roman"/>
          <w:noProof/>
          <w:sz w:val="24"/>
        </w:rPr>
      </w:pPr>
      <w:r>
        <w:rPr>
          <w:rFonts w:ascii="Times New Roman" w:hAnsi="Times New Roman"/>
          <w:sz w:val="24"/>
        </w:rPr>
        <w:t>nepilngadīgā sportista atlasi pārbaudei;</w:t>
      </w:r>
    </w:p>
    <w:p w14:paraId="43745942" w14:textId="77777777" w:rsidR="00E4726A" w:rsidRPr="00AA2F9E" w:rsidRDefault="009F2EAC" w:rsidP="00E4726A">
      <w:pPr>
        <w:pStyle w:val="ListParagraph"/>
        <w:numPr>
          <w:ilvl w:val="0"/>
          <w:numId w:val="29"/>
        </w:numPr>
        <w:ind w:left="567" w:hanging="283"/>
        <w:jc w:val="both"/>
        <w:rPr>
          <w:rFonts w:ascii="Times New Roman" w:hAnsi="Times New Roman" w:cs="Times New Roman"/>
          <w:noProof/>
          <w:sz w:val="24"/>
        </w:rPr>
      </w:pPr>
      <w:r>
        <w:rPr>
          <w:rFonts w:ascii="Times New Roman" w:hAnsi="Times New Roman"/>
          <w:sz w:val="24"/>
        </w:rPr>
        <w:t>to, ka vecāki ir snieguši piekrišanu nepilngadīgā pārbaudei un</w:t>
      </w:r>
    </w:p>
    <w:p w14:paraId="22015340" w14:textId="3610F42E" w:rsidR="009F2EAC" w:rsidRPr="00AA2F9E" w:rsidRDefault="009F2EAC" w:rsidP="00E4726A">
      <w:pPr>
        <w:pStyle w:val="ListParagraph"/>
        <w:numPr>
          <w:ilvl w:val="0"/>
          <w:numId w:val="29"/>
        </w:numPr>
        <w:ind w:left="567" w:hanging="283"/>
        <w:jc w:val="both"/>
        <w:rPr>
          <w:rFonts w:ascii="Times New Roman" w:hAnsi="Times New Roman" w:cs="Times New Roman"/>
          <w:noProof/>
          <w:sz w:val="24"/>
        </w:rPr>
      </w:pPr>
      <w:r>
        <w:rPr>
          <w:rFonts w:ascii="Times New Roman" w:hAnsi="Times New Roman"/>
          <w:sz w:val="24"/>
        </w:rPr>
        <w:t>to, cik svarīgi ir mudināt sportistus nodrošināt, lai visā paraugu savākšanas procesa laikā klāt būtu viņu pārstāvis, palīdzēt sportistam atrast pārstāvi un sniegt norādījumus par to, kā rīkoties, ja sportista pārstāvis nav klāt, nav atrasts vai nav pieejams.</w:t>
      </w:r>
    </w:p>
    <w:p w14:paraId="27E3947F" w14:textId="77777777" w:rsidR="009F2EAC" w:rsidRPr="00AA2F9E" w:rsidRDefault="009F2EAC" w:rsidP="007A1E81">
      <w:pPr>
        <w:jc w:val="both"/>
        <w:rPr>
          <w:rFonts w:ascii="Times New Roman" w:hAnsi="Times New Roman" w:cs="Times New Roman"/>
          <w:noProof/>
          <w:sz w:val="24"/>
        </w:rPr>
      </w:pPr>
    </w:p>
    <w:p w14:paraId="60C4823C"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Nepilngadīgo gadījumā vecāku piekrišanu var iegūt vairākos veidos. Daži piemēri ir šādi:</w:t>
      </w:r>
    </w:p>
    <w:p w14:paraId="2860F0B5" w14:textId="77777777" w:rsidR="00A81F73" w:rsidRPr="00AA2F9E" w:rsidRDefault="009F2EAC" w:rsidP="009635D8">
      <w:pPr>
        <w:pStyle w:val="ListParagraph"/>
        <w:numPr>
          <w:ilvl w:val="0"/>
          <w:numId w:val="30"/>
        </w:numPr>
        <w:ind w:left="567" w:hanging="283"/>
        <w:jc w:val="both"/>
        <w:rPr>
          <w:rFonts w:ascii="Times New Roman" w:hAnsi="Times New Roman" w:cs="Times New Roman"/>
          <w:noProof/>
          <w:sz w:val="24"/>
        </w:rPr>
      </w:pPr>
      <w:r>
        <w:rPr>
          <w:rFonts w:ascii="Times New Roman" w:hAnsi="Times New Roman"/>
          <w:sz w:val="24"/>
        </w:rPr>
        <w:t>kā vienu no nosacījumiem nepilngadīgā dalībai viņa valsts federācijā;</w:t>
      </w:r>
    </w:p>
    <w:p w14:paraId="3C25368D" w14:textId="77777777" w:rsidR="009635D8" w:rsidRPr="00AA2F9E" w:rsidRDefault="009F2EAC" w:rsidP="009635D8">
      <w:pPr>
        <w:pStyle w:val="ListParagraph"/>
        <w:numPr>
          <w:ilvl w:val="0"/>
          <w:numId w:val="30"/>
        </w:numPr>
        <w:ind w:left="567" w:hanging="283"/>
        <w:jc w:val="both"/>
        <w:rPr>
          <w:rFonts w:ascii="Times New Roman" w:hAnsi="Times New Roman" w:cs="Times New Roman"/>
          <w:noProof/>
          <w:sz w:val="24"/>
        </w:rPr>
      </w:pPr>
      <w:r>
        <w:rPr>
          <w:rFonts w:ascii="Times New Roman" w:hAnsi="Times New Roman"/>
          <w:sz w:val="24"/>
        </w:rPr>
        <w:t>kā nosacījumu dalībai sporta pasākumā vai</w:t>
      </w:r>
    </w:p>
    <w:p w14:paraId="12361ACB" w14:textId="395CE761" w:rsidR="009F2EAC" w:rsidRPr="00AA2F9E" w:rsidRDefault="009F2EAC" w:rsidP="009635D8">
      <w:pPr>
        <w:pStyle w:val="ListParagraph"/>
        <w:numPr>
          <w:ilvl w:val="0"/>
          <w:numId w:val="30"/>
        </w:numPr>
        <w:ind w:left="567" w:hanging="283"/>
        <w:jc w:val="both"/>
        <w:rPr>
          <w:rFonts w:ascii="Times New Roman" w:hAnsi="Times New Roman" w:cs="Times New Roman"/>
          <w:noProof/>
          <w:sz w:val="24"/>
        </w:rPr>
      </w:pPr>
      <w:r>
        <w:rPr>
          <w:rFonts w:ascii="Times New Roman" w:hAnsi="Times New Roman"/>
          <w:sz w:val="24"/>
        </w:rPr>
        <w:t>parakstot īpašu veidlapu vai pabeidzot īpašu procesu pārbaudes iestādē.</w:t>
      </w:r>
    </w:p>
    <w:p w14:paraId="031A53FD" w14:textId="77777777" w:rsidR="009F2EAC" w:rsidRPr="00AA2F9E" w:rsidRDefault="009F2EAC" w:rsidP="007A1E81">
      <w:pPr>
        <w:jc w:val="both"/>
        <w:rPr>
          <w:rFonts w:ascii="Times New Roman" w:hAnsi="Times New Roman" w:cs="Times New Roman"/>
          <w:noProof/>
          <w:sz w:val="24"/>
        </w:rPr>
      </w:pPr>
    </w:p>
    <w:p w14:paraId="2414BC98" w14:textId="3D7E678C"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Plānojot pārbaudes ārpus sacensībām, PI/PSI varētu apsvērt pārbaužu veikšanu nepilngadīgajiem tikai vietā, kur atrodas sportista pārstāvis (pieaugušais), piemēram, treniņu norises vietā. Turklāt, kā norādīts 2. nodaļā iepriekš, paraugu savākšanai gan sacensību laikā, gan ārpus tām, ja pārbaude tiek veikta nepilngadīgajam, PSP sastāvā ir jābūt vismaz </w:t>
      </w:r>
      <w:r>
        <w:rPr>
          <w:rFonts w:ascii="Times New Roman" w:hAnsi="Times New Roman"/>
          <w:b/>
          <w:sz w:val="24"/>
        </w:rPr>
        <w:t>diviem</w:t>
      </w:r>
      <w:r>
        <w:rPr>
          <w:rFonts w:ascii="Times New Roman" w:hAnsi="Times New Roman"/>
          <w:sz w:val="24"/>
        </w:rPr>
        <w:t xml:space="preserve"> darbiniekiem un abiem darbiniekiem jābūt klāt no brīža, kad notiek sākotnējā sazināšanās ar nepilngadīgo, līdz paraugu savākšanas procesa beigām. Ir svarīgi arī atcerēties, ka tad, kad nepilngadīgs sportists sniedz urīna paraugu, otram PSP loceklim ir jānovēro </w:t>
      </w:r>
      <w:r>
        <w:rPr>
          <w:rFonts w:ascii="Times New Roman" w:hAnsi="Times New Roman"/>
          <w:i/>
          <w:iCs/>
          <w:sz w:val="24"/>
        </w:rPr>
        <w:t>DCO</w:t>
      </w:r>
      <w:r>
        <w:rPr>
          <w:rFonts w:ascii="Times New Roman" w:hAnsi="Times New Roman"/>
          <w:sz w:val="24"/>
        </w:rPr>
        <w:t xml:space="preserve">/pavadonis, kurš novēro parauga nodošanu (t. i., otrais PSP loceklis novēro nevis sportistu, bet gan </w:t>
      </w:r>
      <w:r>
        <w:rPr>
          <w:rFonts w:ascii="Times New Roman" w:hAnsi="Times New Roman"/>
          <w:i/>
          <w:iCs/>
          <w:sz w:val="24"/>
        </w:rPr>
        <w:t>DCO</w:t>
      </w:r>
      <w:r>
        <w:rPr>
          <w:rFonts w:ascii="Times New Roman" w:hAnsi="Times New Roman"/>
          <w:sz w:val="24"/>
        </w:rPr>
        <w:t>/pavadoni).</w:t>
      </w:r>
    </w:p>
    <w:p w14:paraId="4A93E917" w14:textId="77777777" w:rsidR="009F2EAC" w:rsidRPr="00E07F2A" w:rsidRDefault="009F2EAC" w:rsidP="007A1E81">
      <w:pPr>
        <w:jc w:val="both"/>
        <w:rPr>
          <w:rFonts w:ascii="Times New Roman" w:hAnsi="Times New Roman" w:cs="Times New Roman"/>
          <w:noProof/>
          <w:color w:val="404040"/>
          <w:sz w:val="24"/>
        </w:rPr>
      </w:pPr>
    </w:p>
    <w:p w14:paraId="2761E7FB" w14:textId="77777777" w:rsidR="009F2EAC" w:rsidRPr="00E07F2A" w:rsidRDefault="009F2EAC" w:rsidP="007A1E81">
      <w:pPr>
        <w:jc w:val="both"/>
        <w:rPr>
          <w:rFonts w:ascii="Times New Roman" w:hAnsi="Times New Roman" w:cs="Times New Roman"/>
          <w:noProof/>
          <w:color w:val="404040"/>
          <w:sz w:val="24"/>
        </w:rPr>
      </w:pPr>
    </w:p>
    <w:p w14:paraId="720D4CBE" w14:textId="70A3A763" w:rsidR="009F2EAC" w:rsidRPr="00E07F2A" w:rsidRDefault="009635D8" w:rsidP="007A1E81">
      <w:pPr>
        <w:jc w:val="both"/>
        <w:rPr>
          <w:rFonts w:ascii="Times New Roman" w:hAnsi="Times New Roman" w:cs="Times New Roman"/>
          <w:b/>
          <w:bCs/>
          <w:noProof/>
          <w:color w:val="0066CC"/>
          <w:sz w:val="24"/>
        </w:rPr>
      </w:pPr>
      <w:r>
        <w:rPr>
          <w:rFonts w:ascii="Times New Roman" w:hAnsi="Times New Roman"/>
          <w:b/>
          <w:color w:val="0066CC"/>
          <w:sz w:val="24"/>
        </w:rPr>
        <w:t>2. Pārbaužu veikšana sportistiem ar invaliditāti</w:t>
      </w:r>
      <w:bookmarkStart w:id="18" w:name="_bookmark17"/>
      <w:bookmarkEnd w:id="18"/>
    </w:p>
    <w:p w14:paraId="721EDBF8" w14:textId="77777777" w:rsidR="009635D8" w:rsidRPr="00E07F2A" w:rsidRDefault="009635D8" w:rsidP="007A1E81">
      <w:pPr>
        <w:jc w:val="both"/>
        <w:rPr>
          <w:rFonts w:ascii="Times New Roman" w:hAnsi="Times New Roman" w:cs="Times New Roman"/>
          <w:b/>
          <w:bCs/>
          <w:noProof/>
          <w:color w:val="0066CC"/>
          <w:sz w:val="24"/>
        </w:rPr>
      </w:pPr>
    </w:p>
    <w:p w14:paraId="0345F696"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Pirms pārbaudes PI/PSI jāinformē PSP par:</w:t>
      </w:r>
    </w:p>
    <w:p w14:paraId="624AA5FC" w14:textId="77777777" w:rsidR="00EF23F3" w:rsidRPr="00AA2F9E" w:rsidRDefault="009F2EAC" w:rsidP="00EF23F3">
      <w:pPr>
        <w:pStyle w:val="ListParagraph"/>
        <w:numPr>
          <w:ilvl w:val="0"/>
          <w:numId w:val="31"/>
        </w:numPr>
        <w:ind w:left="567" w:hanging="283"/>
        <w:jc w:val="both"/>
        <w:rPr>
          <w:rFonts w:ascii="Times New Roman" w:hAnsi="Times New Roman" w:cs="Times New Roman"/>
          <w:noProof/>
          <w:sz w:val="24"/>
        </w:rPr>
      </w:pPr>
      <w:r>
        <w:rPr>
          <w:rFonts w:ascii="Times New Roman" w:hAnsi="Times New Roman"/>
          <w:sz w:val="24"/>
        </w:rPr>
        <w:t>iespējamību, ka sporta pasākumā, kurā notiks pārbaude, piedalās sportisti ar invaliditāti;</w:t>
      </w:r>
    </w:p>
    <w:p w14:paraId="69C23564" w14:textId="77777777" w:rsidR="00EF23F3" w:rsidRPr="00AA2F9E" w:rsidRDefault="009F2EAC" w:rsidP="00EF23F3">
      <w:pPr>
        <w:pStyle w:val="ListParagraph"/>
        <w:numPr>
          <w:ilvl w:val="0"/>
          <w:numId w:val="31"/>
        </w:numPr>
        <w:ind w:left="567" w:hanging="283"/>
        <w:jc w:val="both"/>
        <w:rPr>
          <w:rFonts w:ascii="Times New Roman" w:hAnsi="Times New Roman" w:cs="Times New Roman"/>
          <w:noProof/>
          <w:sz w:val="24"/>
        </w:rPr>
      </w:pPr>
      <w:r>
        <w:rPr>
          <w:rFonts w:ascii="Times New Roman" w:hAnsi="Times New Roman"/>
          <w:sz w:val="24"/>
        </w:rPr>
        <w:t>sportistu ar invaliditāti atlasi;</w:t>
      </w:r>
    </w:p>
    <w:p w14:paraId="3EC835D6" w14:textId="77777777" w:rsidR="00EF23F3" w:rsidRPr="00AA2F9E" w:rsidRDefault="009F2EAC" w:rsidP="00EF23F3">
      <w:pPr>
        <w:pStyle w:val="ListParagraph"/>
        <w:numPr>
          <w:ilvl w:val="0"/>
          <w:numId w:val="31"/>
        </w:numPr>
        <w:ind w:left="567" w:hanging="283"/>
        <w:jc w:val="both"/>
        <w:rPr>
          <w:rFonts w:ascii="Times New Roman" w:hAnsi="Times New Roman" w:cs="Times New Roman"/>
          <w:noProof/>
          <w:sz w:val="24"/>
        </w:rPr>
      </w:pPr>
      <w:r>
        <w:rPr>
          <w:rFonts w:ascii="Times New Roman" w:hAnsi="Times New Roman"/>
          <w:sz w:val="24"/>
        </w:rPr>
        <w:t>invaliditāti, kuras dēļ var būt nepieciešamas izmaiņas paraugu savākšanas procesā;</w:t>
      </w:r>
    </w:p>
    <w:p w14:paraId="6B6AC5FD" w14:textId="77777777" w:rsidR="00EF23F3" w:rsidRPr="00AA2F9E" w:rsidRDefault="009F2EAC" w:rsidP="00EF23F3">
      <w:pPr>
        <w:pStyle w:val="ListParagraph"/>
        <w:numPr>
          <w:ilvl w:val="0"/>
          <w:numId w:val="31"/>
        </w:numPr>
        <w:ind w:left="567" w:hanging="283"/>
        <w:jc w:val="both"/>
        <w:rPr>
          <w:rFonts w:ascii="Times New Roman" w:hAnsi="Times New Roman" w:cs="Times New Roman"/>
          <w:noProof/>
          <w:sz w:val="24"/>
        </w:rPr>
      </w:pPr>
      <w:r>
        <w:rPr>
          <w:rFonts w:ascii="Times New Roman" w:hAnsi="Times New Roman"/>
          <w:sz w:val="24"/>
        </w:rPr>
        <w:t>to, kādas izmaiņas procesā ir nepieciešamas, ja sportista pārstāvja nav klāt;</w:t>
      </w:r>
    </w:p>
    <w:p w14:paraId="7F1AFC16" w14:textId="77777777" w:rsidR="00EF23F3" w:rsidRPr="00AA2F9E" w:rsidRDefault="009F2EAC" w:rsidP="00EF23F3">
      <w:pPr>
        <w:pStyle w:val="ListParagraph"/>
        <w:numPr>
          <w:ilvl w:val="0"/>
          <w:numId w:val="31"/>
        </w:numPr>
        <w:ind w:left="567" w:hanging="283"/>
        <w:jc w:val="both"/>
        <w:rPr>
          <w:rFonts w:ascii="Times New Roman" w:hAnsi="Times New Roman" w:cs="Times New Roman"/>
          <w:noProof/>
          <w:sz w:val="24"/>
        </w:rPr>
      </w:pPr>
      <w:r>
        <w:rPr>
          <w:rFonts w:ascii="Times New Roman" w:hAnsi="Times New Roman"/>
          <w:sz w:val="24"/>
        </w:rPr>
        <w:t>alternatīvu aprīkojumu, kas varētu būt nepieciešams, un kā to iegūt;</w:t>
      </w:r>
    </w:p>
    <w:p w14:paraId="193BA06D" w14:textId="393FF95A" w:rsidR="00EF23F3" w:rsidRPr="00AA2F9E" w:rsidRDefault="009F2EAC" w:rsidP="00EF23F3">
      <w:pPr>
        <w:pStyle w:val="ListParagraph"/>
        <w:numPr>
          <w:ilvl w:val="0"/>
          <w:numId w:val="31"/>
        </w:numPr>
        <w:ind w:left="567" w:hanging="283"/>
        <w:jc w:val="both"/>
        <w:rPr>
          <w:rFonts w:ascii="Times New Roman" w:hAnsi="Times New Roman" w:cs="Times New Roman"/>
          <w:noProof/>
          <w:sz w:val="24"/>
        </w:rPr>
      </w:pPr>
      <w:r>
        <w:rPr>
          <w:rFonts w:ascii="Times New Roman" w:hAnsi="Times New Roman"/>
          <w:sz w:val="24"/>
        </w:rPr>
        <w:t>to, ka gadījumā, ja sportistam ir nepieciešams papildu aprīkojums, lai viņš varētu nodot paraugu, sportista pienākums ir iegūt šo aprīkojumu un zināt, kā to izmantot</w:t>
      </w:r>
      <w:r>
        <w:rPr>
          <w:rStyle w:val="FootnoteReference"/>
          <w:rFonts w:ascii="Times New Roman" w:hAnsi="Times New Roman" w:cs="Times New Roman"/>
          <w:noProof/>
          <w:sz w:val="24"/>
        </w:rPr>
        <w:footnoteReference w:customMarkFollows="1" w:id="4"/>
        <w:t>2</w:t>
      </w:r>
      <w:r>
        <w:rPr>
          <w:rFonts w:ascii="Times New Roman" w:hAnsi="Times New Roman"/>
          <w:sz w:val="24"/>
        </w:rPr>
        <w:t>, un</w:t>
      </w:r>
    </w:p>
    <w:p w14:paraId="06B3492F" w14:textId="199F8EF2" w:rsidR="009F2EAC" w:rsidRPr="00AA2F9E" w:rsidRDefault="009F2EAC" w:rsidP="00EF23F3">
      <w:pPr>
        <w:pStyle w:val="ListParagraph"/>
        <w:numPr>
          <w:ilvl w:val="0"/>
          <w:numId w:val="31"/>
        </w:numPr>
        <w:ind w:left="567" w:hanging="283"/>
        <w:jc w:val="both"/>
        <w:rPr>
          <w:rFonts w:ascii="Times New Roman" w:hAnsi="Times New Roman" w:cs="Times New Roman"/>
          <w:noProof/>
          <w:sz w:val="24"/>
        </w:rPr>
      </w:pPr>
      <w:r>
        <w:rPr>
          <w:rFonts w:ascii="Times New Roman" w:hAnsi="Times New Roman"/>
          <w:sz w:val="24"/>
        </w:rPr>
        <w:t>izmaiņām procedūrās un/vai piekrišanā, kas nepieciešama, ja sportistiem ir intelektuālās attīstības traucējumi. Gadījumā, ja sportistiem ir intelektuālās attīstības traucējumi, piekrišanas iegūšanas process ir līdzīgs vecāku piekrišanas iegūšanai nepilngadīgo gadījumā (skat. iepriekš).</w:t>
      </w:r>
    </w:p>
    <w:p w14:paraId="270B365D" w14:textId="77777777" w:rsidR="009F2EAC" w:rsidRPr="00E07F2A" w:rsidRDefault="009F2EAC" w:rsidP="00686D0A">
      <w:pPr>
        <w:keepNext/>
        <w:keepLines/>
        <w:jc w:val="both"/>
        <w:rPr>
          <w:rFonts w:ascii="Times New Roman" w:hAnsi="Times New Roman" w:cs="Times New Roman"/>
          <w:noProof/>
          <w:sz w:val="24"/>
        </w:rPr>
      </w:pPr>
    </w:p>
    <w:p w14:paraId="743160A7" w14:textId="2E183AB7" w:rsidR="009F2EAC" w:rsidRPr="00E07F2A" w:rsidRDefault="00686D0A" w:rsidP="00686D0A">
      <w:pPr>
        <w:keepNext/>
        <w:keepLines/>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2222AAC3" wp14:editId="5C832466">
            <wp:extent cx="5756910" cy="492760"/>
            <wp:effectExtent l="0" t="0" r="0" b="2540"/>
            <wp:docPr id="8621271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p w14:paraId="2555E2D3" w14:textId="77777777" w:rsidR="009F2EAC" w:rsidRPr="00E07F2A" w:rsidRDefault="009F2EAC" w:rsidP="00686D0A">
      <w:pPr>
        <w:keepNext/>
        <w:keepLines/>
        <w:jc w:val="both"/>
        <w:rPr>
          <w:rFonts w:ascii="Times New Roman" w:hAnsi="Times New Roman" w:cs="Times New Roman"/>
          <w:noProof/>
          <w:sz w:val="24"/>
        </w:rPr>
      </w:pPr>
    </w:p>
    <w:p w14:paraId="4F0F2FE0" w14:textId="77777777" w:rsidR="009F2EAC" w:rsidRPr="00E07F2A" w:rsidRDefault="009F2EAC" w:rsidP="00686D0A">
      <w:pPr>
        <w:keepNext/>
        <w:keepLines/>
        <w:jc w:val="both"/>
        <w:rPr>
          <w:rFonts w:ascii="Times New Roman" w:hAnsi="Times New Roman" w:cs="Times New Roman"/>
          <w:noProof/>
          <w:color w:val="0066CC"/>
          <w:sz w:val="24"/>
        </w:rPr>
      </w:pPr>
      <w:r>
        <w:rPr>
          <w:rFonts w:ascii="Times New Roman" w:hAnsi="Times New Roman"/>
          <w:color w:val="0066CC"/>
          <w:sz w:val="24"/>
        </w:rPr>
        <w:t xml:space="preserve">PI/PSI var apsvērt iespēju izveidot datubāzi, tajā par konkrētu sportistu iekļaujot iepriekš minēto informāciju, kas iegūta </w:t>
      </w:r>
      <w:r>
        <w:rPr>
          <w:rFonts w:ascii="Times New Roman" w:hAnsi="Times New Roman"/>
          <w:i/>
          <w:iCs/>
          <w:color w:val="0066CC"/>
          <w:sz w:val="24"/>
        </w:rPr>
        <w:t>ADAMS</w:t>
      </w:r>
      <w:r>
        <w:rPr>
          <w:rFonts w:ascii="Times New Roman" w:hAnsi="Times New Roman"/>
          <w:color w:val="0066CC"/>
          <w:sz w:val="24"/>
        </w:rPr>
        <w:t xml:space="preserve"> sistēmā vai iepriekšējos paraugu savākšanas procesos, lai redzētu, vai ir nepieciešams veikt kādas izmaiņas, un pirms pārbaudes sniegtu norādījumus PSP.</w:t>
      </w:r>
    </w:p>
    <w:p w14:paraId="14AC7EAB"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292FEB" w:rsidRPr="00E07F2A" w14:paraId="3193962A" w14:textId="77777777" w:rsidTr="00066BD3">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3A4D488C" w14:textId="77777777" w:rsidR="00292FEB" w:rsidRPr="00E07F2A" w:rsidRDefault="00292FEB" w:rsidP="00292FEB">
            <w:pPr>
              <w:pStyle w:val="BodyText"/>
              <w:jc w:val="both"/>
              <w:rPr>
                <w:rFonts w:ascii="Times New Roman" w:hAnsi="Times New Roman" w:cs="Times New Roman"/>
                <w:noProof/>
                <w:color w:val="404040"/>
                <w:sz w:val="24"/>
                <w:szCs w:val="24"/>
              </w:rPr>
            </w:pPr>
          </w:p>
          <w:p w14:paraId="60AEAB7A" w14:textId="6DB7ABF8" w:rsidR="00292FEB" w:rsidRPr="00E07F2A" w:rsidRDefault="00292FEB" w:rsidP="00292FEB">
            <w:pPr>
              <w:pStyle w:val="BodyText"/>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Īpašas aprīkojuma u. c. izmaiņas un šādu izmaiņu piemēri ir iekļauti </w:t>
            </w:r>
            <w:hyperlink r:id="rId27">
              <w:r>
                <w:rPr>
                  <w:rFonts w:ascii="Times New Roman" w:hAnsi="Times New Roman"/>
                  <w:i/>
                  <w:color w:val="0070BB"/>
                  <w:sz w:val="24"/>
                  <w:u w:val="single" w:color="0070BB"/>
                </w:rPr>
                <w:t>DCO rokasgrāmatas standartformas 7. sadaļā</w:t>
              </w:r>
              <w:r>
                <w:rPr>
                  <w:rFonts w:ascii="Times New Roman" w:hAnsi="Times New Roman"/>
                  <w:i/>
                  <w:color w:val="0066CC"/>
                  <w:sz w:val="24"/>
                </w:rPr>
                <w:t>.</w:t>
              </w:r>
            </w:hyperlink>
          </w:p>
          <w:p w14:paraId="09C3A4BD" w14:textId="77777777" w:rsidR="00292FEB" w:rsidRPr="00E07F2A" w:rsidRDefault="00292FEB" w:rsidP="00292FEB">
            <w:pPr>
              <w:ind w:left="142" w:right="141"/>
              <w:jc w:val="both"/>
              <w:rPr>
                <w:rFonts w:ascii="Times New Roman" w:hAnsi="Times New Roman" w:cs="Times New Roman"/>
                <w:noProof/>
                <w:sz w:val="24"/>
                <w:szCs w:val="24"/>
              </w:rPr>
            </w:pPr>
          </w:p>
        </w:tc>
      </w:tr>
    </w:tbl>
    <w:p w14:paraId="388414E1" w14:textId="77777777" w:rsidR="009F2EAC" w:rsidRPr="00E07F2A" w:rsidRDefault="009F2EAC" w:rsidP="007A1E81">
      <w:pPr>
        <w:jc w:val="both"/>
        <w:rPr>
          <w:rFonts w:ascii="Times New Roman" w:hAnsi="Times New Roman" w:cs="Times New Roman"/>
          <w:noProof/>
          <w:sz w:val="24"/>
        </w:rPr>
      </w:pPr>
    </w:p>
    <w:p w14:paraId="256F3F3E" w14:textId="4D65A05F" w:rsidR="007B28BA" w:rsidRPr="00E07F2A" w:rsidRDefault="007B28BA">
      <w:pPr>
        <w:rPr>
          <w:rFonts w:ascii="Times New Roman" w:hAnsi="Times New Roman" w:cs="Times New Roman"/>
          <w:noProof/>
          <w:sz w:val="24"/>
        </w:rPr>
      </w:pPr>
      <w:r>
        <w:br w:type="page"/>
      </w:r>
    </w:p>
    <w:p w14:paraId="0E90F6EF"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2. SADAĻA</w:t>
      </w:r>
      <w:bookmarkStart w:id="19" w:name="_bookmark18"/>
      <w:bookmarkEnd w:id="19"/>
    </w:p>
    <w:p w14:paraId="7FF323CB" w14:textId="77777777" w:rsidR="007B28BA" w:rsidRPr="00E07F2A" w:rsidRDefault="007B28BA" w:rsidP="007A1E81">
      <w:pPr>
        <w:jc w:val="both"/>
        <w:rPr>
          <w:rFonts w:ascii="Times New Roman" w:hAnsi="Times New Roman" w:cs="Times New Roman"/>
          <w:b/>
          <w:bCs/>
          <w:noProof/>
          <w:color w:val="404040"/>
          <w:sz w:val="28"/>
          <w:szCs w:val="24"/>
        </w:rPr>
      </w:pPr>
    </w:p>
    <w:p w14:paraId="6A5DF99A" w14:textId="77777777" w:rsidR="009F2EAC" w:rsidRPr="00E07F2A" w:rsidRDefault="009F2EAC" w:rsidP="007A1E81">
      <w:pPr>
        <w:jc w:val="both"/>
        <w:rPr>
          <w:rFonts w:ascii="Times New Roman" w:hAnsi="Times New Roman" w:cs="Times New Roman"/>
          <w:b/>
          <w:bCs/>
          <w:noProof/>
          <w:color w:val="0066CC"/>
          <w:sz w:val="28"/>
          <w:szCs w:val="24"/>
        </w:rPr>
      </w:pPr>
      <w:r>
        <w:rPr>
          <w:rFonts w:ascii="Times New Roman" w:hAnsi="Times New Roman"/>
          <w:b/>
          <w:color w:val="0066CC"/>
          <w:sz w:val="28"/>
        </w:rPr>
        <w:t>PAZIŅOŠANA SPORTISTAM</w:t>
      </w:r>
    </w:p>
    <w:p w14:paraId="799BB853" w14:textId="77777777" w:rsidR="009F2EAC" w:rsidRPr="00E07F2A" w:rsidRDefault="009F2EAC" w:rsidP="007A1E81">
      <w:pPr>
        <w:jc w:val="both"/>
        <w:rPr>
          <w:rFonts w:ascii="Times New Roman" w:hAnsi="Times New Roman" w:cs="Times New Roman"/>
          <w:noProof/>
          <w:sz w:val="24"/>
        </w:rPr>
      </w:pPr>
    </w:p>
    <w:p w14:paraId="65FB3E2A" w14:textId="22CE4F3E" w:rsidR="009F2EAC" w:rsidRPr="00E07F2A" w:rsidRDefault="009355CE" w:rsidP="009355CE">
      <w:pPr>
        <w:jc w:val="center"/>
        <w:rPr>
          <w:rFonts w:ascii="Times New Roman" w:hAnsi="Times New Roman" w:cs="Times New Roman"/>
          <w:noProof/>
          <w:sz w:val="24"/>
        </w:rPr>
      </w:pPr>
      <w:r>
        <w:rPr>
          <w:rFonts w:ascii="Times New Roman" w:hAnsi="Times New Roman"/>
          <w:noProof/>
          <w:sz w:val="24"/>
        </w:rPr>
        <w:drawing>
          <wp:inline distT="0" distB="0" distL="0" distR="0" wp14:anchorId="5FC2CDD8" wp14:editId="748D40B6">
            <wp:extent cx="5623560" cy="3865578"/>
            <wp:effectExtent l="0" t="0" r="0" b="1905"/>
            <wp:docPr id="432546051" name="Picture 1" descr="A person sitting on a field holding a baseball b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46051" name="Picture 1" descr="A person sitting on a field holding a baseball bat&#10;&#10;Description automatically generated"/>
                    <pic:cNvPicPr/>
                  </pic:nvPicPr>
                  <pic:blipFill>
                    <a:blip r:embed="rId28"/>
                    <a:stretch>
                      <a:fillRect/>
                    </a:stretch>
                  </pic:blipFill>
                  <pic:spPr>
                    <a:xfrm>
                      <a:off x="0" y="0"/>
                      <a:ext cx="5624602" cy="3866294"/>
                    </a:xfrm>
                    <a:prstGeom prst="rect">
                      <a:avLst/>
                    </a:prstGeom>
                  </pic:spPr>
                </pic:pic>
              </a:graphicData>
            </a:graphic>
          </wp:inline>
        </w:drawing>
      </w:r>
    </w:p>
    <w:p w14:paraId="728CAE64"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9355CE" w:rsidRPr="00E07F2A" w14:paraId="672EAD5D" w14:textId="77777777" w:rsidTr="00066BD3">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68F4DA8E" w14:textId="77777777" w:rsidR="00AC7C7C" w:rsidRPr="00E07F2A" w:rsidRDefault="00AC7C7C" w:rsidP="009355CE">
            <w:pPr>
              <w:jc w:val="both"/>
              <w:rPr>
                <w:rFonts w:ascii="Times New Roman" w:hAnsi="Times New Roman" w:cs="Times New Roman"/>
                <w:b/>
                <w:noProof/>
                <w:color w:val="404040"/>
                <w:sz w:val="24"/>
                <w:szCs w:val="24"/>
              </w:rPr>
            </w:pPr>
          </w:p>
          <w:p w14:paraId="7D1ECB81" w14:textId="30BD4B0C" w:rsidR="009355CE" w:rsidRPr="00AA2F9E" w:rsidRDefault="009355CE" w:rsidP="00AC7C7C">
            <w:pPr>
              <w:ind w:left="142"/>
              <w:jc w:val="both"/>
              <w:rPr>
                <w:rFonts w:ascii="Times New Roman" w:hAnsi="Times New Roman" w:cs="Times New Roman"/>
                <w:b/>
                <w:noProof/>
                <w:sz w:val="24"/>
                <w:szCs w:val="24"/>
              </w:rPr>
            </w:pPr>
            <w:r>
              <w:rPr>
                <w:rFonts w:ascii="Times New Roman" w:hAnsi="Times New Roman"/>
                <w:b/>
                <w:i/>
                <w:sz w:val="24"/>
              </w:rPr>
              <w:t>ISTI</w:t>
            </w:r>
            <w:r>
              <w:rPr>
                <w:rFonts w:ascii="Times New Roman" w:hAnsi="Times New Roman"/>
                <w:b/>
                <w:sz w:val="24"/>
              </w:rPr>
              <w:t xml:space="preserve"> 5.1. pants</w:t>
            </w:r>
          </w:p>
          <w:p w14:paraId="217202D6" w14:textId="77777777" w:rsidR="009355CE" w:rsidRPr="00AA2F9E" w:rsidRDefault="009355CE" w:rsidP="009355CE">
            <w:pPr>
              <w:pStyle w:val="BodyText"/>
              <w:jc w:val="both"/>
              <w:rPr>
                <w:rFonts w:ascii="Times New Roman" w:hAnsi="Times New Roman" w:cs="Times New Roman"/>
                <w:b/>
                <w:noProof/>
                <w:sz w:val="24"/>
                <w:szCs w:val="24"/>
              </w:rPr>
            </w:pPr>
          </w:p>
          <w:p w14:paraId="2DE37FAB" w14:textId="77777777" w:rsidR="009355CE" w:rsidRPr="00AA2F9E" w:rsidRDefault="009355CE" w:rsidP="00AC7C7C">
            <w:pPr>
              <w:pStyle w:val="BodyText"/>
              <w:ind w:left="1134" w:right="141"/>
              <w:jc w:val="both"/>
              <w:rPr>
                <w:rFonts w:ascii="Times New Roman" w:hAnsi="Times New Roman" w:cs="Times New Roman"/>
                <w:noProof/>
                <w:sz w:val="24"/>
                <w:szCs w:val="24"/>
              </w:rPr>
            </w:pPr>
            <w:r>
              <w:rPr>
                <w:rFonts w:ascii="Times New Roman" w:hAnsi="Times New Roman"/>
                <w:sz w:val="24"/>
              </w:rPr>
              <w:t xml:space="preserve">Mērķis – nodrošināt, lai </w:t>
            </w:r>
            <w:r>
              <w:rPr>
                <w:rFonts w:ascii="Times New Roman" w:hAnsi="Times New Roman"/>
                <w:i/>
                <w:sz w:val="24"/>
              </w:rPr>
              <w:t>sportists</w:t>
            </w:r>
            <w:r>
              <w:rPr>
                <w:rFonts w:ascii="Times New Roman" w:hAnsi="Times New Roman"/>
                <w:sz w:val="24"/>
              </w:rPr>
              <w:t xml:space="preserve">, kas izraudzīts </w:t>
            </w:r>
            <w:r>
              <w:rPr>
                <w:rFonts w:ascii="Times New Roman" w:hAnsi="Times New Roman"/>
                <w:i/>
                <w:sz w:val="24"/>
              </w:rPr>
              <w:t>pārbaudes</w:t>
            </w:r>
            <w:r>
              <w:rPr>
                <w:rFonts w:ascii="Times New Roman" w:hAnsi="Times New Roman"/>
                <w:sz w:val="24"/>
              </w:rPr>
              <w:t xml:space="preserve"> veikšanai, par to tiktu pienācīgi informēts, iepriekš nebrīdinot par </w:t>
            </w:r>
            <w:r>
              <w:rPr>
                <w:rFonts w:ascii="Times New Roman" w:hAnsi="Times New Roman"/>
                <w:i/>
                <w:sz w:val="24"/>
              </w:rPr>
              <w:t>parauga</w:t>
            </w:r>
            <w:r>
              <w:rPr>
                <w:rFonts w:ascii="Times New Roman" w:hAnsi="Times New Roman"/>
                <w:sz w:val="24"/>
              </w:rPr>
              <w:t xml:space="preserve"> savākšanu, kā tas ir noteikts 5.3.1. un 5.4.1. pantā, lai visas </w:t>
            </w:r>
            <w:r>
              <w:rPr>
                <w:rFonts w:ascii="Times New Roman" w:hAnsi="Times New Roman"/>
                <w:i/>
                <w:sz w:val="24"/>
              </w:rPr>
              <w:t>sportista</w:t>
            </w:r>
            <w:r>
              <w:rPr>
                <w:rFonts w:ascii="Times New Roman" w:hAnsi="Times New Roman"/>
                <w:sz w:val="24"/>
              </w:rPr>
              <w:t xml:space="preserve"> tiesības tiktu saglabātas, lai nebūtu iespēju izmainīt iesniedzamo </w:t>
            </w:r>
            <w:r>
              <w:rPr>
                <w:rFonts w:ascii="Times New Roman" w:hAnsi="Times New Roman"/>
                <w:i/>
                <w:sz w:val="24"/>
              </w:rPr>
              <w:t>paraugu</w:t>
            </w:r>
            <w:r>
              <w:rPr>
                <w:rFonts w:ascii="Times New Roman" w:hAnsi="Times New Roman"/>
                <w:sz w:val="24"/>
              </w:rPr>
              <w:t xml:space="preserve"> un lai paziņojums tiktu dokumentēts.</w:t>
            </w:r>
          </w:p>
          <w:p w14:paraId="1FFDD059" w14:textId="61F58336" w:rsidR="009355CE" w:rsidRPr="00E07F2A" w:rsidRDefault="009355CE" w:rsidP="009355CE">
            <w:pPr>
              <w:jc w:val="both"/>
              <w:rPr>
                <w:rFonts w:ascii="Times New Roman" w:hAnsi="Times New Roman" w:cs="Times New Roman"/>
                <w:noProof/>
                <w:sz w:val="24"/>
                <w:szCs w:val="28"/>
              </w:rPr>
            </w:pPr>
          </w:p>
        </w:tc>
      </w:tr>
    </w:tbl>
    <w:p w14:paraId="1A0B2A11" w14:textId="77777777" w:rsidR="009F2EAC" w:rsidRPr="00E07F2A" w:rsidRDefault="009F2EAC" w:rsidP="007A1E81">
      <w:pPr>
        <w:jc w:val="both"/>
        <w:rPr>
          <w:rFonts w:ascii="Times New Roman" w:hAnsi="Times New Roman" w:cs="Times New Roman"/>
          <w:noProof/>
          <w:sz w:val="24"/>
        </w:rPr>
      </w:pPr>
    </w:p>
    <w:p w14:paraId="7D050738"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PI/PSI ir jāizveido sistēma atlasītā(-o) sportista(-u) atrašanai, saziņas un paziņošanas laika plānošanai, kā arī sportista informēšanas mēģinājuma(-u) un iznākuma(-u) detalizētai protokolēšanai.</w:t>
      </w:r>
    </w:p>
    <w:p w14:paraId="78DEF6FA" w14:textId="77777777" w:rsidR="009F2EAC" w:rsidRPr="00AA2F9E" w:rsidRDefault="009F2EAC" w:rsidP="007A1E81">
      <w:pPr>
        <w:jc w:val="both"/>
        <w:rPr>
          <w:rFonts w:ascii="Times New Roman" w:hAnsi="Times New Roman" w:cs="Times New Roman"/>
          <w:noProof/>
          <w:sz w:val="24"/>
        </w:rPr>
      </w:pPr>
    </w:p>
    <w:p w14:paraId="1CB5C1C5"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 xml:space="preserve">PI/PSI ir arī jāizsniedz PSP oficiāls dokuments, kas apstiprina tā tiesības savākt no sportista paraugu, piemēram, pilnvarojuma vēstule no PI. Tas papildina jebkuru personu apliecinošo papildu dokumentu, ko </w:t>
      </w:r>
      <w:r>
        <w:rPr>
          <w:rFonts w:ascii="Times New Roman" w:hAnsi="Times New Roman"/>
          <w:i/>
          <w:iCs/>
          <w:sz w:val="24"/>
        </w:rPr>
        <w:t>DCO</w:t>
      </w:r>
      <w:r>
        <w:rPr>
          <w:rFonts w:ascii="Times New Roman" w:hAnsi="Times New Roman"/>
          <w:sz w:val="24"/>
        </w:rPr>
        <w:t xml:space="preserve"> nēsās līdzi, piemēram, PSI identifikācijas kartiņu, veselības apdrošināšanas polisi u. c. Ir arī ieteicams </w:t>
      </w:r>
      <w:r>
        <w:rPr>
          <w:rFonts w:ascii="Times New Roman" w:hAnsi="Times New Roman"/>
          <w:i/>
          <w:iCs/>
          <w:sz w:val="24"/>
        </w:rPr>
        <w:t>BCO</w:t>
      </w:r>
      <w:r>
        <w:rPr>
          <w:rFonts w:ascii="Times New Roman" w:hAnsi="Times New Roman"/>
          <w:sz w:val="24"/>
        </w:rPr>
        <w:t xml:space="preserve"> nēsāt līdzi savu kvalifikācijas dokumentu, ko izdevušas attiecīgās iestādes (piemēram, flebotomistu apvienība), medicīnisko karti u. c. dokumentu.</w:t>
      </w:r>
    </w:p>
    <w:p w14:paraId="2153BCA8" w14:textId="77777777" w:rsidR="000B26D3" w:rsidRPr="00E07F2A" w:rsidRDefault="000B26D3" w:rsidP="007A1E81">
      <w:pPr>
        <w:jc w:val="both"/>
        <w:rPr>
          <w:rFonts w:ascii="Times New Roman" w:hAnsi="Times New Roman" w:cs="Times New Roman"/>
          <w:noProof/>
          <w:color w:val="404040"/>
          <w:sz w:val="24"/>
        </w:rPr>
      </w:pPr>
    </w:p>
    <w:p w14:paraId="03D75A3E" w14:textId="3390981F" w:rsidR="009F2EAC" w:rsidRPr="00E07F2A" w:rsidRDefault="00686D0A" w:rsidP="000B26D3">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64701963" wp14:editId="0F93C8F2">
            <wp:extent cx="5756910" cy="492760"/>
            <wp:effectExtent l="0" t="0" r="0" b="2540"/>
            <wp:docPr id="13461196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p w14:paraId="6950B82C" w14:textId="77777777" w:rsidR="009F2EAC" w:rsidRPr="00E07F2A" w:rsidRDefault="009F2EAC" w:rsidP="007A1E81">
      <w:pPr>
        <w:jc w:val="both"/>
        <w:rPr>
          <w:rFonts w:ascii="Times New Roman" w:hAnsi="Times New Roman" w:cs="Times New Roman"/>
          <w:noProof/>
          <w:sz w:val="24"/>
        </w:rPr>
      </w:pPr>
    </w:p>
    <w:p w14:paraId="58B64C5F" w14:textId="77777777" w:rsidR="009F2EAC" w:rsidRPr="00E07F2A" w:rsidRDefault="009F2EAC" w:rsidP="007A1E81">
      <w:pPr>
        <w:jc w:val="both"/>
        <w:rPr>
          <w:rFonts w:ascii="Times New Roman" w:hAnsi="Times New Roman" w:cs="Times New Roman"/>
          <w:noProof/>
          <w:color w:val="0066CC"/>
          <w:sz w:val="24"/>
        </w:rPr>
      </w:pPr>
      <w:r>
        <w:rPr>
          <w:rFonts w:ascii="Times New Roman" w:hAnsi="Times New Roman"/>
          <w:color w:val="0066CC"/>
          <w:sz w:val="24"/>
        </w:rPr>
        <w:t>PI/PSI jāapsver akreditācijas kartes izdošana, lai apstiprinātu, ka PSP ir apmācīts un akreditēts paraugu savākšanai šīs PSI vai PI vārdā.</w:t>
      </w:r>
    </w:p>
    <w:p w14:paraId="649CB0ED"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0B26D3" w:rsidRPr="00E07F2A" w14:paraId="4ED92B85" w14:textId="77777777" w:rsidTr="00066BD3">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12508284" w14:textId="77777777" w:rsidR="000B26D3" w:rsidRPr="00E07F2A" w:rsidRDefault="000B26D3" w:rsidP="000B26D3">
            <w:pPr>
              <w:jc w:val="both"/>
              <w:rPr>
                <w:rFonts w:ascii="Times New Roman" w:hAnsi="Times New Roman" w:cs="Times New Roman"/>
                <w:noProof/>
                <w:color w:val="404040"/>
                <w:sz w:val="24"/>
                <w:szCs w:val="24"/>
              </w:rPr>
            </w:pPr>
          </w:p>
          <w:p w14:paraId="0B044939" w14:textId="570913FC" w:rsidR="000B26D3" w:rsidRPr="00E07F2A" w:rsidRDefault="000B26D3" w:rsidP="000B26D3">
            <w:pPr>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paziņošanu skat. </w:t>
            </w:r>
            <w:r>
              <w:rPr>
                <w:rFonts w:ascii="Times New Roman" w:hAnsi="Times New Roman"/>
                <w:i/>
                <w:iCs/>
                <w:color w:val="404040"/>
                <w:sz w:val="24"/>
              </w:rPr>
              <w:t>WADA</w:t>
            </w:r>
            <w:r>
              <w:t xml:space="preserve"> </w:t>
            </w:r>
            <w:hyperlink r:id="rId29">
              <w:r>
                <w:rPr>
                  <w:rFonts w:ascii="Times New Roman" w:hAnsi="Times New Roman"/>
                  <w:i/>
                  <w:color w:val="0070BB"/>
                  <w:sz w:val="24"/>
                  <w:u w:val="single" w:color="0070BB"/>
                </w:rPr>
                <w:t>DCO rokasgrāmatas standartformas 5. sadaļā</w:t>
              </w:r>
              <w:r>
                <w:rPr>
                  <w:rFonts w:ascii="Times New Roman" w:hAnsi="Times New Roman"/>
                  <w:i/>
                  <w:color w:val="0066CC"/>
                  <w:sz w:val="24"/>
                </w:rPr>
                <w:t>.</w:t>
              </w:r>
            </w:hyperlink>
          </w:p>
          <w:p w14:paraId="0C811396" w14:textId="77777777" w:rsidR="000B26D3" w:rsidRPr="00E07F2A" w:rsidRDefault="000B26D3" w:rsidP="000B26D3">
            <w:pPr>
              <w:pStyle w:val="BodyText"/>
              <w:ind w:right="141"/>
              <w:jc w:val="both"/>
              <w:rPr>
                <w:rFonts w:ascii="Times New Roman" w:hAnsi="Times New Roman" w:cs="Times New Roman"/>
                <w:noProof/>
                <w:sz w:val="24"/>
                <w:szCs w:val="24"/>
              </w:rPr>
            </w:pPr>
          </w:p>
        </w:tc>
      </w:tr>
    </w:tbl>
    <w:p w14:paraId="6A3C5AD2" w14:textId="77777777" w:rsidR="009F2EAC" w:rsidRPr="00E07F2A" w:rsidRDefault="009F2EAC" w:rsidP="007A1E81">
      <w:pPr>
        <w:jc w:val="both"/>
        <w:rPr>
          <w:rFonts w:ascii="Times New Roman" w:hAnsi="Times New Roman" w:cs="Times New Roman"/>
          <w:noProof/>
          <w:sz w:val="24"/>
        </w:rPr>
      </w:pPr>
    </w:p>
    <w:p w14:paraId="28752B9E" w14:textId="6CF29C48" w:rsidR="000B26D3" w:rsidRPr="00E07F2A" w:rsidRDefault="000B26D3">
      <w:pPr>
        <w:rPr>
          <w:rFonts w:ascii="Times New Roman" w:hAnsi="Times New Roman" w:cs="Times New Roman"/>
          <w:noProof/>
          <w:sz w:val="24"/>
        </w:rPr>
      </w:pPr>
      <w:r>
        <w:br w:type="page"/>
      </w:r>
    </w:p>
    <w:p w14:paraId="5D1D5DE0"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6. nodaļa</w:t>
      </w:r>
      <w:bookmarkStart w:id="20" w:name="_bookmark19"/>
      <w:bookmarkEnd w:id="20"/>
    </w:p>
    <w:p w14:paraId="21EED229" w14:textId="77777777" w:rsidR="000B26D3" w:rsidRPr="00E07F2A" w:rsidRDefault="000B26D3" w:rsidP="007A1E81">
      <w:pPr>
        <w:jc w:val="both"/>
        <w:rPr>
          <w:rFonts w:ascii="Times New Roman" w:hAnsi="Times New Roman" w:cs="Times New Roman"/>
          <w:b/>
          <w:bCs/>
          <w:noProof/>
          <w:color w:val="404040"/>
          <w:sz w:val="28"/>
          <w:szCs w:val="24"/>
        </w:rPr>
      </w:pPr>
    </w:p>
    <w:p w14:paraId="4AA7460C" w14:textId="6664D3E9"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Pirmā saziņa ar sportistu</w:t>
      </w:r>
    </w:p>
    <w:p w14:paraId="0E3714E0" w14:textId="77777777" w:rsidR="009F2EAC" w:rsidRPr="00E07F2A" w:rsidRDefault="009F2EAC" w:rsidP="007A1E81">
      <w:pPr>
        <w:jc w:val="both"/>
        <w:rPr>
          <w:rFonts w:ascii="Times New Roman" w:hAnsi="Times New Roman" w:cs="Times New Roman"/>
          <w:noProof/>
          <w:sz w:val="24"/>
        </w:rPr>
      </w:pPr>
    </w:p>
    <w:p w14:paraId="72289908" w14:textId="5E1B62BA" w:rsidR="009F2EAC" w:rsidRPr="00E07F2A" w:rsidRDefault="006505B8"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5BA766AA" wp14:editId="218C742B">
            <wp:extent cx="5760720" cy="4079875"/>
            <wp:effectExtent l="0" t="0" r="0" b="0"/>
            <wp:docPr id="53528904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89047" name="Picture 7" descr="A screenshot of a compu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1A83C8EF" w14:textId="77777777" w:rsidR="009F2EAC" w:rsidRPr="00E07F2A" w:rsidRDefault="009F2EAC" w:rsidP="007A1E81">
      <w:pPr>
        <w:jc w:val="both"/>
        <w:rPr>
          <w:rFonts w:ascii="Times New Roman" w:hAnsi="Times New Roman" w:cs="Times New Roman"/>
          <w:noProof/>
          <w:sz w:val="24"/>
        </w:rPr>
      </w:pPr>
    </w:p>
    <w:p w14:paraId="7FD24783" w14:textId="77777777" w:rsidR="006F7A91" w:rsidRPr="00E07F2A" w:rsidRDefault="006F7A91" w:rsidP="007A1E81">
      <w:pPr>
        <w:jc w:val="both"/>
        <w:rPr>
          <w:rFonts w:ascii="Times New Roman" w:hAnsi="Times New Roman" w:cs="Times New Roman"/>
          <w:noProof/>
          <w:sz w:val="24"/>
        </w:rPr>
      </w:pPr>
    </w:p>
    <w:p w14:paraId="55493CE0" w14:textId="6395BD55" w:rsidR="009F2EAC" w:rsidRPr="00E07F2A" w:rsidRDefault="006F7A91" w:rsidP="007A1E81">
      <w:pPr>
        <w:jc w:val="both"/>
        <w:rPr>
          <w:rFonts w:ascii="Times New Roman" w:hAnsi="Times New Roman" w:cs="Times New Roman"/>
          <w:b/>
          <w:bCs/>
          <w:noProof/>
          <w:color w:val="0066CC"/>
          <w:sz w:val="24"/>
        </w:rPr>
      </w:pPr>
      <w:r>
        <w:rPr>
          <w:rFonts w:ascii="Times New Roman" w:hAnsi="Times New Roman"/>
          <w:b/>
          <w:color w:val="0066CC"/>
          <w:sz w:val="24"/>
        </w:rPr>
        <w:t>1. Pārbaude bez iepriekšēja brīdinājuma</w:t>
      </w:r>
      <w:bookmarkStart w:id="21" w:name="_bookmark20"/>
      <w:bookmarkEnd w:id="21"/>
    </w:p>
    <w:p w14:paraId="5F5E3502" w14:textId="77777777" w:rsidR="006F7A91" w:rsidRPr="00E07F2A" w:rsidRDefault="006F7A91" w:rsidP="007A1E81">
      <w:pPr>
        <w:jc w:val="both"/>
        <w:rPr>
          <w:rFonts w:ascii="Times New Roman" w:hAnsi="Times New Roman" w:cs="Times New Roman"/>
          <w:noProof/>
          <w:color w:val="0066CC"/>
          <w:sz w:val="24"/>
        </w:rPr>
      </w:pPr>
    </w:p>
    <w:p w14:paraId="75B1339D"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Izņemot ārkārtas un pamatotus gadījumus, parauga savākšanas metode ir pārbaude bez iepriekšēja brīdinājuma. PI/PSI jānodrošina risinājuma vai procesa pieejamība šādos apstākļos:</w:t>
      </w:r>
    </w:p>
    <w:p w14:paraId="00C2493B" w14:textId="77777777" w:rsidR="006F7A91" w:rsidRPr="00AA2F9E" w:rsidRDefault="009F2EAC" w:rsidP="006F7A91">
      <w:pPr>
        <w:pStyle w:val="ListParagraph"/>
        <w:numPr>
          <w:ilvl w:val="0"/>
          <w:numId w:val="32"/>
        </w:numPr>
        <w:ind w:left="567" w:hanging="283"/>
        <w:jc w:val="both"/>
        <w:rPr>
          <w:rFonts w:ascii="Times New Roman" w:hAnsi="Times New Roman" w:cs="Times New Roman"/>
          <w:noProof/>
          <w:sz w:val="24"/>
        </w:rPr>
      </w:pPr>
      <w:r>
        <w:rPr>
          <w:rFonts w:ascii="Times New Roman" w:hAnsi="Times New Roman"/>
          <w:sz w:val="24"/>
        </w:rPr>
        <w:t>ja nepilngadīga sportista vai sportista ar invaliditāti gadījumā ir nepieciešamas kādas izmaiņas vai</w:t>
      </w:r>
    </w:p>
    <w:p w14:paraId="3DC9A1A6" w14:textId="1E38B69C" w:rsidR="009F2EAC" w:rsidRPr="00AA2F9E" w:rsidRDefault="009F2EAC" w:rsidP="006F7A91">
      <w:pPr>
        <w:pStyle w:val="ListParagraph"/>
        <w:numPr>
          <w:ilvl w:val="0"/>
          <w:numId w:val="32"/>
        </w:numPr>
        <w:ind w:left="567" w:hanging="283"/>
        <w:jc w:val="both"/>
        <w:rPr>
          <w:rFonts w:ascii="Times New Roman" w:hAnsi="Times New Roman" w:cs="Times New Roman"/>
          <w:noProof/>
          <w:sz w:val="24"/>
        </w:rPr>
      </w:pPr>
      <w:r>
        <w:rPr>
          <w:rFonts w:ascii="Times New Roman" w:hAnsi="Times New Roman"/>
          <w:sz w:val="24"/>
        </w:rPr>
        <w:t>piekļuvei pārbaudes vietām, piemēram, militārajām bāzēm, viesnīcām u. c., ir augstas drošības prasības.</w:t>
      </w:r>
    </w:p>
    <w:p w14:paraId="5F91CF7F" w14:textId="77777777" w:rsidR="006F7A91" w:rsidRPr="00AA2F9E" w:rsidRDefault="006F7A91" w:rsidP="007A1E81">
      <w:pPr>
        <w:jc w:val="both"/>
        <w:rPr>
          <w:rFonts w:ascii="Times New Roman" w:hAnsi="Times New Roman" w:cs="Times New Roman"/>
          <w:noProof/>
          <w:sz w:val="24"/>
        </w:rPr>
      </w:pPr>
    </w:p>
    <w:p w14:paraId="7B4B25C2"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Lai nodrošinātu, ka pārbaudes tiek veiktas bez iepriekšēja brīdinājuma, PI/PSI jānodrošina, ka pirms pārbaudes lēmumi par sportistu atlasi tiek izpausti tikai tām personām, kurām par tiem ir noteikti jāzina, lai veiktu šo pārbaudi.</w:t>
      </w:r>
    </w:p>
    <w:p w14:paraId="0CF4761F" w14:textId="77777777" w:rsidR="009F2EAC" w:rsidRPr="00AA2F9E" w:rsidRDefault="009F2EAC" w:rsidP="007A1E81">
      <w:pPr>
        <w:jc w:val="both"/>
        <w:rPr>
          <w:rFonts w:ascii="Times New Roman" w:hAnsi="Times New Roman" w:cs="Times New Roman"/>
          <w:noProof/>
          <w:sz w:val="24"/>
        </w:rPr>
      </w:pPr>
    </w:p>
    <w:p w14:paraId="19643371"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PI/PSI pirms paziņošanas sportistam ir jānosaka, vai paziņošanai būs nepieciešama trešā persona, ja sportists ir nepilngadīgs vai ja tas nepieciešams sportista invaliditātes dēļ, vai situācijās, kad ir nepieciešams tulks.</w:t>
      </w:r>
    </w:p>
    <w:p w14:paraId="34164806" w14:textId="77777777" w:rsidR="009F2EAC" w:rsidRPr="00AA2F9E" w:rsidRDefault="009F2EAC" w:rsidP="007A1E81">
      <w:pPr>
        <w:jc w:val="both"/>
        <w:rPr>
          <w:rFonts w:ascii="Times New Roman" w:hAnsi="Times New Roman" w:cs="Times New Roman"/>
          <w:noProof/>
          <w:sz w:val="24"/>
        </w:rPr>
      </w:pPr>
    </w:p>
    <w:p w14:paraId="55D5DD14"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Lēmumus par atlasi un/vai atlases politikas nostādnes nedrīkst izpaust valsts federācijai, komandas pārstāvim vai pasākuma rīkotājam.</w:t>
      </w:r>
    </w:p>
    <w:p w14:paraId="088F2C60" w14:textId="77777777" w:rsidR="009F2EAC" w:rsidRPr="00AA2F9E" w:rsidRDefault="009F2EAC" w:rsidP="007A1E81">
      <w:pPr>
        <w:jc w:val="both"/>
        <w:rPr>
          <w:rFonts w:ascii="Times New Roman" w:hAnsi="Times New Roman" w:cs="Times New Roman"/>
          <w:noProof/>
          <w:sz w:val="24"/>
        </w:rPr>
      </w:pPr>
    </w:p>
    <w:p w14:paraId="77A605C2"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lastRenderedPageBreak/>
        <w:t>PI/PSI ir iepriekš jāvienojas par SF pārstāvja funkciju un atbildību sporta pasākumā, jo īpaši par to, ka šī persona ir tur, lai palīdzētu tikai tad, kad tas ir nepieciešams, un ka tā apzinās savu pienākumu palikt kopā ar PSP līdz paziņošanai sportistam(-iem). Pirms sporta pasākuma vai sporta pasākuma pirmajā dienā SF pārstāvim (vai PI, ja SF pārstāvis nav klāt) būs jāizglīto PSP par konkrēto sporta veidu. Jāaptver vismaz šādas jomas:</w:t>
      </w:r>
    </w:p>
    <w:p w14:paraId="489B93BE" w14:textId="77777777" w:rsidR="006F7A91" w:rsidRPr="00AA2F9E" w:rsidRDefault="009F2EAC" w:rsidP="007A1E81">
      <w:pPr>
        <w:pStyle w:val="ListParagraph"/>
        <w:numPr>
          <w:ilvl w:val="0"/>
          <w:numId w:val="33"/>
        </w:numPr>
        <w:ind w:left="567" w:hanging="283"/>
        <w:jc w:val="both"/>
        <w:rPr>
          <w:rFonts w:ascii="Times New Roman" w:hAnsi="Times New Roman" w:cs="Times New Roman"/>
          <w:noProof/>
          <w:sz w:val="24"/>
        </w:rPr>
      </w:pPr>
      <w:r>
        <w:rPr>
          <w:rFonts w:ascii="Times New Roman" w:hAnsi="Times New Roman"/>
          <w:sz w:val="24"/>
        </w:rPr>
        <w:t>vēlamā piekļuve “spēles laukumam”;</w:t>
      </w:r>
    </w:p>
    <w:p w14:paraId="192B8094" w14:textId="77777777" w:rsidR="006F7A91" w:rsidRPr="00AA2F9E" w:rsidRDefault="009F2EAC" w:rsidP="007A1E81">
      <w:pPr>
        <w:pStyle w:val="ListParagraph"/>
        <w:numPr>
          <w:ilvl w:val="0"/>
          <w:numId w:val="33"/>
        </w:numPr>
        <w:ind w:left="567" w:hanging="283"/>
        <w:jc w:val="both"/>
        <w:rPr>
          <w:rFonts w:ascii="Times New Roman" w:hAnsi="Times New Roman" w:cs="Times New Roman"/>
          <w:noProof/>
          <w:sz w:val="24"/>
        </w:rPr>
      </w:pPr>
      <w:r>
        <w:rPr>
          <w:rFonts w:ascii="Times New Roman" w:hAnsi="Times New Roman"/>
          <w:sz w:val="24"/>
        </w:rPr>
        <w:t>no kurienes PSP var novērot sportistus sacensību laikā;</w:t>
      </w:r>
    </w:p>
    <w:p w14:paraId="63F8FA9A" w14:textId="77777777" w:rsidR="006F7A91" w:rsidRPr="00AA2F9E" w:rsidRDefault="009F2EAC" w:rsidP="007A1E81">
      <w:pPr>
        <w:pStyle w:val="ListParagraph"/>
        <w:numPr>
          <w:ilvl w:val="0"/>
          <w:numId w:val="33"/>
        </w:numPr>
        <w:ind w:left="567" w:hanging="283"/>
        <w:jc w:val="both"/>
        <w:rPr>
          <w:rFonts w:ascii="Times New Roman" w:hAnsi="Times New Roman" w:cs="Times New Roman"/>
          <w:noProof/>
          <w:sz w:val="24"/>
        </w:rPr>
      </w:pPr>
      <w:r>
        <w:rPr>
          <w:rFonts w:ascii="Times New Roman" w:hAnsi="Times New Roman"/>
          <w:sz w:val="24"/>
        </w:rPr>
        <w:t>piemērota vieta sportistu informēšanai;</w:t>
      </w:r>
    </w:p>
    <w:p w14:paraId="6FC6602F" w14:textId="77777777" w:rsidR="006F7A91" w:rsidRPr="00AA2F9E" w:rsidRDefault="009F2EAC" w:rsidP="007A1E81">
      <w:pPr>
        <w:pStyle w:val="ListParagraph"/>
        <w:numPr>
          <w:ilvl w:val="0"/>
          <w:numId w:val="33"/>
        </w:numPr>
        <w:ind w:left="567" w:hanging="283"/>
        <w:jc w:val="both"/>
        <w:rPr>
          <w:rFonts w:ascii="Times New Roman" w:hAnsi="Times New Roman" w:cs="Times New Roman"/>
          <w:noProof/>
          <w:sz w:val="24"/>
        </w:rPr>
      </w:pPr>
      <w:r>
        <w:rPr>
          <w:rFonts w:ascii="Times New Roman" w:hAnsi="Times New Roman"/>
          <w:sz w:val="24"/>
        </w:rPr>
        <w:t>pēcspēles/pasākuma darbības un saistības un</w:t>
      </w:r>
    </w:p>
    <w:p w14:paraId="2EE65B9B" w14:textId="3EA8E0D7" w:rsidR="009F2EAC" w:rsidRPr="00AA2F9E" w:rsidRDefault="009F2EAC" w:rsidP="007A1E81">
      <w:pPr>
        <w:pStyle w:val="ListParagraph"/>
        <w:numPr>
          <w:ilvl w:val="0"/>
          <w:numId w:val="33"/>
        </w:numPr>
        <w:ind w:left="567" w:hanging="283"/>
        <w:jc w:val="both"/>
        <w:rPr>
          <w:rFonts w:ascii="Times New Roman" w:hAnsi="Times New Roman" w:cs="Times New Roman"/>
          <w:noProof/>
          <w:sz w:val="24"/>
        </w:rPr>
      </w:pPr>
      <w:r>
        <w:rPr>
          <w:rFonts w:ascii="Times New Roman" w:hAnsi="Times New Roman"/>
          <w:sz w:val="24"/>
        </w:rPr>
        <w:t>sportisti, kas var piedalīties sacensībās vairāk nekā vienu reizi dienas laikā (piemēram, vairākos posmos, priekšsacīkstēs vai atkārtotās sacīkstēs).</w:t>
      </w:r>
    </w:p>
    <w:p w14:paraId="4121A5DF" w14:textId="77777777" w:rsidR="006F7A91" w:rsidRPr="00AA2F9E" w:rsidRDefault="006F7A91" w:rsidP="006F7A91">
      <w:pPr>
        <w:jc w:val="both"/>
        <w:rPr>
          <w:rFonts w:ascii="Times New Roman" w:hAnsi="Times New Roman" w:cs="Times New Roman"/>
          <w:noProof/>
          <w:sz w:val="24"/>
        </w:rPr>
      </w:pPr>
    </w:p>
    <w:p w14:paraId="56552000" w14:textId="1DBFABBF" w:rsidR="009F2EAC" w:rsidRPr="00AA2F9E" w:rsidRDefault="009F2EAC" w:rsidP="007A1E81">
      <w:pPr>
        <w:jc w:val="both"/>
        <w:rPr>
          <w:rFonts w:ascii="Times New Roman" w:hAnsi="Times New Roman" w:cs="Times New Roman"/>
          <w:noProof/>
          <w:sz w:val="24"/>
        </w:rPr>
      </w:pPr>
      <w:r>
        <w:rPr>
          <w:rFonts w:ascii="Times New Roman" w:hAnsi="Times New Roman"/>
          <w:sz w:val="24"/>
        </w:rPr>
        <w:t>PSP izglītošana ir svarīga, lai viņi izprastu sporta veidu un varētu informēt sportistu, netraucējot viņa sniegumu vai saistības pēc sacensībām.</w:t>
      </w:r>
    </w:p>
    <w:p w14:paraId="1AB97FE9" w14:textId="4E29561A" w:rsidR="009F2EAC" w:rsidRPr="00E07F2A" w:rsidRDefault="009F2EAC" w:rsidP="007A1E81">
      <w:pPr>
        <w:jc w:val="both"/>
        <w:rPr>
          <w:rFonts w:ascii="Times New Roman" w:hAnsi="Times New Roman" w:cs="Times New Roman"/>
          <w:noProof/>
          <w:sz w:val="24"/>
        </w:rPr>
      </w:pPr>
    </w:p>
    <w:p w14:paraId="596CD44D" w14:textId="2BF3A1F6" w:rsidR="009F2EAC" w:rsidRPr="00E07F2A" w:rsidRDefault="009F2EAC" w:rsidP="007A1E81">
      <w:pPr>
        <w:jc w:val="both"/>
        <w:rPr>
          <w:rFonts w:ascii="Times New Roman" w:hAnsi="Times New Roman" w:cs="Times New Roman"/>
          <w:noProof/>
          <w:sz w:val="24"/>
        </w:rPr>
      </w:pPr>
    </w:p>
    <w:p w14:paraId="3F1972D4" w14:textId="663912FE" w:rsidR="009F2EAC" w:rsidRPr="00E07F2A" w:rsidRDefault="006F7A91" w:rsidP="007A1E81">
      <w:pPr>
        <w:jc w:val="both"/>
        <w:rPr>
          <w:rFonts w:ascii="Times New Roman" w:hAnsi="Times New Roman" w:cs="Times New Roman"/>
          <w:b/>
          <w:bCs/>
          <w:noProof/>
          <w:color w:val="0066CC"/>
          <w:sz w:val="24"/>
        </w:rPr>
      </w:pPr>
      <w:r>
        <w:rPr>
          <w:rFonts w:ascii="Times New Roman" w:hAnsi="Times New Roman"/>
          <w:b/>
          <w:color w:val="0066CC"/>
          <w:sz w:val="24"/>
        </w:rPr>
        <w:t>2. Kritēriji sportista identitātes apstiprināšanai</w:t>
      </w:r>
      <w:bookmarkStart w:id="22" w:name="_bookmark21"/>
      <w:bookmarkEnd w:id="22"/>
    </w:p>
    <w:p w14:paraId="621423C9" w14:textId="77777777" w:rsidR="006F7A91" w:rsidRPr="00E07F2A" w:rsidRDefault="006F7A91" w:rsidP="007A1E81">
      <w:pPr>
        <w:jc w:val="both"/>
        <w:rPr>
          <w:rFonts w:ascii="Times New Roman" w:hAnsi="Times New Roman" w:cs="Times New Roman"/>
          <w:b/>
          <w:bCs/>
          <w:noProof/>
          <w:color w:val="0066CC"/>
          <w:sz w:val="24"/>
        </w:rPr>
      </w:pPr>
    </w:p>
    <w:p w14:paraId="4E56F539"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PI vai PSI nosaka kritērijus, atbilstoši kuriem tiek apstiprināta tā sportista identitāte, kas atlasīts parauga iesniegšanai. Tādā veidā tiek nodrošināts, ka atlasītais sportists ir tas pats sportists, kam paziņots par pārbaudi un kas iesniedz paraugu. Ja pēc paziņošanas nav iespējams apstiprināt sportista identitāti, var lūgt trešo personu identificēt sportistu. Tomēr sportista nespēja uzrādīt personu apliecinošu dokumentu ar fotogrāfiju nepadara pārbaudi par nederīgu.</w:t>
      </w:r>
    </w:p>
    <w:p w14:paraId="790A6D1C" w14:textId="77777777" w:rsidR="009F2EAC" w:rsidRPr="00AA2F9E" w:rsidRDefault="009F2EAC" w:rsidP="007A1E81">
      <w:pPr>
        <w:jc w:val="both"/>
        <w:rPr>
          <w:rFonts w:ascii="Times New Roman" w:hAnsi="Times New Roman" w:cs="Times New Roman"/>
          <w:noProof/>
          <w:sz w:val="24"/>
        </w:rPr>
      </w:pPr>
    </w:p>
    <w:p w14:paraId="2008D079" w14:textId="77777777" w:rsidR="009F2EAC" w:rsidRPr="00AA2F9E" w:rsidRDefault="009F2EAC" w:rsidP="007A1E81">
      <w:pPr>
        <w:jc w:val="both"/>
        <w:rPr>
          <w:rFonts w:ascii="Times New Roman" w:hAnsi="Times New Roman" w:cs="Times New Roman"/>
          <w:noProof/>
          <w:sz w:val="24"/>
        </w:rPr>
      </w:pPr>
      <w:r>
        <w:rPr>
          <w:rFonts w:ascii="Times New Roman" w:hAnsi="Times New Roman"/>
          <w:sz w:val="24"/>
        </w:rPr>
        <w:t>Formāli identitāti var pierādīt ar oficiālu personu apliecinošu dokumentu, kurā ir unikāls sportista numurs un fotogrāfija (piemēram, pase, autovadītāja apliecība, akreditācija ar fotogrāfiju u. c.). Identitātes apstiprināšanas procesu var uzsākt ar citiem līdzekļiem, piemēram, ar starta numuru vai finišēšanas vietu, taču tā ir jāpārbauda, sportistam uzrādot oficiālu personu apliecinošu dokumentu. Faktu, ka PSP pazīst sportistu, neuzskata par pietiekamu sportista identificēšanas metodi un tāpēc to nav ieteicams izmantot.</w:t>
      </w:r>
    </w:p>
    <w:p w14:paraId="0D326AD5" w14:textId="77777777" w:rsidR="009F2EAC" w:rsidRPr="00AA2F9E" w:rsidRDefault="009F2EAC" w:rsidP="007A1E81">
      <w:pPr>
        <w:jc w:val="both"/>
        <w:rPr>
          <w:rFonts w:ascii="Times New Roman" w:hAnsi="Times New Roman" w:cs="Times New Roman"/>
          <w:noProof/>
          <w:sz w:val="24"/>
        </w:rPr>
      </w:pPr>
    </w:p>
    <w:p w14:paraId="5E72A83C" w14:textId="02B4BB0F" w:rsidR="009F2EAC" w:rsidRPr="00AA2F9E" w:rsidRDefault="009F2EAC" w:rsidP="007A1E81">
      <w:pPr>
        <w:jc w:val="both"/>
        <w:rPr>
          <w:rFonts w:ascii="Times New Roman" w:hAnsi="Times New Roman" w:cs="Times New Roman"/>
          <w:noProof/>
          <w:sz w:val="24"/>
        </w:rPr>
      </w:pPr>
      <w:r>
        <w:rPr>
          <w:rFonts w:ascii="Times New Roman" w:hAnsi="Times New Roman"/>
          <w:sz w:val="24"/>
        </w:rPr>
        <w:t>Sportista pienākums ir uzrādīt personu apliecinošu dokumentu saskaņā ar PI noteiktajiem kritērijiem. Ja sportists nevar uzrādīt šādu personu apliecinošu dokumentu, var lūgt trešo personu identificēt sportistu un informācija par šādu identificēšanu (un trešās personas dati) ir jādokumentē dopinga kontroles veidlapā vai</w:t>
      </w:r>
      <w:r w:rsidR="00C10323">
        <w:rPr>
          <w:rFonts w:ascii="Times New Roman" w:hAnsi="Times New Roman" w:cs="Times New Roman"/>
          <w:noProof/>
          <w:sz w:val="24"/>
        </w:rPr>
        <w:t xml:space="preserve"> </w:t>
      </w:r>
      <w:r>
        <w:rPr>
          <w:rFonts w:ascii="Times New Roman" w:hAnsi="Times New Roman"/>
          <w:sz w:val="24"/>
        </w:rPr>
        <w:t>papildu ziņojuma veidlapā. Ja iespējams, trešajai personai, kas palīdzēs identificēt sportistu, nedrīkst būt nekāds interešu konflikts. Ja tas nav iespējams, kā trešo personu var izmantot sportista pārstāvi, kas apstiprina sportista identitāti (lai gan no tā vajadzētu izvairīties).</w:t>
      </w:r>
    </w:p>
    <w:p w14:paraId="6FACF91C" w14:textId="77777777" w:rsidR="009F2EAC" w:rsidRPr="00AA2F9E" w:rsidRDefault="009F2EAC" w:rsidP="007A1E81">
      <w:pPr>
        <w:jc w:val="both"/>
        <w:rPr>
          <w:rFonts w:ascii="Times New Roman" w:hAnsi="Times New Roman" w:cs="Times New Roman"/>
          <w:noProof/>
          <w:sz w:val="24"/>
        </w:rPr>
      </w:pPr>
    </w:p>
    <w:p w14:paraId="59DD95EA" w14:textId="77777777" w:rsidR="009F2EAC" w:rsidRDefault="009F2EAC" w:rsidP="007A1E81">
      <w:pPr>
        <w:jc w:val="both"/>
        <w:rPr>
          <w:rFonts w:ascii="Times New Roman" w:hAnsi="Times New Roman"/>
          <w:sz w:val="24"/>
        </w:rPr>
      </w:pPr>
      <w:r>
        <w:rPr>
          <w:rFonts w:ascii="Times New Roman" w:hAnsi="Times New Roman"/>
          <w:sz w:val="24"/>
        </w:rPr>
        <w:t xml:space="preserve">Ja sportista identitāti nevar apstiprināt, bet PSP, izmantojot citus līdzekļus (piemēram, finiša vietu), uzskata, ka tas ir pareizais sportists, </w:t>
      </w:r>
      <w:r>
        <w:rPr>
          <w:rFonts w:ascii="Times New Roman" w:hAnsi="Times New Roman"/>
          <w:i/>
          <w:iCs/>
          <w:sz w:val="24"/>
        </w:rPr>
        <w:t>DCO</w:t>
      </w:r>
      <w:r>
        <w:rPr>
          <w:rFonts w:ascii="Times New Roman" w:hAnsi="Times New Roman"/>
          <w:sz w:val="24"/>
        </w:rPr>
        <w:t xml:space="preserve"> tas ir jādokumentē un jāziņo PI/PSI. Šādā gadījumā ir ieteicams nofotografēt sportistu (ar sportista piekrišanu) gan paziņojuma saņemšanas brīdī, gan paraugu savākšanas procesa beigās. Ja PSP ir aizdomas, ka sportists, kuram tiek paziņots par pārbaudi, ir nomainīts (t. i., viņa vietā ir līdzīga persona vai dubultnieks), PSP ir jāturpina parauga savākšana, bet jāziņo par apstākļiem un jāiegūst visi pierādījumi, ko tas var iegūt, lai pamatotu savas aizdomas.</w:t>
      </w:r>
    </w:p>
    <w:p w14:paraId="01F4FFC6" w14:textId="77777777" w:rsidR="00C10323" w:rsidRPr="00AA2F9E" w:rsidRDefault="00C10323" w:rsidP="007A1E81">
      <w:pPr>
        <w:jc w:val="both"/>
        <w:rPr>
          <w:rFonts w:ascii="Times New Roman" w:hAnsi="Times New Roman" w:cs="Times New Roman"/>
          <w:noProof/>
          <w:sz w:val="24"/>
        </w:rPr>
      </w:pPr>
    </w:p>
    <w:p w14:paraId="24CD1DD5" w14:textId="77777777" w:rsidR="009F2EAC" w:rsidRPr="00E07F2A" w:rsidRDefault="009F2EAC" w:rsidP="007A1E81">
      <w:pPr>
        <w:jc w:val="both"/>
        <w:rPr>
          <w:rFonts w:ascii="Times New Roman" w:hAnsi="Times New Roman" w:cs="Times New Roman"/>
          <w:noProof/>
          <w:sz w:val="24"/>
        </w:rPr>
      </w:pPr>
    </w:p>
    <w:p w14:paraId="57F6F5B5" w14:textId="726DED39" w:rsidR="009F2EAC" w:rsidRPr="00E07F2A" w:rsidRDefault="00686D0A" w:rsidP="008410FB">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059E09CE" wp14:editId="2F628AA7">
            <wp:extent cx="5756910" cy="492760"/>
            <wp:effectExtent l="0" t="0" r="0" b="2540"/>
            <wp:docPr id="20217930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p w14:paraId="63587B92" w14:textId="77777777" w:rsidR="008410FB" w:rsidRPr="00E07F2A" w:rsidRDefault="008410FB" w:rsidP="007A1E81">
      <w:pPr>
        <w:jc w:val="both"/>
        <w:rPr>
          <w:rFonts w:ascii="Times New Roman" w:hAnsi="Times New Roman" w:cs="Times New Roman"/>
          <w:noProof/>
          <w:color w:val="0066CC"/>
          <w:sz w:val="24"/>
        </w:rPr>
      </w:pPr>
    </w:p>
    <w:p w14:paraId="383D1245" w14:textId="250F9F21" w:rsidR="009F2EAC" w:rsidRPr="00E07F2A" w:rsidRDefault="009F2EAC" w:rsidP="007A1E81">
      <w:pPr>
        <w:jc w:val="both"/>
        <w:rPr>
          <w:rFonts w:ascii="Times New Roman" w:hAnsi="Times New Roman" w:cs="Times New Roman"/>
          <w:noProof/>
          <w:color w:val="0066CC"/>
          <w:sz w:val="24"/>
        </w:rPr>
      </w:pPr>
      <w:r>
        <w:rPr>
          <w:rFonts w:ascii="Times New Roman" w:hAnsi="Times New Roman"/>
          <w:i/>
          <w:iCs/>
          <w:color w:val="0066CC"/>
          <w:sz w:val="24"/>
        </w:rPr>
        <w:t>WADA</w:t>
      </w:r>
      <w:r>
        <w:rPr>
          <w:rFonts w:ascii="Times New Roman" w:hAnsi="Times New Roman"/>
          <w:color w:val="0066CC"/>
          <w:sz w:val="24"/>
        </w:rPr>
        <w:t xml:space="preserve"> elektroniskajai sistēmai (</w:t>
      </w:r>
      <w:r>
        <w:rPr>
          <w:rFonts w:ascii="Times New Roman" w:hAnsi="Times New Roman"/>
          <w:i/>
          <w:iCs/>
          <w:color w:val="0066CC"/>
          <w:sz w:val="24"/>
        </w:rPr>
        <w:t>DCO Central</w:t>
      </w:r>
      <w:r>
        <w:rPr>
          <w:rFonts w:ascii="Times New Roman" w:hAnsi="Times New Roman"/>
          <w:color w:val="0066CC"/>
          <w:sz w:val="24"/>
        </w:rPr>
        <w:t>) būs funkcionalitāte, kas ļaus uzņemt un saglabāt sportista fotogrāfijas, lai identificētu sportistu.</w:t>
      </w:r>
    </w:p>
    <w:p w14:paraId="110A3BAC" w14:textId="25FB2013" w:rsidR="009F2EAC" w:rsidRPr="00E07F2A" w:rsidRDefault="009F2EAC" w:rsidP="007A1E81">
      <w:pPr>
        <w:jc w:val="both"/>
        <w:rPr>
          <w:rFonts w:ascii="Times New Roman" w:hAnsi="Times New Roman" w:cs="Times New Roman"/>
          <w:noProof/>
          <w:sz w:val="24"/>
        </w:rPr>
      </w:pPr>
    </w:p>
    <w:p w14:paraId="509FE0A4" w14:textId="2378DBCC"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PI/PSI var apsvērt, vai tā nav prasību neievērošana, ja sportists atsakās uzrādīt oficiālu personu apliecinošu dokumentu, un tai ir jāveic izmeklēšana, ja PSP ziņo par nopietniem pārkāpumiem, kas ietver sportista identitātes viltošanu vai nomaiņu. Šādās situācijās atbalstu var sniegt </w:t>
      </w:r>
      <w:r>
        <w:rPr>
          <w:rFonts w:ascii="Times New Roman" w:hAnsi="Times New Roman"/>
          <w:i/>
          <w:iCs/>
          <w:sz w:val="24"/>
        </w:rPr>
        <w:t>WADA</w:t>
      </w:r>
      <w:r>
        <w:rPr>
          <w:rFonts w:ascii="Times New Roman" w:hAnsi="Times New Roman"/>
          <w:sz w:val="24"/>
        </w:rPr>
        <w:t xml:space="preserve"> Izlūkošanas un izmeklēšanas nodaļa.</w:t>
      </w:r>
    </w:p>
    <w:p w14:paraId="2079E565" w14:textId="4F9D21A1" w:rsidR="008410FB" w:rsidRPr="00E07F2A" w:rsidRDefault="008410FB">
      <w:pPr>
        <w:rPr>
          <w:rFonts w:ascii="Times New Roman" w:hAnsi="Times New Roman" w:cs="Times New Roman"/>
          <w:noProof/>
          <w:sz w:val="24"/>
        </w:rPr>
      </w:pPr>
      <w:r>
        <w:br w:type="page"/>
      </w:r>
    </w:p>
    <w:p w14:paraId="55BDA701"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7. nodaļa</w:t>
      </w:r>
      <w:bookmarkStart w:id="23" w:name="_bookmark22"/>
      <w:bookmarkEnd w:id="23"/>
    </w:p>
    <w:p w14:paraId="51C2D394" w14:textId="77777777" w:rsidR="008410FB" w:rsidRPr="00E07F2A" w:rsidRDefault="008410FB" w:rsidP="007A1E81">
      <w:pPr>
        <w:jc w:val="both"/>
        <w:rPr>
          <w:rFonts w:ascii="Times New Roman" w:hAnsi="Times New Roman" w:cs="Times New Roman"/>
          <w:b/>
          <w:bCs/>
          <w:noProof/>
          <w:color w:val="404040"/>
          <w:sz w:val="28"/>
          <w:szCs w:val="24"/>
        </w:rPr>
      </w:pPr>
    </w:p>
    <w:p w14:paraId="67BCB790" w14:textId="3A3BABD5"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Nespēja noteikt sportista atrašanās vietu</w:t>
      </w:r>
    </w:p>
    <w:p w14:paraId="3CE59D27" w14:textId="77777777" w:rsidR="009F2EAC" w:rsidRPr="00E07F2A" w:rsidRDefault="009F2EAC" w:rsidP="007A1E81">
      <w:pPr>
        <w:jc w:val="both"/>
        <w:rPr>
          <w:rFonts w:ascii="Times New Roman" w:hAnsi="Times New Roman" w:cs="Times New Roman"/>
          <w:noProof/>
          <w:sz w:val="24"/>
        </w:rPr>
      </w:pPr>
    </w:p>
    <w:p w14:paraId="4FCAAD5F" w14:textId="23464F76" w:rsidR="009F2EAC" w:rsidRPr="00E07F2A" w:rsidRDefault="00ED4EA5"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5B633842" wp14:editId="5FB921E0">
            <wp:extent cx="5760720" cy="4079875"/>
            <wp:effectExtent l="0" t="0" r="0" b="0"/>
            <wp:docPr id="3815540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54003" name="Picture 1"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52256BE4" w14:textId="77777777" w:rsidR="009F2EAC" w:rsidRPr="00E07F2A" w:rsidRDefault="009F2EAC" w:rsidP="007A1E81">
      <w:pPr>
        <w:jc w:val="both"/>
        <w:rPr>
          <w:rFonts w:ascii="Times New Roman" w:hAnsi="Times New Roman" w:cs="Times New Roman"/>
          <w:noProof/>
          <w:sz w:val="24"/>
        </w:rPr>
      </w:pPr>
    </w:p>
    <w:p w14:paraId="00A8F461"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PI vai PSI ir jāsniedz PSP pietiekami norādījumi, lai tas varētu noteikt sportista atrašanās vietu. Ja atlasītā sportista atrašanās vieta netiek noteikta, pamatojoties uz sniegto informāciju par atrašanās vietu, PSP bez iepriekšēja brīdinājuma jāmēģina noteikt sportista atrašanās vietu ar jebkādiem citiem līdzekļiem, pamatojoties uz atrašanās vietas veidu un jautājot citiem tuvumā esošajiem cilvēkiem.</w:t>
      </w:r>
    </w:p>
    <w:p w14:paraId="6CB3EBF3" w14:textId="77777777" w:rsidR="009F2EAC" w:rsidRPr="00B0245D" w:rsidRDefault="009F2EAC" w:rsidP="007A1E81">
      <w:pPr>
        <w:jc w:val="both"/>
        <w:rPr>
          <w:rFonts w:ascii="Times New Roman" w:hAnsi="Times New Roman" w:cs="Times New Roman"/>
          <w:noProof/>
          <w:sz w:val="24"/>
        </w:rPr>
      </w:pPr>
    </w:p>
    <w:p w14:paraId="4D6FCAC1"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Ja mēģinājums tiek veikts sportista norādītajā 60 minūšu ilgajā laika sprīdī, PSP bez iepriekšēja brīdinājuma ir jāveic visi saprātīgie mēģinājumi noteikt sportista atrašanās vietu. Saprātīgu mēģinājumu piemēri</w:t>
      </w:r>
    </w:p>
    <w:p w14:paraId="368DCC5C" w14:textId="77777777" w:rsidR="00740A83" w:rsidRPr="00B0245D" w:rsidRDefault="009F2EAC" w:rsidP="007A1E81">
      <w:pPr>
        <w:pStyle w:val="ListParagraph"/>
        <w:numPr>
          <w:ilvl w:val="0"/>
          <w:numId w:val="34"/>
        </w:numPr>
        <w:ind w:left="567" w:hanging="283"/>
        <w:jc w:val="both"/>
        <w:rPr>
          <w:rFonts w:ascii="Times New Roman" w:hAnsi="Times New Roman" w:cs="Times New Roman"/>
          <w:noProof/>
          <w:sz w:val="24"/>
        </w:rPr>
      </w:pPr>
      <w:r>
        <w:rPr>
          <w:rFonts w:ascii="Times New Roman" w:hAnsi="Times New Roman"/>
          <w:sz w:val="24"/>
        </w:rPr>
        <w:t>Ja mēģinājums notiek sportista dzīvesvietā, PSP ir jāzvana vai jāklauvē pie durvīm uzreiz pēc ierašanās un pēc tam ar regulāriem starplaikiem sava mēģinājuma laikā. Gaidīšanas laikā PSP ir jāpaliek kaut kur tuvumā, kur tas var novērot ienākošos un izejošos cilvēkus un uzraudzīt jebkādas darbības šajā dzīvesvietā, piemēram, gaismu ieslēgšanu vai izslēgšanu vai cilvēku pārvietošanos dzīvesvietā. 60 minūšu laika sprīža beigās ir jāveic pēdējais mēģinājums.</w:t>
      </w:r>
    </w:p>
    <w:p w14:paraId="3E189C69" w14:textId="77777777" w:rsidR="00740A83" w:rsidRPr="00B0245D" w:rsidRDefault="009F2EAC" w:rsidP="007A1E81">
      <w:pPr>
        <w:pStyle w:val="ListParagraph"/>
        <w:numPr>
          <w:ilvl w:val="0"/>
          <w:numId w:val="34"/>
        </w:numPr>
        <w:ind w:left="567" w:hanging="283"/>
        <w:jc w:val="both"/>
        <w:rPr>
          <w:rFonts w:ascii="Times New Roman" w:hAnsi="Times New Roman" w:cs="Times New Roman"/>
          <w:noProof/>
          <w:sz w:val="24"/>
        </w:rPr>
      </w:pPr>
      <w:r>
        <w:rPr>
          <w:rFonts w:ascii="Times New Roman" w:hAnsi="Times New Roman"/>
          <w:sz w:val="24"/>
        </w:rPr>
        <w:t>Ja mēģinājums notiek dzīvesvietā vai vietā, kurai piekļūšana notiek pa vārtiem vai ar apsardzes atļauju, PI/PSI jāpārliecinās, ka sportista norādītajā informācijā par atrašanās vietu ir sniegta arī konkrēta informācija par to, kā PSP varēs nokļūt līdz sportistam. Tas var ietvert piekļuves kodu vārtiem vai īpašus norādījumus par piekļuvi apsargātai ēkai.</w:t>
      </w:r>
    </w:p>
    <w:p w14:paraId="47D438CE" w14:textId="17A55E1F" w:rsidR="009F2EAC" w:rsidRPr="00B0245D" w:rsidRDefault="009F2EAC" w:rsidP="007A1E81">
      <w:pPr>
        <w:pStyle w:val="ListParagraph"/>
        <w:numPr>
          <w:ilvl w:val="0"/>
          <w:numId w:val="34"/>
        </w:numPr>
        <w:ind w:left="567" w:hanging="283"/>
        <w:jc w:val="both"/>
        <w:rPr>
          <w:rFonts w:ascii="Times New Roman" w:hAnsi="Times New Roman" w:cs="Times New Roman"/>
          <w:noProof/>
          <w:sz w:val="24"/>
        </w:rPr>
      </w:pPr>
      <w:r>
        <w:rPr>
          <w:rFonts w:ascii="Times New Roman" w:hAnsi="Times New Roman"/>
          <w:sz w:val="24"/>
        </w:rPr>
        <w:t xml:space="preserve">Ja mēģinājums notiek sporta pasākumu norises vietā vai citā treniņu vietā un sportistus sākotnēji nav iespējams atrast, PSP ir jāpārbauda citas telpas, lai mēģinātu atrast sportistu. To vidū varētu būt ārstēšanas telpas, sanāksmju telpas, trenažieru zāle, </w:t>
      </w:r>
      <w:r>
        <w:rPr>
          <w:rFonts w:ascii="Times New Roman" w:hAnsi="Times New Roman"/>
          <w:sz w:val="24"/>
        </w:rPr>
        <w:lastRenderedPageBreak/>
        <w:t>ģērbtuves u. c. PI/PSI jāpārliecinās, ka sportists, sniedzot informāciju par savu atrašanās vietu, jo īpaši lielās sporta pasākumu norises vietās, ir konkrēti norādījis, kur viņš atradīsies. Ja sportists nav sniedzis precīzu informāciju par savu atrašanās vietu, to var uzskatīt par informācijas nesniegšanu vai, ja tas ir saistīts ar pārbaudi sportista norādītajā 60 minūšu laika sprīdī, par neierašanos uz pārbaudi.</w:t>
      </w:r>
    </w:p>
    <w:p w14:paraId="019064FA" w14:textId="77777777" w:rsidR="00740A83" w:rsidRPr="00E07F2A" w:rsidRDefault="00740A83"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E30373" w:rsidRPr="00E07F2A" w14:paraId="6166EBDD"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27BD4BAE" w14:textId="77777777" w:rsidR="00E30373" w:rsidRPr="00E07F2A" w:rsidRDefault="00E30373" w:rsidP="00375174">
            <w:pPr>
              <w:jc w:val="both"/>
              <w:rPr>
                <w:rFonts w:ascii="Times New Roman" w:hAnsi="Times New Roman" w:cs="Times New Roman"/>
                <w:noProof/>
                <w:color w:val="404040"/>
                <w:sz w:val="24"/>
                <w:szCs w:val="24"/>
              </w:rPr>
            </w:pPr>
          </w:p>
          <w:p w14:paraId="4541D7ED" w14:textId="77777777" w:rsidR="00E30373" w:rsidRPr="00E07F2A" w:rsidRDefault="00E30373" w:rsidP="00E30373">
            <w:pPr>
              <w:ind w:left="142" w:right="141"/>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pamatotiem mēģinājumiem skat. </w:t>
            </w:r>
            <w:r>
              <w:rPr>
                <w:rFonts w:ascii="Times New Roman" w:hAnsi="Times New Roman"/>
                <w:i/>
                <w:iCs/>
                <w:color w:val="404040"/>
                <w:sz w:val="24"/>
              </w:rPr>
              <w:t>WADA</w:t>
            </w:r>
            <w:r>
              <w:t xml:space="preserve"> </w:t>
            </w:r>
            <w:hyperlink r:id="rId32">
              <w:hyperlink r:id="rId33">
                <w:r>
                  <w:rPr>
                    <w:rFonts w:ascii="Times New Roman" w:hAnsi="Times New Roman"/>
                    <w:i/>
                    <w:color w:val="0070BB"/>
                    <w:sz w:val="24"/>
                    <w:u w:val="single" w:color="0070BB"/>
                  </w:rPr>
                  <w:t>DCO rokasgrāmatas standartformas 4.3. sadaļā</w:t>
                </w:r>
              </w:hyperlink>
              <w:r>
                <w:rPr>
                  <w:rFonts w:ascii="Times New Roman" w:hAnsi="Times New Roman"/>
                  <w:i/>
                  <w:color w:val="0066CC"/>
                  <w:sz w:val="24"/>
                </w:rPr>
                <w:t>.</w:t>
              </w:r>
            </w:hyperlink>
          </w:p>
          <w:p w14:paraId="24E7885C" w14:textId="77777777" w:rsidR="00E30373" w:rsidRPr="00E07F2A" w:rsidRDefault="00E30373" w:rsidP="00E30373">
            <w:pPr>
              <w:ind w:left="142" w:right="141"/>
              <w:jc w:val="both"/>
              <w:rPr>
                <w:rFonts w:ascii="Times New Roman" w:hAnsi="Times New Roman" w:cs="Times New Roman"/>
                <w:noProof/>
                <w:sz w:val="24"/>
                <w:szCs w:val="24"/>
              </w:rPr>
            </w:pPr>
          </w:p>
        </w:tc>
      </w:tr>
    </w:tbl>
    <w:p w14:paraId="32980671" w14:textId="77777777" w:rsidR="009F2EAC" w:rsidRPr="00E07F2A" w:rsidRDefault="009F2EAC" w:rsidP="007A1E81">
      <w:pPr>
        <w:jc w:val="both"/>
        <w:rPr>
          <w:rFonts w:ascii="Times New Roman" w:hAnsi="Times New Roman" w:cs="Times New Roman"/>
          <w:noProof/>
          <w:sz w:val="24"/>
        </w:rPr>
      </w:pPr>
    </w:p>
    <w:p w14:paraId="0D3BE1EA"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PI/PSI ir arī jāsniedz norādījumi par to, vai ir pieņemami, ja PSP pa tālruni sazinās ar sportistu 5 minūtes pirms viņa norādītā 60 minūšu laika sprīža beigām. Šādu stratēģiju ir ieteicams izmantot tikai ārkārtējos apstākļos un tikai tad, ja sportistu nevar atrast ar citiem līdzekļiem. PI/PSI ir arī jāsniedz norādījumi PSP par to, kā rīkoties, kad vai ja sportists atbild uz telefona zvanu. Tostarp jāsniedz norādes, vai atstāt balss ziņojumu, piezvanīt vēlreiz, nosūtīt papildu īsziņu, kā rīkoties, ja sportists atrodas tuvumā, un kā rīkoties, ja saziņa notiek ar trešo personu.</w:t>
      </w:r>
    </w:p>
    <w:p w14:paraId="4D567EB6" w14:textId="77777777" w:rsidR="009F2EAC" w:rsidRPr="00B0245D" w:rsidRDefault="009F2EAC" w:rsidP="007A1E81">
      <w:pPr>
        <w:jc w:val="both"/>
        <w:rPr>
          <w:rFonts w:ascii="Times New Roman" w:hAnsi="Times New Roman" w:cs="Times New Roman"/>
          <w:noProof/>
          <w:sz w:val="24"/>
        </w:rPr>
      </w:pPr>
    </w:p>
    <w:p w14:paraId="0A47E882"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Informācijas savākšanas un mērķpārbaužu vajadzībām PI/PSI ir jāuzrauga šo PSP telefona zvanu biežums un sportistu acīmredzamā paļaušanās uz tiem pārbaudes veikšanai.</w:t>
      </w:r>
    </w:p>
    <w:p w14:paraId="20FE84CA" w14:textId="77777777" w:rsidR="00187B54" w:rsidRPr="00E07F2A" w:rsidRDefault="00187B54" w:rsidP="007A1E81">
      <w:pPr>
        <w:jc w:val="both"/>
        <w:rPr>
          <w:rFonts w:ascii="Times New Roman" w:hAnsi="Times New Roman" w:cs="Times New Roman"/>
          <w:noProof/>
          <w:color w:val="404040"/>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87B54" w:rsidRPr="00E07F2A" w14:paraId="3FB7E1CF"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28EE7A04" w14:textId="77777777" w:rsidR="00187B54" w:rsidRPr="00E07F2A" w:rsidRDefault="00187B54" w:rsidP="00375174">
            <w:pPr>
              <w:jc w:val="both"/>
              <w:rPr>
                <w:rFonts w:ascii="Times New Roman" w:hAnsi="Times New Roman" w:cs="Times New Roman"/>
                <w:noProof/>
                <w:color w:val="404040"/>
                <w:sz w:val="24"/>
                <w:szCs w:val="24"/>
              </w:rPr>
            </w:pPr>
          </w:p>
          <w:p w14:paraId="7423A753" w14:textId="77777777" w:rsidR="00187B54" w:rsidRPr="00E07F2A" w:rsidRDefault="00187B54" w:rsidP="002F1642">
            <w:pPr>
              <w:pStyle w:val="BodyText"/>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Piezīme. Telefona zvana izmantošana sportista norādītā 60 minūšu laika sprīža pēdējās 5 minūtēs nav obligāta. PI jāizglīto sportisti par telefona zvana mērķi. Sīkākus norādījumus PSP par telefona zvanu izmantošanu skat. </w:t>
            </w:r>
            <w:r>
              <w:rPr>
                <w:rFonts w:ascii="Times New Roman" w:hAnsi="Times New Roman"/>
                <w:i/>
                <w:iCs/>
                <w:color w:val="404040"/>
                <w:sz w:val="24"/>
              </w:rPr>
              <w:t>WADA</w:t>
            </w:r>
            <w:r>
              <w:t xml:space="preserve"> </w:t>
            </w:r>
            <w:hyperlink r:id="rId34">
              <w:r>
                <w:rPr>
                  <w:rFonts w:ascii="Times New Roman" w:hAnsi="Times New Roman"/>
                  <w:i/>
                  <w:color w:val="0070BB"/>
                  <w:sz w:val="24"/>
                  <w:u w:val="single" w:color="0070BB"/>
                </w:rPr>
                <w:t>DCO rokasgrāmatas standartformas 4.3. sadaļā</w:t>
              </w:r>
              <w:r>
                <w:rPr>
                  <w:rFonts w:ascii="Times New Roman" w:hAnsi="Times New Roman"/>
                  <w:i/>
                  <w:color w:val="0066CC"/>
                  <w:sz w:val="24"/>
                </w:rPr>
                <w:t>.</w:t>
              </w:r>
            </w:hyperlink>
          </w:p>
          <w:p w14:paraId="23744CED" w14:textId="77777777" w:rsidR="00187B54" w:rsidRPr="00E07F2A" w:rsidRDefault="00187B54" w:rsidP="00187B54">
            <w:pPr>
              <w:ind w:left="142" w:right="141"/>
              <w:jc w:val="both"/>
              <w:rPr>
                <w:rFonts w:ascii="Times New Roman" w:hAnsi="Times New Roman" w:cs="Times New Roman"/>
                <w:noProof/>
                <w:sz w:val="24"/>
                <w:szCs w:val="24"/>
              </w:rPr>
            </w:pPr>
          </w:p>
        </w:tc>
      </w:tr>
    </w:tbl>
    <w:p w14:paraId="26EBF9B3" w14:textId="77777777" w:rsidR="00187B54" w:rsidRPr="00E07F2A" w:rsidRDefault="00187B54" w:rsidP="007A1E81">
      <w:pPr>
        <w:jc w:val="both"/>
        <w:rPr>
          <w:rFonts w:ascii="Times New Roman" w:hAnsi="Times New Roman" w:cs="Times New Roman"/>
          <w:noProof/>
          <w:color w:val="404040"/>
          <w:sz w:val="24"/>
        </w:rPr>
      </w:pPr>
    </w:p>
    <w:p w14:paraId="0509396B"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Ja mēģinājums tiek veikts ārpus sportista norādītā 60 minūšu laika sprīža, PSP ir bez iepriekšēja brīdinājuma jāveic visi saprātīgie mēģinājumi noteikt sportista atrašanās vietu. PI/PSI ir jāsniedz PSP norādījumi par to, kā rīkoties gadījumā, ja tas nav iespējams.</w:t>
      </w:r>
    </w:p>
    <w:p w14:paraId="31260D87" w14:textId="615F66D5" w:rsidR="0024630B" w:rsidRPr="00B0245D" w:rsidRDefault="0024630B">
      <w:pPr>
        <w:rPr>
          <w:rFonts w:ascii="Times New Roman" w:hAnsi="Times New Roman" w:cs="Times New Roman"/>
          <w:noProof/>
          <w:sz w:val="24"/>
        </w:rPr>
      </w:pPr>
      <w:r>
        <w:br w:type="page"/>
      </w:r>
    </w:p>
    <w:p w14:paraId="41845EB0"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8. nodaļa</w:t>
      </w:r>
      <w:bookmarkStart w:id="24" w:name="_bookmark23"/>
      <w:bookmarkEnd w:id="24"/>
    </w:p>
    <w:p w14:paraId="5613C7FC" w14:textId="77777777" w:rsidR="0024630B" w:rsidRPr="00E07F2A" w:rsidRDefault="0024630B" w:rsidP="007A1E81">
      <w:pPr>
        <w:jc w:val="both"/>
        <w:rPr>
          <w:rFonts w:ascii="Times New Roman" w:hAnsi="Times New Roman" w:cs="Times New Roman"/>
          <w:b/>
          <w:bCs/>
          <w:noProof/>
          <w:color w:val="404040"/>
          <w:sz w:val="28"/>
          <w:szCs w:val="24"/>
        </w:rPr>
      </w:pPr>
    </w:p>
    <w:p w14:paraId="0E3150CB" w14:textId="4FEC053C" w:rsidR="009F2EAC" w:rsidRPr="00E07F2A" w:rsidRDefault="009F2EAC" w:rsidP="007A1E81">
      <w:pPr>
        <w:jc w:val="both"/>
        <w:rPr>
          <w:rFonts w:ascii="Times New Roman" w:hAnsi="Times New Roman" w:cs="Times New Roman"/>
          <w:b/>
          <w:bCs/>
          <w:noProof/>
          <w:sz w:val="28"/>
          <w:szCs w:val="24"/>
        </w:rPr>
      </w:pPr>
      <w:r>
        <w:rPr>
          <w:rFonts w:ascii="Times New Roman" w:hAnsi="Times New Roman"/>
          <w:b/>
          <w:color w:val="0066CC"/>
          <w:sz w:val="28"/>
        </w:rPr>
        <w:t xml:space="preserve">Papildu informācija par paraugu </w:t>
      </w:r>
      <w:r>
        <w:rPr>
          <w:rFonts w:ascii="Times New Roman" w:hAnsi="Times New Roman"/>
          <w:b/>
          <w:color w:val="0066CC"/>
          <w:sz w:val="28"/>
          <w:u w:color="0066CC"/>
        </w:rPr>
        <w:t>savākšanu</w:t>
      </w:r>
    </w:p>
    <w:p w14:paraId="14F540D5" w14:textId="77777777" w:rsidR="009F2EAC" w:rsidRPr="00E07F2A" w:rsidRDefault="009F2EAC" w:rsidP="007A1E81">
      <w:pPr>
        <w:jc w:val="both"/>
        <w:rPr>
          <w:rFonts w:ascii="Times New Roman" w:hAnsi="Times New Roman" w:cs="Times New Roman"/>
          <w:noProof/>
          <w:sz w:val="24"/>
        </w:rPr>
      </w:pPr>
    </w:p>
    <w:p w14:paraId="1FC4F0FD" w14:textId="0FB82A62" w:rsidR="009F2EAC" w:rsidRPr="00E07F2A" w:rsidRDefault="00CE4A5A"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273EA30E" wp14:editId="58646A0C">
            <wp:extent cx="5760720" cy="4079875"/>
            <wp:effectExtent l="0" t="0" r="0" b="0"/>
            <wp:docPr id="188833044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30443" name="Picture 2" descr="A screenshot of a compute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0C730A0B" w14:textId="77777777" w:rsidR="009F2EAC" w:rsidRPr="00E07F2A" w:rsidRDefault="009F2EAC" w:rsidP="007A1E81">
      <w:pPr>
        <w:jc w:val="both"/>
        <w:rPr>
          <w:rFonts w:ascii="Times New Roman" w:hAnsi="Times New Roman" w:cs="Times New Roman"/>
          <w:noProof/>
          <w:sz w:val="24"/>
        </w:rPr>
      </w:pPr>
    </w:p>
    <w:p w14:paraId="57DFB392"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Saņemot paziņojumu, sportistam ir tiesības lūgt papildu informāciju par paraugu savākšanas procesu. Piemēram:</w:t>
      </w:r>
    </w:p>
    <w:p w14:paraId="4798A789" w14:textId="77777777" w:rsidR="0078314F" w:rsidRPr="00B0245D" w:rsidRDefault="009F2EAC" w:rsidP="003053BE">
      <w:pPr>
        <w:pStyle w:val="ListParagraph"/>
        <w:numPr>
          <w:ilvl w:val="0"/>
          <w:numId w:val="35"/>
        </w:numPr>
        <w:ind w:left="567" w:hanging="283"/>
        <w:jc w:val="both"/>
        <w:rPr>
          <w:rFonts w:ascii="Times New Roman" w:hAnsi="Times New Roman" w:cs="Times New Roman"/>
          <w:noProof/>
          <w:sz w:val="24"/>
        </w:rPr>
      </w:pPr>
      <w:r>
        <w:rPr>
          <w:rFonts w:ascii="Times New Roman" w:hAnsi="Times New Roman"/>
          <w:sz w:val="24"/>
        </w:rPr>
        <w:t>sportists var lūgt informāciju par nepieciešamo paraugu veidiem;</w:t>
      </w:r>
    </w:p>
    <w:p w14:paraId="3E38D42E" w14:textId="77777777" w:rsidR="0078314F" w:rsidRPr="00B0245D" w:rsidRDefault="009F2EAC" w:rsidP="003053BE">
      <w:pPr>
        <w:pStyle w:val="ListParagraph"/>
        <w:numPr>
          <w:ilvl w:val="0"/>
          <w:numId w:val="35"/>
        </w:numPr>
        <w:ind w:left="567" w:hanging="283"/>
        <w:jc w:val="both"/>
        <w:rPr>
          <w:rFonts w:ascii="Times New Roman" w:hAnsi="Times New Roman" w:cs="Times New Roman"/>
          <w:noProof/>
          <w:sz w:val="24"/>
        </w:rPr>
      </w:pPr>
      <w:r>
        <w:rPr>
          <w:rFonts w:ascii="Times New Roman" w:hAnsi="Times New Roman"/>
          <w:sz w:val="24"/>
        </w:rPr>
        <w:t>nepieciešamo parauga tilpumu;</w:t>
      </w:r>
    </w:p>
    <w:p w14:paraId="57EA7CBC" w14:textId="77777777" w:rsidR="003053BE" w:rsidRPr="00B0245D" w:rsidRDefault="009F2EAC" w:rsidP="007A1E81">
      <w:pPr>
        <w:pStyle w:val="ListParagraph"/>
        <w:numPr>
          <w:ilvl w:val="0"/>
          <w:numId w:val="35"/>
        </w:numPr>
        <w:ind w:left="567" w:hanging="283"/>
        <w:jc w:val="both"/>
        <w:rPr>
          <w:rFonts w:ascii="Times New Roman" w:hAnsi="Times New Roman" w:cs="Times New Roman"/>
          <w:noProof/>
          <w:sz w:val="24"/>
        </w:rPr>
      </w:pPr>
      <w:r>
        <w:rPr>
          <w:rFonts w:ascii="Times New Roman" w:hAnsi="Times New Roman"/>
          <w:sz w:val="24"/>
        </w:rPr>
        <w:t>paraugu savākšanas aprīkojumu vai</w:t>
      </w:r>
    </w:p>
    <w:p w14:paraId="07F0894D" w14:textId="7CBF74A3" w:rsidR="009F2EAC" w:rsidRPr="00B0245D" w:rsidRDefault="009F2EAC" w:rsidP="007A1E81">
      <w:pPr>
        <w:pStyle w:val="ListParagraph"/>
        <w:numPr>
          <w:ilvl w:val="0"/>
          <w:numId w:val="35"/>
        </w:numPr>
        <w:ind w:left="567" w:hanging="283"/>
        <w:jc w:val="both"/>
        <w:rPr>
          <w:rFonts w:ascii="Times New Roman" w:hAnsi="Times New Roman" w:cs="Times New Roman"/>
          <w:noProof/>
          <w:sz w:val="24"/>
        </w:rPr>
      </w:pPr>
      <w:r>
        <w:rPr>
          <w:rFonts w:ascii="Times New Roman" w:hAnsi="Times New Roman"/>
          <w:sz w:val="24"/>
        </w:rPr>
        <w:t>to, pēc cik ilga laika būs pieejami pārbaudes rezultāti.</w:t>
      </w:r>
    </w:p>
    <w:p w14:paraId="3C4A6EEF" w14:textId="77777777" w:rsidR="003053BE" w:rsidRPr="00B0245D" w:rsidRDefault="003053BE" w:rsidP="003053BE">
      <w:pPr>
        <w:jc w:val="both"/>
        <w:rPr>
          <w:rFonts w:ascii="Times New Roman" w:hAnsi="Times New Roman" w:cs="Times New Roman"/>
          <w:noProof/>
          <w:sz w:val="24"/>
        </w:rPr>
      </w:pPr>
    </w:p>
    <w:p w14:paraId="31D0109C"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PSP, kas pavada sportistu, ir jābūt pietiekami apmācītam, lai sportistam sniegtu viņa pieprasīto papildu informāciju, taču, ja tas tā nav, PSP ir jānosūta sportists pie cita, augstāka amata un vairāk pieredzējuša </w:t>
      </w:r>
      <w:r>
        <w:rPr>
          <w:rFonts w:ascii="Times New Roman" w:hAnsi="Times New Roman"/>
          <w:i/>
          <w:iCs/>
          <w:sz w:val="24"/>
        </w:rPr>
        <w:t>DCO</w:t>
      </w:r>
      <w:r>
        <w:rPr>
          <w:rFonts w:ascii="Times New Roman" w:hAnsi="Times New Roman"/>
          <w:sz w:val="24"/>
        </w:rPr>
        <w:t xml:space="preserve"> uzreiz pēc tam, kad sportists ierodas DKP.</w:t>
      </w:r>
    </w:p>
    <w:p w14:paraId="161A0F02" w14:textId="50C92449" w:rsidR="003053BE" w:rsidRPr="00E07F2A" w:rsidRDefault="003053BE">
      <w:pPr>
        <w:rPr>
          <w:rFonts w:ascii="Times New Roman" w:hAnsi="Times New Roman" w:cs="Times New Roman"/>
          <w:noProof/>
          <w:sz w:val="24"/>
        </w:rPr>
      </w:pPr>
      <w:r>
        <w:br w:type="page"/>
      </w:r>
    </w:p>
    <w:p w14:paraId="2E8DDBF7"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9. nodaļa</w:t>
      </w:r>
      <w:bookmarkStart w:id="25" w:name="_bookmark24"/>
      <w:bookmarkEnd w:id="25"/>
    </w:p>
    <w:p w14:paraId="47F1540D" w14:textId="77777777" w:rsidR="003053BE" w:rsidRPr="00E07F2A" w:rsidRDefault="003053BE" w:rsidP="007A1E81">
      <w:pPr>
        <w:jc w:val="both"/>
        <w:rPr>
          <w:rFonts w:ascii="Times New Roman" w:hAnsi="Times New Roman" w:cs="Times New Roman"/>
          <w:b/>
          <w:bCs/>
          <w:noProof/>
          <w:color w:val="404040"/>
          <w:sz w:val="28"/>
          <w:szCs w:val="24"/>
        </w:rPr>
      </w:pPr>
    </w:p>
    <w:p w14:paraId="133C5D36" w14:textId="10325AAE"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Pārmērīga hidratācija</w:t>
      </w:r>
    </w:p>
    <w:p w14:paraId="0DD0A93A" w14:textId="55F4EEEB" w:rsidR="009F2EAC" w:rsidRPr="00E07F2A" w:rsidRDefault="009F2EAC" w:rsidP="007A1E81">
      <w:pPr>
        <w:jc w:val="both"/>
        <w:rPr>
          <w:rFonts w:ascii="Times New Roman" w:hAnsi="Times New Roman" w:cs="Times New Roman"/>
          <w:noProof/>
          <w:sz w:val="24"/>
        </w:rPr>
      </w:pPr>
    </w:p>
    <w:p w14:paraId="18F8C9EC" w14:textId="4667EF56" w:rsidR="009F2EAC" w:rsidRPr="00E07F2A" w:rsidRDefault="005E6624"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1C55A37D" wp14:editId="711D7536">
            <wp:extent cx="5760720" cy="4079875"/>
            <wp:effectExtent l="0" t="0" r="0" b="0"/>
            <wp:docPr id="50850272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02723" name="Picture 3" descr="A screenshot of a computer&#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630175B6" w14:textId="77777777" w:rsidR="009F2EAC" w:rsidRPr="00E07F2A" w:rsidRDefault="009F2EAC" w:rsidP="007A1E81">
      <w:pPr>
        <w:jc w:val="both"/>
        <w:rPr>
          <w:rFonts w:ascii="Times New Roman" w:hAnsi="Times New Roman" w:cs="Times New Roman"/>
          <w:noProof/>
          <w:sz w:val="24"/>
        </w:rPr>
      </w:pPr>
    </w:p>
    <w:p w14:paraId="696B8171"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Pēc tam, kad sportists ir informēts par viņa izraudzīšanos pārbaudei, viņš ir jāinformē par to, ka viņš nedrīkst pārmērīgi lietot šķidrumu, jo tas var aizkavēt analīzei piemērota parauga iegūšanu tādēļ, ka paraugs būs pārāk atšķaidīts. Pastāv daudzi faktori, kas var ietekmēt urīna parauga atšķaidīšanu, piemēram:</w:t>
      </w:r>
    </w:p>
    <w:p w14:paraId="4DA1A322" w14:textId="77777777" w:rsidR="00FD7995" w:rsidRPr="00B0245D" w:rsidRDefault="009F2EAC" w:rsidP="00FD7995">
      <w:pPr>
        <w:pStyle w:val="ListParagraph"/>
        <w:numPr>
          <w:ilvl w:val="0"/>
          <w:numId w:val="36"/>
        </w:numPr>
        <w:ind w:left="567" w:hanging="283"/>
        <w:jc w:val="both"/>
        <w:rPr>
          <w:rFonts w:ascii="Times New Roman" w:hAnsi="Times New Roman" w:cs="Times New Roman"/>
          <w:noProof/>
          <w:sz w:val="24"/>
        </w:rPr>
      </w:pPr>
      <w:r>
        <w:rPr>
          <w:rFonts w:ascii="Times New Roman" w:hAnsi="Times New Roman"/>
          <w:sz w:val="24"/>
        </w:rPr>
        <w:t>sacensību vai treniņu intensitāte un ilgums;</w:t>
      </w:r>
    </w:p>
    <w:p w14:paraId="15D9F482" w14:textId="77777777" w:rsidR="00FD7995" w:rsidRPr="00B0245D" w:rsidRDefault="009F2EAC" w:rsidP="00FD7995">
      <w:pPr>
        <w:pStyle w:val="ListParagraph"/>
        <w:numPr>
          <w:ilvl w:val="0"/>
          <w:numId w:val="36"/>
        </w:numPr>
        <w:ind w:left="567" w:hanging="283"/>
        <w:jc w:val="both"/>
        <w:rPr>
          <w:rFonts w:ascii="Times New Roman" w:hAnsi="Times New Roman" w:cs="Times New Roman"/>
          <w:noProof/>
          <w:sz w:val="24"/>
        </w:rPr>
      </w:pPr>
      <w:r>
        <w:rPr>
          <w:rFonts w:ascii="Times New Roman" w:hAnsi="Times New Roman"/>
          <w:sz w:val="24"/>
        </w:rPr>
        <w:t>laika apstākļi un jo īpaši temperatūra;</w:t>
      </w:r>
    </w:p>
    <w:p w14:paraId="7E8D4CC2" w14:textId="77777777" w:rsidR="00FD7995" w:rsidRPr="00B0245D" w:rsidRDefault="009F2EAC" w:rsidP="00FD7995">
      <w:pPr>
        <w:pStyle w:val="ListParagraph"/>
        <w:numPr>
          <w:ilvl w:val="0"/>
          <w:numId w:val="36"/>
        </w:numPr>
        <w:ind w:left="567" w:hanging="283"/>
        <w:jc w:val="both"/>
        <w:rPr>
          <w:rFonts w:ascii="Times New Roman" w:hAnsi="Times New Roman" w:cs="Times New Roman"/>
          <w:noProof/>
          <w:sz w:val="24"/>
        </w:rPr>
      </w:pPr>
      <w:r>
        <w:rPr>
          <w:rFonts w:ascii="Times New Roman" w:hAnsi="Times New Roman"/>
          <w:sz w:val="24"/>
        </w:rPr>
        <w:t>veids, kādā sportists patērē šķidrumu sacensību/treniņa laikā, t. i., cik bieži viņš savas darbības laikā uzņem šķidrumu un</w:t>
      </w:r>
    </w:p>
    <w:p w14:paraId="3BEB2611" w14:textId="19E197E8" w:rsidR="009F2EAC" w:rsidRPr="00B0245D" w:rsidRDefault="009F2EAC" w:rsidP="00FD7995">
      <w:pPr>
        <w:pStyle w:val="ListParagraph"/>
        <w:numPr>
          <w:ilvl w:val="0"/>
          <w:numId w:val="36"/>
        </w:numPr>
        <w:ind w:left="567" w:hanging="283"/>
        <w:jc w:val="both"/>
        <w:rPr>
          <w:rFonts w:ascii="Times New Roman" w:hAnsi="Times New Roman" w:cs="Times New Roman"/>
          <w:noProof/>
          <w:sz w:val="24"/>
        </w:rPr>
      </w:pPr>
      <w:r>
        <w:rPr>
          <w:rFonts w:ascii="Times New Roman" w:hAnsi="Times New Roman"/>
          <w:sz w:val="24"/>
        </w:rPr>
        <w:t>individuālā vielmaiņa.</w:t>
      </w:r>
    </w:p>
    <w:p w14:paraId="472040E7" w14:textId="77777777" w:rsidR="009F2EAC" w:rsidRPr="00B0245D" w:rsidRDefault="009F2EAC" w:rsidP="007A1E81">
      <w:pPr>
        <w:jc w:val="both"/>
        <w:rPr>
          <w:rFonts w:ascii="Times New Roman" w:hAnsi="Times New Roman" w:cs="Times New Roman"/>
          <w:noProof/>
          <w:sz w:val="24"/>
        </w:rPr>
      </w:pPr>
    </w:p>
    <w:p w14:paraId="3B66B8E2"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1–1,5 l šķidruma patēriņš pēc paziņojuma netiek uzskatīts par pārmērīgu šķidruma lietošanu.</w:t>
      </w:r>
    </w:p>
    <w:p w14:paraId="6ECF7D35" w14:textId="2139F1BB" w:rsidR="00FD7995" w:rsidRPr="00E07F2A" w:rsidRDefault="00FD7995">
      <w:pPr>
        <w:rPr>
          <w:rFonts w:ascii="Times New Roman" w:hAnsi="Times New Roman" w:cs="Times New Roman"/>
          <w:noProof/>
          <w:sz w:val="24"/>
        </w:rPr>
      </w:pPr>
      <w:r>
        <w:br w:type="page"/>
      </w:r>
    </w:p>
    <w:p w14:paraId="3C59E846"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10. nodaļa</w:t>
      </w:r>
      <w:bookmarkStart w:id="26" w:name="_bookmark25"/>
      <w:bookmarkEnd w:id="26"/>
    </w:p>
    <w:p w14:paraId="18745D00" w14:textId="77777777" w:rsidR="00FD7995" w:rsidRPr="00E07F2A" w:rsidRDefault="00FD7995" w:rsidP="007A1E81">
      <w:pPr>
        <w:jc w:val="both"/>
        <w:rPr>
          <w:rFonts w:ascii="Times New Roman" w:hAnsi="Times New Roman" w:cs="Times New Roman"/>
          <w:b/>
          <w:bCs/>
          <w:noProof/>
          <w:color w:val="404040"/>
          <w:sz w:val="28"/>
          <w:szCs w:val="24"/>
        </w:rPr>
      </w:pPr>
    </w:p>
    <w:p w14:paraId="60308C4F" w14:textId="4320901B"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Lūgums atļaut ierasties DKP vēlāk</w:t>
      </w:r>
    </w:p>
    <w:p w14:paraId="4183AC75" w14:textId="77777777" w:rsidR="009F2EAC" w:rsidRPr="00E07F2A" w:rsidRDefault="009F2EAC" w:rsidP="007A1E81">
      <w:pPr>
        <w:jc w:val="both"/>
        <w:rPr>
          <w:rFonts w:ascii="Times New Roman" w:hAnsi="Times New Roman" w:cs="Times New Roman"/>
          <w:noProof/>
          <w:sz w:val="24"/>
        </w:rPr>
      </w:pPr>
    </w:p>
    <w:p w14:paraId="737BE4B6" w14:textId="78B26D03" w:rsidR="009F2EAC" w:rsidRPr="00E07F2A" w:rsidRDefault="0095138E"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700D126F" wp14:editId="2DD073E6">
            <wp:extent cx="5760720" cy="4008313"/>
            <wp:effectExtent l="0" t="0" r="0" b="0"/>
            <wp:docPr id="8095061"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061" name="Picture 4" descr="A screenshot of a compu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62610" cy="4009628"/>
                    </a:xfrm>
                    <a:prstGeom prst="rect">
                      <a:avLst/>
                    </a:prstGeom>
                  </pic:spPr>
                </pic:pic>
              </a:graphicData>
            </a:graphic>
          </wp:inline>
        </w:drawing>
      </w:r>
    </w:p>
    <w:p w14:paraId="7301FCA5" w14:textId="4AD2AE5B" w:rsidR="009F2EAC" w:rsidRPr="00E07F2A" w:rsidRDefault="009F2EAC" w:rsidP="007A1E81">
      <w:pPr>
        <w:jc w:val="both"/>
        <w:rPr>
          <w:rFonts w:ascii="Times New Roman" w:hAnsi="Times New Roman" w:cs="Times New Roman"/>
          <w:noProof/>
          <w:sz w:val="24"/>
        </w:rPr>
      </w:pPr>
    </w:p>
    <w:p w14:paraId="33618C09"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Sportistam ir tiesības lūgt viņam atļaut ierasties DKP vēlāk vai to atstāt, ja viņa parauga savākšanas process nav beidzies.</w:t>
      </w:r>
    </w:p>
    <w:p w14:paraId="404604FE" w14:textId="77777777" w:rsidR="009F2EAC" w:rsidRPr="00B0245D" w:rsidRDefault="009F2EAC" w:rsidP="007A1E81">
      <w:pPr>
        <w:jc w:val="both"/>
        <w:rPr>
          <w:rFonts w:ascii="Times New Roman" w:hAnsi="Times New Roman" w:cs="Times New Roman"/>
          <w:noProof/>
          <w:sz w:val="24"/>
        </w:rPr>
      </w:pPr>
    </w:p>
    <w:p w14:paraId="4C68B4B7" w14:textId="705F10F8" w:rsidR="009F2EAC" w:rsidRPr="00B0245D" w:rsidRDefault="009F2EAC" w:rsidP="007A1E81">
      <w:pPr>
        <w:jc w:val="both"/>
        <w:rPr>
          <w:rFonts w:ascii="Times New Roman" w:hAnsi="Times New Roman" w:cs="Times New Roman"/>
          <w:noProof/>
          <w:sz w:val="24"/>
        </w:rPr>
      </w:pPr>
      <w:r>
        <w:rPr>
          <w:rFonts w:ascii="Times New Roman" w:hAnsi="Times New Roman"/>
          <w:i/>
          <w:iCs/>
          <w:sz w:val="24"/>
        </w:rPr>
        <w:t>ISTI</w:t>
      </w:r>
      <w:r>
        <w:rPr>
          <w:rFonts w:ascii="Times New Roman" w:hAnsi="Times New Roman"/>
          <w:sz w:val="24"/>
        </w:rPr>
        <w:t xml:space="preserve"> 5.4.4. punktā ir sniegts to iemeslu uzskaitījums (sacensību laikā vai ārpus sacensībām), kas ir pieņemami, lai sportists ierastos DKP vēlāk vai uz laiku to atstātu. Tomēr tajā ir norādīti arī jebkādi citi pamatotie apstākļi, par kuriem lemj </w:t>
      </w:r>
      <w:r>
        <w:rPr>
          <w:rFonts w:ascii="Times New Roman" w:hAnsi="Times New Roman"/>
          <w:i/>
          <w:iCs/>
          <w:sz w:val="24"/>
        </w:rPr>
        <w:t>DCO</w:t>
      </w:r>
      <w:r>
        <w:rPr>
          <w:rFonts w:ascii="Times New Roman" w:hAnsi="Times New Roman"/>
          <w:sz w:val="24"/>
        </w:rPr>
        <w:t xml:space="preserve">, ņemot vērā visus PI/PSI norādījumus. Rezultātā PI/PSI ir jāsniedz PSP norādījumi par prasībām un protokoliem attiecībā uz konkrēto sporta veidu vai konkrēto situāciju. Piemēram, piemērots iemesls varētu būt silta apģērba iegūšana pēc sacensībām, ja sporta pasākums notiek ārpus telpām aukstā laikā. Nomazgāšanās dušā nedrīkst būt pamatota prasība, kuras dēļ sportists varētu ierasties DKP vēlāk vai uz laiku to atstāt, ja vien tas nav nepieciešams veselības un drošības apsvērumu dēļ, piemēram, pēc peldēšanas atklātā ūdenī ezerā, kurā ir aļģes, vai ja sportists tiek atlasīts tikai asins analīzēm. Galīgo lēmumu par to, vai apmierināt sportista pamatotu lūgumu ierasties DKP vēlāk vai uz laiku to atstāt, pieņem </w:t>
      </w:r>
      <w:r>
        <w:rPr>
          <w:rFonts w:ascii="Times New Roman" w:hAnsi="Times New Roman"/>
          <w:i/>
          <w:iCs/>
          <w:sz w:val="24"/>
        </w:rPr>
        <w:t>DCO</w:t>
      </w:r>
      <w:r>
        <w:rPr>
          <w:rFonts w:ascii="Times New Roman" w:hAnsi="Times New Roman"/>
          <w:sz w:val="24"/>
        </w:rPr>
        <w:t xml:space="preserve"> (un pamatojoties uz PI sniegtajiem norādījumiem), un tas ir jāatļauj tikai tad, ja PSP visu laiku sportistu var pavadīt un paturēt tiešā uzraudzībā. Tātad, ja </w:t>
      </w:r>
      <w:r>
        <w:rPr>
          <w:rFonts w:ascii="Times New Roman" w:hAnsi="Times New Roman"/>
          <w:i/>
          <w:iCs/>
          <w:sz w:val="24"/>
        </w:rPr>
        <w:t>DCO</w:t>
      </w:r>
      <w:r>
        <w:rPr>
          <w:rFonts w:ascii="Times New Roman" w:hAnsi="Times New Roman"/>
          <w:sz w:val="24"/>
        </w:rPr>
        <w:t xml:space="preserve"> ir atļāvis sportistam nomazgāties dušā, PSP būs jānovēro, kā sportists mazgājas.</w:t>
      </w:r>
    </w:p>
    <w:p w14:paraId="67E9B76E" w14:textId="580663E0" w:rsidR="009F2EAC" w:rsidRPr="00B0245D" w:rsidRDefault="009F2EAC" w:rsidP="007A1E81">
      <w:pPr>
        <w:jc w:val="both"/>
        <w:rPr>
          <w:rFonts w:ascii="Times New Roman" w:hAnsi="Times New Roman" w:cs="Times New Roman"/>
          <w:noProof/>
          <w:sz w:val="24"/>
        </w:rPr>
      </w:pPr>
    </w:p>
    <w:p w14:paraId="0C2EE6D5"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Turklāt PI/PSI ir pienākums izstrādāt vadlīnijas par to, kas ir aizdomīga sportista uzvedība, par kuru jāziņo PSP. Neizsmeļošs uzskaitījums varētu būt šāds:</w:t>
      </w:r>
    </w:p>
    <w:p w14:paraId="506F7D16" w14:textId="77777777" w:rsidR="00BC008E" w:rsidRPr="00B0245D" w:rsidRDefault="009F2EAC" w:rsidP="00BC008E">
      <w:pPr>
        <w:pStyle w:val="ListParagraph"/>
        <w:numPr>
          <w:ilvl w:val="0"/>
          <w:numId w:val="37"/>
        </w:numPr>
        <w:ind w:left="567" w:hanging="283"/>
        <w:jc w:val="both"/>
        <w:rPr>
          <w:rFonts w:ascii="Times New Roman" w:hAnsi="Times New Roman" w:cs="Times New Roman"/>
          <w:noProof/>
          <w:sz w:val="24"/>
        </w:rPr>
      </w:pPr>
      <w:r>
        <w:rPr>
          <w:rFonts w:ascii="Times New Roman" w:hAnsi="Times New Roman"/>
          <w:sz w:val="24"/>
        </w:rPr>
        <w:t>izvairīšanās no novērošanas vai urinēšana dušā;</w:t>
      </w:r>
    </w:p>
    <w:p w14:paraId="3F852C1B" w14:textId="77777777" w:rsidR="00BC008E" w:rsidRPr="00B0245D" w:rsidRDefault="009F2EAC" w:rsidP="00BC008E">
      <w:pPr>
        <w:pStyle w:val="ListParagraph"/>
        <w:numPr>
          <w:ilvl w:val="0"/>
          <w:numId w:val="37"/>
        </w:numPr>
        <w:ind w:left="567" w:hanging="283"/>
        <w:jc w:val="both"/>
        <w:rPr>
          <w:rFonts w:ascii="Times New Roman" w:hAnsi="Times New Roman" w:cs="Times New Roman"/>
          <w:noProof/>
          <w:sz w:val="24"/>
        </w:rPr>
      </w:pPr>
      <w:r>
        <w:rPr>
          <w:rFonts w:ascii="Times New Roman" w:hAnsi="Times New Roman"/>
          <w:sz w:val="24"/>
        </w:rPr>
        <w:t>izvairīšanās no pienācīgas novērošanas urīna parauga savākšanas laikā;</w:t>
      </w:r>
    </w:p>
    <w:p w14:paraId="5ED66238" w14:textId="77777777" w:rsidR="00BC008E" w:rsidRPr="00B0245D" w:rsidRDefault="009F2EAC" w:rsidP="00BC008E">
      <w:pPr>
        <w:pStyle w:val="ListParagraph"/>
        <w:numPr>
          <w:ilvl w:val="0"/>
          <w:numId w:val="37"/>
        </w:numPr>
        <w:ind w:left="567" w:hanging="283"/>
        <w:jc w:val="both"/>
        <w:rPr>
          <w:rFonts w:ascii="Times New Roman" w:hAnsi="Times New Roman" w:cs="Times New Roman"/>
          <w:noProof/>
          <w:sz w:val="24"/>
        </w:rPr>
      </w:pPr>
      <w:r>
        <w:rPr>
          <w:rFonts w:ascii="Times New Roman" w:hAnsi="Times New Roman"/>
          <w:sz w:val="24"/>
        </w:rPr>
        <w:lastRenderedPageBreak/>
        <w:t>neidentificētas vielas norīšana;</w:t>
      </w:r>
    </w:p>
    <w:p w14:paraId="72AB36AC" w14:textId="77777777" w:rsidR="00BC008E" w:rsidRPr="00B0245D" w:rsidRDefault="009F2EAC" w:rsidP="00BC008E">
      <w:pPr>
        <w:pStyle w:val="ListParagraph"/>
        <w:numPr>
          <w:ilvl w:val="0"/>
          <w:numId w:val="37"/>
        </w:numPr>
        <w:ind w:left="567" w:hanging="283"/>
        <w:jc w:val="both"/>
        <w:rPr>
          <w:rFonts w:ascii="Times New Roman" w:hAnsi="Times New Roman" w:cs="Times New Roman"/>
          <w:noProof/>
          <w:sz w:val="24"/>
        </w:rPr>
      </w:pPr>
      <w:r>
        <w:rPr>
          <w:rFonts w:ascii="Times New Roman" w:hAnsi="Times New Roman"/>
          <w:sz w:val="24"/>
        </w:rPr>
        <w:t>ja uz pārbaudēm ierodas cits sportists, kurš nav īstais sportists (sportista maiņa / uzdošanās par sportistu);</w:t>
      </w:r>
    </w:p>
    <w:p w14:paraId="45C5B060" w14:textId="77777777" w:rsidR="00BC008E" w:rsidRPr="00B0245D" w:rsidRDefault="009F2EAC" w:rsidP="00BC008E">
      <w:pPr>
        <w:pStyle w:val="ListParagraph"/>
        <w:numPr>
          <w:ilvl w:val="0"/>
          <w:numId w:val="37"/>
        </w:numPr>
        <w:ind w:left="567" w:hanging="283"/>
        <w:jc w:val="both"/>
        <w:rPr>
          <w:rFonts w:ascii="Times New Roman" w:hAnsi="Times New Roman" w:cs="Times New Roman"/>
          <w:noProof/>
          <w:sz w:val="24"/>
        </w:rPr>
      </w:pPr>
      <w:r>
        <w:rPr>
          <w:rFonts w:ascii="Times New Roman" w:hAnsi="Times New Roman"/>
          <w:sz w:val="24"/>
        </w:rPr>
        <w:t>parauga aizstāšana vai viltošana;</w:t>
      </w:r>
    </w:p>
    <w:p w14:paraId="681CBDE6" w14:textId="77777777" w:rsidR="00BC008E" w:rsidRPr="00B0245D" w:rsidRDefault="009F2EAC" w:rsidP="00BC008E">
      <w:pPr>
        <w:pStyle w:val="ListParagraph"/>
        <w:numPr>
          <w:ilvl w:val="0"/>
          <w:numId w:val="37"/>
        </w:numPr>
        <w:ind w:left="567" w:hanging="283"/>
        <w:jc w:val="both"/>
        <w:rPr>
          <w:rFonts w:ascii="Times New Roman" w:hAnsi="Times New Roman" w:cs="Times New Roman"/>
          <w:noProof/>
          <w:sz w:val="24"/>
        </w:rPr>
      </w:pPr>
      <w:r>
        <w:rPr>
          <w:rFonts w:ascii="Times New Roman" w:hAnsi="Times New Roman"/>
          <w:sz w:val="24"/>
        </w:rPr>
        <w:t>satraukts zvans trenerim vai</w:t>
      </w:r>
    </w:p>
    <w:p w14:paraId="450438D1" w14:textId="5F1FF592" w:rsidR="009F2EAC" w:rsidRPr="00B0245D" w:rsidRDefault="009F2EAC" w:rsidP="00BC008E">
      <w:pPr>
        <w:pStyle w:val="ListParagraph"/>
        <w:numPr>
          <w:ilvl w:val="0"/>
          <w:numId w:val="37"/>
        </w:numPr>
        <w:ind w:left="567" w:hanging="283"/>
        <w:jc w:val="both"/>
        <w:rPr>
          <w:rFonts w:ascii="Times New Roman" w:hAnsi="Times New Roman" w:cs="Times New Roman"/>
          <w:noProof/>
          <w:sz w:val="24"/>
        </w:rPr>
      </w:pPr>
      <w:r>
        <w:rPr>
          <w:rFonts w:ascii="Times New Roman" w:hAnsi="Times New Roman"/>
          <w:sz w:val="24"/>
        </w:rPr>
        <w:t>jebkura cita neparasta uzvedība.</w:t>
      </w:r>
    </w:p>
    <w:p w14:paraId="4E0494B3"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0806EA" w:rsidRPr="00E07F2A" w14:paraId="6AA3FC85"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3D94F4C8" w14:textId="77777777" w:rsidR="000806EA" w:rsidRPr="00E07F2A" w:rsidRDefault="000806EA" w:rsidP="00375174">
            <w:pPr>
              <w:jc w:val="both"/>
              <w:rPr>
                <w:rFonts w:ascii="Times New Roman" w:hAnsi="Times New Roman" w:cs="Times New Roman"/>
                <w:noProof/>
                <w:color w:val="404040"/>
                <w:sz w:val="24"/>
                <w:szCs w:val="24"/>
              </w:rPr>
            </w:pPr>
          </w:p>
          <w:p w14:paraId="167F6F01" w14:textId="472F351B" w:rsidR="000806EA" w:rsidRPr="00E07F2A" w:rsidRDefault="000806EA" w:rsidP="000806EA">
            <w:pPr>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iespējamas sportistu aizdomīgas uzvedības piemēriem skat. </w:t>
            </w:r>
            <w:r>
              <w:rPr>
                <w:rFonts w:ascii="Times New Roman" w:hAnsi="Times New Roman"/>
                <w:i/>
                <w:iCs/>
                <w:color w:val="404040"/>
                <w:sz w:val="24"/>
              </w:rPr>
              <w:t>WADA</w:t>
            </w:r>
            <w:r>
              <w:t xml:space="preserve"> </w:t>
            </w:r>
            <w:hyperlink r:id="rId38">
              <w:r>
                <w:rPr>
                  <w:rFonts w:ascii="Times New Roman" w:hAnsi="Times New Roman"/>
                  <w:i/>
                  <w:color w:val="0070BB"/>
                  <w:sz w:val="24"/>
                  <w:u w:val="single" w:color="0070BB"/>
                </w:rPr>
                <w:t>DCO rokasgrāmatas standartformas 9. sadaļā</w:t>
              </w:r>
              <w:r>
                <w:rPr>
                  <w:rFonts w:ascii="Times New Roman" w:hAnsi="Times New Roman"/>
                  <w:i/>
                  <w:color w:val="0066CC"/>
                  <w:sz w:val="24"/>
                </w:rPr>
                <w:t>.</w:t>
              </w:r>
            </w:hyperlink>
          </w:p>
          <w:p w14:paraId="31D244BE" w14:textId="77777777" w:rsidR="000806EA" w:rsidRPr="00E07F2A" w:rsidRDefault="000806EA" w:rsidP="00375174">
            <w:pPr>
              <w:ind w:left="142" w:right="141"/>
              <w:jc w:val="both"/>
              <w:rPr>
                <w:rFonts w:ascii="Times New Roman" w:hAnsi="Times New Roman" w:cs="Times New Roman"/>
                <w:noProof/>
                <w:sz w:val="24"/>
                <w:szCs w:val="24"/>
              </w:rPr>
            </w:pPr>
          </w:p>
        </w:tc>
      </w:tr>
    </w:tbl>
    <w:p w14:paraId="3EE7DD90" w14:textId="77777777" w:rsidR="000806EA" w:rsidRPr="00E07F2A" w:rsidRDefault="000806EA" w:rsidP="007A1E81">
      <w:pPr>
        <w:jc w:val="both"/>
        <w:rPr>
          <w:rFonts w:ascii="Times New Roman" w:hAnsi="Times New Roman" w:cs="Times New Roman"/>
          <w:noProof/>
          <w:sz w:val="24"/>
        </w:rPr>
      </w:pPr>
    </w:p>
    <w:p w14:paraId="20C96AA6" w14:textId="5DD0D517" w:rsidR="000806EA" w:rsidRPr="00E07F2A" w:rsidRDefault="000806EA">
      <w:pPr>
        <w:rPr>
          <w:rFonts w:ascii="Times New Roman" w:hAnsi="Times New Roman" w:cs="Times New Roman"/>
          <w:noProof/>
          <w:sz w:val="24"/>
        </w:rPr>
      </w:pPr>
      <w:r>
        <w:br w:type="page"/>
      </w:r>
    </w:p>
    <w:p w14:paraId="0213C089"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11. nodaļa</w:t>
      </w:r>
      <w:bookmarkStart w:id="27" w:name="_bookmark26"/>
      <w:bookmarkEnd w:id="27"/>
    </w:p>
    <w:p w14:paraId="79575EB4" w14:textId="77777777" w:rsidR="000806EA" w:rsidRPr="00E07F2A" w:rsidRDefault="000806EA" w:rsidP="007A1E81">
      <w:pPr>
        <w:jc w:val="both"/>
        <w:rPr>
          <w:rFonts w:ascii="Times New Roman" w:hAnsi="Times New Roman" w:cs="Times New Roman"/>
          <w:b/>
          <w:bCs/>
          <w:noProof/>
          <w:color w:val="404040"/>
          <w:sz w:val="28"/>
          <w:szCs w:val="24"/>
        </w:rPr>
      </w:pPr>
    </w:p>
    <w:p w14:paraId="4ACDF986" w14:textId="27D92AE9"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Piekļuve DKP</w:t>
      </w:r>
    </w:p>
    <w:p w14:paraId="5AEA5489" w14:textId="77777777" w:rsidR="009F2EAC" w:rsidRPr="00E07F2A" w:rsidRDefault="009F2EAC" w:rsidP="007A1E81">
      <w:pPr>
        <w:jc w:val="both"/>
        <w:rPr>
          <w:rFonts w:ascii="Times New Roman" w:hAnsi="Times New Roman" w:cs="Times New Roman"/>
          <w:noProof/>
          <w:sz w:val="24"/>
        </w:rPr>
      </w:pPr>
    </w:p>
    <w:p w14:paraId="6AB9E7DB" w14:textId="5F9FCF35" w:rsidR="009F2EAC" w:rsidRPr="00E07F2A" w:rsidRDefault="008B4574"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10DCFFBF" wp14:editId="49A6912A">
            <wp:extent cx="5760720" cy="4079875"/>
            <wp:effectExtent l="0" t="0" r="0" b="0"/>
            <wp:docPr id="106485930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59308" name="Picture 5" descr="A screenshot of a computer&#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79009F76" w14:textId="0F32022B" w:rsidR="009F2EAC" w:rsidRPr="00E07F2A" w:rsidRDefault="009F2EAC" w:rsidP="007A1E81">
      <w:pPr>
        <w:jc w:val="both"/>
        <w:rPr>
          <w:rFonts w:ascii="Times New Roman" w:hAnsi="Times New Roman" w:cs="Times New Roman"/>
          <w:noProof/>
          <w:sz w:val="24"/>
        </w:rPr>
      </w:pPr>
    </w:p>
    <w:p w14:paraId="4672DF90" w14:textId="77777777" w:rsidR="009F2EAC" w:rsidRPr="00B0245D" w:rsidRDefault="009F2EAC" w:rsidP="007A1E81">
      <w:pPr>
        <w:jc w:val="both"/>
        <w:rPr>
          <w:rFonts w:ascii="Times New Roman" w:hAnsi="Times New Roman" w:cs="Times New Roman"/>
          <w:noProof/>
          <w:sz w:val="24"/>
        </w:rPr>
      </w:pPr>
      <w:r>
        <w:rPr>
          <w:rFonts w:ascii="Times New Roman" w:hAnsi="Times New Roman"/>
          <w:i/>
          <w:iCs/>
          <w:sz w:val="24"/>
        </w:rPr>
        <w:t>ISTI</w:t>
      </w:r>
      <w:r>
        <w:rPr>
          <w:rFonts w:ascii="Times New Roman" w:hAnsi="Times New Roman"/>
          <w:sz w:val="24"/>
        </w:rPr>
        <w:t xml:space="preserve"> 6.3.3. punktā ir izklāstīti kritēriji attiecībā uz personām, kurām papildus PSP jābūt pilnvarotām iekļūt DKP vai būt klāt paraugu savākšanas procesa laikā. To vidū jābūt vismaz šīm personām:</w:t>
      </w:r>
    </w:p>
    <w:p w14:paraId="47166540" w14:textId="77777777" w:rsidR="00486FC2" w:rsidRPr="00B0245D" w:rsidRDefault="009F2EAC" w:rsidP="00486FC2">
      <w:pPr>
        <w:pStyle w:val="ListParagraph"/>
        <w:numPr>
          <w:ilvl w:val="0"/>
          <w:numId w:val="38"/>
        </w:numPr>
        <w:ind w:left="567" w:hanging="283"/>
        <w:jc w:val="both"/>
        <w:rPr>
          <w:rFonts w:ascii="Times New Roman" w:hAnsi="Times New Roman" w:cs="Times New Roman"/>
          <w:noProof/>
          <w:sz w:val="24"/>
        </w:rPr>
      </w:pPr>
      <w:r>
        <w:rPr>
          <w:rFonts w:ascii="Times New Roman" w:hAnsi="Times New Roman"/>
          <w:sz w:val="24"/>
        </w:rPr>
        <w:t>sportista pārstāvim un/vai tulkam;</w:t>
      </w:r>
    </w:p>
    <w:p w14:paraId="600228ED" w14:textId="77777777" w:rsidR="00486FC2" w:rsidRPr="00B0245D" w:rsidRDefault="009F2EAC" w:rsidP="00486FC2">
      <w:pPr>
        <w:pStyle w:val="ListParagraph"/>
        <w:numPr>
          <w:ilvl w:val="0"/>
          <w:numId w:val="38"/>
        </w:numPr>
        <w:ind w:left="567" w:hanging="283"/>
        <w:jc w:val="both"/>
        <w:rPr>
          <w:rFonts w:ascii="Times New Roman" w:hAnsi="Times New Roman" w:cs="Times New Roman"/>
          <w:noProof/>
          <w:sz w:val="24"/>
        </w:rPr>
      </w:pPr>
      <w:r>
        <w:rPr>
          <w:rFonts w:ascii="Times New Roman" w:hAnsi="Times New Roman"/>
          <w:i/>
          <w:iCs/>
          <w:sz w:val="24"/>
        </w:rPr>
        <w:t>WADA</w:t>
      </w:r>
      <w:r>
        <w:rPr>
          <w:rFonts w:ascii="Times New Roman" w:hAnsi="Times New Roman"/>
          <w:sz w:val="24"/>
        </w:rPr>
        <w:t xml:space="preserve"> ieceltam novērotājam vai </w:t>
      </w:r>
      <w:r>
        <w:rPr>
          <w:rFonts w:ascii="Times New Roman" w:hAnsi="Times New Roman"/>
          <w:i/>
          <w:iCs/>
          <w:sz w:val="24"/>
        </w:rPr>
        <w:t>WADA</w:t>
      </w:r>
      <w:r>
        <w:rPr>
          <w:rFonts w:ascii="Times New Roman" w:hAnsi="Times New Roman"/>
          <w:sz w:val="24"/>
        </w:rPr>
        <w:t xml:space="preserve"> revidentam un</w:t>
      </w:r>
    </w:p>
    <w:p w14:paraId="156F8B5B" w14:textId="09BAD821" w:rsidR="009F2EAC" w:rsidRPr="00B0245D" w:rsidRDefault="009F2EAC" w:rsidP="00486FC2">
      <w:pPr>
        <w:pStyle w:val="ListParagraph"/>
        <w:numPr>
          <w:ilvl w:val="0"/>
          <w:numId w:val="38"/>
        </w:numPr>
        <w:ind w:left="567" w:hanging="283"/>
        <w:jc w:val="both"/>
        <w:rPr>
          <w:rFonts w:ascii="Times New Roman" w:hAnsi="Times New Roman" w:cs="Times New Roman"/>
          <w:noProof/>
          <w:sz w:val="24"/>
        </w:rPr>
      </w:pPr>
      <w:r>
        <w:rPr>
          <w:rFonts w:ascii="Times New Roman" w:hAnsi="Times New Roman"/>
          <w:sz w:val="24"/>
        </w:rPr>
        <w:t>pilnvarotai personai, kas ir iesaistīta PSP mācībās vai PSI revīzijā.</w:t>
      </w:r>
    </w:p>
    <w:p w14:paraId="7E1CD393" w14:textId="77777777" w:rsidR="00486FC2" w:rsidRPr="00B0245D" w:rsidRDefault="00486FC2" w:rsidP="007A1E81">
      <w:pPr>
        <w:jc w:val="both"/>
        <w:rPr>
          <w:rFonts w:ascii="Times New Roman" w:hAnsi="Times New Roman" w:cs="Times New Roman"/>
          <w:noProof/>
          <w:sz w:val="24"/>
        </w:rPr>
      </w:pPr>
    </w:p>
    <w:p w14:paraId="6C01180A" w14:textId="263E9ED6" w:rsidR="009F2EAC" w:rsidRPr="00B0245D" w:rsidRDefault="009F2EAC" w:rsidP="007A1E81">
      <w:pPr>
        <w:jc w:val="both"/>
        <w:rPr>
          <w:rFonts w:ascii="Times New Roman" w:hAnsi="Times New Roman" w:cs="Times New Roman"/>
          <w:noProof/>
          <w:sz w:val="24"/>
        </w:rPr>
      </w:pPr>
      <w:r>
        <w:rPr>
          <w:rFonts w:ascii="Times New Roman" w:hAnsi="Times New Roman"/>
          <w:sz w:val="24"/>
        </w:rPr>
        <w:t>Ja PI atļauj citām personām, piemēram, SF pārstāvim, būt klāt DKP, tai pirms pārbaudes par to jāinformē PSP. Citām pilnvarotajām personām nedrīkst būt interešu konflikts, un tām jāatrodas DKP, lai palīdzētu paraugu savākšanas procesā, ievērojot PSP norādījumus. PSP ir jāreģistrē tas, cik ilgi šīs personas uzturas DKP, un to vārds un uzvārds.</w:t>
      </w:r>
    </w:p>
    <w:p w14:paraId="01042D0D" w14:textId="77777777" w:rsidR="009F2EAC" w:rsidRPr="00E07F2A" w:rsidRDefault="009F2EAC" w:rsidP="007A1E81">
      <w:pPr>
        <w:jc w:val="both"/>
        <w:rPr>
          <w:rFonts w:ascii="Times New Roman" w:hAnsi="Times New Roman" w:cs="Times New Roman"/>
          <w:noProof/>
          <w:sz w:val="24"/>
        </w:rPr>
      </w:pPr>
    </w:p>
    <w:p w14:paraId="1840F11D" w14:textId="77777777" w:rsidR="009F2EAC" w:rsidRPr="00E07F2A" w:rsidRDefault="009F2EAC" w:rsidP="007A1E81">
      <w:pPr>
        <w:jc w:val="both"/>
        <w:rPr>
          <w:rFonts w:ascii="Times New Roman" w:hAnsi="Times New Roman" w:cs="Times New Roman"/>
          <w:noProof/>
          <w:sz w:val="24"/>
        </w:rPr>
      </w:pPr>
      <w:r>
        <w:rPr>
          <w:rFonts w:ascii="Times New Roman" w:hAnsi="Times New Roman"/>
          <w:sz w:val="24"/>
        </w:rPr>
        <w:t xml:space="preserve">PI/PSI jānosaka kritēriji attiecībā uz to, kādi priekšmeti ir aizliegti DKP. Piemēram, nav atļauta alkohola izsniegšana vai lietošana DKP (skat. </w:t>
      </w:r>
      <w:r>
        <w:rPr>
          <w:rFonts w:ascii="Times New Roman" w:hAnsi="Times New Roman"/>
          <w:i/>
          <w:iCs/>
          <w:sz w:val="24"/>
        </w:rPr>
        <w:t>ISTI</w:t>
      </w:r>
      <w:r>
        <w:rPr>
          <w:rFonts w:ascii="Times New Roman" w:hAnsi="Times New Roman"/>
          <w:sz w:val="24"/>
        </w:rPr>
        <w:t xml:space="preserve"> 7.3.4. punktu) un sportists nedrīkst lietot alkoholu pirms parauga nodošanas (plašāki norādījumi ir sniegti </w:t>
      </w:r>
      <w:hyperlink r:id="rId40">
        <w:r>
          <w:rPr>
            <w:rFonts w:ascii="Times New Roman" w:hAnsi="Times New Roman"/>
            <w:i/>
            <w:iCs/>
            <w:color w:val="0066CC"/>
            <w:sz w:val="24"/>
            <w:u w:val="single" w:color="0066CC"/>
          </w:rPr>
          <w:t>DCO</w:t>
        </w:r>
      </w:hyperlink>
      <w:r>
        <w:rPr>
          <w:rFonts w:ascii="Times New Roman" w:hAnsi="Times New Roman"/>
          <w:color w:val="0066CC"/>
          <w:sz w:val="24"/>
        </w:rPr>
        <w:t xml:space="preserve"> </w:t>
      </w:r>
      <w:hyperlink r:id="rId41">
        <w:r>
          <w:rPr>
            <w:rFonts w:ascii="Times New Roman" w:hAnsi="Times New Roman"/>
            <w:color w:val="0066CC"/>
            <w:sz w:val="24"/>
            <w:u w:val="single" w:color="0066CC"/>
          </w:rPr>
          <w:t>rokasgrāmatas 4.4. sadaļā</w:t>
        </w:r>
      </w:hyperlink>
      <w:r>
        <w:rPr>
          <w:rFonts w:ascii="Times New Roman" w:hAnsi="Times New Roman"/>
          <w:sz w:val="24"/>
        </w:rPr>
        <w:t>); par tālruņu lietošanu (visiem, tostarp PSP) PI/PSI jālemj pēc saviem ieskatiem, bet videozvani vai video ierakstu veikšana ir jāaizliedz.</w:t>
      </w:r>
    </w:p>
    <w:p w14:paraId="0E6EB184" w14:textId="77777777" w:rsidR="009F2EAC" w:rsidRPr="00E07F2A" w:rsidRDefault="009F2EAC" w:rsidP="007A1E81">
      <w:pPr>
        <w:jc w:val="both"/>
        <w:rPr>
          <w:rFonts w:ascii="Times New Roman" w:hAnsi="Times New Roman" w:cs="Times New Roman"/>
          <w:noProof/>
          <w:sz w:val="24"/>
        </w:rPr>
      </w:pPr>
    </w:p>
    <w:p w14:paraId="479CDAF9"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PI/PSI jāapsver ieejas/izejas sistēmas izveide, lai kontrolētu piekļuvi DKP. Šādai sistēmai jānodrošina iespēja uzraudzīt sportistu, viņu atbalsta personāla un citu personu, kurām ir tiesības iekļūt DKP, plūsmu. Šādā sistēmā ieteicams nereģistrēt PSP, SF pārstāvi un </w:t>
      </w:r>
      <w:r>
        <w:rPr>
          <w:rFonts w:ascii="Times New Roman" w:hAnsi="Times New Roman"/>
          <w:i/>
          <w:iCs/>
          <w:sz w:val="24"/>
        </w:rPr>
        <w:t>WADA</w:t>
      </w:r>
      <w:r>
        <w:rPr>
          <w:rFonts w:ascii="Times New Roman" w:hAnsi="Times New Roman"/>
          <w:sz w:val="24"/>
        </w:rPr>
        <w:t xml:space="preserve"> iecelto novērotāju, jo šīs personas bieži ienāk DKP un iziet no tā.</w:t>
      </w:r>
    </w:p>
    <w:p w14:paraId="6789659F" w14:textId="79EDDEAD" w:rsidR="00486FC2" w:rsidRPr="00E07F2A" w:rsidRDefault="00486FC2">
      <w:pPr>
        <w:rPr>
          <w:rFonts w:ascii="Times New Roman" w:hAnsi="Times New Roman" w:cs="Times New Roman"/>
          <w:noProof/>
          <w:sz w:val="24"/>
        </w:rPr>
      </w:pPr>
    </w:p>
    <w:p w14:paraId="1059B8AC" w14:textId="77777777" w:rsidR="009F2EAC" w:rsidRPr="00891F50"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t>3. SADAĻA</w:t>
      </w:r>
      <w:bookmarkStart w:id="28" w:name="_bookmark27"/>
      <w:bookmarkEnd w:id="28"/>
    </w:p>
    <w:p w14:paraId="511E005C" w14:textId="77777777" w:rsidR="00486FC2" w:rsidRPr="00891F50" w:rsidRDefault="00486FC2" w:rsidP="007A1E81">
      <w:pPr>
        <w:jc w:val="both"/>
        <w:rPr>
          <w:rFonts w:ascii="Times New Roman" w:hAnsi="Times New Roman" w:cs="Times New Roman"/>
          <w:b/>
          <w:bCs/>
          <w:noProof/>
          <w:color w:val="404040"/>
          <w:sz w:val="28"/>
          <w:szCs w:val="24"/>
        </w:rPr>
      </w:pPr>
    </w:p>
    <w:p w14:paraId="5D0E5555" w14:textId="77777777" w:rsidR="009F2EAC" w:rsidRPr="00891F50" w:rsidRDefault="009F2EAC" w:rsidP="007A1E81">
      <w:pPr>
        <w:jc w:val="both"/>
        <w:rPr>
          <w:rFonts w:ascii="Times New Roman" w:hAnsi="Times New Roman" w:cs="Times New Roman"/>
          <w:b/>
          <w:bCs/>
          <w:noProof/>
          <w:color w:val="0066CC"/>
          <w:sz w:val="28"/>
          <w:szCs w:val="24"/>
        </w:rPr>
      </w:pPr>
      <w:r>
        <w:rPr>
          <w:rFonts w:ascii="Times New Roman" w:hAnsi="Times New Roman"/>
          <w:b/>
          <w:color w:val="0066CC"/>
          <w:sz w:val="28"/>
        </w:rPr>
        <w:t>PARAUGU SAVĀKŠANAS PROCESA ĪSTENOŠANA</w:t>
      </w:r>
    </w:p>
    <w:p w14:paraId="09EC7639" w14:textId="77777777" w:rsidR="009F2EAC" w:rsidRPr="00E07F2A" w:rsidRDefault="009F2EAC" w:rsidP="007A1E81">
      <w:pPr>
        <w:jc w:val="both"/>
        <w:rPr>
          <w:rFonts w:ascii="Times New Roman" w:hAnsi="Times New Roman" w:cs="Times New Roman"/>
          <w:noProof/>
          <w:sz w:val="24"/>
        </w:rPr>
      </w:pPr>
    </w:p>
    <w:p w14:paraId="4F80221A" w14:textId="43BBAB6A" w:rsidR="009F2EAC" w:rsidRPr="00E07F2A" w:rsidRDefault="00723D43" w:rsidP="007A1E81">
      <w:pPr>
        <w:jc w:val="both"/>
        <w:rPr>
          <w:rFonts w:ascii="Times New Roman" w:hAnsi="Times New Roman" w:cs="Times New Roman"/>
          <w:noProof/>
          <w:sz w:val="24"/>
        </w:rPr>
      </w:pPr>
      <w:r>
        <w:rPr>
          <w:rFonts w:ascii="Times New Roman" w:hAnsi="Times New Roman"/>
          <w:noProof/>
          <w:sz w:val="24"/>
        </w:rPr>
        <w:drawing>
          <wp:inline distT="0" distB="0" distL="0" distR="0" wp14:anchorId="11ABD6B4" wp14:editId="078F087C">
            <wp:extent cx="5760720" cy="3953510"/>
            <wp:effectExtent l="0" t="0" r="0" b="8890"/>
            <wp:docPr id="678964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64355" name=""/>
                    <pic:cNvPicPr/>
                  </pic:nvPicPr>
                  <pic:blipFill>
                    <a:blip r:embed="rId42"/>
                    <a:stretch>
                      <a:fillRect/>
                    </a:stretch>
                  </pic:blipFill>
                  <pic:spPr>
                    <a:xfrm>
                      <a:off x="0" y="0"/>
                      <a:ext cx="5760720" cy="3953510"/>
                    </a:xfrm>
                    <a:prstGeom prst="rect">
                      <a:avLst/>
                    </a:prstGeom>
                  </pic:spPr>
                </pic:pic>
              </a:graphicData>
            </a:graphic>
          </wp:inline>
        </w:drawing>
      </w:r>
    </w:p>
    <w:p w14:paraId="01A91E89"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B0245D" w:rsidRPr="00B0245D" w14:paraId="5ABD486F" w14:textId="77777777" w:rsidTr="00375174">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6CAF321C" w14:textId="77777777" w:rsidR="00723D43" w:rsidRPr="00B0245D" w:rsidRDefault="00723D43" w:rsidP="00375174">
            <w:pPr>
              <w:jc w:val="both"/>
              <w:rPr>
                <w:rFonts w:ascii="Times New Roman" w:hAnsi="Times New Roman" w:cs="Times New Roman"/>
                <w:b/>
                <w:noProof/>
                <w:sz w:val="24"/>
                <w:szCs w:val="24"/>
              </w:rPr>
            </w:pPr>
          </w:p>
          <w:p w14:paraId="14B4A293" w14:textId="77777777" w:rsidR="00723D43" w:rsidRPr="00B0245D" w:rsidRDefault="00723D43" w:rsidP="00723D43">
            <w:pPr>
              <w:ind w:left="142"/>
              <w:jc w:val="both"/>
              <w:rPr>
                <w:rFonts w:ascii="Times New Roman" w:hAnsi="Times New Roman" w:cs="Times New Roman"/>
                <w:b/>
                <w:noProof/>
                <w:sz w:val="24"/>
                <w:szCs w:val="24"/>
              </w:rPr>
            </w:pPr>
            <w:r>
              <w:rPr>
                <w:rFonts w:ascii="Times New Roman" w:hAnsi="Times New Roman"/>
                <w:b/>
                <w:i/>
                <w:iCs/>
                <w:sz w:val="24"/>
              </w:rPr>
              <w:t>ISTI</w:t>
            </w:r>
            <w:r>
              <w:rPr>
                <w:rFonts w:ascii="Times New Roman" w:hAnsi="Times New Roman"/>
                <w:b/>
                <w:sz w:val="24"/>
              </w:rPr>
              <w:t xml:space="preserve"> 7.1. pants</w:t>
            </w:r>
          </w:p>
          <w:p w14:paraId="70CD9879" w14:textId="77777777" w:rsidR="00723D43" w:rsidRPr="00B0245D" w:rsidRDefault="00723D43" w:rsidP="00723D43">
            <w:pPr>
              <w:pStyle w:val="BodyText"/>
              <w:jc w:val="both"/>
              <w:rPr>
                <w:rFonts w:ascii="Times New Roman" w:hAnsi="Times New Roman" w:cs="Times New Roman"/>
                <w:b/>
                <w:noProof/>
                <w:sz w:val="24"/>
                <w:szCs w:val="24"/>
              </w:rPr>
            </w:pPr>
          </w:p>
          <w:p w14:paraId="18979612" w14:textId="33D2C66A" w:rsidR="00723D43" w:rsidRPr="00B0245D" w:rsidRDefault="00723D43" w:rsidP="00723D43">
            <w:pPr>
              <w:pStyle w:val="BodyText"/>
              <w:ind w:left="1134" w:right="141"/>
              <w:jc w:val="both"/>
              <w:rPr>
                <w:rFonts w:ascii="Times New Roman" w:hAnsi="Times New Roman" w:cs="Times New Roman"/>
                <w:noProof/>
                <w:sz w:val="24"/>
                <w:szCs w:val="24"/>
              </w:rPr>
            </w:pPr>
            <w:r>
              <w:rPr>
                <w:rFonts w:ascii="Times New Roman" w:hAnsi="Times New Roman"/>
                <w:sz w:val="24"/>
              </w:rPr>
              <w:t xml:space="preserve">Mērķis – veikt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tā, lai nodrošinātu </w:t>
            </w:r>
            <w:r>
              <w:rPr>
                <w:rFonts w:ascii="Times New Roman" w:hAnsi="Times New Roman"/>
                <w:i/>
                <w:sz w:val="24"/>
              </w:rPr>
              <w:t>parauga</w:t>
            </w:r>
            <w:r>
              <w:rPr>
                <w:rFonts w:ascii="Times New Roman" w:hAnsi="Times New Roman"/>
                <w:sz w:val="24"/>
              </w:rPr>
              <w:t xml:space="preserve"> viengabalainību, identitāti un drošību, kā arī ievērotu </w:t>
            </w:r>
            <w:r>
              <w:rPr>
                <w:rFonts w:ascii="Times New Roman" w:hAnsi="Times New Roman"/>
                <w:i/>
                <w:sz w:val="24"/>
              </w:rPr>
              <w:t>sportista</w:t>
            </w:r>
            <w:r>
              <w:rPr>
                <w:rFonts w:ascii="Times New Roman" w:hAnsi="Times New Roman"/>
                <w:sz w:val="24"/>
              </w:rPr>
              <w:t xml:space="preserve"> privātumu un pašcieņu.</w:t>
            </w:r>
          </w:p>
          <w:p w14:paraId="0A64DEA0" w14:textId="77777777" w:rsidR="00723D43" w:rsidRPr="00B0245D" w:rsidRDefault="00723D43" w:rsidP="00375174">
            <w:pPr>
              <w:jc w:val="both"/>
              <w:rPr>
                <w:rFonts w:ascii="Times New Roman" w:hAnsi="Times New Roman" w:cs="Times New Roman"/>
                <w:noProof/>
                <w:sz w:val="24"/>
                <w:szCs w:val="28"/>
              </w:rPr>
            </w:pPr>
          </w:p>
        </w:tc>
      </w:tr>
    </w:tbl>
    <w:p w14:paraId="56B07350" w14:textId="230D1461" w:rsidR="009F2EAC" w:rsidRPr="00B0245D" w:rsidRDefault="009F2EAC" w:rsidP="007A1E81">
      <w:pPr>
        <w:jc w:val="both"/>
        <w:rPr>
          <w:rFonts w:ascii="Times New Roman" w:hAnsi="Times New Roman" w:cs="Times New Roman"/>
          <w:noProof/>
          <w:sz w:val="24"/>
        </w:rPr>
      </w:pPr>
    </w:p>
    <w:p w14:paraId="4A44B3DB"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Šajās vadlīnijās ir norādītas tikai tās jomas, kurās PI/PSI ir jānosaka kritēriji, lai palīdzētu PSP īstenot paraugu savākšanas procesu atbilstoši </w:t>
      </w:r>
      <w:r>
        <w:rPr>
          <w:rFonts w:ascii="Times New Roman" w:hAnsi="Times New Roman"/>
          <w:i/>
          <w:iCs/>
          <w:sz w:val="24"/>
        </w:rPr>
        <w:t>ISTI</w:t>
      </w:r>
      <w:r>
        <w:rPr>
          <w:rFonts w:ascii="Times New Roman" w:hAnsi="Times New Roman"/>
          <w:sz w:val="24"/>
        </w:rPr>
        <w:t xml:space="preserve"> prasībām. Šāda informācija pirms paraugu savākšanas procesa jāpaziņo PSP.</w:t>
      </w:r>
    </w:p>
    <w:p w14:paraId="48B4B2B2" w14:textId="279DDAFC" w:rsidR="00723D43" w:rsidRPr="00B0245D" w:rsidRDefault="00723D43">
      <w:pPr>
        <w:rPr>
          <w:rFonts w:ascii="Times New Roman" w:hAnsi="Times New Roman" w:cs="Times New Roman"/>
          <w:noProof/>
          <w:sz w:val="24"/>
        </w:rPr>
      </w:pPr>
      <w:r>
        <w:br w:type="page"/>
      </w:r>
    </w:p>
    <w:p w14:paraId="4C078B0A"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12. nodaļa</w:t>
      </w:r>
      <w:bookmarkStart w:id="29" w:name="_bookmark28"/>
      <w:bookmarkEnd w:id="29"/>
    </w:p>
    <w:p w14:paraId="17CB7EE4" w14:textId="77777777" w:rsidR="00723D43" w:rsidRPr="00E07F2A" w:rsidRDefault="00723D43" w:rsidP="007A1E81">
      <w:pPr>
        <w:jc w:val="both"/>
        <w:rPr>
          <w:rFonts w:ascii="Times New Roman" w:hAnsi="Times New Roman" w:cs="Times New Roman"/>
          <w:b/>
          <w:bCs/>
          <w:noProof/>
          <w:color w:val="404040"/>
          <w:sz w:val="28"/>
          <w:szCs w:val="24"/>
        </w:rPr>
      </w:pPr>
    </w:p>
    <w:p w14:paraId="586DD061" w14:textId="57AEEFC5" w:rsidR="009F2EAC" w:rsidRPr="00E07F2A" w:rsidRDefault="009F2EAC" w:rsidP="007A1E81">
      <w:pPr>
        <w:jc w:val="both"/>
        <w:rPr>
          <w:rFonts w:ascii="Times New Roman" w:hAnsi="Times New Roman" w:cs="Times New Roman"/>
          <w:b/>
          <w:bCs/>
          <w:noProof/>
          <w:color w:val="0066CC"/>
          <w:sz w:val="28"/>
          <w:szCs w:val="24"/>
          <w:u w:color="000000"/>
        </w:rPr>
      </w:pPr>
      <w:r>
        <w:rPr>
          <w:rFonts w:ascii="Times New Roman" w:hAnsi="Times New Roman"/>
          <w:b/>
          <w:color w:val="0066CC"/>
          <w:sz w:val="28"/>
          <w:u w:color="000000"/>
        </w:rPr>
        <w:t>Urīna paraugu savākšana</w:t>
      </w:r>
    </w:p>
    <w:p w14:paraId="38755DF6" w14:textId="352EEA8E" w:rsidR="009F2EAC" w:rsidRPr="00E07F2A" w:rsidRDefault="009F2EAC" w:rsidP="007A1E81">
      <w:pPr>
        <w:jc w:val="both"/>
        <w:rPr>
          <w:rFonts w:ascii="Times New Roman" w:hAnsi="Times New Roman" w:cs="Times New Roman"/>
          <w:noProof/>
          <w:sz w:val="24"/>
        </w:rPr>
      </w:pPr>
    </w:p>
    <w:p w14:paraId="476958A9" w14:textId="06C64EE0" w:rsidR="009F2EAC" w:rsidRPr="00E07F2A" w:rsidRDefault="00FE59F0" w:rsidP="007A1E81">
      <w:pPr>
        <w:jc w:val="both"/>
        <w:rPr>
          <w:rFonts w:ascii="Times New Roman" w:hAnsi="Times New Roman" w:cs="Times New Roman"/>
          <w:b/>
          <w:noProof/>
          <w:sz w:val="24"/>
        </w:rPr>
      </w:pPr>
      <w:r>
        <w:rPr>
          <w:rFonts w:ascii="Times New Roman" w:hAnsi="Times New Roman" w:cs="Times New Roman"/>
          <w:b/>
          <w:noProof/>
          <w:sz w:val="24"/>
        </w:rPr>
        <w:drawing>
          <wp:inline distT="0" distB="0" distL="0" distR="0" wp14:anchorId="00CC90F7" wp14:editId="0A091252">
            <wp:extent cx="5760720" cy="4079875"/>
            <wp:effectExtent l="0" t="0" r="0" b="0"/>
            <wp:docPr id="624507343"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07343" name="Picture 6" descr="A screenshot of a computer&#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2F7B1619" w14:textId="77777777" w:rsidR="009F2EAC" w:rsidRPr="00E07F2A" w:rsidRDefault="009F2EAC" w:rsidP="007A1E81">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53D7C" w:rsidRPr="00E07F2A" w14:paraId="4C2E6766" w14:textId="77777777" w:rsidTr="00375174">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6117C44E" w14:textId="77777777" w:rsidR="00891F50" w:rsidRPr="00B0245D" w:rsidRDefault="00891F50" w:rsidP="00C0283E">
            <w:pPr>
              <w:ind w:left="142"/>
              <w:jc w:val="both"/>
              <w:rPr>
                <w:rFonts w:ascii="Times New Roman" w:hAnsi="Times New Roman" w:cs="Times New Roman"/>
                <w:b/>
                <w:bCs/>
                <w:noProof/>
                <w:sz w:val="24"/>
              </w:rPr>
            </w:pPr>
          </w:p>
          <w:p w14:paraId="72C234C7" w14:textId="07339640" w:rsidR="00853D7C" w:rsidRPr="00B0245D" w:rsidRDefault="00853D7C" w:rsidP="00C0283E">
            <w:pPr>
              <w:ind w:left="142"/>
              <w:jc w:val="both"/>
              <w:rPr>
                <w:rFonts w:ascii="Times New Roman" w:hAnsi="Times New Roman" w:cs="Times New Roman"/>
                <w:b/>
                <w:bCs/>
                <w:noProof/>
                <w:sz w:val="24"/>
              </w:rPr>
            </w:pPr>
            <w:r>
              <w:rPr>
                <w:rFonts w:ascii="Times New Roman" w:hAnsi="Times New Roman"/>
                <w:b/>
                <w:i/>
                <w:iCs/>
                <w:sz w:val="24"/>
              </w:rPr>
              <w:t>ISTI</w:t>
            </w:r>
            <w:r>
              <w:rPr>
                <w:rFonts w:ascii="Times New Roman" w:hAnsi="Times New Roman"/>
                <w:b/>
                <w:sz w:val="24"/>
              </w:rPr>
              <w:t xml:space="preserve"> C.1. pants</w:t>
            </w:r>
          </w:p>
          <w:p w14:paraId="1F6FA56A" w14:textId="77777777" w:rsidR="00853D7C" w:rsidRPr="00B0245D" w:rsidRDefault="00853D7C" w:rsidP="00853D7C">
            <w:pPr>
              <w:jc w:val="both"/>
              <w:rPr>
                <w:rFonts w:ascii="Times New Roman" w:hAnsi="Times New Roman" w:cs="Times New Roman"/>
                <w:b/>
                <w:noProof/>
                <w:sz w:val="24"/>
              </w:rPr>
            </w:pPr>
          </w:p>
          <w:p w14:paraId="1929955F" w14:textId="77777777" w:rsidR="00853D7C" w:rsidRPr="00B0245D" w:rsidRDefault="00853D7C" w:rsidP="00C0283E">
            <w:pPr>
              <w:ind w:left="1134"/>
              <w:jc w:val="both"/>
              <w:rPr>
                <w:rFonts w:ascii="Times New Roman" w:hAnsi="Times New Roman" w:cs="Times New Roman"/>
                <w:noProof/>
                <w:sz w:val="24"/>
              </w:rPr>
            </w:pPr>
            <w:r>
              <w:rPr>
                <w:rFonts w:ascii="Times New Roman" w:hAnsi="Times New Roman"/>
                <w:sz w:val="24"/>
              </w:rPr>
              <w:t>Mērķis</w:t>
            </w:r>
          </w:p>
          <w:p w14:paraId="6B542A63" w14:textId="77777777" w:rsidR="00853D7C" w:rsidRPr="00B0245D" w:rsidRDefault="00853D7C" w:rsidP="00C0283E">
            <w:pPr>
              <w:ind w:left="1134"/>
              <w:jc w:val="both"/>
              <w:rPr>
                <w:rFonts w:ascii="Times New Roman" w:hAnsi="Times New Roman" w:cs="Times New Roman"/>
                <w:noProof/>
                <w:sz w:val="24"/>
              </w:rPr>
            </w:pPr>
          </w:p>
          <w:p w14:paraId="16EAFFBE" w14:textId="77777777" w:rsidR="00853D7C" w:rsidRPr="00B0245D" w:rsidRDefault="00853D7C" w:rsidP="00C0283E">
            <w:pPr>
              <w:ind w:left="1134"/>
              <w:jc w:val="both"/>
              <w:rPr>
                <w:rFonts w:ascii="Times New Roman" w:hAnsi="Times New Roman" w:cs="Times New Roman"/>
                <w:noProof/>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urīna </w:t>
            </w:r>
            <w:r>
              <w:rPr>
                <w:rFonts w:ascii="Times New Roman" w:hAnsi="Times New Roman"/>
                <w:i/>
                <w:iCs/>
                <w:sz w:val="24"/>
              </w:rPr>
              <w:t>paraugu</w:t>
            </w:r>
            <w:r>
              <w:rPr>
                <w:rFonts w:ascii="Times New Roman" w:hAnsi="Times New Roman"/>
                <w:sz w:val="24"/>
              </w:rPr>
              <w:t>, nodrošinot:</w:t>
            </w:r>
          </w:p>
          <w:p w14:paraId="56AF4D26" w14:textId="6752245F" w:rsidR="00853D7C" w:rsidRPr="00B0245D" w:rsidRDefault="00C0283E" w:rsidP="00C0283E">
            <w:pPr>
              <w:ind w:left="1418" w:hanging="284"/>
              <w:jc w:val="both"/>
              <w:rPr>
                <w:rFonts w:ascii="Times New Roman" w:hAnsi="Times New Roman" w:cs="Times New Roman"/>
                <w:noProof/>
                <w:sz w:val="24"/>
              </w:rPr>
            </w:pPr>
            <w:r>
              <w:rPr>
                <w:rFonts w:ascii="Times New Roman" w:hAnsi="Times New Roman"/>
                <w:sz w:val="24"/>
              </w:rPr>
              <w:t xml:space="preserve">a) atbilstību attiecīgiem starptautiski atzītiem standarta piesardzības principiem veselības aprūpes iestādēs, lai nekaitētu ne </w:t>
            </w:r>
            <w:r>
              <w:rPr>
                <w:rFonts w:ascii="Times New Roman" w:hAnsi="Times New Roman"/>
                <w:i/>
                <w:sz w:val="24"/>
              </w:rPr>
              <w:t>sportista</w:t>
            </w:r>
            <w:r>
              <w:rPr>
                <w:rFonts w:ascii="Times New Roman" w:hAnsi="Times New Roman"/>
                <w:sz w:val="24"/>
              </w:rPr>
              <w:t xml:space="preserve">, ne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veselībai un drošībai;</w:t>
            </w:r>
          </w:p>
          <w:p w14:paraId="1E2F943B" w14:textId="2DFD3F7C" w:rsidR="00853D7C" w:rsidRPr="00B0245D" w:rsidRDefault="00C0283E" w:rsidP="00C0283E">
            <w:pPr>
              <w:ind w:left="1418" w:hanging="284"/>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iCs/>
                <w:sz w:val="24"/>
              </w:rPr>
              <w:t>parauga</w:t>
            </w:r>
            <w:r>
              <w:rPr>
                <w:rFonts w:ascii="Times New Roman" w:hAnsi="Times New Roman"/>
                <w:sz w:val="24"/>
              </w:rPr>
              <w:t xml:space="preserve"> atbilstību prasībām par </w:t>
            </w:r>
            <w:r>
              <w:rPr>
                <w:rFonts w:ascii="Times New Roman" w:hAnsi="Times New Roman"/>
                <w:sz w:val="24"/>
                <w:u w:val="single"/>
              </w:rPr>
              <w:t>analīzēm piemērotu īpatnējo svaru</w:t>
            </w:r>
            <w:r>
              <w:rPr>
                <w:rFonts w:ascii="Times New Roman" w:hAnsi="Times New Roman"/>
                <w:sz w:val="24"/>
              </w:rPr>
              <w:t xml:space="preserve"> un </w:t>
            </w:r>
            <w:r>
              <w:rPr>
                <w:rFonts w:ascii="Times New Roman" w:hAnsi="Times New Roman"/>
                <w:sz w:val="24"/>
                <w:u w:val="single"/>
              </w:rPr>
              <w:t>analīzēm piemērotu urīna daudzumu</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neatbilstība šīm prasībām neietekmē tā piemērotību analīzēm. Par </w:t>
            </w:r>
            <w:r>
              <w:rPr>
                <w:rFonts w:ascii="Times New Roman" w:hAnsi="Times New Roman"/>
                <w:i/>
                <w:iCs/>
                <w:sz w:val="24"/>
              </w:rPr>
              <w:t>parauga</w:t>
            </w:r>
            <w:r>
              <w:rPr>
                <w:rFonts w:ascii="Times New Roman" w:hAnsi="Times New Roman"/>
                <w:sz w:val="24"/>
              </w:rPr>
              <w:t xml:space="preserve"> piemērotību analīzēm lemj attiecīgā </w:t>
            </w:r>
            <w:r>
              <w:rPr>
                <w:rFonts w:ascii="Times New Roman" w:hAnsi="Times New Roman"/>
                <w:sz w:val="24"/>
                <w:u w:val="single"/>
              </w:rPr>
              <w:t>laboratorija</w:t>
            </w:r>
            <w:r>
              <w:rPr>
                <w:rFonts w:ascii="Times New Roman" w:hAnsi="Times New Roman"/>
                <w:sz w:val="24"/>
              </w:rPr>
              <w:t xml:space="preserve">, apspriežoties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par konkrētā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w:t>
            </w:r>
          </w:p>
          <w:p w14:paraId="225664B7" w14:textId="77777777" w:rsidR="00853D7C" w:rsidRPr="00B0245D" w:rsidRDefault="00853D7C" w:rsidP="00BB20F1">
            <w:pPr>
              <w:widowControl/>
              <w:ind w:left="1418" w:hanging="284"/>
              <w:jc w:val="both"/>
              <w:rPr>
                <w:rFonts w:ascii="Times New Roman" w:hAnsi="Times New Roman" w:cs="Times New Roman"/>
                <w:i/>
                <w:noProof/>
                <w:sz w:val="24"/>
              </w:rPr>
            </w:pPr>
            <w:r>
              <w:rPr>
                <w:rFonts w:ascii="Times New Roman" w:hAnsi="Times New Roman"/>
                <w:i/>
                <w:sz w:val="24"/>
              </w:rPr>
              <w:t xml:space="preserve">[Piezīme par C.1. panta b) punktu. Mērījumi, kas veikti praksē, lai noteiktu, vai paraugam ir </w:t>
            </w:r>
            <w:r>
              <w:rPr>
                <w:rFonts w:ascii="Times New Roman" w:hAnsi="Times New Roman"/>
                <w:i/>
                <w:sz w:val="24"/>
                <w:u w:val="single"/>
              </w:rPr>
              <w:t>analīzēm piemērots īpatnējais svars</w:t>
            </w:r>
            <w:r>
              <w:rPr>
                <w:rFonts w:ascii="Times New Roman" w:hAnsi="Times New Roman"/>
                <w:i/>
                <w:sz w:val="24"/>
              </w:rPr>
              <w:t xml:space="preserve"> un </w:t>
            </w:r>
            <w:r>
              <w:rPr>
                <w:rFonts w:ascii="Times New Roman" w:hAnsi="Times New Roman"/>
                <w:i/>
                <w:sz w:val="24"/>
                <w:u w:val="single"/>
              </w:rPr>
              <w:t>analīzēm piemērots urīna daudzums</w:t>
            </w:r>
            <w:r>
              <w:rPr>
                <w:rFonts w:ascii="Times New Roman" w:hAnsi="Times New Roman"/>
                <w:i/>
                <w:sz w:val="24"/>
              </w:rPr>
              <w:t xml:space="preserve">, ir provizoriski, lai novērtētu, vai paraugs atbilst analīžu prasībām. Iespējams, ka laboratorijas inventāra precizitātes dēļ var būt neatbilstības starp uz vietas iegūtajiem rādījumiem un galīgajiem </w:t>
            </w:r>
            <w:r>
              <w:rPr>
                <w:rFonts w:ascii="Times New Roman" w:hAnsi="Times New Roman"/>
                <w:i/>
                <w:sz w:val="24"/>
                <w:u w:val="single"/>
              </w:rPr>
              <w:t>laboratorijas</w:t>
            </w:r>
            <w:r>
              <w:rPr>
                <w:rFonts w:ascii="Times New Roman" w:hAnsi="Times New Roman"/>
                <w:i/>
                <w:sz w:val="24"/>
              </w:rPr>
              <w:t xml:space="preserve"> rādījumiem. </w:t>
            </w:r>
            <w:r>
              <w:rPr>
                <w:rFonts w:ascii="Times New Roman" w:hAnsi="Times New Roman"/>
                <w:i/>
                <w:sz w:val="24"/>
                <w:u w:val="single"/>
              </w:rPr>
              <w:t>Laboratorijas</w:t>
            </w:r>
            <w:r>
              <w:rPr>
                <w:rFonts w:ascii="Times New Roman" w:hAnsi="Times New Roman"/>
                <w:i/>
                <w:sz w:val="24"/>
              </w:rPr>
              <w:t xml:space="preserve"> rādījums tiks uzskatīts par galīgu, un šādas neatbilstības (ja tādas ir) nav pamats sportistiem censties atcelt vai citādi apstrīdēt </w:t>
            </w:r>
            <w:r>
              <w:rPr>
                <w:rFonts w:ascii="Times New Roman" w:hAnsi="Times New Roman"/>
                <w:i/>
                <w:sz w:val="24"/>
              </w:rPr>
              <w:lastRenderedPageBreak/>
              <w:t>nelabvēlīgus analīžu rezultātus.]</w:t>
            </w:r>
          </w:p>
          <w:p w14:paraId="67628CAE" w14:textId="19E05932" w:rsidR="00853D7C" w:rsidRPr="00B0245D" w:rsidRDefault="00C0283E" w:rsidP="00C0283E">
            <w:pPr>
              <w:ind w:left="1418" w:hanging="284"/>
              <w:jc w:val="both"/>
              <w:rPr>
                <w:rFonts w:ascii="Times New Roman" w:hAnsi="Times New Roman" w:cs="Times New Roman"/>
                <w:noProof/>
                <w:sz w:val="24"/>
              </w:rPr>
            </w:pPr>
            <w:r>
              <w:rPr>
                <w:rFonts w:ascii="Times New Roman" w:hAnsi="Times New Roman"/>
                <w:sz w:val="24"/>
              </w:rPr>
              <w:t xml:space="preserve">c) ka </w:t>
            </w:r>
            <w:r>
              <w:rPr>
                <w:rFonts w:ascii="Times New Roman" w:hAnsi="Times New Roman"/>
                <w:i/>
                <w:sz w:val="24"/>
              </w:rPr>
              <w:t>paraugs</w:t>
            </w:r>
            <w:r>
              <w:rPr>
                <w:rFonts w:ascii="Times New Roman" w:hAnsi="Times New Roman"/>
                <w:sz w:val="24"/>
              </w:rPr>
              <w:t xml:space="preserve"> nav pārveidots, aizstāts ar citu, piesārņots vai kā citādi viltots;</w:t>
            </w:r>
          </w:p>
          <w:p w14:paraId="4ABBE4FF" w14:textId="18B68B56" w:rsidR="00853D7C" w:rsidRPr="00B0245D" w:rsidRDefault="00C0283E" w:rsidP="00C0283E">
            <w:pPr>
              <w:ind w:left="1418" w:hanging="284"/>
              <w:jc w:val="both"/>
              <w:rPr>
                <w:rFonts w:ascii="Times New Roman" w:hAnsi="Times New Roman" w:cs="Times New Roman"/>
                <w:noProof/>
                <w:sz w:val="24"/>
              </w:rPr>
            </w:pPr>
            <w:r>
              <w:rPr>
                <w:rFonts w:ascii="Times New Roman" w:hAnsi="Times New Roman"/>
                <w:sz w:val="24"/>
              </w:rPr>
              <w:t xml:space="preserve">d) ka uz parauga ir skaidri un precīzi norādīti </w:t>
            </w:r>
            <w:r>
              <w:rPr>
                <w:rFonts w:ascii="Times New Roman" w:hAnsi="Times New Roman"/>
                <w:i/>
                <w:sz w:val="24"/>
              </w:rPr>
              <w:t>parauga</w:t>
            </w:r>
            <w:r>
              <w:rPr>
                <w:rFonts w:ascii="Times New Roman" w:hAnsi="Times New Roman"/>
                <w:sz w:val="24"/>
              </w:rPr>
              <w:t xml:space="preserve"> identifikācijas dati un</w:t>
            </w:r>
          </w:p>
          <w:p w14:paraId="254CF928" w14:textId="64048A01" w:rsidR="00853D7C" w:rsidRPr="00B0245D" w:rsidRDefault="00C0283E" w:rsidP="00C0283E">
            <w:pPr>
              <w:ind w:left="1418" w:hanging="284"/>
              <w:jc w:val="both"/>
              <w:rPr>
                <w:rFonts w:ascii="Times New Roman" w:hAnsi="Times New Roman" w:cs="Times New Roman"/>
                <w:noProof/>
                <w:sz w:val="24"/>
              </w:rPr>
            </w:pPr>
            <w:r>
              <w:rPr>
                <w:rFonts w:ascii="Times New Roman" w:hAnsi="Times New Roman"/>
                <w:sz w:val="24"/>
              </w:rPr>
              <w:t xml:space="preserve">e) ka </w:t>
            </w:r>
            <w:r>
              <w:rPr>
                <w:rFonts w:ascii="Times New Roman" w:hAnsi="Times New Roman"/>
                <w:i/>
                <w:sz w:val="24"/>
              </w:rPr>
              <w:t>paraugs</w:t>
            </w:r>
            <w:r>
              <w:rPr>
                <w:rFonts w:ascii="Times New Roman" w:hAnsi="Times New Roman"/>
                <w:sz w:val="24"/>
              </w:rPr>
              <w:t xml:space="preserve"> ir droši aizzīmogots, ievietojot to pret falsifikāciju drošā komplektā.</w:t>
            </w:r>
          </w:p>
          <w:p w14:paraId="4AC6EAE6" w14:textId="77777777" w:rsidR="00853D7C" w:rsidRPr="00E07F2A" w:rsidRDefault="00853D7C" w:rsidP="00853D7C">
            <w:pPr>
              <w:pStyle w:val="BodyText"/>
              <w:ind w:left="1134" w:right="141"/>
              <w:jc w:val="both"/>
              <w:rPr>
                <w:rFonts w:ascii="Times New Roman" w:hAnsi="Times New Roman" w:cs="Times New Roman"/>
                <w:noProof/>
                <w:sz w:val="24"/>
                <w:szCs w:val="28"/>
              </w:rPr>
            </w:pPr>
          </w:p>
        </w:tc>
      </w:tr>
    </w:tbl>
    <w:p w14:paraId="7AC207B4"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824CB" w:rsidRPr="00E07F2A" w14:paraId="30E70D1C"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224FFF35" w14:textId="77777777" w:rsidR="00F824CB" w:rsidRPr="00E07F2A" w:rsidRDefault="00F824CB" w:rsidP="00F824CB">
            <w:pPr>
              <w:pStyle w:val="BodyText"/>
              <w:jc w:val="both"/>
              <w:rPr>
                <w:rFonts w:ascii="Times New Roman" w:hAnsi="Times New Roman" w:cs="Times New Roman"/>
                <w:noProof/>
                <w:color w:val="404040"/>
                <w:sz w:val="24"/>
                <w:szCs w:val="24"/>
              </w:rPr>
            </w:pPr>
          </w:p>
          <w:p w14:paraId="5AC8770D" w14:textId="3418465C" w:rsidR="00F824CB" w:rsidRPr="00E07F2A" w:rsidRDefault="00F824CB" w:rsidP="00F824CB">
            <w:pPr>
              <w:pStyle w:val="BodyText"/>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procedūrām urīna paraugu savākšanai skat. </w:t>
            </w:r>
            <w:r>
              <w:rPr>
                <w:rFonts w:ascii="Times New Roman" w:hAnsi="Times New Roman"/>
                <w:i/>
                <w:color w:val="404040"/>
                <w:sz w:val="24"/>
              </w:rPr>
              <w:t>WADA</w:t>
            </w:r>
            <w:r>
              <w:rPr>
                <w:rFonts w:ascii="Times New Roman" w:hAnsi="Times New Roman"/>
                <w:color w:val="404040"/>
                <w:sz w:val="24"/>
              </w:rPr>
              <w:t xml:space="preserve"> </w:t>
            </w:r>
            <w:hyperlink r:id="rId44">
              <w:r>
                <w:rPr>
                  <w:rFonts w:ascii="Times New Roman" w:hAnsi="Times New Roman"/>
                  <w:i/>
                  <w:color w:val="0070BB"/>
                  <w:sz w:val="24"/>
                  <w:u w:val="single" w:color="0070BB"/>
                </w:rPr>
                <w:t>DCO rokasgrāmatas standartformas 6.1. sadaļā</w:t>
              </w:r>
              <w:r>
                <w:rPr>
                  <w:rFonts w:ascii="Times New Roman" w:hAnsi="Times New Roman"/>
                  <w:i/>
                  <w:color w:val="0066CC"/>
                  <w:sz w:val="24"/>
                </w:rPr>
                <w:t>.</w:t>
              </w:r>
            </w:hyperlink>
          </w:p>
          <w:p w14:paraId="571738B3" w14:textId="77777777" w:rsidR="00F824CB" w:rsidRPr="00E07F2A" w:rsidRDefault="00F824CB" w:rsidP="00F824CB">
            <w:pPr>
              <w:ind w:left="142" w:right="141"/>
              <w:jc w:val="both"/>
              <w:rPr>
                <w:rFonts w:ascii="Times New Roman" w:hAnsi="Times New Roman" w:cs="Times New Roman"/>
                <w:noProof/>
                <w:sz w:val="24"/>
                <w:szCs w:val="24"/>
              </w:rPr>
            </w:pPr>
          </w:p>
        </w:tc>
      </w:tr>
    </w:tbl>
    <w:p w14:paraId="119CD748" w14:textId="1D24B2AA" w:rsidR="009F2EAC" w:rsidRPr="00E07F2A" w:rsidRDefault="009F2EAC" w:rsidP="007A1E81">
      <w:pPr>
        <w:jc w:val="both"/>
        <w:rPr>
          <w:rFonts w:ascii="Times New Roman" w:hAnsi="Times New Roman" w:cs="Times New Roman"/>
          <w:noProof/>
          <w:sz w:val="24"/>
        </w:rPr>
      </w:pPr>
    </w:p>
    <w:p w14:paraId="1CFCD939" w14:textId="77777777" w:rsidR="00F824CB" w:rsidRPr="00E07F2A" w:rsidRDefault="00F824CB" w:rsidP="007A1E81">
      <w:pPr>
        <w:jc w:val="both"/>
        <w:rPr>
          <w:rFonts w:ascii="Times New Roman" w:hAnsi="Times New Roman" w:cs="Times New Roman"/>
          <w:noProof/>
          <w:sz w:val="24"/>
        </w:rPr>
      </w:pPr>
    </w:p>
    <w:p w14:paraId="247C29AF" w14:textId="2EC5E94A" w:rsidR="009F2EAC" w:rsidRPr="00E07F2A" w:rsidRDefault="00F824CB" w:rsidP="007A1E81">
      <w:pPr>
        <w:jc w:val="both"/>
        <w:rPr>
          <w:rFonts w:ascii="Times New Roman" w:hAnsi="Times New Roman" w:cs="Times New Roman"/>
          <w:b/>
          <w:bCs/>
          <w:noProof/>
          <w:color w:val="0066CC"/>
          <w:sz w:val="24"/>
        </w:rPr>
      </w:pPr>
      <w:r>
        <w:rPr>
          <w:rFonts w:ascii="Times New Roman" w:hAnsi="Times New Roman"/>
          <w:b/>
          <w:color w:val="0066CC"/>
          <w:sz w:val="24"/>
        </w:rPr>
        <w:t>1. Analīzēm piemērots īpatnējais svars</w:t>
      </w:r>
      <w:bookmarkStart w:id="30" w:name="_bookmark29"/>
      <w:bookmarkEnd w:id="30"/>
    </w:p>
    <w:p w14:paraId="3E865EC2" w14:textId="77777777" w:rsidR="00F824CB" w:rsidRPr="00E07F2A" w:rsidRDefault="00F824CB" w:rsidP="007A1E81">
      <w:pPr>
        <w:jc w:val="both"/>
        <w:rPr>
          <w:rFonts w:ascii="Times New Roman" w:hAnsi="Times New Roman" w:cs="Times New Roman"/>
          <w:noProof/>
          <w:color w:val="0066CC"/>
          <w:sz w:val="24"/>
        </w:rPr>
      </w:pPr>
    </w:p>
    <w:p w14:paraId="4A57EAA0"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Prasība pieņemt tādu paraugu, kam ir analīzēm piemērots īpatnējais svars, nozīmē, ka pieņemams ir vai nu:</w:t>
      </w:r>
    </w:p>
    <w:p w14:paraId="5370DD0C" w14:textId="77777777" w:rsidR="00B27BF7" w:rsidRPr="00B0245D" w:rsidRDefault="009F2EAC" w:rsidP="00B27BF7">
      <w:pPr>
        <w:pStyle w:val="ListParagraph"/>
        <w:numPr>
          <w:ilvl w:val="0"/>
          <w:numId w:val="39"/>
        </w:numPr>
        <w:ind w:left="567" w:hanging="283"/>
        <w:jc w:val="both"/>
        <w:rPr>
          <w:rFonts w:ascii="Times New Roman" w:hAnsi="Times New Roman" w:cs="Times New Roman"/>
          <w:noProof/>
          <w:sz w:val="24"/>
        </w:rPr>
      </w:pPr>
      <w:r>
        <w:rPr>
          <w:rFonts w:ascii="Times New Roman" w:hAnsi="Times New Roman"/>
          <w:sz w:val="24"/>
        </w:rPr>
        <w:t>paraugs, kura tilpums ir vismaz 90 ml, bet mazāks par 150 ml, un īpatnējais svars ir 1,005 vai lielāks, mērot ar refraktometru, vai arī 1,010 vai lielāks, mērījumiem izmantojot teststrēmeli vai arī</w:t>
      </w:r>
    </w:p>
    <w:p w14:paraId="5C7C405C" w14:textId="7FE01ACB" w:rsidR="009F2EAC" w:rsidRPr="00B0245D" w:rsidRDefault="009F2EAC" w:rsidP="00B27BF7">
      <w:pPr>
        <w:pStyle w:val="ListParagraph"/>
        <w:numPr>
          <w:ilvl w:val="0"/>
          <w:numId w:val="39"/>
        </w:numPr>
        <w:ind w:left="567" w:hanging="283"/>
        <w:jc w:val="both"/>
        <w:rPr>
          <w:rFonts w:ascii="Times New Roman" w:hAnsi="Times New Roman" w:cs="Times New Roman"/>
          <w:noProof/>
          <w:sz w:val="24"/>
        </w:rPr>
      </w:pPr>
      <w:r>
        <w:rPr>
          <w:rFonts w:ascii="Times New Roman" w:hAnsi="Times New Roman"/>
          <w:sz w:val="24"/>
        </w:rPr>
        <w:t>paraugs, kura tilpums ir vismaz 150 ml un īpatnējais svars – 1,003 vai lielāks, mērot tikai ar refraktometru.</w:t>
      </w:r>
    </w:p>
    <w:p w14:paraId="0A6716F3" w14:textId="77777777" w:rsidR="009F2EAC" w:rsidRPr="00B0245D" w:rsidRDefault="009F2EAC" w:rsidP="007A1E81">
      <w:pPr>
        <w:jc w:val="both"/>
        <w:rPr>
          <w:rFonts w:ascii="Times New Roman" w:hAnsi="Times New Roman" w:cs="Times New Roman"/>
          <w:noProof/>
          <w:sz w:val="24"/>
        </w:rPr>
      </w:pPr>
    </w:p>
    <w:p w14:paraId="2FE8274B"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Turpmāk sniegtajā shēmā ir norādītas darbības, kas jāievēro, mērot urīna parauga tilpumu un īpatnējo svaru.</w:t>
      </w:r>
    </w:p>
    <w:p w14:paraId="783838DE" w14:textId="77777777" w:rsidR="009F2EAC" w:rsidRPr="00E07F2A" w:rsidRDefault="009F2EAC" w:rsidP="007A1E81">
      <w:pPr>
        <w:jc w:val="both"/>
        <w:rPr>
          <w:rFonts w:ascii="Times New Roman" w:hAnsi="Times New Roman" w:cs="Times New Roman"/>
          <w:noProof/>
          <w:sz w:val="24"/>
        </w:rPr>
      </w:pPr>
    </w:p>
    <w:p w14:paraId="1FEA8793" w14:textId="1230A0BA" w:rsidR="009F2EAC" w:rsidRPr="00E07F2A" w:rsidRDefault="007C3177" w:rsidP="00797BFD">
      <w:pPr>
        <w:jc w:val="center"/>
        <w:rPr>
          <w:rFonts w:ascii="Times New Roman" w:hAnsi="Times New Roman" w:cs="Times New Roman"/>
          <w:b/>
          <w:bCs/>
          <w:noProof/>
          <w:sz w:val="24"/>
        </w:rPr>
      </w:pPr>
      <w:r>
        <w:rPr>
          <w:rFonts w:ascii="Times New Roman" w:hAnsi="Times New Roman"/>
          <w:b/>
          <w:sz w:val="24"/>
        </w:rPr>
        <w:t>Vai ir izpildīta prasība par īpatnējo svaru (ĪS)?</w:t>
      </w:r>
    </w:p>
    <w:p w14:paraId="035FCDAD" w14:textId="7F19B4A4" w:rsidR="009F2EAC" w:rsidRPr="00E07F2A" w:rsidRDefault="009F2EAC" w:rsidP="00E23874">
      <w:pPr>
        <w:jc w:val="center"/>
        <w:rPr>
          <w:rFonts w:ascii="Times New Roman" w:hAnsi="Times New Roman" w:cs="Times New Roman"/>
          <w:noProof/>
          <w:sz w:val="24"/>
        </w:rPr>
      </w:pPr>
    </w:p>
    <w:p w14:paraId="0D620CF7" w14:textId="2E0D2632" w:rsidR="009F2EAC" w:rsidRPr="00E07F2A" w:rsidRDefault="00D37A16"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497F1A2A" wp14:editId="3BD7D5CF">
            <wp:extent cx="5760720" cy="3218815"/>
            <wp:effectExtent l="0" t="0" r="0" b="635"/>
            <wp:docPr id="804212020" name="Picture 19"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12020" name="Picture 19" descr="A diagram of a flow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760720" cy="3218815"/>
                    </a:xfrm>
                    <a:prstGeom prst="rect">
                      <a:avLst/>
                    </a:prstGeom>
                  </pic:spPr>
                </pic:pic>
              </a:graphicData>
            </a:graphic>
          </wp:inline>
        </w:drawing>
      </w:r>
    </w:p>
    <w:p w14:paraId="05980C2B" w14:textId="77777777" w:rsidR="009F2EAC" w:rsidRPr="00E07F2A" w:rsidRDefault="009F2EAC" w:rsidP="007A1E81">
      <w:pPr>
        <w:jc w:val="both"/>
        <w:rPr>
          <w:rFonts w:ascii="Times New Roman" w:hAnsi="Times New Roman" w:cs="Times New Roman"/>
          <w:noProof/>
          <w:sz w:val="24"/>
        </w:rPr>
      </w:pPr>
    </w:p>
    <w:p w14:paraId="4B5C0DEA" w14:textId="77777777" w:rsidR="009F2EAC" w:rsidRPr="00B0245D" w:rsidRDefault="009F2EAC" w:rsidP="00945FB3">
      <w:pPr>
        <w:keepNext/>
        <w:keepLines/>
        <w:jc w:val="both"/>
        <w:rPr>
          <w:rFonts w:ascii="Times New Roman" w:hAnsi="Times New Roman" w:cs="Times New Roman"/>
          <w:noProof/>
          <w:sz w:val="24"/>
        </w:rPr>
      </w:pPr>
      <w:r>
        <w:rPr>
          <w:rFonts w:ascii="Times New Roman" w:hAnsi="Times New Roman"/>
          <w:sz w:val="24"/>
        </w:rPr>
        <w:lastRenderedPageBreak/>
        <w:t xml:space="preserve">Saskaņā ar </w:t>
      </w:r>
      <w:r>
        <w:rPr>
          <w:rFonts w:ascii="Times New Roman" w:hAnsi="Times New Roman"/>
          <w:i/>
          <w:iCs/>
          <w:sz w:val="24"/>
        </w:rPr>
        <w:t>ISTI</w:t>
      </w:r>
      <w:r>
        <w:rPr>
          <w:rFonts w:ascii="Times New Roman" w:hAnsi="Times New Roman"/>
          <w:sz w:val="24"/>
        </w:rPr>
        <w:t xml:space="preserve"> prasībām:</w:t>
      </w:r>
    </w:p>
    <w:p w14:paraId="2C0F7764" w14:textId="040CDE2F" w:rsidR="00681A0F" w:rsidRPr="00B0245D" w:rsidRDefault="009F2EAC" w:rsidP="00945FB3">
      <w:pPr>
        <w:pStyle w:val="ListParagraph"/>
        <w:keepNext/>
        <w:keepLines/>
        <w:numPr>
          <w:ilvl w:val="0"/>
          <w:numId w:val="40"/>
        </w:numPr>
        <w:ind w:left="567" w:hanging="283"/>
        <w:jc w:val="both"/>
        <w:rPr>
          <w:rFonts w:ascii="Times New Roman" w:hAnsi="Times New Roman" w:cs="Times New Roman"/>
          <w:noProof/>
          <w:sz w:val="24"/>
        </w:rPr>
      </w:pPr>
      <w:r>
        <w:rPr>
          <w:rFonts w:ascii="Times New Roman" w:hAnsi="Times New Roman"/>
          <w:i/>
          <w:iCs/>
          <w:sz w:val="24"/>
        </w:rPr>
        <w:t>DCO</w:t>
      </w:r>
      <w:r>
        <w:rPr>
          <w:rFonts w:ascii="Times New Roman" w:hAnsi="Times New Roman"/>
          <w:sz w:val="24"/>
        </w:rPr>
        <w:t xml:space="preserve"> jāturpina savākt papildu paraugus, līdz ir izpildīta prasība par analīzēm piemērotu īpatnējo svaru</w:t>
      </w:r>
      <w:r>
        <w:rPr>
          <w:rStyle w:val="FootnoteReference"/>
          <w:rFonts w:ascii="Times New Roman" w:hAnsi="Times New Roman" w:cs="Times New Roman"/>
          <w:noProof/>
          <w:sz w:val="24"/>
        </w:rPr>
        <w:footnoteReference w:customMarkFollows="1" w:id="5"/>
        <w:t>3</w:t>
      </w:r>
      <w:r>
        <w:rPr>
          <w:rFonts w:ascii="Times New Roman" w:hAnsi="Times New Roman"/>
          <w:sz w:val="24"/>
        </w:rPr>
        <w:t xml:space="preserve"> vai</w:t>
      </w:r>
    </w:p>
    <w:p w14:paraId="3EC13AFB" w14:textId="151A4681" w:rsidR="009F2EAC" w:rsidRPr="00B0245D" w:rsidRDefault="009F2EAC" w:rsidP="00945FB3">
      <w:pPr>
        <w:pStyle w:val="ListParagraph"/>
        <w:keepNext/>
        <w:keepLines/>
        <w:numPr>
          <w:ilvl w:val="0"/>
          <w:numId w:val="40"/>
        </w:numPr>
        <w:ind w:left="567" w:hanging="283"/>
        <w:jc w:val="both"/>
        <w:rPr>
          <w:rFonts w:ascii="Times New Roman" w:hAnsi="Times New Roman" w:cs="Times New Roman"/>
          <w:noProof/>
          <w:sz w:val="24"/>
        </w:rPr>
      </w:pPr>
      <w:r>
        <w:rPr>
          <w:rFonts w:ascii="Times New Roman" w:hAnsi="Times New Roman"/>
          <w:sz w:val="24"/>
        </w:rPr>
        <w:t xml:space="preserve">līdz </w:t>
      </w:r>
      <w:r>
        <w:rPr>
          <w:rFonts w:ascii="Times New Roman" w:hAnsi="Times New Roman"/>
          <w:i/>
          <w:iCs/>
          <w:sz w:val="24"/>
        </w:rPr>
        <w:t>DCO</w:t>
      </w:r>
      <w:r>
        <w:rPr>
          <w:rFonts w:ascii="Times New Roman" w:hAnsi="Times New Roman"/>
          <w:sz w:val="24"/>
        </w:rPr>
        <w:t xml:space="preserve"> konstatē, ka pastāv ārkārtēji apstākļi, kas nozīmē, ka nav iespējams turpināt paraugu savākšanas procesu.</w:t>
      </w:r>
    </w:p>
    <w:p w14:paraId="5E197CA6" w14:textId="77777777" w:rsidR="00681A0F" w:rsidRPr="00B0245D" w:rsidRDefault="00681A0F" w:rsidP="007A1E81">
      <w:pPr>
        <w:jc w:val="both"/>
        <w:rPr>
          <w:rFonts w:ascii="Times New Roman" w:hAnsi="Times New Roman" w:cs="Times New Roman"/>
          <w:noProof/>
          <w:sz w:val="24"/>
        </w:rPr>
      </w:pPr>
    </w:p>
    <w:p w14:paraId="160083EE" w14:textId="6863F777" w:rsidR="009F2EAC" w:rsidRPr="00B0245D" w:rsidRDefault="009F2EAC" w:rsidP="007A1E81">
      <w:pPr>
        <w:jc w:val="both"/>
        <w:rPr>
          <w:rFonts w:ascii="Times New Roman" w:hAnsi="Times New Roman" w:cs="Times New Roman"/>
          <w:noProof/>
          <w:sz w:val="24"/>
        </w:rPr>
      </w:pPr>
      <w:r>
        <w:rPr>
          <w:rFonts w:ascii="Times New Roman" w:hAnsi="Times New Roman"/>
          <w:i/>
          <w:iCs/>
          <w:sz w:val="24"/>
        </w:rPr>
        <w:t>DCO</w:t>
      </w:r>
      <w:r>
        <w:rPr>
          <w:rFonts w:ascii="Times New Roman" w:hAnsi="Times New Roman"/>
          <w:sz w:val="24"/>
        </w:rPr>
        <w:t xml:space="preserve"> attiecīgi dokumentē šos ārkārtējos apstākļus.</w:t>
      </w:r>
    </w:p>
    <w:p w14:paraId="09A1A4A2" w14:textId="77777777" w:rsidR="00681A0F" w:rsidRPr="00B0245D" w:rsidRDefault="00681A0F" w:rsidP="007A1E81">
      <w:pPr>
        <w:jc w:val="both"/>
        <w:rPr>
          <w:rFonts w:ascii="Times New Roman" w:hAnsi="Times New Roman" w:cs="Times New Roman"/>
          <w:noProof/>
          <w:sz w:val="24"/>
        </w:rPr>
      </w:pPr>
    </w:p>
    <w:p w14:paraId="2CD205A6"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Lai </w:t>
      </w:r>
      <w:r>
        <w:rPr>
          <w:rFonts w:ascii="Times New Roman" w:hAnsi="Times New Roman"/>
          <w:i/>
          <w:iCs/>
          <w:sz w:val="24"/>
        </w:rPr>
        <w:t>DCO</w:t>
      </w:r>
      <w:r>
        <w:rPr>
          <w:rFonts w:ascii="Times New Roman" w:hAnsi="Times New Roman"/>
          <w:sz w:val="24"/>
        </w:rPr>
        <w:t xml:space="preserve"> noteiktu, vai pastāv ārkārtas apstākļi, PI var norādīt procedūras, kas jāievēro </w:t>
      </w:r>
      <w:r>
        <w:rPr>
          <w:rFonts w:ascii="Times New Roman" w:hAnsi="Times New Roman"/>
          <w:i/>
          <w:iCs/>
          <w:sz w:val="24"/>
        </w:rPr>
        <w:t>DCO</w:t>
      </w:r>
      <w:r>
        <w:rPr>
          <w:rFonts w:ascii="Times New Roman" w:hAnsi="Times New Roman"/>
          <w:sz w:val="24"/>
        </w:rPr>
        <w:t>. Šādu ārkārtēju apstākļu vidū var būt šādi apstākļi:</w:t>
      </w:r>
    </w:p>
    <w:p w14:paraId="07C308B7" w14:textId="77777777" w:rsidR="001B4F90" w:rsidRPr="00B0245D" w:rsidRDefault="009F2EAC" w:rsidP="007A1E81">
      <w:pPr>
        <w:pStyle w:val="ListParagraph"/>
        <w:numPr>
          <w:ilvl w:val="0"/>
          <w:numId w:val="41"/>
        </w:numPr>
        <w:ind w:left="567" w:hanging="283"/>
        <w:jc w:val="both"/>
        <w:rPr>
          <w:rFonts w:ascii="Times New Roman" w:hAnsi="Times New Roman" w:cs="Times New Roman"/>
          <w:noProof/>
          <w:sz w:val="24"/>
        </w:rPr>
      </w:pPr>
      <w:r>
        <w:rPr>
          <w:rFonts w:ascii="Times New Roman" w:hAnsi="Times New Roman"/>
          <w:sz w:val="24"/>
        </w:rPr>
        <w:t>tā sporta pasākuma norises vieta, kurā notiek pārbaude, tiek slēgta un tuvumā nav atrodama alternatīva vieta, kur turpināt paraugu savākšanu;</w:t>
      </w:r>
    </w:p>
    <w:p w14:paraId="67332009" w14:textId="77777777" w:rsidR="001B4F90" w:rsidRPr="00B0245D" w:rsidRDefault="009F2EAC" w:rsidP="007A1E81">
      <w:pPr>
        <w:pStyle w:val="ListParagraph"/>
        <w:numPr>
          <w:ilvl w:val="0"/>
          <w:numId w:val="41"/>
        </w:numPr>
        <w:ind w:left="567" w:hanging="283"/>
        <w:jc w:val="both"/>
        <w:rPr>
          <w:rFonts w:ascii="Times New Roman" w:hAnsi="Times New Roman" w:cs="Times New Roman"/>
          <w:noProof/>
          <w:sz w:val="24"/>
        </w:rPr>
      </w:pPr>
      <w:r>
        <w:rPr>
          <w:rFonts w:ascii="Times New Roman" w:hAnsi="Times New Roman"/>
          <w:sz w:val="24"/>
        </w:rPr>
        <w:t>visu personu evakuācija no sporta pasākuma norises vietas ārkārtas situācijas dēļ;</w:t>
      </w:r>
    </w:p>
    <w:p w14:paraId="587ABCFE" w14:textId="77777777" w:rsidR="001B4F90" w:rsidRPr="00B0245D" w:rsidRDefault="009F2EAC" w:rsidP="007A1E81">
      <w:pPr>
        <w:pStyle w:val="ListParagraph"/>
        <w:numPr>
          <w:ilvl w:val="0"/>
          <w:numId w:val="41"/>
        </w:numPr>
        <w:ind w:left="567" w:hanging="283"/>
        <w:jc w:val="both"/>
        <w:rPr>
          <w:rFonts w:ascii="Times New Roman" w:hAnsi="Times New Roman" w:cs="Times New Roman"/>
          <w:noProof/>
          <w:sz w:val="24"/>
        </w:rPr>
      </w:pPr>
      <w:r>
        <w:rPr>
          <w:rFonts w:ascii="Times New Roman" w:hAnsi="Times New Roman"/>
          <w:i/>
          <w:iCs/>
          <w:sz w:val="24"/>
        </w:rPr>
        <w:t>DCO</w:t>
      </w:r>
      <w:r>
        <w:rPr>
          <w:rFonts w:ascii="Times New Roman" w:hAnsi="Times New Roman"/>
          <w:sz w:val="24"/>
        </w:rPr>
        <w:t xml:space="preserve"> ir izlietojis visu paraugu savākšanas aprīkojumu vai atzinis to par nepiemērotu;</w:t>
      </w:r>
    </w:p>
    <w:p w14:paraId="00424C8E" w14:textId="77777777" w:rsidR="001B4F90" w:rsidRPr="00B0245D" w:rsidRDefault="009F2EAC" w:rsidP="007A1E81">
      <w:pPr>
        <w:pStyle w:val="ListParagraph"/>
        <w:numPr>
          <w:ilvl w:val="0"/>
          <w:numId w:val="41"/>
        </w:numPr>
        <w:ind w:left="567" w:hanging="283"/>
        <w:jc w:val="both"/>
        <w:rPr>
          <w:rFonts w:ascii="Times New Roman" w:hAnsi="Times New Roman" w:cs="Times New Roman"/>
          <w:noProof/>
          <w:sz w:val="24"/>
        </w:rPr>
      </w:pPr>
      <w:r>
        <w:rPr>
          <w:rFonts w:ascii="Times New Roman" w:hAnsi="Times New Roman"/>
          <w:sz w:val="24"/>
        </w:rPr>
        <w:t>PSP vai sportistam ir jāatstāj sporta pasākuma norises vieta, lai dotos uz slimnīcu medicīniskās aprūpes saņemšanai vai gadījumā, ja viņa tuvākajam ģimenes loceklim ir radusies ārkārtas situācija un/vai</w:t>
      </w:r>
    </w:p>
    <w:p w14:paraId="21101915" w14:textId="164F6E2C" w:rsidR="009F2EAC" w:rsidRPr="00B0245D" w:rsidRDefault="009F2EAC" w:rsidP="007A1E81">
      <w:pPr>
        <w:pStyle w:val="ListParagraph"/>
        <w:numPr>
          <w:ilvl w:val="0"/>
          <w:numId w:val="41"/>
        </w:numPr>
        <w:ind w:left="567" w:hanging="283"/>
        <w:jc w:val="both"/>
        <w:rPr>
          <w:rFonts w:ascii="Times New Roman" w:hAnsi="Times New Roman" w:cs="Times New Roman"/>
          <w:noProof/>
          <w:sz w:val="24"/>
        </w:rPr>
      </w:pPr>
      <w:r>
        <w:rPr>
          <w:rFonts w:ascii="Times New Roman" w:hAnsi="Times New Roman"/>
          <w:sz w:val="24"/>
        </w:rPr>
        <w:t>sportists ir sniedzis vairākus atšķaidītus paraugus, ir vēls vakars, un sportistam nākamajā dienā agri jāsacenšas.</w:t>
      </w:r>
    </w:p>
    <w:p w14:paraId="019F026A" w14:textId="77777777" w:rsidR="009F2EAC" w:rsidRPr="00B0245D" w:rsidRDefault="009F2EAC" w:rsidP="007A1E81">
      <w:pPr>
        <w:jc w:val="both"/>
        <w:rPr>
          <w:rFonts w:ascii="Times New Roman" w:hAnsi="Times New Roman" w:cs="Times New Roman"/>
          <w:noProof/>
          <w:sz w:val="24"/>
        </w:rPr>
      </w:pPr>
    </w:p>
    <w:p w14:paraId="4C2C506F"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PI iespējami drīz jāapsver mērķpārbaužu veikšana sportistiem, ja paraugu savākšanas process nav pabeigts iepriekš minēto ārkārtējo apstākļu dēļ. Gadījumos, kas nav uzskaitīti iepriekš un ir iekļauti PI ārkārtējo apstākļu sarakstā, PI ir jānodrošina, lai PSP būtu kontaktpersona, kas var pieņemt lēmumu apmierināt ārkārtējo lūgumu beigt sportista paraugu savākšanas procesu.</w:t>
      </w:r>
    </w:p>
    <w:p w14:paraId="5B168771" w14:textId="77777777" w:rsidR="009F2EAC" w:rsidRPr="00E07F2A" w:rsidRDefault="009F2EAC" w:rsidP="007A1E81">
      <w:pPr>
        <w:jc w:val="both"/>
        <w:rPr>
          <w:rFonts w:ascii="Times New Roman" w:hAnsi="Times New Roman" w:cs="Times New Roman"/>
          <w:noProof/>
          <w:sz w:val="24"/>
        </w:rPr>
      </w:pPr>
    </w:p>
    <w:p w14:paraId="0A56EC8B" w14:textId="77777777" w:rsidR="009F2EAC" w:rsidRPr="00E07F2A" w:rsidRDefault="009F2EAC" w:rsidP="007A1E81">
      <w:pPr>
        <w:jc w:val="both"/>
        <w:rPr>
          <w:rFonts w:ascii="Times New Roman" w:hAnsi="Times New Roman" w:cs="Times New Roman"/>
          <w:noProof/>
          <w:sz w:val="24"/>
        </w:rPr>
      </w:pPr>
    </w:p>
    <w:p w14:paraId="43BD58F4" w14:textId="391D6F4C" w:rsidR="009F2EAC" w:rsidRPr="00E07F2A" w:rsidRDefault="001B4F90" w:rsidP="007A1E81">
      <w:pPr>
        <w:jc w:val="both"/>
        <w:rPr>
          <w:rFonts w:ascii="Times New Roman" w:hAnsi="Times New Roman" w:cs="Times New Roman"/>
          <w:b/>
          <w:bCs/>
          <w:noProof/>
          <w:color w:val="0066CC"/>
          <w:sz w:val="24"/>
        </w:rPr>
      </w:pPr>
      <w:r>
        <w:rPr>
          <w:rFonts w:ascii="Times New Roman" w:hAnsi="Times New Roman"/>
          <w:b/>
          <w:color w:val="0066CC"/>
          <w:sz w:val="24"/>
        </w:rPr>
        <w:t>2. Vairāku paraugu analīze</w:t>
      </w:r>
      <w:bookmarkStart w:id="31" w:name="_bookmark30"/>
      <w:bookmarkEnd w:id="31"/>
    </w:p>
    <w:p w14:paraId="59ED4857" w14:textId="77777777" w:rsidR="001B4F90" w:rsidRPr="00E07F2A" w:rsidRDefault="001B4F90" w:rsidP="007A1E81">
      <w:pPr>
        <w:jc w:val="both"/>
        <w:rPr>
          <w:rFonts w:ascii="Times New Roman" w:hAnsi="Times New Roman" w:cs="Times New Roman"/>
          <w:noProof/>
          <w:color w:val="0066CC"/>
          <w:sz w:val="24"/>
        </w:rPr>
      </w:pPr>
    </w:p>
    <w:p w14:paraId="520A54EB"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Ja vienā un tajā pašā paraugu savākšanas procesā no sportista savāc divus paraugus, laboratorijai jāanalizē abi savāktie paraugi. Ja vienā un tajā pašā parauga savākšanas procesā savāc trīs vai vairāk paraugus, laboratorijai jānosaka tiem prioritāte un jāanalizē pirmais paraugs un nākamais savāktais paraugs, kuram saskaņā ar informāciju, kas reģistrēta dopinga kontroles anketā, ir lielākais īpatnējais svars.</w:t>
      </w:r>
    </w:p>
    <w:p w14:paraId="716891C3" w14:textId="77777777" w:rsidR="009F2EAC" w:rsidRPr="00B0245D" w:rsidRDefault="009F2EAC" w:rsidP="007A1E81">
      <w:pPr>
        <w:jc w:val="both"/>
        <w:rPr>
          <w:rFonts w:ascii="Times New Roman" w:hAnsi="Times New Roman" w:cs="Times New Roman"/>
          <w:noProof/>
          <w:sz w:val="24"/>
        </w:rPr>
      </w:pPr>
    </w:p>
    <w:p w14:paraId="53ACD03D"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PI sadarbībā ar laboratoriju var noteikt, vai jāanalizē arī pārējie paraugi. PI pastāvīgi jāuzrauga, vai sportisti sniedz atšķaidītus paraugus, lai noteiktu jebkādas tendences vai aizdomīgu uzvedību. Ja tiek konstatēta aizdomīga uzvedība, PI jāapsver alternatīvas pārbaudes stratēģijas, tostarp visu iesniegto urīna paraugu analīze.</w:t>
      </w:r>
    </w:p>
    <w:p w14:paraId="27BD8B4E" w14:textId="394378B2" w:rsidR="001B4F90" w:rsidRPr="00E07F2A" w:rsidRDefault="001B4F90">
      <w:pPr>
        <w:rPr>
          <w:rFonts w:ascii="Times New Roman" w:hAnsi="Times New Roman" w:cs="Times New Roman"/>
          <w:noProof/>
          <w:sz w:val="24"/>
        </w:rPr>
      </w:pPr>
      <w:r>
        <w:br w:type="page"/>
      </w:r>
    </w:p>
    <w:p w14:paraId="65DA74D5"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13. nodaļa</w:t>
      </w:r>
      <w:bookmarkStart w:id="32" w:name="_bookmark31"/>
      <w:bookmarkEnd w:id="32"/>
    </w:p>
    <w:p w14:paraId="5D64C8A2" w14:textId="77777777" w:rsidR="006E1037" w:rsidRPr="00E07F2A" w:rsidRDefault="006E1037" w:rsidP="007A1E81">
      <w:pPr>
        <w:jc w:val="both"/>
        <w:rPr>
          <w:rFonts w:ascii="Times New Roman" w:hAnsi="Times New Roman" w:cs="Times New Roman"/>
          <w:b/>
          <w:bCs/>
          <w:noProof/>
          <w:color w:val="404040"/>
          <w:sz w:val="28"/>
          <w:szCs w:val="24"/>
        </w:rPr>
      </w:pPr>
    </w:p>
    <w:p w14:paraId="08C0F30A" w14:textId="541299B8" w:rsidR="009F2EAC" w:rsidRPr="00E07F2A" w:rsidRDefault="009F2EAC" w:rsidP="007A1E81">
      <w:pPr>
        <w:jc w:val="both"/>
        <w:rPr>
          <w:rFonts w:ascii="Times New Roman" w:hAnsi="Times New Roman" w:cs="Times New Roman"/>
          <w:b/>
          <w:bCs/>
          <w:noProof/>
          <w:color w:val="0066CC"/>
          <w:sz w:val="28"/>
          <w:szCs w:val="24"/>
          <w:u w:color="000000"/>
        </w:rPr>
      </w:pPr>
      <w:r>
        <w:rPr>
          <w:rFonts w:ascii="Times New Roman" w:hAnsi="Times New Roman"/>
          <w:b/>
          <w:color w:val="0066CC"/>
          <w:sz w:val="28"/>
          <w:u w:color="000000"/>
        </w:rPr>
        <w:t>Asins paraugu savākšana</w:t>
      </w:r>
    </w:p>
    <w:p w14:paraId="6D386A12" w14:textId="77777777" w:rsidR="009F2EAC" w:rsidRPr="00E07F2A" w:rsidRDefault="009F2EAC" w:rsidP="007A1E81">
      <w:pPr>
        <w:jc w:val="both"/>
        <w:rPr>
          <w:rFonts w:ascii="Times New Roman" w:hAnsi="Times New Roman" w:cs="Times New Roman"/>
          <w:noProof/>
          <w:sz w:val="24"/>
        </w:rPr>
      </w:pPr>
    </w:p>
    <w:p w14:paraId="6C67D1F3" w14:textId="4662D680" w:rsidR="001B4F90" w:rsidRPr="00E07F2A" w:rsidRDefault="00264E0C"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58CBCB5C" wp14:editId="108FFA48">
            <wp:extent cx="5760720" cy="4079875"/>
            <wp:effectExtent l="0" t="0" r="0" b="0"/>
            <wp:docPr id="115137200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72007" name="Picture 7" descr="A screenshot of a comput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0037E28C" w14:textId="77777777" w:rsidR="001B4F90" w:rsidRPr="00E07F2A" w:rsidRDefault="001B4F90" w:rsidP="007A1E81">
      <w:pPr>
        <w:jc w:val="both"/>
        <w:rPr>
          <w:rFonts w:ascii="Times New Roman" w:hAnsi="Times New Roman" w:cs="Times New Roman"/>
          <w:noProof/>
          <w:sz w:val="24"/>
        </w:rPr>
      </w:pPr>
    </w:p>
    <w:p w14:paraId="6C7D5B9E" w14:textId="77777777" w:rsidR="00155F9F" w:rsidRPr="00E07F2A" w:rsidRDefault="00155F9F" w:rsidP="007A1E81">
      <w:pPr>
        <w:jc w:val="both"/>
        <w:rPr>
          <w:rFonts w:ascii="Times New Roman" w:hAnsi="Times New Roman" w:cs="Times New Roman"/>
          <w:b/>
          <w:bCs/>
          <w:noProof/>
          <w:color w:val="0066CC"/>
          <w:sz w:val="24"/>
        </w:rPr>
      </w:pPr>
    </w:p>
    <w:p w14:paraId="3892C31C" w14:textId="4AC8C1AE" w:rsidR="009F2EAC" w:rsidRPr="00E07F2A" w:rsidRDefault="00155F9F" w:rsidP="007A1E81">
      <w:pPr>
        <w:jc w:val="both"/>
        <w:rPr>
          <w:rFonts w:ascii="Times New Roman" w:hAnsi="Times New Roman" w:cs="Times New Roman"/>
          <w:b/>
          <w:bCs/>
          <w:noProof/>
          <w:color w:val="0066CC"/>
          <w:sz w:val="24"/>
        </w:rPr>
      </w:pPr>
      <w:r>
        <w:rPr>
          <w:rFonts w:ascii="Times New Roman" w:hAnsi="Times New Roman"/>
          <w:b/>
          <w:color w:val="0066CC"/>
          <w:sz w:val="24"/>
        </w:rPr>
        <w:t>1. Venozās asinis</w:t>
      </w:r>
    </w:p>
    <w:p w14:paraId="7153E4BB" w14:textId="77777777" w:rsidR="009F2EAC" w:rsidRPr="00E07F2A" w:rsidRDefault="009F2EAC" w:rsidP="007A1E81">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55F9F" w:rsidRPr="00E07F2A" w14:paraId="3EAB5318" w14:textId="77777777" w:rsidTr="00375174">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1B53513A" w14:textId="77777777" w:rsidR="00CD0F20" w:rsidRPr="00E07F2A" w:rsidRDefault="00CD0F20" w:rsidP="00155F9F">
            <w:pPr>
              <w:jc w:val="both"/>
              <w:rPr>
                <w:rFonts w:ascii="Times New Roman" w:hAnsi="Times New Roman" w:cs="Times New Roman"/>
                <w:b/>
                <w:bCs/>
                <w:noProof/>
                <w:color w:val="404040"/>
                <w:sz w:val="24"/>
              </w:rPr>
            </w:pPr>
          </w:p>
          <w:p w14:paraId="04E3EAF0" w14:textId="72C56F7F" w:rsidR="00155F9F" w:rsidRPr="00B0245D" w:rsidRDefault="00155F9F" w:rsidP="00CD0F20">
            <w:pPr>
              <w:ind w:left="142"/>
              <w:jc w:val="both"/>
              <w:rPr>
                <w:rFonts w:ascii="Times New Roman" w:hAnsi="Times New Roman" w:cs="Times New Roman"/>
                <w:b/>
                <w:bCs/>
                <w:noProof/>
                <w:sz w:val="24"/>
              </w:rPr>
            </w:pPr>
            <w:r>
              <w:rPr>
                <w:rFonts w:ascii="Times New Roman" w:hAnsi="Times New Roman"/>
                <w:b/>
                <w:i/>
                <w:iCs/>
                <w:sz w:val="24"/>
              </w:rPr>
              <w:t>ISTI</w:t>
            </w:r>
            <w:r>
              <w:rPr>
                <w:rFonts w:ascii="Times New Roman" w:hAnsi="Times New Roman"/>
                <w:b/>
                <w:sz w:val="24"/>
              </w:rPr>
              <w:t xml:space="preserve"> D.1. pants</w:t>
            </w:r>
          </w:p>
          <w:p w14:paraId="36B8BF2C" w14:textId="77777777" w:rsidR="00155F9F" w:rsidRPr="00B0245D" w:rsidRDefault="00155F9F" w:rsidP="00155F9F">
            <w:pPr>
              <w:jc w:val="both"/>
              <w:rPr>
                <w:rFonts w:ascii="Times New Roman" w:hAnsi="Times New Roman" w:cs="Times New Roman"/>
                <w:b/>
                <w:noProof/>
                <w:sz w:val="24"/>
              </w:rPr>
            </w:pPr>
          </w:p>
          <w:p w14:paraId="688AC77C" w14:textId="77777777" w:rsidR="00155F9F" w:rsidRPr="00B0245D" w:rsidRDefault="00155F9F" w:rsidP="00820C52">
            <w:pPr>
              <w:ind w:left="1134" w:right="145"/>
              <w:jc w:val="both"/>
              <w:rPr>
                <w:rFonts w:ascii="Times New Roman" w:hAnsi="Times New Roman" w:cs="Times New Roman"/>
                <w:noProof/>
                <w:sz w:val="24"/>
              </w:rPr>
            </w:pPr>
            <w:r>
              <w:rPr>
                <w:rFonts w:ascii="Times New Roman" w:hAnsi="Times New Roman"/>
                <w:sz w:val="24"/>
              </w:rPr>
              <w:t xml:space="preserve">Mērķis – savākt </w:t>
            </w:r>
            <w:r>
              <w:rPr>
                <w:rFonts w:ascii="Times New Roman" w:hAnsi="Times New Roman"/>
                <w:i/>
                <w:iCs/>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izmantojot vēnas punkciju, tādā veidā, lai nodrošinātu:</w:t>
            </w:r>
          </w:p>
          <w:p w14:paraId="256CCD01" w14:textId="4749765F" w:rsidR="00155F9F" w:rsidRPr="00B0245D" w:rsidRDefault="00CD0F20" w:rsidP="00820C52">
            <w:pPr>
              <w:ind w:left="1418" w:right="145" w:hanging="284"/>
              <w:jc w:val="both"/>
              <w:rPr>
                <w:rFonts w:ascii="Times New Roman" w:hAnsi="Times New Roman" w:cs="Times New Roman"/>
                <w:noProof/>
                <w:sz w:val="24"/>
              </w:rPr>
            </w:pPr>
            <w:r>
              <w:rPr>
                <w:rFonts w:ascii="Times New Roman" w:hAnsi="Times New Roman"/>
                <w:sz w:val="24"/>
              </w:rPr>
              <w:t xml:space="preserve">a) atbilstību attiecīgiem starptautiski atzītiem standarta piesardzības principiem veselības aprūpes iestādēs, un nodrošinot, ka paraugu ievāc atbilstoši kvalificēta persona, lai nekaitētu </w:t>
            </w:r>
            <w:r>
              <w:rPr>
                <w:rFonts w:ascii="Times New Roman" w:hAnsi="Times New Roman"/>
                <w:i/>
                <w:sz w:val="24"/>
              </w:rPr>
              <w:t>sportista</w:t>
            </w:r>
            <w:r>
              <w:rPr>
                <w:rFonts w:ascii="Times New Roman" w:hAnsi="Times New Roman"/>
                <w:sz w:val="24"/>
              </w:rPr>
              <w:t xml:space="preserve"> un </w:t>
            </w:r>
            <w:r>
              <w:rPr>
                <w:rFonts w:ascii="Times New Roman" w:hAnsi="Times New Roman"/>
                <w:i/>
                <w:sz w:val="24"/>
                <w:u w:val="single" w:color="404040"/>
              </w:rPr>
              <w:t>paraugu</w:t>
            </w:r>
            <w:r>
              <w:rPr>
                <w:rFonts w:ascii="Times New Roman" w:hAnsi="Times New Roman"/>
                <w:sz w:val="24"/>
                <w:u w:val="single" w:color="404040"/>
              </w:rPr>
              <w:t xml:space="preserve"> savākšanas personāla</w:t>
            </w:r>
            <w:r>
              <w:rPr>
                <w:rFonts w:ascii="Times New Roman" w:hAnsi="Times New Roman"/>
                <w:sz w:val="24"/>
              </w:rPr>
              <w:t xml:space="preserve"> veselībai un drošībai;</w:t>
            </w:r>
          </w:p>
          <w:p w14:paraId="5A0177A1" w14:textId="076D0A64" w:rsidR="00155F9F" w:rsidRPr="00B0245D" w:rsidRDefault="00CD0F20" w:rsidP="00820C52">
            <w:pPr>
              <w:ind w:left="1418" w:right="145" w:hanging="284"/>
              <w:jc w:val="both"/>
              <w:rPr>
                <w:rFonts w:ascii="Times New Roman" w:hAnsi="Times New Roman" w:cs="Times New Roman"/>
                <w:noProof/>
                <w:sz w:val="24"/>
              </w:rPr>
            </w:pPr>
            <w:r>
              <w:rPr>
                <w:rFonts w:ascii="Times New Roman" w:hAnsi="Times New Roman"/>
                <w:sz w:val="24"/>
              </w:rPr>
              <w:t xml:space="preserve">b) ka </w:t>
            </w:r>
            <w:r>
              <w:rPr>
                <w:rFonts w:ascii="Times New Roman" w:hAnsi="Times New Roman"/>
                <w:i/>
                <w:iCs/>
                <w:sz w:val="24"/>
              </w:rPr>
              <w:t>parauga</w:t>
            </w:r>
            <w:r>
              <w:rPr>
                <w:rFonts w:ascii="Times New Roman" w:hAnsi="Times New Roman"/>
                <w:sz w:val="24"/>
              </w:rPr>
              <w:t xml:space="preserve"> kvalitāte un apjoms atbilst attiecīgajām analīžu vadlīnijām un prasībām, ko noteikusi laboratorija;</w:t>
            </w:r>
          </w:p>
          <w:p w14:paraId="05573448" w14:textId="31D0ECDC" w:rsidR="00155F9F" w:rsidRPr="00B0245D" w:rsidRDefault="00CD0F20" w:rsidP="00820C52">
            <w:pPr>
              <w:ind w:left="1418" w:right="145" w:hanging="284"/>
              <w:jc w:val="both"/>
              <w:rPr>
                <w:rFonts w:ascii="Times New Roman" w:hAnsi="Times New Roman" w:cs="Times New Roman"/>
                <w:noProof/>
                <w:sz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falsificēts;</w:t>
            </w:r>
          </w:p>
          <w:p w14:paraId="7D7D6AFF" w14:textId="1D01D1D7" w:rsidR="00155F9F" w:rsidRPr="00B0245D" w:rsidRDefault="00820C52" w:rsidP="00820C52">
            <w:pPr>
              <w:ind w:left="1418" w:right="145" w:hanging="284"/>
              <w:jc w:val="both"/>
              <w:rPr>
                <w:rFonts w:ascii="Times New Roman" w:hAnsi="Times New Roman" w:cs="Times New Roman"/>
                <w:noProof/>
                <w:sz w:val="24"/>
              </w:rPr>
            </w:pPr>
            <w:r>
              <w:rPr>
                <w:rFonts w:ascii="Times New Roman" w:hAnsi="Times New Roman"/>
                <w:sz w:val="24"/>
              </w:rPr>
              <w:t xml:space="preserve">d) ka uz </w:t>
            </w:r>
            <w:r>
              <w:rPr>
                <w:rFonts w:ascii="Times New Roman" w:hAnsi="Times New Roman"/>
                <w:i/>
                <w:sz w:val="24"/>
              </w:rPr>
              <w:t>parauga</w:t>
            </w:r>
            <w:r>
              <w:rPr>
                <w:rFonts w:ascii="Times New Roman" w:hAnsi="Times New Roman"/>
                <w:sz w:val="24"/>
              </w:rPr>
              <w:t xml:space="preserve"> ir skaidri un precīzi norādīti parauga identifikācijas dati un</w:t>
            </w:r>
          </w:p>
          <w:p w14:paraId="4F7EA55B" w14:textId="38A2CF39" w:rsidR="00155F9F" w:rsidRPr="00B0245D" w:rsidRDefault="00820C52" w:rsidP="00820C52">
            <w:pPr>
              <w:ind w:left="1418" w:right="145" w:hanging="284"/>
              <w:jc w:val="both"/>
              <w:rPr>
                <w:rFonts w:ascii="Times New Roman" w:hAnsi="Times New Roman" w:cs="Times New Roman"/>
                <w:noProof/>
                <w:sz w:val="24"/>
              </w:rPr>
            </w:pPr>
            <w:r>
              <w:rPr>
                <w:rFonts w:ascii="Times New Roman" w:hAnsi="Times New Roman"/>
                <w:sz w:val="24"/>
              </w:rPr>
              <w:t xml:space="preserve">e) ka </w:t>
            </w:r>
            <w:r>
              <w:rPr>
                <w:rFonts w:ascii="Times New Roman" w:hAnsi="Times New Roman"/>
                <w:i/>
                <w:sz w:val="24"/>
              </w:rPr>
              <w:t>paraugs</w:t>
            </w:r>
            <w:r>
              <w:rPr>
                <w:rFonts w:ascii="Times New Roman" w:hAnsi="Times New Roman"/>
                <w:sz w:val="24"/>
              </w:rPr>
              <w:t xml:space="preserve"> ir droši aizzīmogots, ievietojot to </w:t>
            </w:r>
            <w:r>
              <w:rPr>
                <w:rFonts w:ascii="Times New Roman" w:hAnsi="Times New Roman"/>
                <w:sz w:val="24"/>
                <w:u w:val="single" w:color="404040"/>
              </w:rPr>
              <w:t>pret falsifikāciju drošā</w:t>
            </w:r>
            <w:r>
              <w:rPr>
                <w:rFonts w:ascii="Times New Roman" w:hAnsi="Times New Roman"/>
                <w:sz w:val="24"/>
              </w:rPr>
              <w:t xml:space="preserve"> komplektā.</w:t>
            </w:r>
          </w:p>
          <w:p w14:paraId="1DD3F2D1" w14:textId="77777777" w:rsidR="00FC5E8B" w:rsidRDefault="00FC5E8B" w:rsidP="00FC5E8B">
            <w:pPr>
              <w:keepNext/>
              <w:keepLines/>
              <w:jc w:val="both"/>
              <w:rPr>
                <w:rFonts w:ascii="Times New Roman" w:hAnsi="Times New Roman" w:cs="Times New Roman"/>
                <w:noProof/>
                <w:sz w:val="24"/>
              </w:rPr>
            </w:pPr>
          </w:p>
          <w:p w14:paraId="7A3F8120" w14:textId="77777777" w:rsidR="00FC5E8B" w:rsidRDefault="00FC5E8B" w:rsidP="00FC5E8B">
            <w:pPr>
              <w:keepNext/>
              <w:keepLines/>
              <w:jc w:val="both"/>
              <w:rPr>
                <w:rFonts w:ascii="Times New Roman" w:hAnsi="Times New Roman" w:cs="Times New Roman"/>
                <w:noProof/>
                <w:sz w:val="24"/>
              </w:rPr>
            </w:pPr>
          </w:p>
          <w:p w14:paraId="32997648" w14:textId="77777777" w:rsidR="00FC5E8B" w:rsidRPr="00B0245D" w:rsidRDefault="00FC5E8B" w:rsidP="00FC5E8B">
            <w:pPr>
              <w:keepNext/>
              <w:keepLines/>
              <w:jc w:val="both"/>
              <w:rPr>
                <w:rFonts w:ascii="Times New Roman" w:hAnsi="Times New Roman" w:cs="Times New Roman"/>
                <w:noProof/>
                <w:sz w:val="24"/>
              </w:rPr>
            </w:pPr>
          </w:p>
          <w:p w14:paraId="6AB2BCFA" w14:textId="77777777" w:rsidR="00155F9F" w:rsidRPr="00B0245D" w:rsidRDefault="00155F9F" w:rsidP="00FC5E8B">
            <w:pPr>
              <w:keepNext/>
              <w:keepLines/>
              <w:ind w:left="142"/>
              <w:jc w:val="both"/>
              <w:rPr>
                <w:rFonts w:ascii="Times New Roman" w:hAnsi="Times New Roman" w:cs="Times New Roman"/>
                <w:b/>
                <w:bCs/>
                <w:noProof/>
                <w:sz w:val="24"/>
              </w:rPr>
            </w:pPr>
            <w:r>
              <w:rPr>
                <w:rFonts w:ascii="Times New Roman" w:hAnsi="Times New Roman"/>
                <w:b/>
                <w:i/>
                <w:iCs/>
                <w:sz w:val="24"/>
              </w:rPr>
              <w:lastRenderedPageBreak/>
              <w:t>ISTI</w:t>
            </w:r>
            <w:r>
              <w:rPr>
                <w:rFonts w:ascii="Times New Roman" w:hAnsi="Times New Roman"/>
                <w:b/>
                <w:sz w:val="24"/>
              </w:rPr>
              <w:t xml:space="preserve"> I.1. pants</w:t>
            </w:r>
          </w:p>
          <w:p w14:paraId="6608C4F8" w14:textId="77777777" w:rsidR="00155F9F" w:rsidRPr="00B0245D" w:rsidRDefault="00155F9F" w:rsidP="00FC5E8B">
            <w:pPr>
              <w:keepNext/>
              <w:keepLines/>
              <w:jc w:val="both"/>
              <w:rPr>
                <w:rFonts w:ascii="Times New Roman" w:hAnsi="Times New Roman" w:cs="Times New Roman"/>
                <w:b/>
                <w:noProof/>
                <w:sz w:val="24"/>
              </w:rPr>
            </w:pPr>
          </w:p>
          <w:p w14:paraId="79794B7C" w14:textId="77777777" w:rsidR="00155F9F" w:rsidRPr="00B0245D" w:rsidRDefault="00155F9F" w:rsidP="00FC5E8B">
            <w:pPr>
              <w:keepNext/>
              <w:keepLines/>
              <w:ind w:left="1134" w:right="145"/>
              <w:jc w:val="both"/>
              <w:rPr>
                <w:rFonts w:ascii="Times New Roman" w:hAnsi="Times New Roman" w:cs="Times New Roman"/>
                <w:noProof/>
                <w:sz w:val="24"/>
              </w:rPr>
            </w:pPr>
            <w:r>
              <w:rPr>
                <w:rFonts w:ascii="Times New Roman" w:hAnsi="Times New Roman"/>
                <w:sz w:val="24"/>
              </w:rPr>
              <w:t xml:space="preserve">Mērķis – izmantojot vēnas punkciju, savākt </w:t>
            </w:r>
            <w:r>
              <w:rPr>
                <w:rFonts w:ascii="Times New Roman" w:hAnsi="Times New Roman"/>
                <w:i/>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ko paredzēts izmantot </w:t>
            </w:r>
            <w:r>
              <w:rPr>
                <w:rFonts w:ascii="Times New Roman" w:hAnsi="Times New Roman"/>
                <w:i/>
                <w:sz w:val="24"/>
              </w:rPr>
              <w:t>sportista</w:t>
            </w:r>
            <w:r>
              <w:rPr>
                <w:rFonts w:ascii="Times New Roman" w:hAnsi="Times New Roman"/>
                <w:sz w:val="24"/>
              </w:rPr>
              <w:t xml:space="preserve"> individuālo asins mainīgo lielumu mērījumiem atbilstoši </w:t>
            </w:r>
            <w:r>
              <w:rPr>
                <w:rFonts w:ascii="Times New Roman" w:hAnsi="Times New Roman"/>
                <w:i/>
                <w:sz w:val="24"/>
              </w:rPr>
              <w:t>sportista bioloģiskās pases</w:t>
            </w:r>
            <w:r>
              <w:rPr>
                <w:rFonts w:ascii="Times New Roman" w:hAnsi="Times New Roman"/>
                <w:sz w:val="24"/>
              </w:rPr>
              <w:t xml:space="preserve"> programmas hematoloģijas modulim tā, lai tas atbilstu šīm vajadzībām. Šā pielikuma prasības papildina tās prasības, kas ietvertas D pielikumā “Venozo asiņu </w:t>
            </w:r>
            <w:r>
              <w:rPr>
                <w:rFonts w:ascii="Times New Roman" w:hAnsi="Times New Roman"/>
                <w:i/>
                <w:iCs/>
                <w:sz w:val="24"/>
              </w:rPr>
              <w:t>paraugu</w:t>
            </w:r>
            <w:r>
              <w:rPr>
                <w:rFonts w:ascii="Times New Roman" w:hAnsi="Times New Roman"/>
                <w:sz w:val="24"/>
              </w:rPr>
              <w:t xml:space="preserve"> savākšana”.</w:t>
            </w:r>
          </w:p>
          <w:p w14:paraId="330E1794" w14:textId="6C7948E6" w:rsidR="00155F9F" w:rsidRPr="00E07F2A" w:rsidRDefault="00155F9F" w:rsidP="00155F9F">
            <w:pPr>
              <w:ind w:left="142"/>
              <w:jc w:val="both"/>
              <w:rPr>
                <w:rFonts w:ascii="Times New Roman" w:hAnsi="Times New Roman" w:cs="Times New Roman"/>
                <w:noProof/>
                <w:sz w:val="24"/>
                <w:szCs w:val="28"/>
              </w:rPr>
            </w:pPr>
          </w:p>
        </w:tc>
      </w:tr>
    </w:tbl>
    <w:p w14:paraId="3A7AD8CA" w14:textId="77777777" w:rsidR="009F2EAC" w:rsidRPr="00E07F2A" w:rsidRDefault="009F2EAC" w:rsidP="007A1E81">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20C52" w:rsidRPr="00E07F2A" w14:paraId="10668190"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7529F256" w14:textId="77777777" w:rsidR="00820C52" w:rsidRPr="00E07F2A" w:rsidRDefault="00820C52" w:rsidP="00820C52">
            <w:pPr>
              <w:jc w:val="both"/>
              <w:rPr>
                <w:rFonts w:ascii="Times New Roman" w:hAnsi="Times New Roman" w:cs="Times New Roman"/>
                <w:noProof/>
                <w:color w:val="404040"/>
                <w:sz w:val="24"/>
                <w:szCs w:val="24"/>
              </w:rPr>
            </w:pPr>
          </w:p>
          <w:p w14:paraId="170E5686" w14:textId="7F40D4A0" w:rsidR="00820C52" w:rsidRPr="00E07F2A" w:rsidRDefault="00820C52" w:rsidP="00820C52">
            <w:pPr>
              <w:ind w:left="142" w:right="145"/>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procedūrām asins paraugu savākšanai skat. </w:t>
            </w:r>
            <w:r>
              <w:rPr>
                <w:rFonts w:ascii="Times New Roman" w:hAnsi="Times New Roman"/>
                <w:i/>
                <w:iCs/>
                <w:color w:val="404040"/>
                <w:sz w:val="24"/>
              </w:rPr>
              <w:t>WADA</w:t>
            </w:r>
            <w:r>
              <w:rPr>
                <w:rFonts w:ascii="Times New Roman" w:hAnsi="Times New Roman"/>
                <w:color w:val="404040"/>
                <w:sz w:val="24"/>
              </w:rPr>
              <w:t xml:space="preserve"> </w:t>
            </w:r>
            <w:hyperlink r:id="rId47">
              <w:r>
                <w:rPr>
                  <w:rFonts w:ascii="Times New Roman" w:hAnsi="Times New Roman"/>
                  <w:i/>
                  <w:color w:val="0070BB"/>
                  <w:sz w:val="24"/>
                  <w:u w:val="single" w:color="0070BB"/>
                </w:rPr>
                <w:t>DCO rokasgrāmatas standartformas 6.2. sadaļā</w:t>
              </w:r>
              <w:r>
                <w:rPr>
                  <w:rFonts w:ascii="Times New Roman" w:hAnsi="Times New Roman"/>
                  <w:i/>
                  <w:color w:val="0066CC"/>
                  <w:sz w:val="24"/>
                </w:rPr>
                <w:t>.</w:t>
              </w:r>
            </w:hyperlink>
          </w:p>
          <w:p w14:paraId="2D14C216" w14:textId="77777777" w:rsidR="00820C52" w:rsidRPr="00E07F2A" w:rsidRDefault="00820C52" w:rsidP="00820C52">
            <w:pPr>
              <w:pStyle w:val="BodyText"/>
              <w:ind w:right="141"/>
              <w:jc w:val="both"/>
              <w:rPr>
                <w:rFonts w:ascii="Times New Roman" w:hAnsi="Times New Roman" w:cs="Times New Roman"/>
                <w:noProof/>
                <w:sz w:val="24"/>
                <w:szCs w:val="24"/>
              </w:rPr>
            </w:pPr>
          </w:p>
        </w:tc>
      </w:tr>
    </w:tbl>
    <w:p w14:paraId="18DA8C7D" w14:textId="77777777" w:rsidR="009F2EAC" w:rsidRPr="00E07F2A" w:rsidRDefault="009F2EAC" w:rsidP="007A1E81">
      <w:pPr>
        <w:jc w:val="both"/>
        <w:rPr>
          <w:rFonts w:ascii="Times New Roman" w:hAnsi="Times New Roman" w:cs="Times New Roman"/>
          <w:noProof/>
          <w:sz w:val="24"/>
        </w:rPr>
      </w:pPr>
    </w:p>
    <w:p w14:paraId="134C5CF2"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Plānojot venozo asiņu pārbaudi, PI/PSI jāņem vērā, kāda veida analīzes veiks laboratorija un kādas asins savākšanas mēģenes ir nepieciešamas parauga savākšanai. Var veikt šādas asins analīzes aizliegto vielu klātbūtnes [un aizliegto metožu] konstatēšanai:</w:t>
      </w:r>
    </w:p>
    <w:p w14:paraId="46B33E8C" w14:textId="77777777" w:rsidR="00E64F07" w:rsidRPr="00B0245D" w:rsidRDefault="009F2EAC" w:rsidP="00E64F07">
      <w:pPr>
        <w:pStyle w:val="ListParagraph"/>
        <w:numPr>
          <w:ilvl w:val="0"/>
          <w:numId w:val="42"/>
        </w:numPr>
        <w:ind w:left="567" w:hanging="283"/>
        <w:jc w:val="both"/>
        <w:rPr>
          <w:rFonts w:ascii="Times New Roman" w:hAnsi="Times New Roman" w:cs="Times New Roman"/>
          <w:noProof/>
          <w:sz w:val="24"/>
        </w:rPr>
      </w:pPr>
      <w:r>
        <w:rPr>
          <w:rFonts w:ascii="Times New Roman" w:hAnsi="Times New Roman"/>
          <w:sz w:val="24"/>
        </w:rPr>
        <w:t>analīzes eritropoetīna receptoru agonistu (ERA) klātbūtnes konstatēšanai;</w:t>
      </w:r>
    </w:p>
    <w:p w14:paraId="139FEE22" w14:textId="77777777" w:rsidR="00E64F07" w:rsidRPr="00B0245D" w:rsidRDefault="009F2EAC" w:rsidP="00E64F07">
      <w:pPr>
        <w:pStyle w:val="ListParagraph"/>
        <w:numPr>
          <w:ilvl w:val="0"/>
          <w:numId w:val="42"/>
        </w:numPr>
        <w:ind w:left="567" w:hanging="283"/>
        <w:jc w:val="both"/>
        <w:rPr>
          <w:rFonts w:ascii="Times New Roman" w:hAnsi="Times New Roman" w:cs="Times New Roman"/>
          <w:noProof/>
          <w:sz w:val="24"/>
        </w:rPr>
      </w:pPr>
      <w:r>
        <w:rPr>
          <w:rFonts w:ascii="Times New Roman" w:hAnsi="Times New Roman"/>
          <w:sz w:val="24"/>
        </w:rPr>
        <w:t>augšanas hormona (</w:t>
      </w:r>
      <w:r>
        <w:rPr>
          <w:rFonts w:ascii="Times New Roman" w:hAnsi="Times New Roman"/>
          <w:i/>
          <w:iCs/>
          <w:sz w:val="24"/>
        </w:rPr>
        <w:t>GH</w:t>
      </w:r>
      <w:r>
        <w:rPr>
          <w:rFonts w:ascii="Times New Roman" w:hAnsi="Times New Roman"/>
          <w:sz w:val="24"/>
        </w:rPr>
        <w:t>) analīzes, izmantojot izoformu vai biomarķieru metodi;</w:t>
      </w:r>
    </w:p>
    <w:p w14:paraId="3641B179" w14:textId="77777777" w:rsidR="00E64F07" w:rsidRPr="00B0245D" w:rsidRDefault="009F2EAC" w:rsidP="00E64F07">
      <w:pPr>
        <w:pStyle w:val="ListParagraph"/>
        <w:numPr>
          <w:ilvl w:val="0"/>
          <w:numId w:val="42"/>
        </w:numPr>
        <w:ind w:left="567" w:hanging="283"/>
        <w:jc w:val="both"/>
        <w:rPr>
          <w:rFonts w:ascii="Times New Roman" w:hAnsi="Times New Roman" w:cs="Times New Roman"/>
          <w:noProof/>
          <w:sz w:val="24"/>
        </w:rPr>
      </w:pPr>
      <w:r>
        <w:rPr>
          <w:rFonts w:ascii="Times New Roman" w:hAnsi="Times New Roman"/>
          <w:sz w:val="24"/>
        </w:rPr>
        <w:t>sportista bioloģiskās pases hematoloģijas moduli;</w:t>
      </w:r>
    </w:p>
    <w:p w14:paraId="1C7E86FD" w14:textId="77777777" w:rsidR="00E64F07" w:rsidRPr="00B0245D" w:rsidRDefault="009F2EAC" w:rsidP="00E64F07">
      <w:pPr>
        <w:pStyle w:val="ListParagraph"/>
        <w:numPr>
          <w:ilvl w:val="0"/>
          <w:numId w:val="42"/>
        </w:numPr>
        <w:ind w:left="567" w:hanging="283"/>
        <w:jc w:val="both"/>
        <w:rPr>
          <w:rFonts w:ascii="Times New Roman" w:hAnsi="Times New Roman" w:cs="Times New Roman"/>
          <w:noProof/>
          <w:sz w:val="24"/>
        </w:rPr>
      </w:pPr>
      <w:r>
        <w:rPr>
          <w:rFonts w:ascii="Times New Roman" w:hAnsi="Times New Roman"/>
          <w:sz w:val="24"/>
        </w:rPr>
        <w:t>analīzes asins pārliešanas (</w:t>
      </w:r>
      <w:r>
        <w:rPr>
          <w:rFonts w:ascii="Times New Roman" w:hAnsi="Times New Roman"/>
          <w:i/>
          <w:iCs/>
          <w:sz w:val="24"/>
        </w:rPr>
        <w:t>BT</w:t>
      </w:r>
      <w:r>
        <w:rPr>
          <w:rFonts w:ascii="Times New Roman" w:hAnsi="Times New Roman"/>
          <w:sz w:val="24"/>
        </w:rPr>
        <w:t>) konstatēšanai;</w:t>
      </w:r>
    </w:p>
    <w:p w14:paraId="3077B202" w14:textId="77777777" w:rsidR="00E64F07" w:rsidRPr="00B0245D" w:rsidRDefault="009F2EAC" w:rsidP="00E64F07">
      <w:pPr>
        <w:pStyle w:val="ListParagraph"/>
        <w:numPr>
          <w:ilvl w:val="0"/>
          <w:numId w:val="42"/>
        </w:numPr>
        <w:ind w:left="567" w:hanging="283"/>
        <w:jc w:val="both"/>
        <w:rPr>
          <w:rFonts w:ascii="Times New Roman" w:hAnsi="Times New Roman" w:cs="Times New Roman"/>
          <w:noProof/>
          <w:sz w:val="24"/>
        </w:rPr>
      </w:pPr>
      <w:r>
        <w:rPr>
          <w:rFonts w:ascii="Times New Roman" w:hAnsi="Times New Roman"/>
          <w:sz w:val="24"/>
        </w:rPr>
        <w:t>analīzes uz hemoglobīna bāzes veidotu skābekļa nesēju (</w:t>
      </w:r>
      <w:r>
        <w:rPr>
          <w:rFonts w:ascii="Times New Roman" w:hAnsi="Times New Roman"/>
          <w:i/>
          <w:iCs/>
          <w:sz w:val="24"/>
        </w:rPr>
        <w:t>HBOC</w:t>
      </w:r>
      <w:r>
        <w:rPr>
          <w:rFonts w:ascii="Times New Roman" w:hAnsi="Times New Roman"/>
          <w:sz w:val="24"/>
        </w:rPr>
        <w:t>) klātbūtnes konstatēšanai un</w:t>
      </w:r>
    </w:p>
    <w:p w14:paraId="248AFEF3" w14:textId="49933C28" w:rsidR="009F2EAC" w:rsidRPr="00B0245D" w:rsidRDefault="009F2EAC" w:rsidP="00E64F07">
      <w:pPr>
        <w:pStyle w:val="ListParagraph"/>
        <w:numPr>
          <w:ilvl w:val="0"/>
          <w:numId w:val="42"/>
        </w:numPr>
        <w:ind w:left="567" w:hanging="283"/>
        <w:jc w:val="both"/>
        <w:rPr>
          <w:rFonts w:ascii="Times New Roman" w:hAnsi="Times New Roman" w:cs="Times New Roman"/>
          <w:noProof/>
          <w:sz w:val="24"/>
        </w:rPr>
      </w:pPr>
      <w:r>
        <w:rPr>
          <w:rFonts w:ascii="Times New Roman" w:hAnsi="Times New Roman"/>
          <w:sz w:val="24"/>
        </w:rPr>
        <w:t>analīzes steroīdu esteru klātbūtnes konstatēšanai.</w:t>
      </w:r>
    </w:p>
    <w:p w14:paraId="1C0F0691" w14:textId="77777777" w:rsidR="00E64F07" w:rsidRPr="00B0245D" w:rsidRDefault="00E64F07" w:rsidP="00E64F07">
      <w:pPr>
        <w:jc w:val="both"/>
        <w:rPr>
          <w:rFonts w:ascii="Times New Roman" w:hAnsi="Times New Roman" w:cs="Times New Roman"/>
          <w:noProof/>
          <w:sz w:val="24"/>
        </w:rPr>
      </w:pPr>
    </w:p>
    <w:p w14:paraId="03638088"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Citas aizliegtās vielas, kuru klātbūtni var analizēt asins paraugā (serumā/plazmā), bet kuru pieejamība dažās laboratorijās var būt ierobežota, ir, piemēram, šādas:</w:t>
      </w:r>
    </w:p>
    <w:p w14:paraId="6FAF72EB" w14:textId="77777777" w:rsidR="004A3E41" w:rsidRPr="00B0245D" w:rsidRDefault="009F2EAC" w:rsidP="004A3E41">
      <w:pPr>
        <w:pStyle w:val="ListParagraph"/>
        <w:numPr>
          <w:ilvl w:val="0"/>
          <w:numId w:val="43"/>
        </w:numPr>
        <w:ind w:left="567" w:hanging="283"/>
        <w:jc w:val="both"/>
        <w:rPr>
          <w:rFonts w:ascii="Times New Roman" w:hAnsi="Times New Roman" w:cs="Times New Roman"/>
          <w:noProof/>
          <w:sz w:val="24"/>
        </w:rPr>
      </w:pPr>
      <w:r>
        <w:rPr>
          <w:rFonts w:ascii="Times New Roman" w:hAnsi="Times New Roman"/>
          <w:sz w:val="24"/>
        </w:rPr>
        <w:t>ksenons;</w:t>
      </w:r>
    </w:p>
    <w:p w14:paraId="386CE5D3" w14:textId="77777777" w:rsidR="004A3E41" w:rsidRPr="00B0245D" w:rsidRDefault="009F2EAC" w:rsidP="004A3E41">
      <w:pPr>
        <w:pStyle w:val="ListParagraph"/>
        <w:numPr>
          <w:ilvl w:val="0"/>
          <w:numId w:val="43"/>
        </w:numPr>
        <w:ind w:left="567" w:hanging="283"/>
        <w:jc w:val="both"/>
        <w:rPr>
          <w:rFonts w:ascii="Times New Roman" w:hAnsi="Times New Roman" w:cs="Times New Roman"/>
          <w:noProof/>
          <w:sz w:val="24"/>
        </w:rPr>
      </w:pPr>
      <w:r>
        <w:rPr>
          <w:rFonts w:ascii="Times New Roman" w:hAnsi="Times New Roman"/>
          <w:sz w:val="24"/>
        </w:rPr>
        <w:t>insulīna analogi;</w:t>
      </w:r>
    </w:p>
    <w:p w14:paraId="2795761E" w14:textId="77777777" w:rsidR="004A3E41" w:rsidRPr="00B0245D" w:rsidRDefault="009F2EAC" w:rsidP="004A3E41">
      <w:pPr>
        <w:pStyle w:val="ListParagraph"/>
        <w:numPr>
          <w:ilvl w:val="0"/>
          <w:numId w:val="43"/>
        </w:numPr>
        <w:ind w:left="567" w:hanging="283"/>
        <w:jc w:val="both"/>
        <w:rPr>
          <w:rFonts w:ascii="Times New Roman" w:hAnsi="Times New Roman" w:cs="Times New Roman"/>
          <w:noProof/>
          <w:sz w:val="24"/>
        </w:rPr>
      </w:pPr>
      <w:r>
        <w:rPr>
          <w:rFonts w:ascii="Times New Roman" w:hAnsi="Times New Roman"/>
          <w:sz w:val="24"/>
        </w:rPr>
        <w:t>desmopresīns un</w:t>
      </w:r>
    </w:p>
    <w:p w14:paraId="653366C0" w14:textId="67B86206" w:rsidR="009F2EAC" w:rsidRPr="00B0245D" w:rsidRDefault="009F2EAC" w:rsidP="004A3E41">
      <w:pPr>
        <w:pStyle w:val="ListParagraph"/>
        <w:numPr>
          <w:ilvl w:val="0"/>
          <w:numId w:val="43"/>
        </w:numPr>
        <w:ind w:left="567" w:hanging="283"/>
        <w:jc w:val="both"/>
        <w:rPr>
          <w:rFonts w:ascii="Times New Roman" w:hAnsi="Times New Roman" w:cs="Times New Roman"/>
          <w:noProof/>
          <w:sz w:val="24"/>
        </w:rPr>
      </w:pPr>
      <w:r>
        <w:rPr>
          <w:rFonts w:ascii="Times New Roman" w:hAnsi="Times New Roman"/>
          <w:sz w:val="24"/>
        </w:rPr>
        <w:t>insulīna augšanas faktoru (</w:t>
      </w:r>
      <w:r>
        <w:rPr>
          <w:rFonts w:ascii="Times New Roman" w:hAnsi="Times New Roman"/>
          <w:i/>
          <w:iCs/>
          <w:sz w:val="24"/>
        </w:rPr>
        <w:t>IGF</w:t>
      </w:r>
      <w:r>
        <w:rPr>
          <w:rFonts w:ascii="Times New Roman" w:hAnsi="Times New Roman"/>
          <w:sz w:val="24"/>
        </w:rPr>
        <w:t>-1) analogi.</w:t>
      </w:r>
    </w:p>
    <w:p w14:paraId="796E08CC" w14:textId="77777777" w:rsidR="004A3E41" w:rsidRPr="00B0245D" w:rsidRDefault="004A3E41" w:rsidP="007A1E81">
      <w:pPr>
        <w:jc w:val="both"/>
        <w:rPr>
          <w:rFonts w:ascii="Times New Roman" w:hAnsi="Times New Roman" w:cs="Times New Roman"/>
          <w:noProof/>
          <w:sz w:val="24"/>
        </w:rPr>
      </w:pPr>
    </w:p>
    <w:p w14:paraId="7FF9D167" w14:textId="2BE132FE" w:rsidR="009F2EAC" w:rsidRPr="00B0245D" w:rsidRDefault="009F2EAC" w:rsidP="007A1E81">
      <w:pPr>
        <w:jc w:val="both"/>
        <w:rPr>
          <w:rFonts w:ascii="Times New Roman" w:hAnsi="Times New Roman" w:cs="Times New Roman"/>
          <w:noProof/>
          <w:sz w:val="24"/>
        </w:rPr>
      </w:pPr>
      <w:r>
        <w:rPr>
          <w:rFonts w:ascii="Times New Roman" w:hAnsi="Times New Roman"/>
          <w:sz w:val="24"/>
        </w:rPr>
        <w:t>PI/PSI tiek ieteikts pirms paraugu savākšanas jautāt savai laboratorijai par citu analīžu veidu pieejamību.</w:t>
      </w:r>
    </w:p>
    <w:p w14:paraId="2DE34DB6" w14:textId="77777777" w:rsidR="009F2EAC" w:rsidRPr="00B0245D" w:rsidRDefault="009F2EAC" w:rsidP="007A1E81">
      <w:pPr>
        <w:jc w:val="both"/>
        <w:rPr>
          <w:rFonts w:ascii="Times New Roman" w:hAnsi="Times New Roman" w:cs="Times New Roman"/>
          <w:noProof/>
          <w:sz w:val="24"/>
        </w:rPr>
      </w:pPr>
    </w:p>
    <w:p w14:paraId="04290B2C" w14:textId="48430EA9"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Plānojot un īstenojot paraugu savākšanas procesu, PI/PSI var vēlēties savākt pietiekama apjoma asins paraugu vai papildus urīna paraugu, lai vienlaikus būtu iespējams veikt vairāku veidu analīzes. Piemēram, </w:t>
      </w:r>
      <w:r>
        <w:rPr>
          <w:rFonts w:ascii="Times New Roman" w:hAnsi="Times New Roman"/>
          <w:i/>
          <w:iCs/>
          <w:sz w:val="24"/>
        </w:rPr>
        <w:t>ABP</w:t>
      </w:r>
      <w:r>
        <w:rPr>
          <w:rFonts w:ascii="Times New Roman" w:hAnsi="Times New Roman"/>
          <w:sz w:val="24"/>
        </w:rPr>
        <w:t xml:space="preserve"> pārbaudē var konstatēt neparastus mainīgos lielumus, kas pamato tūlītēju urīna un/vai asins parauga analīzi, lai konstatētu aizliegtu vielu klātbūtni vai aizliegtu metožu lietošanu. Turklāt, ja tiek iegūts nelabvēlīgs analīžu rezultāts (</w:t>
      </w:r>
      <w:r>
        <w:rPr>
          <w:rFonts w:ascii="Times New Roman" w:hAnsi="Times New Roman"/>
          <w:i/>
          <w:iCs/>
          <w:sz w:val="24"/>
        </w:rPr>
        <w:t>AAF</w:t>
      </w:r>
      <w:r>
        <w:rPr>
          <w:rFonts w:ascii="Times New Roman" w:hAnsi="Times New Roman"/>
          <w:sz w:val="24"/>
        </w:rPr>
        <w:t xml:space="preserve">) attiecībā uz kādu aizliegto vielu (piemēram, ERA), kuras klātbūtne tika analizēta, izmantojot </w:t>
      </w:r>
      <w:r>
        <w:rPr>
          <w:rFonts w:ascii="Times New Roman" w:hAnsi="Times New Roman"/>
          <w:i/>
          <w:iCs/>
          <w:sz w:val="24"/>
        </w:rPr>
        <w:t>ABP</w:t>
      </w:r>
      <w:r>
        <w:rPr>
          <w:rFonts w:ascii="Times New Roman" w:hAnsi="Times New Roman"/>
          <w:sz w:val="24"/>
        </w:rPr>
        <w:t xml:space="preserve"> asins paraugu, var tikt pieprasīta parauga B daļas analīze. Tāpēc, savācot </w:t>
      </w:r>
      <w:r>
        <w:rPr>
          <w:rFonts w:ascii="Times New Roman" w:hAnsi="Times New Roman"/>
          <w:i/>
          <w:iCs/>
          <w:sz w:val="24"/>
        </w:rPr>
        <w:t>ABP</w:t>
      </w:r>
      <w:r>
        <w:rPr>
          <w:rFonts w:ascii="Times New Roman" w:hAnsi="Times New Roman"/>
          <w:sz w:val="24"/>
        </w:rPr>
        <w:t xml:space="preserve"> asins paraugus, ir ļoti ieteicams savākt divas mēģenes ar asinīm.</w:t>
      </w:r>
    </w:p>
    <w:p w14:paraId="359E5879" w14:textId="77777777" w:rsidR="009F2EAC" w:rsidRPr="00B0245D" w:rsidRDefault="009F2EAC" w:rsidP="007A1E81">
      <w:pPr>
        <w:jc w:val="both"/>
        <w:rPr>
          <w:rFonts w:ascii="Times New Roman" w:hAnsi="Times New Roman" w:cs="Times New Roman"/>
          <w:noProof/>
          <w:sz w:val="24"/>
        </w:rPr>
      </w:pPr>
    </w:p>
    <w:p w14:paraId="16B4EA5C"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Lai veiktu vairāku veidu asins analīzes, rūpīgi jāapsver nepieciešamais aprīkojums. Turpmāk iekļautajā tabulā ir sniegti PI/PSI norādījumi par vairāku veidu asins analīžu integrēšanu un nepieciešamo aprīkojumu.</w:t>
      </w:r>
    </w:p>
    <w:p w14:paraId="358F7B14" w14:textId="77777777" w:rsidR="009F2EAC" w:rsidRPr="00E07F2A" w:rsidRDefault="009F2EAC" w:rsidP="007A1E81">
      <w:pPr>
        <w:jc w:val="both"/>
        <w:rPr>
          <w:rFonts w:ascii="Times New Roman" w:hAnsi="Times New Roman" w:cs="Times New Roman"/>
          <w:noProof/>
          <w:sz w:val="24"/>
        </w:rPr>
      </w:pPr>
    </w:p>
    <w:tbl>
      <w:tblPr>
        <w:tblW w:w="5000" w:type="pct"/>
        <w:tblBorders>
          <w:top w:val="single" w:sz="4" w:space="0" w:color="76CED9"/>
          <w:left w:val="single" w:sz="4" w:space="0" w:color="76CED9"/>
          <w:bottom w:val="single" w:sz="4" w:space="0" w:color="76CED9"/>
          <w:right w:val="single" w:sz="4" w:space="0" w:color="76CED9"/>
          <w:insideH w:val="single" w:sz="4" w:space="0" w:color="76CED9"/>
          <w:insideV w:val="single" w:sz="4" w:space="0" w:color="76CED9"/>
        </w:tblBorders>
        <w:tblCellMar>
          <w:top w:w="28" w:type="dxa"/>
          <w:left w:w="28" w:type="dxa"/>
          <w:bottom w:w="28" w:type="dxa"/>
          <w:right w:w="28" w:type="dxa"/>
        </w:tblCellMar>
        <w:tblLook w:val="01E0" w:firstRow="1" w:lastRow="1" w:firstColumn="1" w:lastColumn="1" w:noHBand="0" w:noVBand="0"/>
      </w:tblPr>
      <w:tblGrid>
        <w:gridCol w:w="2210"/>
        <w:gridCol w:w="1536"/>
        <w:gridCol w:w="2213"/>
        <w:gridCol w:w="1069"/>
        <w:gridCol w:w="883"/>
        <w:gridCol w:w="1217"/>
      </w:tblGrid>
      <w:tr w:rsidR="009F2EAC" w:rsidRPr="00E07F2A" w14:paraId="3A201EBC" w14:textId="77777777" w:rsidTr="00F6595B">
        <w:trPr>
          <w:trHeight w:val="741"/>
        </w:trPr>
        <w:tc>
          <w:tcPr>
            <w:tcW w:w="1249" w:type="pct"/>
            <w:tcBorders>
              <w:right w:val="nil"/>
            </w:tcBorders>
            <w:shd w:val="clear" w:color="auto" w:fill="006FC0"/>
            <w:vAlign w:val="center"/>
          </w:tcPr>
          <w:p w14:paraId="07C1E50A" w14:textId="77777777" w:rsidR="009F2EAC" w:rsidRPr="00E07F2A" w:rsidRDefault="009F2EAC" w:rsidP="00F6595B">
            <w:pPr>
              <w:jc w:val="center"/>
              <w:rPr>
                <w:rFonts w:ascii="Times New Roman" w:hAnsi="Times New Roman" w:cs="Times New Roman"/>
                <w:b/>
                <w:bCs/>
                <w:noProof/>
                <w:color w:val="FFFFFF"/>
                <w:sz w:val="24"/>
              </w:rPr>
            </w:pPr>
            <w:r>
              <w:rPr>
                <w:rFonts w:ascii="Times New Roman" w:hAnsi="Times New Roman"/>
                <w:b/>
                <w:color w:val="FFFFFF"/>
                <w:sz w:val="24"/>
              </w:rPr>
              <w:lastRenderedPageBreak/>
              <w:t>Pārbaude</w:t>
            </w:r>
          </w:p>
        </w:tc>
        <w:tc>
          <w:tcPr>
            <w:tcW w:w="652" w:type="pct"/>
            <w:tcBorders>
              <w:left w:val="nil"/>
              <w:right w:val="nil"/>
            </w:tcBorders>
            <w:shd w:val="clear" w:color="auto" w:fill="006FC0"/>
            <w:vAlign w:val="center"/>
          </w:tcPr>
          <w:p w14:paraId="347C6BC1" w14:textId="77777777" w:rsidR="009F2EAC" w:rsidRPr="00E07F2A" w:rsidRDefault="009F2EAC" w:rsidP="00F6595B">
            <w:pPr>
              <w:jc w:val="center"/>
              <w:rPr>
                <w:rFonts w:ascii="Times New Roman" w:hAnsi="Times New Roman" w:cs="Times New Roman"/>
                <w:b/>
                <w:bCs/>
                <w:noProof/>
                <w:color w:val="FFFFFF"/>
                <w:sz w:val="24"/>
              </w:rPr>
            </w:pPr>
            <w:r>
              <w:rPr>
                <w:rFonts w:ascii="Times New Roman" w:hAnsi="Times New Roman"/>
                <w:b/>
                <w:color w:val="FFFFFF"/>
                <w:sz w:val="24"/>
              </w:rPr>
              <w:t>Analīzes matrica</w:t>
            </w:r>
          </w:p>
        </w:tc>
        <w:tc>
          <w:tcPr>
            <w:tcW w:w="1250" w:type="pct"/>
            <w:tcBorders>
              <w:left w:val="nil"/>
              <w:right w:val="nil"/>
            </w:tcBorders>
            <w:shd w:val="clear" w:color="auto" w:fill="006FC0"/>
            <w:vAlign w:val="center"/>
          </w:tcPr>
          <w:p w14:paraId="0E5A03B6" w14:textId="77777777" w:rsidR="009F2EAC" w:rsidRPr="00E07F2A" w:rsidRDefault="009F2EAC" w:rsidP="00F6595B">
            <w:pPr>
              <w:jc w:val="center"/>
              <w:rPr>
                <w:rFonts w:ascii="Times New Roman" w:hAnsi="Times New Roman" w:cs="Times New Roman"/>
                <w:b/>
                <w:bCs/>
                <w:noProof/>
                <w:color w:val="FFFFFF"/>
                <w:sz w:val="24"/>
              </w:rPr>
            </w:pPr>
            <w:r>
              <w:rPr>
                <w:rFonts w:ascii="Times New Roman" w:hAnsi="Times New Roman"/>
                <w:b/>
                <w:color w:val="FFFFFF"/>
                <w:sz w:val="24"/>
              </w:rPr>
              <w:t>Mēģenes#</w:t>
            </w:r>
          </w:p>
        </w:tc>
        <w:tc>
          <w:tcPr>
            <w:tcW w:w="599" w:type="pct"/>
            <w:tcBorders>
              <w:left w:val="nil"/>
              <w:right w:val="nil"/>
            </w:tcBorders>
            <w:shd w:val="clear" w:color="auto" w:fill="006FC0"/>
            <w:vAlign w:val="center"/>
          </w:tcPr>
          <w:p w14:paraId="2E4D04D5" w14:textId="77777777" w:rsidR="009F2EAC" w:rsidRPr="00E07F2A" w:rsidRDefault="009F2EAC" w:rsidP="00F6595B">
            <w:pPr>
              <w:jc w:val="center"/>
              <w:rPr>
                <w:rFonts w:ascii="Times New Roman" w:hAnsi="Times New Roman" w:cs="Times New Roman"/>
                <w:b/>
                <w:bCs/>
                <w:noProof/>
                <w:color w:val="FFFFFF"/>
                <w:sz w:val="24"/>
              </w:rPr>
            </w:pPr>
            <w:r>
              <w:rPr>
                <w:rFonts w:ascii="Times New Roman" w:hAnsi="Times New Roman"/>
                <w:b/>
                <w:color w:val="FFFFFF"/>
                <w:sz w:val="24"/>
              </w:rPr>
              <w:t>V/mēģene (ml)</w:t>
            </w:r>
          </w:p>
        </w:tc>
        <w:tc>
          <w:tcPr>
            <w:tcW w:w="544" w:type="pct"/>
            <w:tcBorders>
              <w:left w:val="nil"/>
              <w:right w:val="nil"/>
            </w:tcBorders>
            <w:shd w:val="clear" w:color="auto" w:fill="006FC0"/>
            <w:vAlign w:val="center"/>
          </w:tcPr>
          <w:p w14:paraId="5BBF1D32" w14:textId="77777777" w:rsidR="009F2EAC" w:rsidRPr="00E07F2A" w:rsidRDefault="009F2EAC" w:rsidP="00F6595B">
            <w:pPr>
              <w:jc w:val="center"/>
              <w:rPr>
                <w:rFonts w:ascii="Times New Roman" w:hAnsi="Times New Roman" w:cs="Times New Roman"/>
                <w:b/>
                <w:bCs/>
                <w:noProof/>
                <w:color w:val="FFFFFF"/>
                <w:sz w:val="24"/>
              </w:rPr>
            </w:pPr>
            <w:r>
              <w:rPr>
                <w:rFonts w:ascii="Times New Roman" w:hAnsi="Times New Roman"/>
                <w:b/>
                <w:color w:val="FFFFFF"/>
                <w:sz w:val="24"/>
              </w:rPr>
              <w:t>Mēģeņu skaits</w:t>
            </w:r>
          </w:p>
        </w:tc>
        <w:tc>
          <w:tcPr>
            <w:tcW w:w="706" w:type="pct"/>
            <w:tcBorders>
              <w:left w:val="nil"/>
            </w:tcBorders>
            <w:shd w:val="clear" w:color="auto" w:fill="006FC0"/>
            <w:vAlign w:val="center"/>
          </w:tcPr>
          <w:p w14:paraId="4DCFDB62" w14:textId="77777777" w:rsidR="009F2EAC" w:rsidRPr="00E07F2A" w:rsidRDefault="009F2EAC" w:rsidP="00F6595B">
            <w:pPr>
              <w:jc w:val="center"/>
              <w:rPr>
                <w:rFonts w:ascii="Times New Roman" w:hAnsi="Times New Roman" w:cs="Times New Roman"/>
                <w:b/>
                <w:bCs/>
                <w:noProof/>
                <w:color w:val="FFFFFF"/>
                <w:sz w:val="24"/>
              </w:rPr>
            </w:pPr>
            <w:r>
              <w:rPr>
                <w:rFonts w:ascii="Times New Roman" w:hAnsi="Times New Roman"/>
                <w:b/>
                <w:color w:val="FFFFFF"/>
                <w:sz w:val="24"/>
              </w:rPr>
              <w:t>Mēģeņu apgriešana</w:t>
            </w:r>
          </w:p>
        </w:tc>
      </w:tr>
      <w:tr w:rsidR="009F2EAC" w:rsidRPr="00E07F2A" w14:paraId="392317A2" w14:textId="77777777" w:rsidTr="00AC7070">
        <w:trPr>
          <w:trHeight w:val="2863"/>
        </w:trPr>
        <w:tc>
          <w:tcPr>
            <w:tcW w:w="1249" w:type="pct"/>
            <w:tcBorders>
              <w:left w:val="single" w:sz="4" w:space="0" w:color="ACE0E8"/>
              <w:bottom w:val="single" w:sz="4" w:space="0" w:color="ACE0E8"/>
              <w:right w:val="single" w:sz="4" w:space="0" w:color="ACE0E8"/>
            </w:tcBorders>
            <w:shd w:val="clear" w:color="auto" w:fill="E2F5F7"/>
            <w:vAlign w:val="center"/>
          </w:tcPr>
          <w:p w14:paraId="12134EEB" w14:textId="2A3452EE" w:rsidR="009F2EAC" w:rsidRPr="00B0245D" w:rsidRDefault="009F2EAC" w:rsidP="00B81702">
            <w:pPr>
              <w:jc w:val="center"/>
              <w:rPr>
                <w:rFonts w:ascii="Times New Roman" w:hAnsi="Times New Roman" w:cs="Times New Roman"/>
                <w:b/>
                <w:noProof/>
                <w:sz w:val="24"/>
              </w:rPr>
            </w:pPr>
            <w:r>
              <w:rPr>
                <w:rFonts w:ascii="Times New Roman" w:hAnsi="Times New Roman"/>
                <w:b/>
                <w:i/>
                <w:iCs/>
                <w:sz w:val="24"/>
              </w:rPr>
              <w:t>GH</w:t>
            </w:r>
            <w:r>
              <w:rPr>
                <w:rFonts w:ascii="Times New Roman" w:hAnsi="Times New Roman"/>
                <w:b/>
                <w:sz w:val="24"/>
              </w:rPr>
              <w:t xml:space="preserve"> izoformas </w:t>
            </w:r>
            <w:r>
              <w:rPr>
                <w:rFonts w:ascii="Times New Roman" w:hAnsi="Times New Roman"/>
                <w:b/>
                <w:i/>
                <w:iCs/>
                <w:sz w:val="24"/>
              </w:rPr>
              <w:t>GH</w:t>
            </w:r>
            <w:r>
              <w:rPr>
                <w:rFonts w:ascii="Times New Roman" w:hAnsi="Times New Roman"/>
                <w:b/>
                <w:sz w:val="24"/>
              </w:rPr>
              <w:t xml:space="preserve"> biomarķieri – </w:t>
            </w:r>
            <w:r>
              <w:rPr>
                <w:rFonts w:ascii="Times New Roman" w:hAnsi="Times New Roman"/>
                <w:b/>
                <w:i/>
                <w:iCs/>
                <w:sz w:val="24"/>
              </w:rPr>
              <w:t>ABP</w:t>
            </w:r>
            <w:r>
              <w:rPr>
                <w:rFonts w:ascii="Times New Roman" w:hAnsi="Times New Roman"/>
                <w:b/>
                <w:sz w:val="24"/>
              </w:rPr>
              <w:t xml:space="preserve"> / </w:t>
            </w:r>
            <w:r>
              <w:rPr>
                <w:rFonts w:ascii="Times New Roman" w:hAnsi="Times New Roman"/>
                <w:b/>
                <w:i/>
                <w:iCs/>
                <w:sz w:val="24"/>
              </w:rPr>
              <w:t>HBOC</w:t>
            </w:r>
            <w:r>
              <w:rPr>
                <w:rFonts w:ascii="Times New Roman" w:hAnsi="Times New Roman"/>
                <w:b/>
                <w:sz w:val="24"/>
              </w:rPr>
              <w:t xml:space="preserve"> endokrīnais modulis / </w:t>
            </w:r>
            <w:r>
              <w:rPr>
                <w:rFonts w:ascii="Times New Roman" w:hAnsi="Times New Roman"/>
                <w:b/>
                <w:i/>
                <w:iCs/>
                <w:sz w:val="24"/>
              </w:rPr>
              <w:t>ABP</w:t>
            </w:r>
            <w:r>
              <w:rPr>
                <w:rFonts w:ascii="Times New Roman" w:hAnsi="Times New Roman"/>
                <w:b/>
                <w:sz w:val="24"/>
              </w:rPr>
              <w:t xml:space="preserve"> asins steroīdu moduļi / steroīdu esteri / ERA / / </w:t>
            </w:r>
            <w:r>
              <w:rPr>
                <w:rFonts w:ascii="Times New Roman" w:hAnsi="Times New Roman"/>
                <w:b/>
                <w:i/>
                <w:iCs/>
                <w:sz w:val="24"/>
              </w:rPr>
              <w:t>TGFβ</w:t>
            </w:r>
            <w:r>
              <w:rPr>
                <w:rFonts w:ascii="Times New Roman" w:hAnsi="Times New Roman"/>
                <w:b/>
                <w:sz w:val="24"/>
              </w:rPr>
              <w:t xml:space="preserve"> signālu inhibitori</w:t>
            </w:r>
          </w:p>
        </w:tc>
        <w:tc>
          <w:tcPr>
            <w:tcW w:w="652" w:type="pct"/>
            <w:tcBorders>
              <w:left w:val="single" w:sz="4" w:space="0" w:color="ACE0E8"/>
              <w:bottom w:val="single" w:sz="4" w:space="0" w:color="ACE0E8"/>
              <w:right w:val="single" w:sz="4" w:space="0" w:color="ACE0E8"/>
            </w:tcBorders>
            <w:shd w:val="clear" w:color="auto" w:fill="E2F5F7"/>
            <w:vAlign w:val="center"/>
          </w:tcPr>
          <w:p w14:paraId="681C33F0" w14:textId="0D37AA97" w:rsidR="009F2EAC" w:rsidRPr="00B0245D" w:rsidRDefault="00AC7070" w:rsidP="00AC7070">
            <w:pPr>
              <w:jc w:val="center"/>
              <w:rPr>
                <w:rFonts w:ascii="Times New Roman" w:hAnsi="Times New Roman" w:cs="Times New Roman"/>
                <w:noProof/>
                <w:sz w:val="24"/>
              </w:rPr>
            </w:pPr>
            <w:r>
              <w:rPr>
                <w:rFonts w:ascii="Times New Roman" w:hAnsi="Times New Roman"/>
                <w:sz w:val="24"/>
              </w:rPr>
              <w:t>Serums</w:t>
            </w:r>
          </w:p>
        </w:tc>
        <w:tc>
          <w:tcPr>
            <w:tcW w:w="1250" w:type="pct"/>
            <w:tcBorders>
              <w:left w:val="single" w:sz="4" w:space="0" w:color="ACE0E8"/>
              <w:bottom w:val="single" w:sz="4" w:space="0" w:color="ACE0E8"/>
              <w:right w:val="single" w:sz="4" w:space="0" w:color="ACE0E8"/>
            </w:tcBorders>
            <w:shd w:val="clear" w:color="auto" w:fill="E2F5F7"/>
            <w:vAlign w:val="center"/>
          </w:tcPr>
          <w:p w14:paraId="10BE382F" w14:textId="34884C4E" w:rsidR="009F2EAC" w:rsidRPr="00B0245D" w:rsidRDefault="009F2EAC" w:rsidP="00AC7070">
            <w:pPr>
              <w:jc w:val="center"/>
              <w:rPr>
                <w:rFonts w:ascii="Times New Roman" w:hAnsi="Times New Roman" w:cs="Times New Roman"/>
                <w:noProof/>
                <w:sz w:val="24"/>
              </w:rPr>
            </w:pPr>
            <w:r>
              <w:rPr>
                <w:rFonts w:ascii="Times New Roman" w:hAnsi="Times New Roman"/>
                <w:i/>
                <w:iCs/>
                <w:sz w:val="24"/>
              </w:rPr>
              <w:t>BD Vacutainer</w:t>
            </w:r>
            <w:r>
              <w:rPr>
                <w:rFonts w:ascii="Times New Roman" w:hAnsi="Times New Roman"/>
                <w:sz w:val="24"/>
              </w:rPr>
              <w:t xml:space="preserve">® </w:t>
            </w:r>
            <w:r>
              <w:rPr>
                <w:rFonts w:ascii="Times New Roman" w:hAnsi="Times New Roman"/>
                <w:i/>
                <w:iCs/>
                <w:sz w:val="24"/>
              </w:rPr>
              <w:t>SST II Plus</w:t>
            </w:r>
            <w:r>
              <w:rPr>
                <w:rFonts w:ascii="Times New Roman" w:hAnsi="Times New Roman"/>
                <w:sz w:val="24"/>
              </w:rPr>
              <w:t xml:space="preserve"> (ES ref. Nr. 367955) vai </w:t>
            </w:r>
            <w:r>
              <w:rPr>
                <w:rFonts w:ascii="Times New Roman" w:hAnsi="Times New Roman"/>
                <w:i/>
                <w:iCs/>
                <w:sz w:val="24"/>
              </w:rPr>
              <w:t>BD Vacutainer</w:t>
            </w:r>
            <w:r>
              <w:rPr>
                <w:rFonts w:ascii="Times New Roman" w:hAnsi="Times New Roman"/>
                <w:sz w:val="24"/>
              </w:rPr>
              <w:t>™</w:t>
            </w:r>
          </w:p>
          <w:p w14:paraId="6C7E2BD4" w14:textId="77777777" w:rsidR="009F2EAC" w:rsidRPr="00B0245D" w:rsidRDefault="009F2EAC" w:rsidP="00AC7070">
            <w:pPr>
              <w:jc w:val="center"/>
              <w:rPr>
                <w:rFonts w:ascii="Times New Roman" w:hAnsi="Times New Roman" w:cs="Times New Roman"/>
                <w:noProof/>
                <w:sz w:val="24"/>
              </w:rPr>
            </w:pPr>
          </w:p>
          <w:p w14:paraId="05CAD3AF" w14:textId="3A07FB77" w:rsidR="009F2EAC" w:rsidRPr="00B0245D" w:rsidRDefault="009F2EAC" w:rsidP="00AC7070">
            <w:pPr>
              <w:jc w:val="center"/>
              <w:rPr>
                <w:rFonts w:ascii="Times New Roman" w:hAnsi="Times New Roman" w:cs="Times New Roman"/>
                <w:noProof/>
                <w:sz w:val="24"/>
              </w:rPr>
            </w:pPr>
            <w:r>
              <w:rPr>
                <w:rFonts w:ascii="Times New Roman" w:hAnsi="Times New Roman"/>
                <w:i/>
                <w:iCs/>
                <w:sz w:val="24"/>
              </w:rPr>
              <w:t>SST II Plus Advance</w:t>
            </w:r>
            <w:r>
              <w:rPr>
                <w:rFonts w:ascii="Times New Roman" w:hAnsi="Times New Roman"/>
                <w:sz w:val="24"/>
              </w:rPr>
              <w:t xml:space="preserve"> mēģenes (ES ref. Nr. 367954) vai </w:t>
            </w:r>
            <w:r>
              <w:rPr>
                <w:rFonts w:ascii="Times New Roman" w:hAnsi="Times New Roman"/>
                <w:i/>
                <w:iCs/>
                <w:sz w:val="24"/>
              </w:rPr>
              <w:t>BD Vacutainer</w:t>
            </w:r>
            <w:r>
              <w:rPr>
                <w:rFonts w:ascii="Times New Roman" w:hAnsi="Times New Roman"/>
                <w:sz w:val="24"/>
              </w:rPr>
              <w:t xml:space="preserve">® </w:t>
            </w:r>
            <w:r>
              <w:rPr>
                <w:rFonts w:ascii="Times New Roman" w:hAnsi="Times New Roman"/>
                <w:i/>
                <w:iCs/>
                <w:sz w:val="24"/>
              </w:rPr>
              <w:t>SSTTM</w:t>
            </w:r>
            <w:r>
              <w:rPr>
                <w:rFonts w:ascii="Times New Roman" w:hAnsi="Times New Roman"/>
                <w:sz w:val="24"/>
              </w:rPr>
              <w:t xml:space="preserve"> mēģenes (ASV ref. Nr. 367986)</w:t>
            </w:r>
          </w:p>
        </w:tc>
        <w:tc>
          <w:tcPr>
            <w:tcW w:w="599" w:type="pct"/>
            <w:tcBorders>
              <w:left w:val="single" w:sz="4" w:space="0" w:color="ACE0E8"/>
              <w:bottom w:val="single" w:sz="4" w:space="0" w:color="ACE0E8"/>
              <w:right w:val="single" w:sz="4" w:space="0" w:color="ACE0E8"/>
            </w:tcBorders>
            <w:shd w:val="clear" w:color="auto" w:fill="E2F5F7"/>
            <w:vAlign w:val="center"/>
          </w:tcPr>
          <w:p w14:paraId="739B59FD"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5</w:t>
            </w:r>
          </w:p>
        </w:tc>
        <w:tc>
          <w:tcPr>
            <w:tcW w:w="544" w:type="pct"/>
            <w:tcBorders>
              <w:left w:val="single" w:sz="4" w:space="0" w:color="ACE0E8"/>
              <w:bottom w:val="single" w:sz="4" w:space="0" w:color="ACE0E8"/>
              <w:right w:val="single" w:sz="4" w:space="0" w:color="ACE0E8"/>
            </w:tcBorders>
            <w:shd w:val="clear" w:color="auto" w:fill="E2F5F7"/>
            <w:vAlign w:val="center"/>
          </w:tcPr>
          <w:p w14:paraId="7A682042"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2</w:t>
            </w:r>
          </w:p>
        </w:tc>
        <w:tc>
          <w:tcPr>
            <w:tcW w:w="706" w:type="pct"/>
            <w:tcBorders>
              <w:left w:val="single" w:sz="4" w:space="0" w:color="ACE0E8"/>
              <w:bottom w:val="single" w:sz="4" w:space="0" w:color="ACE0E8"/>
              <w:right w:val="single" w:sz="4" w:space="0" w:color="ACE0E8"/>
            </w:tcBorders>
            <w:shd w:val="clear" w:color="auto" w:fill="E2F5F7"/>
            <w:vAlign w:val="center"/>
          </w:tcPr>
          <w:p w14:paraId="3C9B9EAD"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Vismaz 3</w:t>
            </w:r>
          </w:p>
        </w:tc>
      </w:tr>
      <w:tr w:rsidR="009F2EAC" w:rsidRPr="00E07F2A" w14:paraId="0231D078" w14:textId="77777777" w:rsidTr="00AC7070">
        <w:tblPrEx>
          <w:tblBorders>
            <w:top w:val="single" w:sz="4" w:space="0" w:color="ACE0E8"/>
            <w:left w:val="single" w:sz="4" w:space="0" w:color="ACE0E8"/>
            <w:bottom w:val="single" w:sz="4" w:space="0" w:color="ACE0E8"/>
            <w:right w:val="single" w:sz="4" w:space="0" w:color="ACE0E8"/>
            <w:insideH w:val="single" w:sz="4" w:space="0" w:color="ACE0E8"/>
            <w:insideV w:val="single" w:sz="4" w:space="0" w:color="ACE0E8"/>
          </w:tblBorders>
        </w:tblPrEx>
        <w:trPr>
          <w:trHeight w:val="1192"/>
        </w:trPr>
        <w:tc>
          <w:tcPr>
            <w:tcW w:w="1249" w:type="pct"/>
            <w:shd w:val="clear" w:color="auto" w:fill="E2F5F7"/>
            <w:vAlign w:val="center"/>
          </w:tcPr>
          <w:p w14:paraId="501E54DC" w14:textId="1FC8B594" w:rsidR="009F2EAC" w:rsidRPr="00B0245D" w:rsidRDefault="009F2EAC" w:rsidP="00AC7070">
            <w:pPr>
              <w:jc w:val="center"/>
              <w:rPr>
                <w:rFonts w:ascii="Times New Roman" w:hAnsi="Times New Roman" w:cs="Times New Roman"/>
                <w:b/>
                <w:noProof/>
                <w:sz w:val="24"/>
              </w:rPr>
            </w:pPr>
            <w:r>
              <w:rPr>
                <w:rFonts w:ascii="Times New Roman" w:hAnsi="Times New Roman"/>
                <w:b/>
                <w:i/>
                <w:iCs/>
                <w:sz w:val="24"/>
              </w:rPr>
              <w:t>ABP</w:t>
            </w:r>
            <w:r>
              <w:rPr>
                <w:rFonts w:ascii="Times New Roman" w:hAnsi="Times New Roman"/>
                <w:b/>
                <w:sz w:val="24"/>
              </w:rPr>
              <w:t xml:space="preserve"> hematoloģijas modulis</w:t>
            </w:r>
            <w:r>
              <w:rPr>
                <w:rStyle w:val="FootnoteReference"/>
                <w:rFonts w:ascii="Times New Roman" w:hAnsi="Times New Roman" w:cs="Times New Roman"/>
                <w:bCs/>
                <w:noProof/>
                <w:sz w:val="24"/>
              </w:rPr>
              <w:footnoteReference w:customMarkFollows="1" w:id="6"/>
              <w:t>4</w:t>
            </w:r>
            <w:r>
              <w:rPr>
                <w:rFonts w:ascii="Times New Roman" w:hAnsi="Times New Roman"/>
                <w:b/>
                <w:sz w:val="24"/>
              </w:rPr>
              <w:t xml:space="preserve"> / </w:t>
            </w:r>
            <w:r>
              <w:rPr>
                <w:rFonts w:ascii="Times New Roman" w:hAnsi="Times New Roman"/>
                <w:b/>
                <w:i/>
                <w:iCs/>
                <w:sz w:val="24"/>
              </w:rPr>
              <w:t>BT</w:t>
            </w:r>
            <w:r>
              <w:rPr>
                <w:rFonts w:ascii="Times New Roman" w:hAnsi="Times New Roman"/>
                <w:sz w:val="24"/>
                <w:vertAlign w:val="superscript"/>
              </w:rPr>
              <w:t>4</w:t>
            </w:r>
            <w:r>
              <w:rPr>
                <w:rFonts w:ascii="Times New Roman" w:hAnsi="Times New Roman"/>
                <w:b/>
                <w:sz w:val="24"/>
              </w:rPr>
              <w:t xml:space="preserve"> / gēnu dopings</w:t>
            </w:r>
            <w:r>
              <w:rPr>
                <w:rStyle w:val="FootnoteReference"/>
                <w:rFonts w:ascii="Times New Roman" w:hAnsi="Times New Roman" w:cs="Times New Roman"/>
                <w:b/>
                <w:noProof/>
                <w:sz w:val="24"/>
              </w:rPr>
              <w:footnoteReference w:customMarkFollows="1" w:id="7"/>
              <w:t>5</w:t>
            </w:r>
          </w:p>
        </w:tc>
        <w:tc>
          <w:tcPr>
            <w:tcW w:w="652" w:type="pct"/>
            <w:shd w:val="clear" w:color="auto" w:fill="E2F5F7"/>
            <w:vAlign w:val="center"/>
          </w:tcPr>
          <w:p w14:paraId="3F5E2EE0"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Nesadalītas asinis</w:t>
            </w:r>
          </w:p>
        </w:tc>
        <w:tc>
          <w:tcPr>
            <w:tcW w:w="1250" w:type="pct"/>
            <w:shd w:val="clear" w:color="auto" w:fill="E2F5F7"/>
            <w:vAlign w:val="center"/>
          </w:tcPr>
          <w:p w14:paraId="7F6FE84D" w14:textId="2BAB7461" w:rsidR="009F2EAC" w:rsidRPr="00B0245D" w:rsidRDefault="009F2EAC" w:rsidP="00AC7070">
            <w:pPr>
              <w:jc w:val="center"/>
              <w:rPr>
                <w:rFonts w:ascii="Times New Roman" w:hAnsi="Times New Roman" w:cs="Times New Roman"/>
                <w:noProof/>
                <w:sz w:val="24"/>
              </w:rPr>
            </w:pPr>
            <w:r>
              <w:rPr>
                <w:rFonts w:ascii="Times New Roman" w:hAnsi="Times New Roman"/>
                <w:i/>
                <w:iCs/>
                <w:sz w:val="24"/>
              </w:rPr>
              <w:t>BD Vacutainer</w:t>
            </w:r>
            <w:r>
              <w:rPr>
                <w:rFonts w:ascii="Times New Roman" w:hAnsi="Times New Roman"/>
                <w:sz w:val="24"/>
              </w:rPr>
              <w:t>® EDTA (CE #368856, US #367856, AUS #367839)</w:t>
            </w:r>
          </w:p>
        </w:tc>
        <w:tc>
          <w:tcPr>
            <w:tcW w:w="599" w:type="pct"/>
            <w:shd w:val="clear" w:color="auto" w:fill="E2F5F7"/>
            <w:vAlign w:val="center"/>
          </w:tcPr>
          <w:p w14:paraId="5A5A3438"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3–4</w:t>
            </w:r>
          </w:p>
        </w:tc>
        <w:tc>
          <w:tcPr>
            <w:tcW w:w="544" w:type="pct"/>
            <w:shd w:val="clear" w:color="auto" w:fill="E2F5F7"/>
            <w:vAlign w:val="center"/>
          </w:tcPr>
          <w:p w14:paraId="6D75B669" w14:textId="7636FB07" w:rsidR="009F2EAC" w:rsidRPr="00B0245D" w:rsidRDefault="009F2EAC" w:rsidP="00AC7070">
            <w:pPr>
              <w:jc w:val="center"/>
              <w:rPr>
                <w:rFonts w:ascii="Times New Roman" w:hAnsi="Times New Roman" w:cs="Times New Roman"/>
                <w:noProof/>
                <w:sz w:val="24"/>
              </w:rPr>
            </w:pPr>
            <w:r>
              <w:rPr>
                <w:rFonts w:ascii="Times New Roman" w:hAnsi="Times New Roman"/>
                <w:sz w:val="24"/>
              </w:rPr>
              <w:t>1</w:t>
            </w:r>
            <w:r>
              <w:rPr>
                <w:rStyle w:val="FootnoteReference"/>
                <w:rFonts w:ascii="Times New Roman" w:hAnsi="Times New Roman" w:cs="Times New Roman"/>
                <w:noProof/>
                <w:sz w:val="24"/>
              </w:rPr>
              <w:footnoteReference w:customMarkFollows="1" w:id="8"/>
              <w:t>6</w:t>
            </w:r>
            <w:r>
              <w:rPr>
                <w:rFonts w:ascii="Times New Roman" w:hAnsi="Times New Roman"/>
                <w:sz w:val="24"/>
              </w:rPr>
              <w:t>–2</w:t>
            </w:r>
          </w:p>
        </w:tc>
        <w:tc>
          <w:tcPr>
            <w:tcW w:w="706" w:type="pct"/>
            <w:shd w:val="clear" w:color="auto" w:fill="E2F5F7"/>
            <w:vAlign w:val="center"/>
          </w:tcPr>
          <w:p w14:paraId="5AF19D71"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Vismaz 3</w:t>
            </w:r>
          </w:p>
        </w:tc>
      </w:tr>
      <w:tr w:rsidR="009F2EAC" w:rsidRPr="00E07F2A" w14:paraId="5A87676B" w14:textId="77777777" w:rsidTr="00AC7070">
        <w:tblPrEx>
          <w:tblBorders>
            <w:top w:val="single" w:sz="4" w:space="0" w:color="ACE0E8"/>
            <w:left w:val="single" w:sz="4" w:space="0" w:color="ACE0E8"/>
            <w:bottom w:val="single" w:sz="4" w:space="0" w:color="ACE0E8"/>
            <w:right w:val="single" w:sz="4" w:space="0" w:color="ACE0E8"/>
            <w:insideH w:val="single" w:sz="4" w:space="0" w:color="ACE0E8"/>
            <w:insideV w:val="single" w:sz="4" w:space="0" w:color="ACE0E8"/>
          </w:tblBorders>
        </w:tblPrEx>
        <w:trPr>
          <w:trHeight w:val="1192"/>
        </w:trPr>
        <w:tc>
          <w:tcPr>
            <w:tcW w:w="1249" w:type="pct"/>
            <w:shd w:val="clear" w:color="auto" w:fill="E2F5F7"/>
            <w:vAlign w:val="center"/>
          </w:tcPr>
          <w:p w14:paraId="3D629834" w14:textId="0FC568DC" w:rsidR="009F2EAC" w:rsidRPr="00B0245D" w:rsidRDefault="009F2EAC" w:rsidP="00AC7070">
            <w:pPr>
              <w:jc w:val="center"/>
              <w:rPr>
                <w:rFonts w:ascii="Times New Roman" w:hAnsi="Times New Roman" w:cs="Times New Roman"/>
                <w:noProof/>
                <w:sz w:val="24"/>
              </w:rPr>
            </w:pPr>
            <w:r>
              <w:rPr>
                <w:rFonts w:ascii="Times New Roman" w:hAnsi="Times New Roman"/>
                <w:b/>
                <w:i/>
                <w:iCs/>
                <w:sz w:val="24"/>
              </w:rPr>
              <w:t>HBOC</w:t>
            </w:r>
            <w:r>
              <w:rPr>
                <w:rFonts w:ascii="Times New Roman" w:hAnsi="Times New Roman"/>
                <w:sz w:val="24"/>
                <w:vertAlign w:val="superscript"/>
              </w:rPr>
              <w:t>4, 5</w:t>
            </w:r>
            <w:r>
              <w:rPr>
                <w:rFonts w:ascii="Times New Roman" w:hAnsi="Times New Roman"/>
                <w:b/>
                <w:sz w:val="24"/>
              </w:rPr>
              <w:t xml:space="preserve"> / steroīdu esteri</w:t>
            </w:r>
            <w:r>
              <w:rPr>
                <w:rFonts w:ascii="Times New Roman" w:hAnsi="Times New Roman"/>
                <w:sz w:val="24"/>
                <w:vertAlign w:val="superscript"/>
              </w:rPr>
              <w:t>4, 5</w:t>
            </w:r>
            <w:r>
              <w:rPr>
                <w:rFonts w:ascii="Times New Roman" w:hAnsi="Times New Roman"/>
                <w:b/>
                <w:sz w:val="24"/>
              </w:rPr>
              <w:t xml:space="preserve"> / ERA</w:t>
            </w:r>
            <w:r>
              <w:rPr>
                <w:rFonts w:ascii="Times New Roman" w:hAnsi="Times New Roman"/>
                <w:sz w:val="24"/>
                <w:vertAlign w:val="superscript"/>
              </w:rPr>
              <w:t>4, 5</w:t>
            </w:r>
            <w:r>
              <w:rPr>
                <w:rFonts w:ascii="Times New Roman" w:hAnsi="Times New Roman"/>
                <w:b/>
                <w:sz w:val="24"/>
              </w:rPr>
              <w:t xml:space="preserve"> / </w:t>
            </w:r>
            <w:r>
              <w:rPr>
                <w:rFonts w:ascii="Times New Roman" w:hAnsi="Times New Roman"/>
                <w:b/>
                <w:i/>
                <w:iCs/>
                <w:sz w:val="24"/>
              </w:rPr>
              <w:t>TGFβ</w:t>
            </w:r>
            <w:r>
              <w:rPr>
                <w:rFonts w:ascii="Times New Roman" w:hAnsi="Times New Roman"/>
                <w:b/>
                <w:sz w:val="24"/>
              </w:rPr>
              <w:t> signālu inhibitori</w:t>
            </w:r>
            <w:r>
              <w:rPr>
                <w:rFonts w:ascii="Times New Roman" w:hAnsi="Times New Roman"/>
                <w:sz w:val="24"/>
                <w:vertAlign w:val="superscript"/>
              </w:rPr>
              <w:t>4, 5</w:t>
            </w:r>
          </w:p>
        </w:tc>
        <w:tc>
          <w:tcPr>
            <w:tcW w:w="652" w:type="pct"/>
            <w:shd w:val="clear" w:color="auto" w:fill="E2F5F7"/>
            <w:vAlign w:val="center"/>
          </w:tcPr>
          <w:p w14:paraId="6770BA4B"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Plazma</w:t>
            </w:r>
          </w:p>
        </w:tc>
        <w:tc>
          <w:tcPr>
            <w:tcW w:w="1250" w:type="pct"/>
            <w:shd w:val="clear" w:color="auto" w:fill="E2F5F7"/>
            <w:vAlign w:val="center"/>
          </w:tcPr>
          <w:p w14:paraId="3E8431DA" w14:textId="2FA93E38" w:rsidR="009F2EAC" w:rsidRPr="00B0245D" w:rsidRDefault="009F2EAC" w:rsidP="00AC7070">
            <w:pPr>
              <w:jc w:val="center"/>
              <w:rPr>
                <w:rFonts w:ascii="Times New Roman" w:hAnsi="Times New Roman" w:cs="Times New Roman"/>
                <w:noProof/>
                <w:sz w:val="24"/>
              </w:rPr>
            </w:pPr>
            <w:r>
              <w:rPr>
                <w:rFonts w:ascii="Times New Roman" w:hAnsi="Times New Roman"/>
                <w:i/>
                <w:iCs/>
                <w:sz w:val="24"/>
              </w:rPr>
              <w:t>BD Vacutainer</w:t>
            </w:r>
            <w:r>
              <w:rPr>
                <w:rFonts w:ascii="Times New Roman" w:hAnsi="Times New Roman"/>
                <w:sz w:val="24"/>
              </w:rPr>
              <w:t>® EDTA (CE #368856, US #367856)</w:t>
            </w:r>
          </w:p>
        </w:tc>
        <w:tc>
          <w:tcPr>
            <w:tcW w:w="599" w:type="pct"/>
            <w:shd w:val="clear" w:color="auto" w:fill="E2F5F7"/>
            <w:vAlign w:val="center"/>
          </w:tcPr>
          <w:p w14:paraId="796F7363"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3–4</w:t>
            </w:r>
          </w:p>
        </w:tc>
        <w:tc>
          <w:tcPr>
            <w:tcW w:w="544" w:type="pct"/>
            <w:shd w:val="clear" w:color="auto" w:fill="E2F5F7"/>
            <w:vAlign w:val="center"/>
          </w:tcPr>
          <w:p w14:paraId="01A76008"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2</w:t>
            </w:r>
          </w:p>
        </w:tc>
        <w:tc>
          <w:tcPr>
            <w:tcW w:w="706" w:type="pct"/>
            <w:shd w:val="clear" w:color="auto" w:fill="E2F5F7"/>
            <w:vAlign w:val="center"/>
          </w:tcPr>
          <w:p w14:paraId="7AB3B082"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Vismaz 3</w:t>
            </w:r>
          </w:p>
        </w:tc>
      </w:tr>
      <w:tr w:rsidR="009F2EAC" w:rsidRPr="00E07F2A" w14:paraId="22F5C947" w14:textId="77777777" w:rsidTr="00AC7070">
        <w:tblPrEx>
          <w:tblBorders>
            <w:top w:val="single" w:sz="4" w:space="0" w:color="ACE0E8"/>
            <w:left w:val="single" w:sz="4" w:space="0" w:color="ACE0E8"/>
            <w:bottom w:val="single" w:sz="4" w:space="0" w:color="ACE0E8"/>
            <w:right w:val="single" w:sz="4" w:space="0" w:color="ACE0E8"/>
            <w:insideH w:val="single" w:sz="4" w:space="0" w:color="ACE0E8"/>
            <w:insideV w:val="single" w:sz="4" w:space="0" w:color="ACE0E8"/>
          </w:tblBorders>
        </w:tblPrEx>
        <w:trPr>
          <w:trHeight w:val="2340"/>
        </w:trPr>
        <w:tc>
          <w:tcPr>
            <w:tcW w:w="1249" w:type="pct"/>
            <w:shd w:val="clear" w:color="auto" w:fill="E2F5F7"/>
            <w:vAlign w:val="center"/>
          </w:tcPr>
          <w:p w14:paraId="7454A207" w14:textId="77777777" w:rsidR="009F2EAC" w:rsidRPr="00B0245D" w:rsidRDefault="009F2EAC" w:rsidP="00AC7070">
            <w:pPr>
              <w:jc w:val="center"/>
              <w:rPr>
                <w:rFonts w:ascii="Times New Roman" w:hAnsi="Times New Roman" w:cs="Times New Roman"/>
                <w:b/>
                <w:noProof/>
                <w:sz w:val="24"/>
              </w:rPr>
            </w:pPr>
            <w:r>
              <w:rPr>
                <w:rFonts w:ascii="Times New Roman" w:hAnsi="Times New Roman"/>
                <w:b/>
                <w:sz w:val="24"/>
              </w:rPr>
              <w:t>Steroīdu esteri</w:t>
            </w:r>
          </w:p>
        </w:tc>
        <w:tc>
          <w:tcPr>
            <w:tcW w:w="652" w:type="pct"/>
            <w:shd w:val="clear" w:color="auto" w:fill="E2F5F7"/>
            <w:vAlign w:val="center"/>
          </w:tcPr>
          <w:p w14:paraId="22900481"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Serums/plazma</w:t>
            </w:r>
          </w:p>
        </w:tc>
        <w:tc>
          <w:tcPr>
            <w:tcW w:w="1250" w:type="pct"/>
            <w:shd w:val="clear" w:color="auto" w:fill="E2F5F7"/>
            <w:vAlign w:val="center"/>
          </w:tcPr>
          <w:p w14:paraId="0A099BAA"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 xml:space="preserve">Mēģenes, kas satur esterāzes inhibitoru </w:t>
            </w:r>
            <w:r>
              <w:rPr>
                <w:rFonts w:ascii="Times New Roman" w:hAnsi="Times New Roman"/>
                <w:i/>
                <w:iCs/>
                <w:sz w:val="24"/>
              </w:rPr>
              <w:t>NaF</w:t>
            </w:r>
            <w:r>
              <w:rPr>
                <w:rFonts w:ascii="Times New Roman" w:hAnsi="Times New Roman"/>
                <w:sz w:val="24"/>
              </w:rPr>
              <w:t xml:space="preserve">, ar vai bez </w:t>
            </w:r>
            <w:r>
              <w:rPr>
                <w:rFonts w:ascii="Times New Roman" w:hAnsi="Times New Roman"/>
                <w:i/>
                <w:iCs/>
                <w:sz w:val="24"/>
              </w:rPr>
              <w:t>EDTA</w:t>
            </w:r>
            <w:r>
              <w:rPr>
                <w:rFonts w:ascii="Times New Roman" w:hAnsi="Times New Roman"/>
                <w:sz w:val="24"/>
              </w:rPr>
              <w:t>, ar vai bez gēla separatora.</w:t>
            </w:r>
          </w:p>
          <w:p w14:paraId="2DA57138"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Piemēri:</w:t>
            </w:r>
          </w:p>
          <w:p w14:paraId="547542E8" w14:textId="77777777" w:rsidR="00310EAE" w:rsidRPr="00B0245D" w:rsidRDefault="009F2EAC" w:rsidP="00AC7070">
            <w:pPr>
              <w:jc w:val="center"/>
              <w:rPr>
                <w:rFonts w:ascii="Times New Roman" w:hAnsi="Times New Roman" w:cs="Times New Roman"/>
                <w:noProof/>
                <w:sz w:val="24"/>
              </w:rPr>
            </w:pPr>
            <w:r>
              <w:rPr>
                <w:rFonts w:ascii="Times New Roman" w:hAnsi="Times New Roman"/>
                <w:i/>
                <w:iCs/>
                <w:sz w:val="24"/>
              </w:rPr>
              <w:t>BD Vacutainer</w:t>
            </w:r>
            <w:r>
              <w:rPr>
                <w:rFonts w:ascii="Times New Roman" w:hAnsi="Times New Roman"/>
                <w:sz w:val="24"/>
              </w:rPr>
              <w:t>® #367729, #367587</w:t>
            </w:r>
          </w:p>
          <w:p w14:paraId="63D0960E" w14:textId="38B009D0" w:rsidR="009F2EAC" w:rsidRPr="00B0245D" w:rsidRDefault="009F2EAC" w:rsidP="00AC7070">
            <w:pPr>
              <w:jc w:val="center"/>
              <w:rPr>
                <w:rFonts w:ascii="Times New Roman" w:hAnsi="Times New Roman" w:cs="Times New Roman"/>
                <w:noProof/>
                <w:sz w:val="24"/>
              </w:rPr>
            </w:pPr>
            <w:r>
              <w:rPr>
                <w:rFonts w:ascii="Times New Roman" w:hAnsi="Times New Roman"/>
                <w:i/>
                <w:iCs/>
                <w:sz w:val="24"/>
              </w:rPr>
              <w:t>Kima</w:t>
            </w:r>
            <w:r>
              <w:rPr>
                <w:rFonts w:ascii="Times New Roman" w:hAnsi="Times New Roman"/>
                <w:sz w:val="24"/>
              </w:rPr>
              <w:t xml:space="preserve"> #13808</w:t>
            </w:r>
          </w:p>
        </w:tc>
        <w:tc>
          <w:tcPr>
            <w:tcW w:w="599" w:type="pct"/>
            <w:shd w:val="clear" w:color="auto" w:fill="E2F5F7"/>
            <w:vAlign w:val="center"/>
          </w:tcPr>
          <w:p w14:paraId="49DC7680"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2–7</w:t>
            </w:r>
          </w:p>
        </w:tc>
        <w:tc>
          <w:tcPr>
            <w:tcW w:w="544" w:type="pct"/>
            <w:shd w:val="clear" w:color="auto" w:fill="E2F5F7"/>
            <w:vAlign w:val="center"/>
          </w:tcPr>
          <w:p w14:paraId="6AA7F841"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2</w:t>
            </w:r>
          </w:p>
        </w:tc>
        <w:tc>
          <w:tcPr>
            <w:tcW w:w="706" w:type="pct"/>
            <w:shd w:val="clear" w:color="auto" w:fill="E2F5F7"/>
            <w:vAlign w:val="center"/>
          </w:tcPr>
          <w:p w14:paraId="1CAFE520" w14:textId="77777777" w:rsidR="009F2EAC" w:rsidRPr="00B0245D" w:rsidRDefault="009F2EAC" w:rsidP="00AC7070">
            <w:pPr>
              <w:jc w:val="center"/>
              <w:rPr>
                <w:rFonts w:ascii="Times New Roman" w:hAnsi="Times New Roman" w:cs="Times New Roman"/>
                <w:noProof/>
                <w:sz w:val="24"/>
              </w:rPr>
            </w:pPr>
            <w:r>
              <w:rPr>
                <w:rFonts w:ascii="Times New Roman" w:hAnsi="Times New Roman"/>
                <w:sz w:val="24"/>
              </w:rPr>
              <w:t>Vismaz 3</w:t>
            </w:r>
          </w:p>
        </w:tc>
      </w:tr>
    </w:tbl>
    <w:p w14:paraId="4D8FFE8D" w14:textId="77777777" w:rsidR="009F2EAC" w:rsidRPr="00E07F2A" w:rsidRDefault="009F2EAC" w:rsidP="007A1E81">
      <w:pPr>
        <w:jc w:val="both"/>
        <w:rPr>
          <w:rFonts w:ascii="Times New Roman" w:hAnsi="Times New Roman" w:cs="Times New Roman"/>
          <w:noProof/>
          <w:sz w:val="24"/>
        </w:rPr>
      </w:pPr>
    </w:p>
    <w:p w14:paraId="2825403D" w14:textId="77777777" w:rsidR="009F2EAC" w:rsidRPr="00B0245D" w:rsidRDefault="009F2EAC" w:rsidP="007A1E81">
      <w:pPr>
        <w:jc w:val="both"/>
        <w:rPr>
          <w:rFonts w:ascii="Times New Roman" w:hAnsi="Times New Roman" w:cs="Times New Roman"/>
          <w:i/>
          <w:noProof/>
          <w:sz w:val="24"/>
        </w:rPr>
      </w:pPr>
      <w:r>
        <w:rPr>
          <w:rFonts w:ascii="Times New Roman" w:hAnsi="Times New Roman"/>
          <w:i/>
          <w:sz w:val="24"/>
        </w:rPr>
        <w:t>Piezīme. Visi venozo asiņu paraugi iespējami drīz pēc izņemšanas jāatdzesē.</w:t>
      </w:r>
    </w:p>
    <w:p w14:paraId="3679F87A" w14:textId="0A46AB6F" w:rsidR="009F2EAC" w:rsidRPr="00E07F2A" w:rsidRDefault="009F2EAC" w:rsidP="00607A35">
      <w:pPr>
        <w:jc w:val="both"/>
        <w:rPr>
          <w:rFonts w:ascii="Times New Roman" w:hAnsi="Times New Roman" w:cs="Times New Roman"/>
          <w:noProof/>
          <w:sz w:val="24"/>
        </w:rPr>
      </w:pPr>
    </w:p>
    <w:p w14:paraId="003E2C01" w14:textId="77777777" w:rsidR="009F2EAC" w:rsidRPr="00E07F2A" w:rsidRDefault="009F2EAC" w:rsidP="007A1E81">
      <w:pPr>
        <w:jc w:val="both"/>
        <w:rPr>
          <w:rFonts w:ascii="Times New Roman" w:hAnsi="Times New Roman" w:cs="Times New Roman"/>
          <w:noProof/>
          <w:sz w:val="24"/>
        </w:rPr>
      </w:pPr>
    </w:p>
    <w:p w14:paraId="6C2AC102" w14:textId="20B141F9" w:rsidR="009F2EAC" w:rsidRPr="00E07F2A" w:rsidRDefault="00607A35" w:rsidP="007A1E81">
      <w:pPr>
        <w:jc w:val="both"/>
        <w:rPr>
          <w:rFonts w:ascii="Times New Roman" w:hAnsi="Times New Roman" w:cs="Times New Roman"/>
          <w:b/>
          <w:bCs/>
          <w:noProof/>
          <w:color w:val="0066CC"/>
          <w:sz w:val="24"/>
        </w:rPr>
      </w:pPr>
      <w:r>
        <w:rPr>
          <w:rFonts w:ascii="Times New Roman" w:hAnsi="Times New Roman"/>
          <w:b/>
          <w:color w:val="0066CC"/>
          <w:sz w:val="24"/>
        </w:rPr>
        <w:t>2. Kapilārās asinis (t. i., izžāvēts asins piliens (</w:t>
      </w:r>
      <w:r>
        <w:rPr>
          <w:rFonts w:ascii="Times New Roman" w:hAnsi="Times New Roman"/>
          <w:b/>
          <w:i/>
          <w:iCs/>
          <w:color w:val="0066CC"/>
          <w:sz w:val="24"/>
        </w:rPr>
        <w:t>DBS</w:t>
      </w:r>
      <w:r>
        <w:rPr>
          <w:rFonts w:ascii="Times New Roman" w:hAnsi="Times New Roman"/>
          <w:b/>
          <w:color w:val="0066CC"/>
          <w:sz w:val="24"/>
        </w:rPr>
        <w:t>))</w:t>
      </w:r>
    </w:p>
    <w:p w14:paraId="3F3B4EBB" w14:textId="77777777" w:rsidR="009F2EAC" w:rsidRPr="00E07F2A" w:rsidRDefault="009F2EAC" w:rsidP="007A1E81">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F4A22" w:rsidRPr="00E07F2A" w14:paraId="2CF0097E" w14:textId="77777777" w:rsidTr="00375174">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3625BA82" w14:textId="77777777" w:rsidR="001B7568" w:rsidRPr="00B0245D" w:rsidRDefault="001B7568" w:rsidP="001F4A22">
            <w:pPr>
              <w:jc w:val="both"/>
              <w:rPr>
                <w:rFonts w:ascii="Times New Roman" w:hAnsi="Times New Roman" w:cs="Times New Roman"/>
                <w:b/>
                <w:noProof/>
                <w:sz w:val="24"/>
                <w:szCs w:val="28"/>
              </w:rPr>
            </w:pPr>
          </w:p>
          <w:p w14:paraId="6678589C" w14:textId="627ED106" w:rsidR="001F4A22" w:rsidRPr="00B0245D" w:rsidRDefault="001F4A22" w:rsidP="001B7568">
            <w:pPr>
              <w:ind w:left="142"/>
              <w:jc w:val="both"/>
              <w:rPr>
                <w:rFonts w:ascii="Times New Roman" w:hAnsi="Times New Roman" w:cs="Times New Roman"/>
                <w:b/>
                <w:noProof/>
                <w:sz w:val="24"/>
                <w:szCs w:val="28"/>
              </w:rPr>
            </w:pPr>
            <w:r>
              <w:rPr>
                <w:rFonts w:ascii="Times New Roman" w:hAnsi="Times New Roman"/>
                <w:b/>
                <w:i/>
                <w:iCs/>
                <w:sz w:val="24"/>
              </w:rPr>
              <w:t>ISTI</w:t>
            </w:r>
            <w:r>
              <w:rPr>
                <w:rFonts w:ascii="Times New Roman" w:hAnsi="Times New Roman"/>
                <w:b/>
                <w:sz w:val="24"/>
              </w:rPr>
              <w:t xml:space="preserve"> J.1. pants</w:t>
            </w:r>
          </w:p>
          <w:p w14:paraId="31EC56DA" w14:textId="77777777" w:rsidR="001F4A22" w:rsidRPr="00B0245D" w:rsidRDefault="001F4A22" w:rsidP="001F4A22">
            <w:pPr>
              <w:pStyle w:val="BodyText"/>
              <w:jc w:val="both"/>
              <w:rPr>
                <w:rFonts w:ascii="Times New Roman" w:hAnsi="Times New Roman" w:cs="Times New Roman"/>
                <w:b/>
                <w:noProof/>
                <w:sz w:val="24"/>
                <w:szCs w:val="24"/>
              </w:rPr>
            </w:pPr>
          </w:p>
          <w:p w14:paraId="52CCBE8A" w14:textId="77777777" w:rsidR="001F4A22" w:rsidRPr="00B0245D" w:rsidRDefault="001F4A22" w:rsidP="001B7568">
            <w:pPr>
              <w:pStyle w:val="BodyText"/>
              <w:ind w:left="1134" w:right="145"/>
              <w:jc w:val="both"/>
              <w:rPr>
                <w:rFonts w:ascii="Times New Roman" w:hAnsi="Times New Roman" w:cs="Times New Roman"/>
                <w:noProof/>
                <w:sz w:val="24"/>
                <w:szCs w:val="24"/>
              </w:rPr>
            </w:pPr>
            <w:r>
              <w:rPr>
                <w:rFonts w:ascii="Times New Roman" w:hAnsi="Times New Roman"/>
                <w:sz w:val="24"/>
              </w:rPr>
              <w:t xml:space="preserve">Mērķis – ievākt </w:t>
            </w:r>
            <w:r>
              <w:rPr>
                <w:rFonts w:ascii="Times New Roman" w:hAnsi="Times New Roman"/>
                <w:i/>
                <w:sz w:val="24"/>
              </w:rPr>
              <w:t>sportista</w:t>
            </w:r>
            <w:r>
              <w:rPr>
                <w:rFonts w:ascii="Times New Roman" w:hAnsi="Times New Roman"/>
                <w:sz w:val="24"/>
              </w:rPr>
              <w:t xml:space="preserve"> asinis izžāvētu asins pilienu </w:t>
            </w:r>
            <w:r>
              <w:rPr>
                <w:rFonts w:ascii="Times New Roman" w:hAnsi="Times New Roman"/>
                <w:i/>
                <w:iCs/>
                <w:sz w:val="24"/>
              </w:rPr>
              <w:t>parauga</w:t>
            </w:r>
            <w:r>
              <w:rPr>
                <w:rFonts w:ascii="Times New Roman" w:hAnsi="Times New Roman"/>
                <w:sz w:val="24"/>
              </w:rPr>
              <w:t xml:space="preserve"> veidā tā, lai nodrošinātu:</w:t>
            </w:r>
          </w:p>
          <w:p w14:paraId="5CCD8280" w14:textId="200AD000" w:rsidR="001F4A22" w:rsidRPr="00B0245D" w:rsidRDefault="001F4A22" w:rsidP="001B7568">
            <w:pPr>
              <w:pStyle w:val="BodyText"/>
              <w:tabs>
                <w:tab w:val="left" w:pos="944"/>
                <w:tab w:val="left" w:pos="946"/>
              </w:tabs>
              <w:ind w:left="1418" w:right="145" w:hanging="284"/>
              <w:jc w:val="both"/>
              <w:rPr>
                <w:rFonts w:ascii="Times New Roman" w:hAnsi="Times New Roman" w:cs="Times New Roman"/>
                <w:noProof/>
                <w:sz w:val="24"/>
                <w:szCs w:val="24"/>
              </w:rPr>
            </w:pPr>
            <w:r>
              <w:rPr>
                <w:rFonts w:ascii="Times New Roman" w:hAnsi="Times New Roman"/>
                <w:sz w:val="24"/>
              </w:rPr>
              <w:t xml:space="preserve">a) atbilstību attiecīgiem starptautiski atzītiem standarta piesardzības principiem veselības aprūpes iestādēs, nodrošinot, ka paraugu savāc atbilstoši apmācīta </w:t>
            </w:r>
            <w:r>
              <w:rPr>
                <w:rFonts w:ascii="Times New Roman" w:hAnsi="Times New Roman"/>
                <w:i/>
                <w:sz w:val="24"/>
              </w:rPr>
              <w:t>persona</w:t>
            </w:r>
            <w:r>
              <w:rPr>
                <w:rFonts w:ascii="Times New Roman" w:hAnsi="Times New Roman"/>
                <w:sz w:val="24"/>
              </w:rPr>
              <w:t xml:space="preserve">, lai nekaitētu </w:t>
            </w:r>
            <w:r>
              <w:rPr>
                <w:rFonts w:ascii="Times New Roman" w:hAnsi="Times New Roman"/>
                <w:i/>
                <w:sz w:val="24"/>
              </w:rPr>
              <w:t>sportista</w:t>
            </w:r>
            <w:r>
              <w:rPr>
                <w:rFonts w:ascii="Times New Roman" w:hAnsi="Times New Roman"/>
                <w:sz w:val="24"/>
              </w:rPr>
              <w:t xml:space="preserve"> un </w:t>
            </w:r>
            <w:r>
              <w:rPr>
                <w:rFonts w:ascii="Times New Roman" w:hAnsi="Times New Roman"/>
                <w:i/>
                <w:sz w:val="24"/>
                <w:u w:val="single" w:color="404040"/>
              </w:rPr>
              <w:t>paraugu</w:t>
            </w:r>
            <w:r>
              <w:rPr>
                <w:rFonts w:ascii="Times New Roman" w:hAnsi="Times New Roman"/>
                <w:sz w:val="24"/>
                <w:u w:val="single" w:color="404040"/>
              </w:rPr>
              <w:t xml:space="preserve"> savākšanas personāla</w:t>
            </w:r>
            <w:r>
              <w:rPr>
                <w:rFonts w:ascii="Times New Roman" w:hAnsi="Times New Roman"/>
                <w:sz w:val="24"/>
              </w:rPr>
              <w:t xml:space="preserve"> veselībai un drošībai;</w:t>
            </w:r>
          </w:p>
          <w:p w14:paraId="5314469C" w14:textId="53AB13D6" w:rsidR="001F4A22" w:rsidRPr="00B0245D" w:rsidRDefault="001F4A22" w:rsidP="001B7568">
            <w:pPr>
              <w:pStyle w:val="BodyText"/>
              <w:tabs>
                <w:tab w:val="left" w:pos="944"/>
              </w:tabs>
              <w:ind w:left="1418" w:right="145" w:hanging="284"/>
              <w:jc w:val="both"/>
              <w:rPr>
                <w:rFonts w:ascii="Times New Roman" w:hAnsi="Times New Roman" w:cs="Times New Roman"/>
                <w:noProof/>
                <w:sz w:val="24"/>
                <w:szCs w:val="24"/>
              </w:rPr>
            </w:pPr>
            <w:r>
              <w:rPr>
                <w:rFonts w:ascii="Times New Roman" w:hAnsi="Times New Roman"/>
                <w:sz w:val="24"/>
              </w:rPr>
              <w:t xml:space="preserve">b) ka </w:t>
            </w:r>
            <w:r>
              <w:rPr>
                <w:rFonts w:ascii="Times New Roman" w:hAnsi="Times New Roman"/>
                <w:i/>
                <w:iCs/>
                <w:sz w:val="24"/>
              </w:rPr>
              <w:t>parauga</w:t>
            </w:r>
            <w:r>
              <w:rPr>
                <w:rFonts w:ascii="Times New Roman" w:hAnsi="Times New Roman"/>
                <w:sz w:val="24"/>
              </w:rPr>
              <w:t xml:space="preserve"> kvalitāte un apjoms atbilst attiecīgajām analīžu prasībām;</w:t>
            </w:r>
          </w:p>
          <w:p w14:paraId="4BE5ADE8" w14:textId="426C7DD1" w:rsidR="001F4A22" w:rsidRPr="00B0245D" w:rsidRDefault="001B7568" w:rsidP="001B7568">
            <w:pPr>
              <w:pStyle w:val="BodyText"/>
              <w:tabs>
                <w:tab w:val="left" w:pos="946"/>
              </w:tabs>
              <w:ind w:left="1418" w:right="145" w:hanging="284"/>
              <w:jc w:val="both"/>
              <w:rPr>
                <w:rFonts w:ascii="Times New Roman" w:hAnsi="Times New Roman" w:cs="Times New Roman"/>
                <w:noProof/>
                <w:sz w:val="24"/>
                <w:szCs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falsificēts;</w:t>
            </w:r>
          </w:p>
          <w:p w14:paraId="454D71F3" w14:textId="52206292" w:rsidR="001F4A22" w:rsidRPr="00B0245D" w:rsidRDefault="001B7568" w:rsidP="001B7568">
            <w:pPr>
              <w:pStyle w:val="BodyText"/>
              <w:tabs>
                <w:tab w:val="left" w:pos="944"/>
              </w:tabs>
              <w:ind w:left="1418" w:right="145" w:hanging="284"/>
              <w:jc w:val="both"/>
              <w:rPr>
                <w:rFonts w:ascii="Times New Roman" w:hAnsi="Times New Roman" w:cs="Times New Roman"/>
                <w:noProof/>
                <w:sz w:val="24"/>
                <w:szCs w:val="24"/>
              </w:rPr>
            </w:pPr>
            <w:r>
              <w:rPr>
                <w:rFonts w:ascii="Times New Roman" w:hAnsi="Times New Roman"/>
                <w:sz w:val="24"/>
              </w:rPr>
              <w:t xml:space="preserve">d) ka uz </w:t>
            </w:r>
            <w:r>
              <w:rPr>
                <w:rFonts w:ascii="Times New Roman" w:hAnsi="Times New Roman"/>
                <w:i/>
                <w:sz w:val="24"/>
              </w:rPr>
              <w:t>parauga</w:t>
            </w:r>
            <w:r>
              <w:rPr>
                <w:rFonts w:ascii="Times New Roman" w:hAnsi="Times New Roman"/>
                <w:sz w:val="24"/>
              </w:rPr>
              <w:t xml:space="preserve"> ir skaidri un precīzi norādīti parauga identifikācijas dati un</w:t>
            </w:r>
          </w:p>
          <w:p w14:paraId="47195ADB" w14:textId="42491DEB" w:rsidR="001F4A22" w:rsidRPr="00B0245D" w:rsidRDefault="001B7568" w:rsidP="001B7568">
            <w:pPr>
              <w:pStyle w:val="BodyText"/>
              <w:tabs>
                <w:tab w:val="left" w:pos="944"/>
              </w:tabs>
              <w:ind w:left="1418" w:right="145" w:hanging="284"/>
              <w:jc w:val="both"/>
              <w:rPr>
                <w:rFonts w:ascii="Times New Roman" w:hAnsi="Times New Roman" w:cs="Times New Roman"/>
                <w:noProof/>
                <w:sz w:val="24"/>
                <w:szCs w:val="24"/>
              </w:rPr>
            </w:pPr>
            <w:r>
              <w:rPr>
                <w:rFonts w:ascii="Times New Roman" w:hAnsi="Times New Roman"/>
                <w:sz w:val="24"/>
              </w:rPr>
              <w:t xml:space="preserve">e) ka </w:t>
            </w:r>
            <w:r>
              <w:rPr>
                <w:rFonts w:ascii="Times New Roman" w:hAnsi="Times New Roman"/>
                <w:i/>
                <w:sz w:val="24"/>
              </w:rPr>
              <w:t>paraugs</w:t>
            </w:r>
            <w:r>
              <w:rPr>
                <w:rFonts w:ascii="Times New Roman" w:hAnsi="Times New Roman"/>
                <w:sz w:val="24"/>
              </w:rPr>
              <w:t xml:space="preserve"> ir droši aizzīmogots, ievietojot to </w:t>
            </w:r>
            <w:r>
              <w:rPr>
                <w:rFonts w:ascii="Times New Roman" w:hAnsi="Times New Roman"/>
                <w:sz w:val="24"/>
                <w:u w:val="single" w:color="404040"/>
              </w:rPr>
              <w:t>pret falsifikāciju drošā</w:t>
            </w:r>
            <w:r>
              <w:rPr>
                <w:rFonts w:ascii="Times New Roman" w:hAnsi="Times New Roman"/>
                <w:sz w:val="24"/>
              </w:rPr>
              <w:t xml:space="preserve"> komplektā.</w:t>
            </w:r>
          </w:p>
          <w:p w14:paraId="2939E417" w14:textId="77777777" w:rsidR="001F4A22" w:rsidRPr="00E07F2A" w:rsidRDefault="001F4A22" w:rsidP="001F4A22">
            <w:pPr>
              <w:ind w:left="1134" w:right="145"/>
              <w:jc w:val="both"/>
              <w:rPr>
                <w:rFonts w:ascii="Times New Roman" w:hAnsi="Times New Roman" w:cs="Times New Roman"/>
                <w:noProof/>
                <w:sz w:val="24"/>
                <w:szCs w:val="28"/>
              </w:rPr>
            </w:pPr>
          </w:p>
        </w:tc>
      </w:tr>
    </w:tbl>
    <w:p w14:paraId="2A2ABFCF" w14:textId="77777777" w:rsidR="001F4A22" w:rsidRPr="00E07F2A" w:rsidRDefault="001F4A22" w:rsidP="007A1E81">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D30832" w:rsidRPr="00E07F2A" w14:paraId="2B34C5C5"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74AB4668" w14:textId="77777777" w:rsidR="00D30832" w:rsidRPr="00E07F2A" w:rsidRDefault="00D30832" w:rsidP="00D30832">
            <w:pPr>
              <w:pStyle w:val="BodyText"/>
              <w:jc w:val="both"/>
              <w:rPr>
                <w:rFonts w:ascii="Times New Roman" w:hAnsi="Times New Roman" w:cs="Times New Roman"/>
                <w:noProof/>
                <w:color w:val="404040"/>
                <w:sz w:val="24"/>
                <w:szCs w:val="24"/>
              </w:rPr>
            </w:pPr>
          </w:p>
          <w:p w14:paraId="4191A3F6" w14:textId="05F6A538" w:rsidR="00D30832" w:rsidRPr="00E07F2A" w:rsidRDefault="00D30832" w:rsidP="00D30832">
            <w:pPr>
              <w:pStyle w:val="BodyText"/>
              <w:ind w:left="142" w:right="145"/>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procedūrām </w:t>
            </w:r>
            <w:r>
              <w:rPr>
                <w:rFonts w:ascii="Times New Roman" w:hAnsi="Times New Roman"/>
                <w:i/>
                <w:color w:val="404040"/>
                <w:sz w:val="24"/>
              </w:rPr>
              <w:t>DBS</w:t>
            </w:r>
            <w:r>
              <w:rPr>
                <w:rFonts w:ascii="Times New Roman" w:hAnsi="Times New Roman"/>
                <w:color w:val="404040"/>
                <w:sz w:val="24"/>
              </w:rPr>
              <w:t xml:space="preserve"> paraugu savākšanai skat. </w:t>
            </w:r>
            <w:r>
              <w:rPr>
                <w:rFonts w:ascii="Times New Roman" w:hAnsi="Times New Roman"/>
                <w:i/>
                <w:color w:val="404040"/>
                <w:sz w:val="24"/>
              </w:rPr>
              <w:t>WADA</w:t>
            </w:r>
            <w:r>
              <w:rPr>
                <w:rFonts w:ascii="Times New Roman" w:hAnsi="Times New Roman"/>
                <w:color w:val="404040"/>
                <w:sz w:val="24"/>
              </w:rPr>
              <w:t xml:space="preserve"> </w:t>
            </w:r>
            <w:hyperlink r:id="rId48">
              <w:r>
                <w:rPr>
                  <w:rFonts w:ascii="Times New Roman" w:hAnsi="Times New Roman"/>
                  <w:i/>
                  <w:color w:val="0066CC"/>
                  <w:sz w:val="24"/>
                </w:rPr>
                <w:t>DCO rokasgrāmatas standartformas 6.2.4. punktā.</w:t>
              </w:r>
            </w:hyperlink>
          </w:p>
          <w:p w14:paraId="7B5FF486" w14:textId="77777777" w:rsidR="00D30832" w:rsidRPr="00E07F2A" w:rsidRDefault="00D30832" w:rsidP="00375174">
            <w:pPr>
              <w:pStyle w:val="BodyText"/>
              <w:ind w:right="141"/>
              <w:jc w:val="both"/>
              <w:rPr>
                <w:rFonts w:ascii="Times New Roman" w:hAnsi="Times New Roman" w:cs="Times New Roman"/>
                <w:noProof/>
                <w:sz w:val="24"/>
                <w:szCs w:val="24"/>
              </w:rPr>
            </w:pPr>
          </w:p>
        </w:tc>
      </w:tr>
    </w:tbl>
    <w:p w14:paraId="61483E76" w14:textId="7ACEAECD" w:rsidR="009F2EAC" w:rsidRPr="00E07F2A" w:rsidRDefault="009F2EAC" w:rsidP="007A1E81">
      <w:pPr>
        <w:jc w:val="both"/>
        <w:rPr>
          <w:rFonts w:ascii="Times New Roman" w:hAnsi="Times New Roman" w:cs="Times New Roman"/>
          <w:b/>
          <w:noProof/>
          <w:sz w:val="24"/>
        </w:rPr>
      </w:pPr>
    </w:p>
    <w:p w14:paraId="3F5F4FFD" w14:textId="77777777" w:rsidR="009F2EAC" w:rsidRPr="00E07F2A" w:rsidRDefault="009F2EAC" w:rsidP="007A1E81">
      <w:pPr>
        <w:jc w:val="both"/>
        <w:rPr>
          <w:rFonts w:ascii="Times New Roman" w:hAnsi="Times New Roman" w:cs="Times New Roman"/>
          <w:b/>
          <w:noProof/>
          <w:sz w:val="24"/>
        </w:rPr>
      </w:pPr>
    </w:p>
    <w:p w14:paraId="468C7626" w14:textId="77777777" w:rsidR="009F2EAC" w:rsidRPr="00E07F2A" w:rsidRDefault="009F2EAC" w:rsidP="007A1E81">
      <w:pPr>
        <w:jc w:val="both"/>
        <w:rPr>
          <w:rFonts w:ascii="Times New Roman" w:hAnsi="Times New Roman" w:cs="Times New Roman"/>
          <w:b/>
          <w:noProof/>
          <w:color w:val="006FC0"/>
          <w:sz w:val="24"/>
        </w:rPr>
      </w:pPr>
      <w:r>
        <w:rPr>
          <w:rFonts w:ascii="Times New Roman" w:hAnsi="Times New Roman"/>
          <w:b/>
          <w:color w:val="006FC0"/>
          <w:sz w:val="24"/>
        </w:rPr>
        <w:t>Analīžu plānošana</w:t>
      </w:r>
    </w:p>
    <w:p w14:paraId="433D9468" w14:textId="77777777" w:rsidR="00D30832" w:rsidRPr="00E07F2A" w:rsidRDefault="00D30832" w:rsidP="007A1E81">
      <w:pPr>
        <w:jc w:val="both"/>
        <w:rPr>
          <w:rFonts w:ascii="Times New Roman" w:hAnsi="Times New Roman" w:cs="Times New Roman"/>
          <w:b/>
          <w:noProof/>
          <w:color w:val="006FC0"/>
          <w:sz w:val="24"/>
        </w:rPr>
      </w:pPr>
    </w:p>
    <w:p w14:paraId="159D7676"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Plānojot </w:t>
      </w:r>
      <w:r>
        <w:rPr>
          <w:rFonts w:ascii="Times New Roman" w:hAnsi="Times New Roman"/>
          <w:i/>
          <w:iCs/>
          <w:sz w:val="24"/>
        </w:rPr>
        <w:t>DBS</w:t>
      </w:r>
      <w:r>
        <w:rPr>
          <w:rFonts w:ascii="Times New Roman" w:hAnsi="Times New Roman"/>
          <w:sz w:val="24"/>
        </w:rPr>
        <w:t xml:space="preserve"> pārbaudi, PI/PSI jāņem vērā, kāda veida analīzes veiks laboratorija un kāds daudzums asiņu ir nepieciešams.</w:t>
      </w:r>
    </w:p>
    <w:p w14:paraId="58AA624A" w14:textId="77777777" w:rsidR="00D30832" w:rsidRPr="00B0245D" w:rsidRDefault="00D30832" w:rsidP="007A1E81">
      <w:pPr>
        <w:jc w:val="both"/>
        <w:rPr>
          <w:rFonts w:ascii="Times New Roman" w:hAnsi="Times New Roman" w:cs="Times New Roman"/>
          <w:noProof/>
          <w:sz w:val="24"/>
        </w:rPr>
      </w:pPr>
    </w:p>
    <w:p w14:paraId="54D63A7F" w14:textId="77777777" w:rsidR="009F2EAC" w:rsidRPr="00B0245D" w:rsidRDefault="009F2EAC" w:rsidP="007A1E81">
      <w:pPr>
        <w:jc w:val="both"/>
        <w:rPr>
          <w:rFonts w:ascii="Times New Roman" w:hAnsi="Times New Roman" w:cs="Times New Roman"/>
          <w:noProof/>
          <w:sz w:val="24"/>
        </w:rPr>
      </w:pPr>
      <w:r>
        <w:rPr>
          <w:rFonts w:ascii="Times New Roman" w:hAnsi="Times New Roman"/>
          <w:i/>
          <w:sz w:val="24"/>
        </w:rPr>
        <w:t>DBS</w:t>
      </w:r>
      <w:r>
        <w:rPr>
          <w:rFonts w:ascii="Times New Roman" w:hAnsi="Times New Roman"/>
          <w:sz w:val="24"/>
        </w:rPr>
        <w:t xml:space="preserve"> paraugu analīzes veic </w:t>
      </w:r>
      <w:r>
        <w:rPr>
          <w:rFonts w:ascii="Times New Roman" w:hAnsi="Times New Roman"/>
          <w:i/>
          <w:sz w:val="24"/>
        </w:rPr>
        <w:t>WADA</w:t>
      </w:r>
      <w:r>
        <w:rPr>
          <w:rFonts w:ascii="Times New Roman" w:hAnsi="Times New Roman"/>
          <w:sz w:val="24"/>
        </w:rPr>
        <w:t xml:space="preserve"> akreditētās laboratorijās. Tomēr, tā kā pašlaik visām </w:t>
      </w:r>
      <w:r>
        <w:rPr>
          <w:rFonts w:ascii="Times New Roman" w:hAnsi="Times New Roman"/>
          <w:i/>
          <w:sz w:val="24"/>
        </w:rPr>
        <w:t>WADA</w:t>
      </w:r>
      <w:r>
        <w:rPr>
          <w:rFonts w:ascii="Times New Roman" w:hAnsi="Times New Roman"/>
          <w:sz w:val="24"/>
        </w:rPr>
        <w:t xml:space="preserve"> akreditētajām laboratorijām nav obligāti jāveic </w:t>
      </w:r>
      <w:r>
        <w:rPr>
          <w:rFonts w:ascii="Times New Roman" w:hAnsi="Times New Roman"/>
          <w:i/>
          <w:sz w:val="24"/>
        </w:rPr>
        <w:t>DBS</w:t>
      </w:r>
      <w:r>
        <w:rPr>
          <w:rFonts w:ascii="Times New Roman" w:hAnsi="Times New Roman"/>
          <w:sz w:val="24"/>
        </w:rPr>
        <w:t xml:space="preserve"> paraugu analīze, PI/PSI tiek ieteikts pirms paraugu savākšanas sazināties ar </w:t>
      </w:r>
      <w:r>
        <w:rPr>
          <w:rFonts w:ascii="Times New Roman" w:hAnsi="Times New Roman"/>
          <w:i/>
          <w:sz w:val="24"/>
        </w:rPr>
        <w:t>WADA</w:t>
      </w:r>
      <w:r>
        <w:rPr>
          <w:rFonts w:ascii="Times New Roman" w:hAnsi="Times New Roman"/>
          <w:sz w:val="24"/>
        </w:rPr>
        <w:t xml:space="preserve"> akreditētajām laboratorijām par analīžu pieejamību.</w:t>
      </w:r>
    </w:p>
    <w:p w14:paraId="398F0BBB" w14:textId="77777777" w:rsidR="009F2EAC" w:rsidRPr="00B0245D" w:rsidRDefault="009F2EAC" w:rsidP="007A1E81">
      <w:pPr>
        <w:jc w:val="both"/>
        <w:rPr>
          <w:rFonts w:ascii="Times New Roman" w:hAnsi="Times New Roman" w:cs="Times New Roman"/>
          <w:noProof/>
          <w:sz w:val="24"/>
        </w:rPr>
      </w:pPr>
    </w:p>
    <w:p w14:paraId="3FC1C67F"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Pašreiz </w:t>
      </w:r>
      <w:r>
        <w:rPr>
          <w:rFonts w:ascii="Times New Roman" w:hAnsi="Times New Roman"/>
          <w:i/>
          <w:sz w:val="24"/>
        </w:rPr>
        <w:t>DBS</w:t>
      </w:r>
      <w:r>
        <w:rPr>
          <w:rFonts w:ascii="Times New Roman" w:hAnsi="Times New Roman"/>
          <w:sz w:val="24"/>
        </w:rPr>
        <w:t xml:space="preserve"> pārbaudes aptver tikai analīzes tādu vielu konstatēšanai, kas nav sliekšņa vielas un kam nav noteikts minimālais ziņošanas līmenis (</w:t>
      </w:r>
      <w:r>
        <w:rPr>
          <w:rFonts w:ascii="Times New Roman" w:hAnsi="Times New Roman"/>
          <w:i/>
          <w:sz w:val="24"/>
        </w:rPr>
        <w:t>MRL</w:t>
      </w:r>
      <w:r>
        <w:rPr>
          <w:rFonts w:ascii="Times New Roman" w:hAnsi="Times New Roman"/>
          <w:sz w:val="24"/>
        </w:rPr>
        <w:t>).</w:t>
      </w:r>
    </w:p>
    <w:p w14:paraId="07E8CD82" w14:textId="77777777" w:rsidR="009F2EAC" w:rsidRPr="00B0245D" w:rsidRDefault="009F2EAC" w:rsidP="007A1E81">
      <w:pPr>
        <w:jc w:val="both"/>
        <w:rPr>
          <w:rFonts w:ascii="Times New Roman" w:hAnsi="Times New Roman" w:cs="Times New Roman"/>
          <w:noProof/>
          <w:sz w:val="24"/>
        </w:rPr>
      </w:pPr>
    </w:p>
    <w:p w14:paraId="5C461172" w14:textId="61D7A485" w:rsidR="009F2EAC" w:rsidRPr="00B0245D" w:rsidRDefault="009F2EAC" w:rsidP="007A1E81">
      <w:pPr>
        <w:jc w:val="both"/>
        <w:rPr>
          <w:rFonts w:ascii="Times New Roman" w:hAnsi="Times New Roman" w:cs="Times New Roman"/>
          <w:noProof/>
          <w:sz w:val="24"/>
        </w:rPr>
      </w:pPr>
      <w:r>
        <w:rPr>
          <w:rFonts w:ascii="Times New Roman" w:hAnsi="Times New Roman"/>
          <w:sz w:val="24"/>
        </w:rPr>
        <w:t>Izņemto kapilāro asiņu parauga tilpumam jābūt pietiekamam, lai tas atbilstu attiecīgās veicamās parauga analīzes prasībām. Principā hromatogrāfijas masspektrometrijas analīzes metodēm pietiek ar vismaz aptuveni 40 µl kapilāro asiņu “A” pilienā(-os) un vismaz aptuveni 20 µl kapilāro asiņu “B” pilienā(-os). Šie tilpumi ir minimālie nepieciešamie tilpumi, un ir ieteicams kopumā savākt aptuveni 60 µl kapilāro asiņu “A” pilienā(-os) un kopā aptuveni 40 µl kapilāro asiņu “B” pilienā(-os), ja iespējams. Lai veiktu citas īpašas analīzes vai papildu analīzes ar hromatogrāfijas masspektrometrijas metodi, var būt nepieciešami papildu paraugi un/vai lielāks parauga tilpums. Ja savāktais tilpums nav pietiekams, lai veiktu PI pieprasītās analīzes, laboratorija lūgs PI noteikt to prioritāti.</w:t>
      </w:r>
    </w:p>
    <w:p w14:paraId="07182EFD" w14:textId="77777777" w:rsidR="009F2EAC" w:rsidRPr="00B0245D" w:rsidRDefault="009F2EAC" w:rsidP="007A1E81">
      <w:pPr>
        <w:jc w:val="both"/>
        <w:rPr>
          <w:rFonts w:ascii="Times New Roman" w:hAnsi="Times New Roman" w:cs="Times New Roman"/>
          <w:noProof/>
          <w:sz w:val="24"/>
        </w:rPr>
      </w:pPr>
    </w:p>
    <w:p w14:paraId="45CF5AF4" w14:textId="77777777" w:rsidR="009F2EAC" w:rsidRPr="00B0245D" w:rsidRDefault="009F2EAC" w:rsidP="00FD541A">
      <w:pPr>
        <w:keepNext/>
        <w:keepLines/>
        <w:jc w:val="both"/>
        <w:rPr>
          <w:rFonts w:ascii="Times New Roman" w:hAnsi="Times New Roman" w:cs="Times New Roman"/>
          <w:noProof/>
          <w:sz w:val="24"/>
        </w:rPr>
      </w:pPr>
      <w:r>
        <w:rPr>
          <w:rFonts w:ascii="Times New Roman" w:hAnsi="Times New Roman"/>
          <w:sz w:val="24"/>
        </w:rPr>
        <w:lastRenderedPageBreak/>
        <w:t xml:space="preserve">Lai gan, izmantojot dažas </w:t>
      </w:r>
      <w:r>
        <w:rPr>
          <w:rFonts w:ascii="Times New Roman" w:hAnsi="Times New Roman"/>
          <w:i/>
          <w:sz w:val="24"/>
        </w:rPr>
        <w:t>DBS</w:t>
      </w:r>
      <w:r>
        <w:rPr>
          <w:rFonts w:ascii="Times New Roman" w:hAnsi="Times New Roman"/>
          <w:sz w:val="24"/>
        </w:rPr>
        <w:t xml:space="preserve"> paraugu savākšanas ierīces, ir zināms savākto kapilāro asiņu tilpums, tad, kad </w:t>
      </w:r>
      <w:r>
        <w:rPr>
          <w:rFonts w:ascii="Times New Roman" w:hAnsi="Times New Roman"/>
          <w:i/>
          <w:sz w:val="24"/>
        </w:rPr>
        <w:t>DBS</w:t>
      </w:r>
      <w:r>
        <w:rPr>
          <w:rFonts w:ascii="Times New Roman" w:hAnsi="Times New Roman"/>
          <w:sz w:val="24"/>
        </w:rPr>
        <w:t xml:space="preserve"> paraugus ņem no pirksta un asins pilienu uzpilina tieši uz celulozes kartītes, precīzs nogulsnētais daudzums nav zināms. Parasti, savācot brīvi krītošus kapilāro asiņu pilienus, tiek iegūts 20–70 μl liels piliena tilpums, savukārt novietojot nokarenu pilienu tiešā saskarē ar celulozes kartīti, savāktais tilpums ir 15–50 μl.</w:t>
      </w:r>
    </w:p>
    <w:p w14:paraId="3EE12193" w14:textId="77777777" w:rsidR="009F2EAC" w:rsidRPr="00E07F2A" w:rsidRDefault="009F2EAC" w:rsidP="007A1E81">
      <w:pPr>
        <w:jc w:val="both"/>
        <w:rPr>
          <w:rFonts w:ascii="Times New Roman" w:hAnsi="Times New Roman" w:cs="Times New Roman"/>
          <w:noProof/>
          <w:sz w:val="24"/>
        </w:rPr>
      </w:pPr>
    </w:p>
    <w:p w14:paraId="5DD1E38F" w14:textId="77777777" w:rsidR="009F2EAC" w:rsidRPr="00E07F2A" w:rsidRDefault="009F2EAC" w:rsidP="007A1E81">
      <w:pPr>
        <w:jc w:val="both"/>
        <w:rPr>
          <w:rFonts w:ascii="Times New Roman" w:hAnsi="Times New Roman" w:cs="Times New Roman"/>
          <w:b/>
          <w:bCs/>
          <w:noProof/>
          <w:color w:val="006FC0"/>
          <w:sz w:val="24"/>
        </w:rPr>
      </w:pPr>
      <w:r>
        <w:rPr>
          <w:rFonts w:ascii="Times New Roman" w:hAnsi="Times New Roman"/>
          <w:b/>
          <w:color w:val="006FC0"/>
          <w:sz w:val="24"/>
        </w:rPr>
        <w:t>Punkcijas vietas</w:t>
      </w:r>
    </w:p>
    <w:p w14:paraId="3B649EC6" w14:textId="77777777" w:rsidR="00020AB1" w:rsidRPr="00E07F2A" w:rsidRDefault="00020AB1" w:rsidP="007A1E81">
      <w:pPr>
        <w:jc w:val="both"/>
        <w:rPr>
          <w:rFonts w:ascii="Times New Roman" w:hAnsi="Times New Roman" w:cs="Times New Roman"/>
          <w:b/>
          <w:bCs/>
          <w:noProof/>
          <w:color w:val="006FC0"/>
          <w:sz w:val="24"/>
        </w:rPr>
      </w:pPr>
    </w:p>
    <w:p w14:paraId="5813D903"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Atkarībā no PSI izmantotā paraugu savākšanas aprīkojuma </w:t>
      </w:r>
      <w:r>
        <w:rPr>
          <w:rFonts w:ascii="Times New Roman" w:hAnsi="Times New Roman"/>
          <w:i/>
          <w:sz w:val="24"/>
        </w:rPr>
        <w:t>DBS</w:t>
      </w:r>
      <w:r>
        <w:rPr>
          <w:rFonts w:ascii="Times New Roman" w:hAnsi="Times New Roman"/>
          <w:sz w:val="24"/>
        </w:rPr>
        <w:t xml:space="preserve"> paraugu savākšanai var izmantot divas punkcijas vietas:</w:t>
      </w:r>
    </w:p>
    <w:p w14:paraId="0C792FCB" w14:textId="05223FA2" w:rsidR="009F2EAC" w:rsidRPr="00B0245D" w:rsidRDefault="00020AB1" w:rsidP="00020AB1">
      <w:pPr>
        <w:ind w:left="567" w:hanging="284"/>
        <w:jc w:val="both"/>
        <w:rPr>
          <w:rFonts w:ascii="Times New Roman" w:hAnsi="Times New Roman" w:cs="Times New Roman"/>
          <w:noProof/>
          <w:sz w:val="24"/>
        </w:rPr>
      </w:pPr>
      <w:r>
        <w:rPr>
          <w:rFonts w:ascii="Times New Roman" w:hAnsi="Times New Roman"/>
          <w:sz w:val="24"/>
        </w:rPr>
        <w:t xml:space="preserve">1) lai savāktu </w:t>
      </w:r>
      <w:r>
        <w:rPr>
          <w:rFonts w:ascii="Times New Roman" w:hAnsi="Times New Roman"/>
          <w:i/>
          <w:sz w:val="24"/>
        </w:rPr>
        <w:t>DBS</w:t>
      </w:r>
      <w:r>
        <w:rPr>
          <w:rFonts w:ascii="Times New Roman" w:hAnsi="Times New Roman"/>
          <w:sz w:val="24"/>
        </w:rPr>
        <w:t xml:space="preserve"> paraugus no pirksta gala, izmanto celulozes kartītes (vai alternatīvu materiālu / paraugu absorbējošu materiālu) kopā ar lancetēm;</w:t>
      </w:r>
    </w:p>
    <w:p w14:paraId="202B4136" w14:textId="7278EF29" w:rsidR="009F2EAC" w:rsidRPr="00B0245D" w:rsidRDefault="00020AB1" w:rsidP="00020AB1">
      <w:pPr>
        <w:ind w:left="567" w:hanging="284"/>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sz w:val="24"/>
        </w:rPr>
        <w:t>DBS</w:t>
      </w:r>
      <w:r>
        <w:rPr>
          <w:rFonts w:ascii="Times New Roman" w:hAnsi="Times New Roman"/>
          <w:sz w:val="24"/>
        </w:rPr>
        <w:t xml:space="preserve"> paraugu savākšanai no augšdelma izmanto ierīces ar iemontētu(-ām) mikroadatu(-ām)/mikrolanceti(-ēm).</w:t>
      </w:r>
    </w:p>
    <w:p w14:paraId="4FA6AFBE" w14:textId="77777777" w:rsidR="00020AB1" w:rsidRPr="00B0245D" w:rsidRDefault="00020AB1" w:rsidP="00020AB1">
      <w:pPr>
        <w:ind w:left="567" w:hanging="284"/>
        <w:jc w:val="both"/>
        <w:rPr>
          <w:rFonts w:ascii="Times New Roman" w:hAnsi="Times New Roman" w:cs="Times New Roman"/>
          <w:noProof/>
          <w:sz w:val="24"/>
        </w:rPr>
      </w:pPr>
    </w:p>
    <w:p w14:paraId="36716C84"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Ja ir nepieciešams vairāk nekā viens mēģinājums, lai savāktu pietiekamu kapilāro asiņu tilpumu, </w:t>
      </w:r>
      <w:r>
        <w:rPr>
          <w:rFonts w:ascii="Times New Roman" w:hAnsi="Times New Roman"/>
          <w:i/>
          <w:sz w:val="24"/>
        </w:rPr>
        <w:t>DCO</w:t>
      </w:r>
      <w:r>
        <w:rPr>
          <w:rFonts w:ascii="Times New Roman" w:hAnsi="Times New Roman"/>
          <w:sz w:val="24"/>
        </w:rPr>
        <w:t>/</w:t>
      </w:r>
      <w:r>
        <w:rPr>
          <w:rFonts w:ascii="Times New Roman" w:hAnsi="Times New Roman"/>
          <w:i/>
          <w:sz w:val="24"/>
        </w:rPr>
        <w:t>BCO</w:t>
      </w:r>
      <w:r>
        <w:rPr>
          <w:rFonts w:ascii="Times New Roman" w:hAnsi="Times New Roman"/>
          <w:sz w:val="24"/>
        </w:rPr>
        <w:t xml:space="preserve"> ir jāizvēlas cita punkcijas vieta otrajam un/vai trešajam mēģinājumam. Šī cita punkcijas vieta var būt uz tā paša pirksta vai augšdelma, vai uz cita.</w:t>
      </w:r>
    </w:p>
    <w:p w14:paraId="44AE899F" w14:textId="77777777" w:rsidR="00020AB1" w:rsidRPr="00B0245D" w:rsidRDefault="00020AB1" w:rsidP="007A1E81">
      <w:pPr>
        <w:jc w:val="both"/>
        <w:rPr>
          <w:rFonts w:ascii="Times New Roman" w:hAnsi="Times New Roman" w:cs="Times New Roman"/>
          <w:noProof/>
          <w:sz w:val="24"/>
        </w:rPr>
      </w:pPr>
    </w:p>
    <w:p w14:paraId="385CCAC3"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Vajadzības gadījumā sportistiem ar fizisku invaliditāti var būt atļauts veikt punkciju alternatīvās vietās, piemēram, uz ausu ļipiņām vai uz vēdera. Tomēr ir ieteicams sazināties ar aprīkojuma ražotājiem, lai iegūtu informāciju par pieejamo ierīču darbību alternatīvās punkcijas vietās. Nav ieteicams veikt punkciju šajās alternatīvajās vietās sportistiem bez fiziskas invaliditātes, ja vien tas nav obligāti nepieciešams tādu apstākļu dēļ kā, piemēram, traumas, vai ja plaukstu vai roku āda nav piemērota parauga ņemšanai no pirksta gala un/vai augšdelma (piemēram, rētaudu vai nesenu, t. i., pēdējo sešu mēnešu laikā veiktu tetovējumu dēļ). </w:t>
      </w:r>
      <w:r>
        <w:rPr>
          <w:rFonts w:ascii="Times New Roman" w:hAnsi="Times New Roman"/>
          <w:i/>
          <w:sz w:val="24"/>
        </w:rPr>
        <w:t>DCO</w:t>
      </w:r>
      <w:r>
        <w:rPr>
          <w:rFonts w:ascii="Times New Roman" w:hAnsi="Times New Roman"/>
          <w:sz w:val="24"/>
        </w:rPr>
        <w:t xml:space="preserve"> ir jādokumentē alternatīvas punkcijas vietas izmantošana.</w:t>
      </w:r>
    </w:p>
    <w:p w14:paraId="69646354" w14:textId="77777777" w:rsidR="00020AB1" w:rsidRPr="00B0245D" w:rsidRDefault="00020AB1" w:rsidP="007A1E81">
      <w:pPr>
        <w:jc w:val="both"/>
        <w:rPr>
          <w:rFonts w:ascii="Times New Roman" w:hAnsi="Times New Roman" w:cs="Times New Roman"/>
          <w:noProof/>
          <w:sz w:val="24"/>
        </w:rPr>
      </w:pPr>
    </w:p>
    <w:p w14:paraId="5ADB6744"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Lai palielinātu asins plūsmu un nodrošinātu veiksmīgu parauga savākšanu, </w:t>
      </w:r>
      <w:r>
        <w:rPr>
          <w:rFonts w:ascii="Times New Roman" w:hAnsi="Times New Roman"/>
          <w:i/>
          <w:sz w:val="24"/>
        </w:rPr>
        <w:t>DCO</w:t>
      </w:r>
      <w:r>
        <w:rPr>
          <w:rFonts w:ascii="Times New Roman" w:hAnsi="Times New Roman"/>
          <w:sz w:val="24"/>
        </w:rPr>
        <w:t>/</w:t>
      </w:r>
      <w:r>
        <w:rPr>
          <w:rFonts w:ascii="Times New Roman" w:hAnsi="Times New Roman"/>
          <w:i/>
          <w:sz w:val="24"/>
        </w:rPr>
        <w:t>BCO</w:t>
      </w:r>
      <w:r>
        <w:rPr>
          <w:rFonts w:ascii="Times New Roman" w:hAnsi="Times New Roman"/>
          <w:sz w:val="24"/>
        </w:rPr>
        <w:t xml:space="preserve"> ir jādod sportistiem norādījums sasildīt savākšanas vietu. Var izmantot dažādas metodes, piemēram, roku mazgāšanu siltā ūdenī, plaukstas/rokas kratīšanu, punkcijas vietas masāžu vai rokas/delnas ielikšanu siltā segā vai tamlīdzīgā vietā. Laiks, kas nepieciešams punkcijas vietas sasilšanai, būs atkarīgs no vides apstākļiem (piemēram, temperatūras), taču ir ieteicams sildīšanu turpināt, līdz pieskaroties var sajust, ka punkcijas vieta ir silta.</w:t>
      </w:r>
    </w:p>
    <w:p w14:paraId="78646BBD" w14:textId="77777777" w:rsidR="00020AB1" w:rsidRPr="00E07F2A" w:rsidRDefault="00020AB1" w:rsidP="007A1E81">
      <w:pPr>
        <w:jc w:val="both"/>
        <w:rPr>
          <w:rFonts w:ascii="Times New Roman" w:hAnsi="Times New Roman" w:cs="Times New Roman"/>
          <w:noProof/>
          <w:color w:val="404040"/>
          <w:sz w:val="24"/>
        </w:rPr>
      </w:pPr>
    </w:p>
    <w:p w14:paraId="2E158009" w14:textId="77777777" w:rsidR="009F2EAC" w:rsidRPr="00E07F2A" w:rsidRDefault="009F2EAC" w:rsidP="007A1E81">
      <w:pPr>
        <w:jc w:val="both"/>
        <w:rPr>
          <w:rFonts w:ascii="Times New Roman" w:hAnsi="Times New Roman" w:cs="Times New Roman"/>
          <w:b/>
          <w:bCs/>
          <w:noProof/>
          <w:color w:val="006FC0"/>
          <w:sz w:val="24"/>
        </w:rPr>
      </w:pPr>
      <w:r>
        <w:rPr>
          <w:rFonts w:ascii="Times New Roman" w:hAnsi="Times New Roman"/>
          <w:b/>
          <w:color w:val="006FC0"/>
          <w:sz w:val="24"/>
        </w:rPr>
        <w:t xml:space="preserve">Prasības attiecībā uz </w:t>
      </w:r>
      <w:r>
        <w:rPr>
          <w:rFonts w:ascii="Times New Roman" w:hAnsi="Times New Roman"/>
          <w:b/>
          <w:i/>
          <w:color w:val="006FC0"/>
          <w:sz w:val="24"/>
        </w:rPr>
        <w:t>DBS</w:t>
      </w:r>
      <w:r>
        <w:rPr>
          <w:rFonts w:ascii="Times New Roman" w:hAnsi="Times New Roman"/>
          <w:b/>
          <w:color w:val="006FC0"/>
          <w:sz w:val="24"/>
        </w:rPr>
        <w:t xml:space="preserve"> paraugu savākšanas aprīkojumu</w:t>
      </w:r>
    </w:p>
    <w:p w14:paraId="191449F8" w14:textId="77777777" w:rsidR="00020AB1" w:rsidRPr="00E07F2A" w:rsidRDefault="00020AB1" w:rsidP="007A1E81">
      <w:pPr>
        <w:jc w:val="both"/>
        <w:rPr>
          <w:rFonts w:ascii="Times New Roman" w:hAnsi="Times New Roman" w:cs="Times New Roman"/>
          <w:noProof/>
          <w:color w:val="006FC0"/>
          <w:sz w:val="24"/>
        </w:rPr>
      </w:pPr>
    </w:p>
    <w:p w14:paraId="09DD9511"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Papildus </w:t>
      </w:r>
      <w:r>
        <w:rPr>
          <w:rFonts w:ascii="Times New Roman" w:hAnsi="Times New Roman"/>
          <w:i/>
          <w:sz w:val="24"/>
        </w:rPr>
        <w:t>ISTI</w:t>
      </w:r>
      <w:r>
        <w:rPr>
          <w:rFonts w:ascii="Times New Roman" w:hAnsi="Times New Roman"/>
          <w:sz w:val="24"/>
        </w:rPr>
        <w:t xml:space="preserve"> uzskaitītajām obligātajām prasībām attiecībā uz </w:t>
      </w:r>
      <w:r>
        <w:rPr>
          <w:rFonts w:ascii="Times New Roman" w:hAnsi="Times New Roman"/>
          <w:i/>
          <w:sz w:val="24"/>
        </w:rPr>
        <w:t>DBS</w:t>
      </w:r>
      <w:r>
        <w:rPr>
          <w:rFonts w:ascii="Times New Roman" w:hAnsi="Times New Roman"/>
          <w:sz w:val="24"/>
        </w:rPr>
        <w:t xml:space="preserve"> paraugu savākšanas aprīkojumu </w:t>
      </w:r>
      <w:r>
        <w:rPr>
          <w:rFonts w:ascii="Times New Roman" w:hAnsi="Times New Roman"/>
          <w:i/>
          <w:sz w:val="24"/>
        </w:rPr>
        <w:t>DBS</w:t>
      </w:r>
      <w:r>
        <w:rPr>
          <w:rFonts w:ascii="Times New Roman" w:hAnsi="Times New Roman"/>
          <w:sz w:val="24"/>
        </w:rPr>
        <w:t xml:space="preserve"> paraugu savākšanas aprīkojumam jāatbilst arī šādiem kritērijiem:</w:t>
      </w:r>
    </w:p>
    <w:p w14:paraId="133117FA" w14:textId="00A50FA4" w:rsidR="00DE6C42" w:rsidRPr="00B0245D" w:rsidRDefault="009F2EAC" w:rsidP="007A1E81">
      <w:pPr>
        <w:pStyle w:val="ListParagraph"/>
        <w:numPr>
          <w:ilvl w:val="0"/>
          <w:numId w:val="44"/>
        </w:numPr>
        <w:ind w:left="567" w:hanging="283"/>
        <w:jc w:val="both"/>
        <w:rPr>
          <w:rFonts w:ascii="Times New Roman" w:hAnsi="Times New Roman" w:cs="Times New Roman"/>
          <w:noProof/>
          <w:sz w:val="24"/>
        </w:rPr>
      </w:pPr>
      <w:r>
        <w:rPr>
          <w:rFonts w:ascii="Times New Roman" w:hAnsi="Times New Roman"/>
          <w:sz w:val="24"/>
        </w:rPr>
        <w:t>paraugu absorbējošajam materiālam jābūt izgatavotam no neapstrādāta celulozes papīra vai alternatīva absorbējoša materiāla (piemēram, sintētiska polimēra). Pirms izmantojamā paraugu absorbējošā materiāla veida izvēles ADO vienmēr jākonsultējas ar laboratorijām;</w:t>
      </w:r>
    </w:p>
    <w:p w14:paraId="2511FC56" w14:textId="71024EF6" w:rsidR="00DE6C42" w:rsidRPr="00B0245D" w:rsidRDefault="009F2EAC" w:rsidP="00352BD6">
      <w:pPr>
        <w:ind w:left="567"/>
        <w:jc w:val="both"/>
        <w:rPr>
          <w:rFonts w:ascii="Times New Roman" w:hAnsi="Times New Roman" w:cs="Times New Roman"/>
          <w:noProof/>
          <w:sz w:val="24"/>
        </w:rPr>
      </w:pPr>
      <w:r>
        <w:rPr>
          <w:rFonts w:ascii="Times New Roman" w:hAnsi="Times New Roman"/>
          <w:sz w:val="24"/>
        </w:rPr>
        <w:t xml:space="preserve">[Piezīme. Ja spēkā esošajā </w:t>
      </w:r>
      <w:r>
        <w:rPr>
          <w:rFonts w:ascii="Times New Roman" w:hAnsi="Times New Roman"/>
          <w:i/>
          <w:iCs/>
          <w:sz w:val="24"/>
        </w:rPr>
        <w:t>WADA</w:t>
      </w:r>
      <w:r>
        <w:rPr>
          <w:rFonts w:ascii="Times New Roman" w:hAnsi="Times New Roman"/>
          <w:sz w:val="24"/>
        </w:rPr>
        <w:t xml:space="preserve"> starptautiskajā standartā, tehniskajā dokumentā vai pamatnostādnēs ir norādīts konkrēts paraugu absorbējošais materiāls, tad alternatīvu absorbējošo materiālu pirms tā izmantošanas paraugu savākšanai nepieciešams apstiprināt, iesaistot attiecīgo(-ās) laboratoriju(-as) un saņemot apstiprinājumu no </w:t>
      </w:r>
      <w:r>
        <w:rPr>
          <w:rFonts w:ascii="Times New Roman" w:hAnsi="Times New Roman"/>
          <w:i/>
          <w:iCs/>
          <w:sz w:val="24"/>
        </w:rPr>
        <w:t>WADA</w:t>
      </w:r>
      <w:r>
        <w:rPr>
          <w:rFonts w:ascii="Times New Roman" w:hAnsi="Times New Roman"/>
          <w:sz w:val="24"/>
        </w:rPr>
        <w:t>.]</w:t>
      </w:r>
    </w:p>
    <w:p w14:paraId="471891F1" w14:textId="77777777" w:rsidR="00DE6C42" w:rsidRPr="00B0245D" w:rsidRDefault="009F2EAC" w:rsidP="007B232A">
      <w:pPr>
        <w:pStyle w:val="ListParagraph"/>
        <w:keepNext/>
        <w:keepLines/>
        <w:numPr>
          <w:ilvl w:val="0"/>
          <w:numId w:val="44"/>
        </w:numPr>
        <w:ind w:left="568" w:hanging="284"/>
        <w:jc w:val="both"/>
        <w:rPr>
          <w:rFonts w:ascii="Times New Roman" w:hAnsi="Times New Roman" w:cs="Times New Roman"/>
          <w:noProof/>
          <w:sz w:val="24"/>
        </w:rPr>
      </w:pPr>
      <w:r>
        <w:rPr>
          <w:rFonts w:ascii="Times New Roman" w:hAnsi="Times New Roman"/>
          <w:sz w:val="24"/>
        </w:rPr>
        <w:lastRenderedPageBreak/>
        <w:t xml:space="preserve">aprīkojumam jānodrošina iespēja uzticami un konsekventi savākt </w:t>
      </w:r>
      <w:r>
        <w:rPr>
          <w:rFonts w:ascii="Times New Roman" w:hAnsi="Times New Roman"/>
          <w:i/>
          <w:sz w:val="24"/>
        </w:rPr>
        <w:t>DBS</w:t>
      </w:r>
      <w:r>
        <w:rPr>
          <w:rFonts w:ascii="Times New Roman" w:hAnsi="Times New Roman"/>
          <w:sz w:val="24"/>
        </w:rPr>
        <w:t xml:space="preserve"> paraugus (piemēram, lai asinis nesarecētu, pirms izžāvētie asins pilieni ir nonākuši uz paraugu absorbējošā materiāla); produkta uzticamības novērtēšanai var izmantot aprīkojuma ražotāja datus un/vai no ražotāja neatkarīgas pārbaudes iestādes veiktās pārbaudes rezultātus (piemēram, datus par paredzamo neveiksmīgo </w:t>
      </w:r>
      <w:r>
        <w:rPr>
          <w:rFonts w:ascii="Times New Roman" w:hAnsi="Times New Roman"/>
          <w:i/>
          <w:sz w:val="24"/>
        </w:rPr>
        <w:t>DBS</w:t>
      </w:r>
      <w:r>
        <w:rPr>
          <w:rFonts w:ascii="Times New Roman" w:hAnsi="Times New Roman"/>
          <w:sz w:val="24"/>
        </w:rPr>
        <w:t xml:space="preserve"> savākšanas mēģinājumu biežumu);</w:t>
      </w:r>
    </w:p>
    <w:p w14:paraId="2F5081C3" w14:textId="77777777" w:rsidR="00DE6C42" w:rsidRPr="00B0245D" w:rsidRDefault="009F2EAC" w:rsidP="007A1E81">
      <w:pPr>
        <w:pStyle w:val="ListParagraph"/>
        <w:numPr>
          <w:ilvl w:val="0"/>
          <w:numId w:val="44"/>
        </w:numPr>
        <w:ind w:left="567" w:hanging="283"/>
        <w:jc w:val="both"/>
        <w:rPr>
          <w:rFonts w:ascii="Times New Roman" w:hAnsi="Times New Roman" w:cs="Times New Roman"/>
          <w:noProof/>
          <w:sz w:val="24"/>
        </w:rPr>
      </w:pPr>
      <w:r>
        <w:rPr>
          <w:rFonts w:ascii="Times New Roman" w:hAnsi="Times New Roman"/>
          <w:sz w:val="24"/>
        </w:rPr>
        <w:t>aprīkojumam jānodrošina iespēja savākt zināmu kapilāro asiņu tilpumu un uzklāt to uz paraugu absorbējošā materiāla un/vai iespēja veikt hematokrita korekciju/mērīšanu;</w:t>
      </w:r>
    </w:p>
    <w:p w14:paraId="3312AD2B" w14:textId="77777777" w:rsidR="00DE6C42" w:rsidRPr="00B0245D" w:rsidRDefault="009F2EAC" w:rsidP="007A1E81">
      <w:pPr>
        <w:pStyle w:val="ListParagraph"/>
        <w:numPr>
          <w:ilvl w:val="0"/>
          <w:numId w:val="44"/>
        </w:numPr>
        <w:ind w:left="567" w:hanging="283"/>
        <w:jc w:val="both"/>
        <w:rPr>
          <w:rFonts w:ascii="Times New Roman" w:hAnsi="Times New Roman" w:cs="Times New Roman"/>
          <w:noProof/>
          <w:sz w:val="24"/>
        </w:rPr>
      </w:pPr>
      <w:r>
        <w:rPr>
          <w:rFonts w:ascii="Times New Roman" w:hAnsi="Times New Roman"/>
          <w:sz w:val="24"/>
        </w:rPr>
        <w:t>jābūt iebūvētam rādītājam vai līdzīgiem vizuāliem orientieriem, kas parāda, kad ir savākts pieņemams parauga tilpums;</w:t>
      </w:r>
    </w:p>
    <w:p w14:paraId="482B56EE" w14:textId="3E8FF0B9" w:rsidR="009F2EAC" w:rsidRPr="00B0245D" w:rsidRDefault="009F2EAC" w:rsidP="007A1E81">
      <w:pPr>
        <w:pStyle w:val="ListParagraph"/>
        <w:numPr>
          <w:ilvl w:val="0"/>
          <w:numId w:val="44"/>
        </w:numPr>
        <w:ind w:left="567" w:hanging="283"/>
        <w:jc w:val="both"/>
        <w:rPr>
          <w:rFonts w:ascii="Times New Roman" w:hAnsi="Times New Roman" w:cs="Times New Roman"/>
          <w:noProof/>
          <w:sz w:val="24"/>
        </w:rPr>
      </w:pPr>
      <w:r>
        <w:rPr>
          <w:rFonts w:ascii="Times New Roman" w:hAnsi="Times New Roman"/>
          <w:i/>
          <w:sz w:val="24"/>
        </w:rPr>
        <w:t>DBS</w:t>
      </w:r>
      <w:r>
        <w:rPr>
          <w:rFonts w:ascii="Times New Roman" w:hAnsi="Times New Roman"/>
          <w:sz w:val="24"/>
        </w:rPr>
        <w:t xml:space="preserve"> paraugu savākšanas ierīcēm ar iemontētu(-ām) mikroadatu(-ām)/mikrolanceti(-ēm) ir jānodrošina iespēja savākt un tiešā veidā uzklāt asinis uz paraugu absorbējošā materiāla bez nepieciešamības PSP veikt fiziskas darbības (piemēram, uz vietas DKP nav jāveic pipetēšana, tādējādi novēršot DBS parauga piesārņošanas risku);</w:t>
      </w:r>
    </w:p>
    <w:p w14:paraId="39A88909" w14:textId="77777777" w:rsidR="00352BD6" w:rsidRPr="00B0245D" w:rsidRDefault="009F2EAC" w:rsidP="00352BD6">
      <w:pPr>
        <w:ind w:left="567"/>
        <w:jc w:val="both"/>
        <w:rPr>
          <w:rFonts w:ascii="Times New Roman" w:hAnsi="Times New Roman" w:cs="Times New Roman"/>
          <w:noProof/>
          <w:sz w:val="24"/>
        </w:rPr>
      </w:pPr>
      <w:r>
        <w:rPr>
          <w:rFonts w:ascii="Times New Roman" w:hAnsi="Times New Roman"/>
          <w:sz w:val="24"/>
        </w:rPr>
        <w:t xml:space="preserve">[Piezīme. Ja </w:t>
      </w:r>
      <w:r>
        <w:rPr>
          <w:rFonts w:ascii="Times New Roman" w:hAnsi="Times New Roman"/>
          <w:i/>
          <w:sz w:val="24"/>
        </w:rPr>
        <w:t>DBS</w:t>
      </w:r>
      <w:r>
        <w:rPr>
          <w:rFonts w:ascii="Times New Roman" w:hAnsi="Times New Roman"/>
          <w:sz w:val="24"/>
        </w:rPr>
        <w:t xml:space="preserve"> paraugu ņem no pirksta, ir atļauts izmantot kapilārās caurulītes, lai pārvietotu asinis no dūriena vietas pirkstā uz paraugu absorbējošo materiālu, taču to nevajadzētu veicināt. Jebkurā gadījumā ir svarīgi izmantot tikai neapstrādātas kapilārās caurulītes, kas nesatur antikoagulantus.]</w:t>
      </w:r>
    </w:p>
    <w:p w14:paraId="5704A2BD" w14:textId="77777777" w:rsidR="00352BD6" w:rsidRPr="00B0245D" w:rsidRDefault="009F2EAC" w:rsidP="007A1E81">
      <w:pPr>
        <w:pStyle w:val="ListParagraph"/>
        <w:numPr>
          <w:ilvl w:val="0"/>
          <w:numId w:val="44"/>
        </w:numPr>
        <w:ind w:left="567" w:hanging="283"/>
        <w:jc w:val="both"/>
        <w:rPr>
          <w:rFonts w:ascii="Times New Roman" w:hAnsi="Times New Roman" w:cs="Times New Roman"/>
          <w:noProof/>
          <w:sz w:val="24"/>
        </w:rPr>
      </w:pPr>
      <w:r>
        <w:rPr>
          <w:rFonts w:ascii="Times New Roman" w:hAnsi="Times New Roman"/>
          <w:sz w:val="24"/>
        </w:rPr>
        <w:t>parauga konteineram jābūt konstruētam tā, lai novērstu paraugu absorbējošā materiāla pielipšanu parauga konteineram (piemēram, jānodrošina starplika) un</w:t>
      </w:r>
    </w:p>
    <w:p w14:paraId="06D85E48" w14:textId="5A35A4EB" w:rsidR="009F2EAC" w:rsidRPr="00B0245D" w:rsidRDefault="009F2EAC" w:rsidP="007A1E81">
      <w:pPr>
        <w:pStyle w:val="ListParagraph"/>
        <w:numPr>
          <w:ilvl w:val="0"/>
          <w:numId w:val="44"/>
        </w:numPr>
        <w:ind w:left="567" w:hanging="283"/>
        <w:jc w:val="both"/>
        <w:rPr>
          <w:rFonts w:ascii="Times New Roman" w:hAnsi="Times New Roman" w:cs="Times New Roman"/>
          <w:noProof/>
          <w:sz w:val="24"/>
        </w:rPr>
      </w:pPr>
      <w:r>
        <w:rPr>
          <w:rFonts w:ascii="Times New Roman" w:hAnsi="Times New Roman"/>
          <w:sz w:val="24"/>
        </w:rPr>
        <w:t xml:space="preserve">parauga A un B daļām jābūt pamanāmi un viegli atdalāmām bez fiziskām darbībām ar paraugu absorbējošo materiālu (piemēram, nesagriežot </w:t>
      </w:r>
      <w:r>
        <w:rPr>
          <w:rFonts w:ascii="Times New Roman" w:hAnsi="Times New Roman"/>
          <w:i/>
          <w:sz w:val="24"/>
        </w:rPr>
        <w:t>DBS</w:t>
      </w:r>
      <w:r>
        <w:rPr>
          <w:rFonts w:ascii="Times New Roman" w:hAnsi="Times New Roman"/>
          <w:sz w:val="24"/>
        </w:rPr>
        <w:t xml:space="preserve"> kartīti ar šķērēm).</w:t>
      </w:r>
    </w:p>
    <w:p w14:paraId="00F1F991" w14:textId="77777777" w:rsidR="009F2EAC" w:rsidRPr="00E07F2A" w:rsidRDefault="009F2EAC" w:rsidP="007A1E81">
      <w:pPr>
        <w:jc w:val="both"/>
        <w:rPr>
          <w:rFonts w:ascii="Times New Roman" w:hAnsi="Times New Roman" w:cs="Times New Roman"/>
          <w:noProof/>
          <w:sz w:val="24"/>
        </w:rPr>
      </w:pPr>
    </w:p>
    <w:p w14:paraId="48CF3810" w14:textId="77777777" w:rsidR="00352BD6" w:rsidRPr="00E07F2A" w:rsidRDefault="00352BD6" w:rsidP="007A1E81">
      <w:pPr>
        <w:jc w:val="both"/>
        <w:rPr>
          <w:rFonts w:ascii="Times New Roman" w:hAnsi="Times New Roman" w:cs="Times New Roman"/>
          <w:noProof/>
          <w:sz w:val="24"/>
        </w:rPr>
      </w:pPr>
    </w:p>
    <w:p w14:paraId="5DFFD058" w14:textId="77777777" w:rsidR="009F2EAC" w:rsidRPr="00E07F2A" w:rsidRDefault="009F2EAC" w:rsidP="007A1E81">
      <w:pPr>
        <w:jc w:val="both"/>
        <w:rPr>
          <w:rFonts w:ascii="Times New Roman" w:hAnsi="Times New Roman" w:cs="Times New Roman"/>
          <w:b/>
          <w:bCs/>
          <w:noProof/>
          <w:color w:val="006FC0"/>
          <w:sz w:val="24"/>
        </w:rPr>
      </w:pPr>
      <w:r>
        <w:rPr>
          <w:rFonts w:ascii="Times New Roman" w:hAnsi="Times New Roman"/>
          <w:b/>
          <w:color w:val="006FC0"/>
          <w:sz w:val="24"/>
        </w:rPr>
        <w:t>Vairāku paraugu analīze</w:t>
      </w:r>
    </w:p>
    <w:p w14:paraId="7F00D8F2" w14:textId="77777777" w:rsidR="00352BD6" w:rsidRPr="00E07F2A" w:rsidRDefault="00352BD6" w:rsidP="007A1E81">
      <w:pPr>
        <w:jc w:val="both"/>
        <w:rPr>
          <w:rFonts w:ascii="Times New Roman" w:hAnsi="Times New Roman" w:cs="Times New Roman"/>
          <w:noProof/>
          <w:color w:val="006FC0"/>
          <w:sz w:val="24"/>
        </w:rPr>
      </w:pPr>
    </w:p>
    <w:p w14:paraId="39E8A14D"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Ja viena paraugu savākšanas procesa laikā no sportista tiek paņemti divi vai vairāki </w:t>
      </w:r>
      <w:r>
        <w:rPr>
          <w:rFonts w:ascii="Times New Roman" w:hAnsi="Times New Roman"/>
          <w:i/>
          <w:sz w:val="24"/>
        </w:rPr>
        <w:t>DBS</w:t>
      </w:r>
      <w:r>
        <w:rPr>
          <w:rFonts w:ascii="Times New Roman" w:hAnsi="Times New Roman"/>
          <w:sz w:val="24"/>
        </w:rPr>
        <w:t xml:space="preserve"> paraugi, laboratorijai ir jāanalizē tikai viens paraugs, ja vien PI nav norādījusi citādi un/vai tas nav nepieciešams saskaņā ar analītiskās pārbaudes procedūru (piemēram, laboratorijai ir jāapvieno vairāki </w:t>
      </w:r>
      <w:r>
        <w:rPr>
          <w:rFonts w:ascii="Times New Roman" w:hAnsi="Times New Roman"/>
          <w:i/>
          <w:sz w:val="24"/>
        </w:rPr>
        <w:t>DBS</w:t>
      </w:r>
      <w:r>
        <w:rPr>
          <w:rFonts w:ascii="Times New Roman" w:hAnsi="Times New Roman"/>
          <w:sz w:val="24"/>
        </w:rPr>
        <w:t xml:space="preserve"> paraugi, lai iegūtu pietiekamu tilpumu nepieciešamo analītiskās pārbaudes procedūru īstenošanai).</w:t>
      </w:r>
    </w:p>
    <w:p w14:paraId="2C80EA67" w14:textId="50A6957A" w:rsidR="00352BD6" w:rsidRPr="00E07F2A" w:rsidRDefault="00352BD6">
      <w:pPr>
        <w:rPr>
          <w:rFonts w:ascii="Times New Roman" w:hAnsi="Times New Roman" w:cs="Times New Roman"/>
          <w:noProof/>
          <w:sz w:val="24"/>
        </w:rPr>
      </w:pPr>
      <w:r>
        <w:br w:type="page"/>
      </w:r>
    </w:p>
    <w:p w14:paraId="76FAEAFC"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4. SADAĻA</w:t>
      </w:r>
      <w:bookmarkStart w:id="33" w:name="_bookmark32"/>
      <w:bookmarkEnd w:id="33"/>
    </w:p>
    <w:p w14:paraId="0506F136" w14:textId="77777777" w:rsidR="00352BD6" w:rsidRPr="00E07F2A" w:rsidRDefault="00352BD6" w:rsidP="007A1E81">
      <w:pPr>
        <w:jc w:val="both"/>
        <w:rPr>
          <w:rFonts w:ascii="Times New Roman" w:hAnsi="Times New Roman" w:cs="Times New Roman"/>
          <w:b/>
          <w:bCs/>
          <w:noProof/>
          <w:color w:val="404040"/>
          <w:sz w:val="28"/>
          <w:szCs w:val="24"/>
        </w:rPr>
      </w:pPr>
    </w:p>
    <w:p w14:paraId="1315BABD" w14:textId="77777777" w:rsidR="009F2EAC" w:rsidRPr="00E07F2A" w:rsidRDefault="009F2EAC" w:rsidP="007A1E81">
      <w:pPr>
        <w:jc w:val="both"/>
        <w:rPr>
          <w:rFonts w:ascii="Times New Roman" w:hAnsi="Times New Roman" w:cs="Times New Roman"/>
          <w:b/>
          <w:bCs/>
          <w:noProof/>
          <w:color w:val="0066CC"/>
          <w:sz w:val="28"/>
          <w:szCs w:val="24"/>
        </w:rPr>
      </w:pPr>
      <w:r>
        <w:rPr>
          <w:rFonts w:ascii="Times New Roman" w:hAnsi="Times New Roman"/>
          <w:b/>
          <w:color w:val="0066CC"/>
          <w:sz w:val="28"/>
        </w:rPr>
        <w:t>PARAUGU UZGLABĀŠANA UN DOKUMENTĒŠANA</w:t>
      </w:r>
    </w:p>
    <w:p w14:paraId="43A99B6F" w14:textId="77777777" w:rsidR="009F2EAC" w:rsidRPr="00E07F2A" w:rsidRDefault="009F2EAC" w:rsidP="007A1E81">
      <w:pPr>
        <w:jc w:val="both"/>
        <w:rPr>
          <w:rFonts w:ascii="Times New Roman" w:hAnsi="Times New Roman" w:cs="Times New Roman"/>
          <w:noProof/>
          <w:sz w:val="24"/>
        </w:rPr>
      </w:pPr>
    </w:p>
    <w:p w14:paraId="5CBCC2B2" w14:textId="07C8E011" w:rsidR="009F2EAC" w:rsidRPr="00E07F2A" w:rsidRDefault="00190AB6" w:rsidP="00190AB6">
      <w:pPr>
        <w:jc w:val="center"/>
        <w:rPr>
          <w:rFonts w:ascii="Times New Roman" w:hAnsi="Times New Roman" w:cs="Times New Roman"/>
          <w:noProof/>
          <w:sz w:val="24"/>
        </w:rPr>
      </w:pPr>
      <w:r>
        <w:rPr>
          <w:rFonts w:ascii="Times New Roman" w:hAnsi="Times New Roman"/>
          <w:noProof/>
          <w:sz w:val="24"/>
        </w:rPr>
        <w:drawing>
          <wp:inline distT="0" distB="0" distL="0" distR="0" wp14:anchorId="4048A186" wp14:editId="2E508267">
            <wp:extent cx="5563990" cy="3629660"/>
            <wp:effectExtent l="0" t="0" r="0" b="8890"/>
            <wp:docPr id="1053407415" name="Picture 1" descr="A person on a s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07415" name="Picture 1" descr="A person on a sled&#10;&#10;Description automatically generated"/>
                    <pic:cNvPicPr/>
                  </pic:nvPicPr>
                  <pic:blipFill>
                    <a:blip r:embed="rId49"/>
                    <a:stretch>
                      <a:fillRect/>
                    </a:stretch>
                  </pic:blipFill>
                  <pic:spPr>
                    <a:xfrm>
                      <a:off x="0" y="0"/>
                      <a:ext cx="5569515" cy="3633264"/>
                    </a:xfrm>
                    <a:prstGeom prst="rect">
                      <a:avLst/>
                    </a:prstGeom>
                  </pic:spPr>
                </pic:pic>
              </a:graphicData>
            </a:graphic>
          </wp:inline>
        </w:drawing>
      </w:r>
    </w:p>
    <w:p w14:paraId="50860A8B"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B0245D" w:rsidRPr="00B0245D" w14:paraId="475F1167" w14:textId="77777777" w:rsidTr="00375174">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6DEF9C80" w14:textId="77777777" w:rsidR="00190AB6" w:rsidRPr="00B0245D" w:rsidRDefault="00190AB6" w:rsidP="00190AB6">
            <w:pPr>
              <w:jc w:val="both"/>
              <w:rPr>
                <w:rFonts w:ascii="Times New Roman" w:hAnsi="Times New Roman" w:cs="Times New Roman"/>
                <w:b/>
                <w:noProof/>
                <w:sz w:val="24"/>
                <w:szCs w:val="28"/>
              </w:rPr>
            </w:pPr>
          </w:p>
          <w:p w14:paraId="7D74B283" w14:textId="28F22E86" w:rsidR="00190AB6" w:rsidRPr="00B0245D" w:rsidRDefault="00190AB6" w:rsidP="00190AB6">
            <w:pPr>
              <w:ind w:left="142"/>
              <w:jc w:val="both"/>
              <w:rPr>
                <w:rFonts w:ascii="Times New Roman" w:hAnsi="Times New Roman" w:cs="Times New Roman"/>
                <w:b/>
                <w:noProof/>
                <w:sz w:val="24"/>
                <w:szCs w:val="28"/>
              </w:rPr>
            </w:pPr>
            <w:r>
              <w:rPr>
                <w:rFonts w:ascii="Times New Roman" w:hAnsi="Times New Roman"/>
                <w:b/>
                <w:i/>
                <w:sz w:val="24"/>
              </w:rPr>
              <w:t>ISTI</w:t>
            </w:r>
            <w:r>
              <w:rPr>
                <w:rFonts w:ascii="Times New Roman" w:hAnsi="Times New Roman"/>
                <w:b/>
                <w:sz w:val="24"/>
              </w:rPr>
              <w:t xml:space="preserve"> 8.1. pants</w:t>
            </w:r>
          </w:p>
          <w:p w14:paraId="00F14E7E" w14:textId="77777777" w:rsidR="00190AB6" w:rsidRPr="00B0245D" w:rsidRDefault="00190AB6" w:rsidP="00190AB6">
            <w:pPr>
              <w:pStyle w:val="BodyText"/>
              <w:jc w:val="both"/>
              <w:rPr>
                <w:rFonts w:ascii="Times New Roman" w:hAnsi="Times New Roman" w:cs="Times New Roman"/>
                <w:b/>
                <w:noProof/>
                <w:sz w:val="24"/>
                <w:szCs w:val="24"/>
              </w:rPr>
            </w:pPr>
          </w:p>
          <w:p w14:paraId="445CF7D6" w14:textId="77777777" w:rsidR="00190AB6" w:rsidRPr="00B0245D" w:rsidRDefault="00190AB6" w:rsidP="00190AB6">
            <w:pPr>
              <w:ind w:left="1134" w:right="145"/>
              <w:jc w:val="both"/>
              <w:rPr>
                <w:rFonts w:ascii="Times New Roman" w:hAnsi="Times New Roman" w:cs="Times New Roman"/>
                <w:noProof/>
                <w:sz w:val="24"/>
                <w:szCs w:val="28"/>
              </w:rPr>
            </w:pPr>
            <w:r>
              <w:rPr>
                <w:rFonts w:ascii="Times New Roman" w:hAnsi="Times New Roman"/>
                <w:sz w:val="24"/>
              </w:rPr>
              <w:t xml:space="preserve">Mērķis – nodrošināt </w:t>
            </w:r>
            <w:r>
              <w:rPr>
                <w:rFonts w:ascii="Times New Roman" w:hAnsi="Times New Roman"/>
                <w:i/>
                <w:sz w:val="24"/>
                <w:u w:val="single" w:color="404040"/>
              </w:rPr>
              <w:t>dopinga kontroles</w:t>
            </w:r>
            <w:r>
              <w:rPr>
                <w:rFonts w:ascii="Times New Roman" w:hAnsi="Times New Roman"/>
                <w:sz w:val="24"/>
                <w:u w:val="single" w:color="404040"/>
              </w:rPr>
              <w:t xml:space="preserve"> punktā</w:t>
            </w:r>
            <w:r>
              <w:rPr>
                <w:rFonts w:ascii="Times New Roman" w:hAnsi="Times New Roman"/>
                <w:sz w:val="24"/>
              </w:rPr>
              <w:t xml:space="preserve"> savākto </w:t>
            </w:r>
            <w:r>
              <w:rPr>
                <w:rFonts w:ascii="Times New Roman" w:hAnsi="Times New Roman"/>
                <w:i/>
                <w:sz w:val="24"/>
              </w:rPr>
              <w:t>paraugu</w:t>
            </w:r>
            <w:r>
              <w:rPr>
                <w:rFonts w:ascii="Times New Roman" w:hAnsi="Times New Roman"/>
                <w:sz w:val="24"/>
              </w:rPr>
              <w:t xml:space="preserve"> un </w:t>
            </w:r>
            <w:r>
              <w:rPr>
                <w:rFonts w:ascii="Times New Roman" w:hAnsi="Times New Roman"/>
                <w:i/>
                <w:sz w:val="24"/>
              </w:rPr>
              <w:t>paraugu</w:t>
            </w:r>
            <w:r>
              <w:rPr>
                <w:rFonts w:ascii="Times New Roman" w:hAnsi="Times New Roman"/>
                <w:sz w:val="24"/>
              </w:rPr>
              <w:t xml:space="preserve"> savākšanas dokumentācijas drošu glabāšanu pirms šo paraugu un dokumentu aizvešanas no </w:t>
            </w:r>
            <w:r>
              <w:rPr>
                <w:rFonts w:ascii="Times New Roman" w:hAnsi="Times New Roman"/>
                <w:i/>
                <w:sz w:val="24"/>
                <w:u w:val="single" w:color="404040"/>
              </w:rPr>
              <w:t>dopinga kontroles</w:t>
            </w:r>
            <w:r>
              <w:rPr>
                <w:rFonts w:ascii="Times New Roman" w:hAnsi="Times New Roman"/>
                <w:sz w:val="24"/>
                <w:u w:val="single" w:color="404040"/>
              </w:rPr>
              <w:t xml:space="preserve"> punkta</w:t>
            </w:r>
            <w:r>
              <w:rPr>
                <w:rFonts w:ascii="Times New Roman" w:hAnsi="Times New Roman"/>
                <w:sz w:val="24"/>
              </w:rPr>
              <w:t>.</w:t>
            </w:r>
          </w:p>
          <w:p w14:paraId="1E01D542" w14:textId="77777777" w:rsidR="00190AB6" w:rsidRPr="00B0245D" w:rsidRDefault="00190AB6" w:rsidP="00190AB6">
            <w:pPr>
              <w:pStyle w:val="BodyText"/>
              <w:tabs>
                <w:tab w:val="left" w:pos="944"/>
              </w:tabs>
              <w:ind w:right="145"/>
              <w:jc w:val="both"/>
              <w:rPr>
                <w:rFonts w:ascii="Times New Roman" w:hAnsi="Times New Roman" w:cs="Times New Roman"/>
                <w:noProof/>
                <w:sz w:val="24"/>
                <w:szCs w:val="28"/>
              </w:rPr>
            </w:pPr>
          </w:p>
        </w:tc>
      </w:tr>
    </w:tbl>
    <w:p w14:paraId="3EF53B28" w14:textId="77777777" w:rsidR="009F2EAC" w:rsidRPr="00B0245D" w:rsidRDefault="009F2EAC" w:rsidP="007A1E81">
      <w:pPr>
        <w:jc w:val="both"/>
        <w:rPr>
          <w:rFonts w:ascii="Times New Roman" w:hAnsi="Times New Roman" w:cs="Times New Roman"/>
          <w:noProof/>
          <w:sz w:val="24"/>
        </w:rPr>
      </w:pPr>
    </w:p>
    <w:p w14:paraId="60EB3ADB" w14:textId="77777777" w:rsidR="009F2EAC" w:rsidRPr="00B0245D" w:rsidRDefault="009F2EAC" w:rsidP="007A1E81">
      <w:pPr>
        <w:jc w:val="both"/>
        <w:rPr>
          <w:rFonts w:ascii="Times New Roman" w:hAnsi="Times New Roman" w:cs="Times New Roman"/>
          <w:noProof/>
          <w:sz w:val="24"/>
        </w:rPr>
      </w:pPr>
      <w:r>
        <w:rPr>
          <w:rFonts w:ascii="Times New Roman" w:hAnsi="Times New Roman"/>
          <w:i/>
          <w:sz w:val="24"/>
        </w:rPr>
        <w:t>ISTI</w:t>
      </w:r>
      <w:r>
        <w:rPr>
          <w:rFonts w:ascii="Times New Roman" w:hAnsi="Times New Roman"/>
          <w:sz w:val="24"/>
        </w:rPr>
        <w:t xml:space="preserve"> 8.3.1. punktā ir noteikts, ka PSI nosaka kritērijus, lai nodrošinātu to, ka visus paraugus līdz aizvešanai no DKP glabā, saglabājot to viengabalainību, identitāti un drošību. Obligātie kritēriji ietver:</w:t>
      </w:r>
    </w:p>
    <w:p w14:paraId="6DBAE9F4" w14:textId="77777777" w:rsidR="00190AB6" w:rsidRPr="00B0245D" w:rsidRDefault="009F2EAC" w:rsidP="00190AB6">
      <w:pPr>
        <w:pStyle w:val="ListParagraph"/>
        <w:numPr>
          <w:ilvl w:val="0"/>
          <w:numId w:val="45"/>
        </w:numPr>
        <w:ind w:left="567" w:hanging="283"/>
        <w:jc w:val="both"/>
        <w:rPr>
          <w:rFonts w:ascii="Times New Roman" w:hAnsi="Times New Roman" w:cs="Times New Roman"/>
          <w:noProof/>
          <w:sz w:val="24"/>
        </w:rPr>
      </w:pPr>
      <w:r>
        <w:rPr>
          <w:rFonts w:ascii="Times New Roman" w:hAnsi="Times New Roman"/>
          <w:sz w:val="24"/>
        </w:rPr>
        <w:t>paraugu uzglabāšanas vietas detalizētu norādīšanu un dokumentēšanu un</w:t>
      </w:r>
    </w:p>
    <w:p w14:paraId="524A6FF1" w14:textId="77777777" w:rsidR="00206EC9" w:rsidRPr="00B0245D" w:rsidRDefault="009F2EAC" w:rsidP="00190AB6">
      <w:pPr>
        <w:pStyle w:val="ListParagraph"/>
        <w:numPr>
          <w:ilvl w:val="0"/>
          <w:numId w:val="45"/>
        </w:numPr>
        <w:ind w:left="567" w:hanging="283"/>
        <w:jc w:val="both"/>
        <w:rPr>
          <w:rFonts w:ascii="Times New Roman" w:hAnsi="Times New Roman" w:cs="Times New Roman"/>
          <w:noProof/>
          <w:sz w:val="24"/>
        </w:rPr>
      </w:pPr>
      <w:r>
        <w:rPr>
          <w:rFonts w:ascii="Times New Roman" w:hAnsi="Times New Roman"/>
          <w:sz w:val="24"/>
        </w:rPr>
        <w:t>norādi par personu, kuras uzraudzībā ir paraugi un/vai kurai ir atļauts piekļūt paraugiem.</w:t>
      </w:r>
    </w:p>
    <w:p w14:paraId="23A89C58" w14:textId="77777777" w:rsidR="00206EC9" w:rsidRPr="00B0245D" w:rsidRDefault="00206EC9" w:rsidP="00206EC9">
      <w:pPr>
        <w:jc w:val="both"/>
        <w:rPr>
          <w:rFonts w:ascii="Times New Roman" w:hAnsi="Times New Roman" w:cs="Times New Roman"/>
          <w:noProof/>
          <w:sz w:val="24"/>
        </w:rPr>
      </w:pPr>
    </w:p>
    <w:p w14:paraId="2B0C8698" w14:textId="0CB555C8" w:rsidR="009F2EAC" w:rsidRPr="00B0245D" w:rsidRDefault="009F2EAC" w:rsidP="00206EC9">
      <w:pPr>
        <w:jc w:val="both"/>
        <w:rPr>
          <w:rFonts w:ascii="Times New Roman" w:hAnsi="Times New Roman" w:cs="Times New Roman"/>
          <w:noProof/>
          <w:sz w:val="24"/>
        </w:rPr>
      </w:pPr>
      <w:r>
        <w:rPr>
          <w:rFonts w:ascii="Times New Roman" w:hAnsi="Times New Roman"/>
          <w:sz w:val="24"/>
        </w:rPr>
        <w:t>PSI jānodrošina, ka visi paraugi tiek glabāti saskaņā ar šiem kritērijiem.</w:t>
      </w:r>
    </w:p>
    <w:p w14:paraId="5337DDF1" w14:textId="77777777" w:rsidR="00190AB6" w:rsidRPr="00B0245D" w:rsidRDefault="00190AB6" w:rsidP="00190AB6">
      <w:pPr>
        <w:ind w:left="360"/>
        <w:jc w:val="both"/>
        <w:rPr>
          <w:rFonts w:ascii="Times New Roman" w:hAnsi="Times New Roman" w:cs="Times New Roman"/>
          <w:noProof/>
          <w:sz w:val="24"/>
        </w:rPr>
      </w:pPr>
    </w:p>
    <w:p w14:paraId="1A944DA3"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Urīna paraugus var uzglabāt istabas temperatūrā vai vēsā vidē, lai izvairītos no siltiem apstākļiem. Tomēr, ja paraugi nav jānogādā kurjeram tajā pašā dienā, kad tie savākti un nav nekavējoties jātransportē uz laboratoriju, ir ieteicams sazināties ar laboratoriju un apsvērt iespēju paraugus uzglabāšanas laikā atdzesēt vai sasaldēt, lai samazinātu paraugu degradāciju tādu faktoru dēļ kā kavēšanās un karstums.</w:t>
      </w:r>
    </w:p>
    <w:p w14:paraId="46732694" w14:textId="77777777" w:rsidR="009F2EAC" w:rsidRPr="00B0245D" w:rsidRDefault="009F2EAC" w:rsidP="007A1E81">
      <w:pPr>
        <w:jc w:val="both"/>
        <w:rPr>
          <w:rFonts w:ascii="Times New Roman" w:hAnsi="Times New Roman" w:cs="Times New Roman"/>
          <w:noProof/>
          <w:sz w:val="24"/>
        </w:rPr>
      </w:pPr>
    </w:p>
    <w:p w14:paraId="4A9BD6BA"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Venozo asiņu paraugi tūlīt pēc to savākšanas jāuzglabā atdzesētā veidā, vēlams ledusskapī vai aukstumkastē. Temperatūra jāuzrauga, izmantojot temperatūras datu reģistratoru.</w:t>
      </w:r>
    </w:p>
    <w:p w14:paraId="57898B0A" w14:textId="77777777" w:rsidR="009F2EAC" w:rsidRPr="00B0245D" w:rsidRDefault="009F2EAC" w:rsidP="007A1E81">
      <w:pPr>
        <w:jc w:val="both"/>
        <w:rPr>
          <w:rFonts w:ascii="Times New Roman" w:hAnsi="Times New Roman" w:cs="Times New Roman"/>
          <w:noProof/>
          <w:sz w:val="24"/>
        </w:rPr>
      </w:pPr>
    </w:p>
    <w:p w14:paraId="52A7E6EF" w14:textId="77777777" w:rsidR="009F2EAC" w:rsidRPr="00B0245D" w:rsidRDefault="009F2EAC" w:rsidP="007A1E81">
      <w:pPr>
        <w:jc w:val="both"/>
        <w:rPr>
          <w:rFonts w:ascii="Times New Roman" w:hAnsi="Times New Roman" w:cs="Times New Roman"/>
          <w:noProof/>
          <w:sz w:val="24"/>
        </w:rPr>
      </w:pPr>
      <w:r>
        <w:rPr>
          <w:rFonts w:ascii="Times New Roman" w:hAnsi="Times New Roman"/>
          <w:i/>
          <w:sz w:val="24"/>
        </w:rPr>
        <w:t>DBS</w:t>
      </w:r>
      <w:r>
        <w:rPr>
          <w:rFonts w:ascii="Times New Roman" w:hAnsi="Times New Roman"/>
          <w:sz w:val="24"/>
        </w:rPr>
        <w:t xml:space="preserve"> paraugus var uzglabāt istabas temperatūrā vai vēsā vidē. Pēc iespējas jāizvairās no </w:t>
      </w:r>
      <w:r>
        <w:rPr>
          <w:rFonts w:ascii="Times New Roman" w:hAnsi="Times New Roman"/>
          <w:i/>
          <w:sz w:val="24"/>
        </w:rPr>
        <w:t>DBS</w:t>
      </w:r>
      <w:r>
        <w:rPr>
          <w:rFonts w:ascii="Times New Roman" w:hAnsi="Times New Roman"/>
          <w:sz w:val="24"/>
        </w:rPr>
        <w:t xml:space="preserve"> paraugu uzglabāšanas siltumā.</w:t>
      </w:r>
    </w:p>
    <w:p w14:paraId="2040F483" w14:textId="77777777" w:rsidR="00206EC9" w:rsidRPr="00E07F2A" w:rsidRDefault="00206EC9" w:rsidP="007A1E81">
      <w:pPr>
        <w:jc w:val="both"/>
        <w:rPr>
          <w:rFonts w:ascii="Times New Roman" w:hAnsi="Times New Roman" w:cs="Times New Roman"/>
          <w:noProof/>
          <w:color w:val="404040"/>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206EC9" w:rsidRPr="00E07F2A" w14:paraId="74A47C7D"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1899BF2E" w14:textId="77777777" w:rsidR="00206EC9" w:rsidRPr="00E07F2A" w:rsidRDefault="00206EC9" w:rsidP="00375174">
            <w:pPr>
              <w:pStyle w:val="BodyText"/>
              <w:jc w:val="both"/>
              <w:rPr>
                <w:rFonts w:ascii="Times New Roman" w:hAnsi="Times New Roman" w:cs="Times New Roman"/>
                <w:noProof/>
                <w:color w:val="404040"/>
                <w:sz w:val="24"/>
                <w:szCs w:val="24"/>
              </w:rPr>
            </w:pPr>
          </w:p>
          <w:p w14:paraId="12F808F1" w14:textId="7BB8108B" w:rsidR="00206EC9" w:rsidRPr="00E07F2A" w:rsidRDefault="00206EC9" w:rsidP="00206EC9">
            <w:pPr>
              <w:pStyle w:val="BodyText"/>
              <w:ind w:left="142" w:right="145"/>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temperatūras datu reģistratora izmantošanas procedūrām skat. </w:t>
            </w:r>
            <w:r>
              <w:rPr>
                <w:rFonts w:ascii="Times New Roman" w:hAnsi="Times New Roman"/>
                <w:i/>
                <w:color w:val="404040"/>
                <w:sz w:val="24"/>
              </w:rPr>
              <w:t>WADA</w:t>
            </w:r>
            <w:r>
              <w:rPr>
                <w:rFonts w:ascii="Times New Roman" w:hAnsi="Times New Roman"/>
                <w:color w:val="404040"/>
                <w:sz w:val="24"/>
              </w:rPr>
              <w:t xml:space="preserve"> </w:t>
            </w:r>
            <w:r>
              <w:rPr>
                <w:rFonts w:ascii="Times New Roman" w:hAnsi="Times New Roman"/>
                <w:i/>
                <w:color w:val="0070BB"/>
                <w:sz w:val="24"/>
                <w:u w:val="single" w:color="0070BB"/>
              </w:rPr>
              <w:t>DCO</w:t>
            </w:r>
            <w:r>
              <w:rPr>
                <w:rFonts w:ascii="Times New Roman" w:hAnsi="Times New Roman"/>
                <w:color w:val="0070BB"/>
                <w:sz w:val="24"/>
                <w:u w:val="single" w:color="0070BB"/>
              </w:rPr>
              <w:t xml:space="preserve"> rokasgrāmatas standartformas 6.2.3. punktā</w:t>
            </w:r>
            <w:r>
              <w:rPr>
                <w:rFonts w:ascii="Times New Roman" w:hAnsi="Times New Roman"/>
                <w:color w:val="0066CC"/>
                <w:sz w:val="24"/>
              </w:rPr>
              <w:t>.</w:t>
            </w:r>
          </w:p>
          <w:p w14:paraId="2FDAB6D3" w14:textId="77777777" w:rsidR="00206EC9" w:rsidRPr="00E07F2A" w:rsidRDefault="00206EC9" w:rsidP="00206EC9">
            <w:pPr>
              <w:pStyle w:val="BodyText"/>
              <w:ind w:right="145"/>
              <w:jc w:val="both"/>
              <w:rPr>
                <w:rFonts w:ascii="Times New Roman" w:hAnsi="Times New Roman" w:cs="Times New Roman"/>
                <w:noProof/>
                <w:sz w:val="24"/>
                <w:szCs w:val="24"/>
              </w:rPr>
            </w:pPr>
          </w:p>
        </w:tc>
      </w:tr>
    </w:tbl>
    <w:p w14:paraId="17A67ACC" w14:textId="77777777" w:rsidR="00206EC9" w:rsidRPr="00E07F2A" w:rsidRDefault="00206EC9" w:rsidP="007A1E81">
      <w:pPr>
        <w:jc w:val="both"/>
        <w:rPr>
          <w:rFonts w:ascii="Times New Roman" w:hAnsi="Times New Roman" w:cs="Times New Roman"/>
          <w:noProof/>
          <w:color w:val="404040"/>
          <w:sz w:val="24"/>
        </w:rPr>
      </w:pPr>
    </w:p>
    <w:p w14:paraId="0E5332AC" w14:textId="1BDCFBB2" w:rsidR="00206EC9" w:rsidRPr="00E07F2A" w:rsidRDefault="00206EC9">
      <w:pPr>
        <w:rPr>
          <w:rFonts w:ascii="Times New Roman" w:hAnsi="Times New Roman" w:cs="Times New Roman"/>
          <w:noProof/>
          <w:sz w:val="24"/>
        </w:rPr>
      </w:pPr>
      <w:r>
        <w:br w:type="page"/>
      </w:r>
    </w:p>
    <w:p w14:paraId="7788F117"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14. nodaļa</w:t>
      </w:r>
      <w:bookmarkStart w:id="34" w:name="_bookmark33"/>
      <w:bookmarkEnd w:id="34"/>
    </w:p>
    <w:p w14:paraId="1C1557C3" w14:textId="77777777" w:rsidR="00206EC9" w:rsidRPr="00E07F2A" w:rsidRDefault="00206EC9" w:rsidP="007A1E81">
      <w:pPr>
        <w:jc w:val="both"/>
        <w:rPr>
          <w:rFonts w:ascii="Times New Roman" w:hAnsi="Times New Roman" w:cs="Times New Roman"/>
          <w:b/>
          <w:bCs/>
          <w:noProof/>
          <w:color w:val="404040"/>
          <w:sz w:val="28"/>
          <w:szCs w:val="24"/>
        </w:rPr>
      </w:pPr>
    </w:p>
    <w:p w14:paraId="23B38BB2" w14:textId="2872908E"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Uzraudzības ķēde</w:t>
      </w:r>
    </w:p>
    <w:p w14:paraId="3A02FC70" w14:textId="77777777" w:rsidR="009F2EAC" w:rsidRPr="00E07F2A" w:rsidRDefault="009F2EAC" w:rsidP="007A1E81">
      <w:pPr>
        <w:jc w:val="both"/>
        <w:rPr>
          <w:rFonts w:ascii="Times New Roman" w:hAnsi="Times New Roman" w:cs="Times New Roman"/>
          <w:noProof/>
          <w:sz w:val="24"/>
        </w:rPr>
      </w:pPr>
    </w:p>
    <w:p w14:paraId="1F9B2730" w14:textId="62D38959" w:rsidR="009F2EAC" w:rsidRPr="00E07F2A" w:rsidRDefault="008B2DCB"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68490295" wp14:editId="50C479C1">
            <wp:extent cx="5760720" cy="4079875"/>
            <wp:effectExtent l="0" t="0" r="0" b="0"/>
            <wp:docPr id="1744223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2356" name="Picture 174422356"/>
                    <pic:cNvPicPr/>
                  </pic:nvPicPr>
                  <pic:blipFill>
                    <a:blip r:embed="rId50">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1E3B0F64" w14:textId="77777777" w:rsidR="009F2EAC" w:rsidRPr="00B0245D" w:rsidRDefault="009F2EAC" w:rsidP="007A1E81">
      <w:pPr>
        <w:jc w:val="both"/>
        <w:rPr>
          <w:rFonts w:ascii="Times New Roman" w:hAnsi="Times New Roman" w:cs="Times New Roman"/>
          <w:noProof/>
          <w:sz w:val="24"/>
        </w:rPr>
      </w:pPr>
    </w:p>
    <w:p w14:paraId="405F24D1"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PI/PSI jāizstrādā sistēma paraugu uzraudzības ķēdes reģistrēšanai un dopinga kontroles dokumentēšanai, tostarp apstiprināšanai, ka gan paraugi, gan dokumentācija ir nonākuši paredzētajos galamērķos.</w:t>
      </w:r>
    </w:p>
    <w:p w14:paraId="1D144D1B" w14:textId="77777777" w:rsidR="009F2EAC" w:rsidRPr="00E07F2A" w:rsidRDefault="009F2EAC" w:rsidP="007A1E81">
      <w:pPr>
        <w:jc w:val="both"/>
        <w:rPr>
          <w:rFonts w:ascii="Times New Roman" w:hAnsi="Times New Roman" w:cs="Times New Roman"/>
          <w:noProof/>
          <w:sz w:val="24"/>
        </w:rPr>
      </w:pPr>
    </w:p>
    <w:p w14:paraId="2EDEBCDB" w14:textId="379643F5" w:rsidR="009F2EAC" w:rsidRPr="00E07F2A" w:rsidRDefault="0094209A" w:rsidP="001578EC">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1391B06C" wp14:editId="5C39FC70">
            <wp:extent cx="5756910" cy="492760"/>
            <wp:effectExtent l="0" t="0" r="0" b="2540"/>
            <wp:docPr id="1979598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p w14:paraId="54525B12" w14:textId="77777777" w:rsidR="009F2EAC" w:rsidRPr="00E07F2A" w:rsidRDefault="009F2EAC" w:rsidP="007A1E81">
      <w:pPr>
        <w:jc w:val="both"/>
        <w:rPr>
          <w:rFonts w:ascii="Times New Roman" w:hAnsi="Times New Roman" w:cs="Times New Roman"/>
          <w:noProof/>
          <w:sz w:val="24"/>
        </w:rPr>
      </w:pPr>
    </w:p>
    <w:p w14:paraId="36A9A891" w14:textId="77777777" w:rsidR="009F2EAC" w:rsidRPr="00E07F2A" w:rsidRDefault="009F2EAC" w:rsidP="007A1E81">
      <w:pPr>
        <w:jc w:val="both"/>
        <w:rPr>
          <w:rFonts w:ascii="Times New Roman" w:hAnsi="Times New Roman" w:cs="Times New Roman"/>
          <w:noProof/>
          <w:sz w:val="24"/>
        </w:rPr>
      </w:pPr>
      <w:r>
        <w:rPr>
          <w:rFonts w:ascii="Times New Roman" w:hAnsi="Times New Roman"/>
          <w:i/>
          <w:color w:val="0066CC"/>
          <w:sz w:val="24"/>
        </w:rPr>
        <w:t>WADA</w:t>
      </w:r>
      <w:r>
        <w:rPr>
          <w:rFonts w:ascii="Times New Roman" w:hAnsi="Times New Roman"/>
          <w:color w:val="0066CC"/>
          <w:sz w:val="24"/>
        </w:rPr>
        <w:t xml:space="preserve"> tīmekļvietnē ir ievietota </w:t>
      </w:r>
      <w:hyperlink r:id="rId51">
        <w:r>
          <w:rPr>
            <w:rFonts w:ascii="Times New Roman" w:hAnsi="Times New Roman"/>
            <w:i/>
            <w:color w:val="0066CC"/>
            <w:sz w:val="24"/>
            <w:u w:val="single" w:color="0066CC"/>
          </w:rPr>
          <w:t>uzraudzības ķēdes</w:t>
        </w:r>
      </w:hyperlink>
      <w:r>
        <w:rPr>
          <w:rFonts w:ascii="Times New Roman" w:hAnsi="Times New Roman"/>
          <w:i/>
          <w:color w:val="0066CC"/>
          <w:sz w:val="24"/>
        </w:rPr>
        <w:t xml:space="preserve"> </w:t>
      </w:r>
      <w:r>
        <w:rPr>
          <w:rFonts w:ascii="Times New Roman" w:hAnsi="Times New Roman"/>
          <w:color w:val="0066CC"/>
          <w:sz w:val="24"/>
        </w:rPr>
        <w:t>standartforma.</w:t>
      </w:r>
    </w:p>
    <w:p w14:paraId="19DD288C" w14:textId="77777777" w:rsidR="009F2EAC" w:rsidRPr="00E07F2A" w:rsidRDefault="009F2EAC" w:rsidP="007A1E81">
      <w:pPr>
        <w:jc w:val="both"/>
        <w:rPr>
          <w:rFonts w:ascii="Times New Roman" w:hAnsi="Times New Roman" w:cs="Times New Roman"/>
          <w:noProof/>
          <w:sz w:val="24"/>
        </w:rPr>
      </w:pPr>
    </w:p>
    <w:p w14:paraId="54693609"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PI/PSI jāizstrādā sistēma, piemēram, izmantojot uzraudzības ķēdes standartformu, lai nodrošinātu, ka vajadzības gadījumā laboratorijai, kas veic analīzes, ir pieejami norādījumi par veicamo analīžu veidu.</w:t>
      </w:r>
    </w:p>
    <w:p w14:paraId="634AD36E" w14:textId="77777777" w:rsidR="009F2EAC" w:rsidRPr="00B0245D" w:rsidRDefault="009F2EAC" w:rsidP="007A1E81">
      <w:pPr>
        <w:jc w:val="both"/>
        <w:rPr>
          <w:rFonts w:ascii="Times New Roman" w:hAnsi="Times New Roman" w:cs="Times New Roman"/>
          <w:noProof/>
          <w:sz w:val="24"/>
        </w:rPr>
      </w:pPr>
    </w:p>
    <w:p w14:paraId="489E0CD6"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Turklāt PI/PSI, neatklājot sportista identitāti, ir jāsniedz laboratorijai informācija par paraugiem, ko var izmantot rezultātu paziņošanai un statistikas nolūkiem, un jānorāda, vai ir nepieciešama parauga saglabāšana.</w:t>
      </w:r>
    </w:p>
    <w:p w14:paraId="725F3A77" w14:textId="77777777" w:rsidR="009F2EAC" w:rsidRPr="00B0245D" w:rsidRDefault="009F2EAC" w:rsidP="007A1E81">
      <w:pPr>
        <w:jc w:val="both"/>
        <w:rPr>
          <w:rFonts w:ascii="Times New Roman" w:hAnsi="Times New Roman" w:cs="Times New Roman"/>
          <w:noProof/>
          <w:sz w:val="24"/>
        </w:rPr>
      </w:pPr>
    </w:p>
    <w:p w14:paraId="4A52E76F"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Attiecībā uz venozo asiņu paraugiem, kas savākti augšanas hormona analīzei serumā ar biomarķieru metodi, dokumentācijā, kura tiks pievienota laboratorijai nosūtītajiem paraugiem, jāiekļauj sportista vecums (noapaļots līdz tuvākajam gadam).</w:t>
      </w:r>
    </w:p>
    <w:p w14:paraId="3950B66C" w14:textId="77777777" w:rsidR="001578EC" w:rsidRPr="00E07F2A" w:rsidRDefault="001578E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578EC" w:rsidRPr="00E07F2A" w14:paraId="144E4083"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4FABDABB" w14:textId="77777777" w:rsidR="001578EC" w:rsidRPr="00E07F2A" w:rsidRDefault="001578EC" w:rsidP="001578EC">
            <w:pPr>
              <w:pStyle w:val="BodyText"/>
              <w:jc w:val="both"/>
              <w:rPr>
                <w:rFonts w:ascii="Times New Roman" w:hAnsi="Times New Roman" w:cs="Times New Roman"/>
                <w:noProof/>
                <w:color w:val="404040"/>
                <w:sz w:val="24"/>
                <w:szCs w:val="24"/>
              </w:rPr>
            </w:pPr>
          </w:p>
          <w:p w14:paraId="1EAAA8ED" w14:textId="0CA5CCBB" w:rsidR="001578EC" w:rsidRPr="00E07F2A" w:rsidRDefault="001578EC" w:rsidP="001578EC">
            <w:pPr>
              <w:pStyle w:val="BodyText"/>
              <w:ind w:left="142" w:right="145"/>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paraugu uzglabāšanu un dokumentēšanu skat. </w:t>
            </w:r>
            <w:r>
              <w:rPr>
                <w:rFonts w:ascii="Times New Roman" w:hAnsi="Times New Roman"/>
                <w:i/>
                <w:color w:val="404040"/>
                <w:sz w:val="24"/>
              </w:rPr>
              <w:t>WADA</w:t>
            </w:r>
            <w:r>
              <w:t xml:space="preserve"> </w:t>
            </w:r>
            <w:hyperlink r:id="rId52">
              <w:r>
                <w:rPr>
                  <w:rFonts w:ascii="Times New Roman" w:hAnsi="Times New Roman"/>
                  <w:i/>
                  <w:color w:val="0070BB"/>
                  <w:sz w:val="24"/>
                  <w:u w:val="single" w:color="0070BB"/>
                </w:rPr>
                <w:t>DCO rokasgrāmatas standartformas 8. sadaļā</w:t>
              </w:r>
              <w:r>
                <w:rPr>
                  <w:rFonts w:ascii="Times New Roman" w:hAnsi="Times New Roman"/>
                  <w:i/>
                  <w:color w:val="0066CC"/>
                  <w:sz w:val="24"/>
                </w:rPr>
                <w:t>.</w:t>
              </w:r>
            </w:hyperlink>
          </w:p>
          <w:p w14:paraId="51967689" w14:textId="77777777" w:rsidR="001578EC" w:rsidRPr="00E07F2A" w:rsidRDefault="001578EC" w:rsidP="001578EC">
            <w:pPr>
              <w:pStyle w:val="BodyText"/>
              <w:ind w:left="142" w:right="145"/>
              <w:jc w:val="both"/>
              <w:rPr>
                <w:rFonts w:ascii="Times New Roman" w:hAnsi="Times New Roman" w:cs="Times New Roman"/>
                <w:noProof/>
                <w:sz w:val="24"/>
                <w:szCs w:val="24"/>
              </w:rPr>
            </w:pPr>
          </w:p>
        </w:tc>
      </w:tr>
    </w:tbl>
    <w:p w14:paraId="69855F12" w14:textId="0D104F9B" w:rsidR="009F2EAC" w:rsidRPr="00E07F2A" w:rsidRDefault="009F2EAC" w:rsidP="007A1E81">
      <w:pPr>
        <w:jc w:val="both"/>
        <w:rPr>
          <w:rFonts w:ascii="Times New Roman" w:hAnsi="Times New Roman" w:cs="Times New Roman"/>
          <w:noProof/>
          <w:sz w:val="24"/>
        </w:rPr>
      </w:pPr>
    </w:p>
    <w:p w14:paraId="3C9D15E6" w14:textId="3F267A3A" w:rsidR="001578EC" w:rsidRPr="00E07F2A" w:rsidRDefault="001578EC">
      <w:pPr>
        <w:rPr>
          <w:rFonts w:ascii="Times New Roman" w:hAnsi="Times New Roman" w:cs="Times New Roman"/>
          <w:noProof/>
          <w:sz w:val="24"/>
        </w:rPr>
      </w:pPr>
      <w:r>
        <w:br w:type="page"/>
      </w:r>
    </w:p>
    <w:p w14:paraId="7A13D9A7"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5. SADAĻA</w:t>
      </w:r>
      <w:bookmarkStart w:id="35" w:name="_bookmark34"/>
      <w:bookmarkEnd w:id="35"/>
    </w:p>
    <w:p w14:paraId="54310DE9" w14:textId="77777777" w:rsidR="001578EC" w:rsidRPr="00E07F2A" w:rsidRDefault="001578EC" w:rsidP="007A1E81">
      <w:pPr>
        <w:jc w:val="both"/>
        <w:rPr>
          <w:rFonts w:ascii="Times New Roman" w:hAnsi="Times New Roman" w:cs="Times New Roman"/>
          <w:b/>
          <w:bCs/>
          <w:noProof/>
          <w:color w:val="404040"/>
          <w:sz w:val="28"/>
          <w:szCs w:val="24"/>
        </w:rPr>
      </w:pPr>
    </w:p>
    <w:p w14:paraId="6691E143" w14:textId="77777777" w:rsidR="009F2EAC" w:rsidRPr="00E07F2A" w:rsidRDefault="009F2EAC" w:rsidP="007A1E81">
      <w:pPr>
        <w:jc w:val="both"/>
        <w:rPr>
          <w:rFonts w:ascii="Times New Roman" w:hAnsi="Times New Roman" w:cs="Times New Roman"/>
          <w:b/>
          <w:bCs/>
          <w:noProof/>
          <w:color w:val="0066CC"/>
          <w:sz w:val="28"/>
          <w:szCs w:val="24"/>
        </w:rPr>
      </w:pPr>
      <w:r>
        <w:rPr>
          <w:rFonts w:ascii="Times New Roman" w:hAnsi="Times New Roman"/>
          <w:b/>
          <w:color w:val="0066CC"/>
          <w:sz w:val="28"/>
        </w:rPr>
        <w:t>PARAUGU UN DOKUMENTĀCIJAS TRANSPORTĒŠANA</w:t>
      </w:r>
    </w:p>
    <w:p w14:paraId="057BC273" w14:textId="77777777" w:rsidR="009F2EAC" w:rsidRPr="00E07F2A" w:rsidRDefault="009F2EAC" w:rsidP="007A1E81">
      <w:pPr>
        <w:jc w:val="both"/>
        <w:rPr>
          <w:rFonts w:ascii="Times New Roman" w:hAnsi="Times New Roman" w:cs="Times New Roman"/>
          <w:noProof/>
          <w:sz w:val="24"/>
        </w:rPr>
      </w:pPr>
    </w:p>
    <w:p w14:paraId="77DF79F6" w14:textId="210FA8FD" w:rsidR="009F2EAC" w:rsidRPr="00E07F2A" w:rsidRDefault="00146313" w:rsidP="007A1E81">
      <w:pPr>
        <w:jc w:val="both"/>
        <w:rPr>
          <w:rFonts w:ascii="Times New Roman" w:hAnsi="Times New Roman" w:cs="Times New Roman"/>
          <w:noProof/>
          <w:sz w:val="24"/>
        </w:rPr>
      </w:pPr>
      <w:r>
        <w:rPr>
          <w:rFonts w:ascii="Times New Roman" w:hAnsi="Times New Roman"/>
          <w:noProof/>
          <w:sz w:val="24"/>
        </w:rPr>
        <w:drawing>
          <wp:inline distT="0" distB="0" distL="0" distR="0" wp14:anchorId="70D2B664" wp14:editId="6E572DBD">
            <wp:extent cx="5760720" cy="3924300"/>
            <wp:effectExtent l="0" t="0" r="0" b="0"/>
            <wp:docPr id="952910323" name="Picture 1" descr="A person rowing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10323" name="Picture 1" descr="A person rowing a boat&#10;&#10;Description automatically generated"/>
                    <pic:cNvPicPr/>
                  </pic:nvPicPr>
                  <pic:blipFill>
                    <a:blip r:embed="rId53"/>
                    <a:stretch>
                      <a:fillRect/>
                    </a:stretch>
                  </pic:blipFill>
                  <pic:spPr>
                    <a:xfrm>
                      <a:off x="0" y="0"/>
                      <a:ext cx="5760720" cy="3924300"/>
                    </a:xfrm>
                    <a:prstGeom prst="rect">
                      <a:avLst/>
                    </a:prstGeom>
                  </pic:spPr>
                </pic:pic>
              </a:graphicData>
            </a:graphic>
          </wp:inline>
        </w:drawing>
      </w:r>
    </w:p>
    <w:p w14:paraId="5356B772" w14:textId="77777777" w:rsidR="009F2EAC" w:rsidRPr="00E07F2A" w:rsidRDefault="009F2EAC" w:rsidP="007A1E81">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46313" w:rsidRPr="00E07F2A" w14:paraId="39CCAF02" w14:textId="77777777" w:rsidTr="00375174">
        <w:tc>
          <w:tcPr>
            <w:tcW w:w="5000" w:type="pct"/>
            <w:tcBorders>
              <w:top w:val="single" w:sz="12" w:space="0" w:color="0066CC"/>
              <w:left w:val="single" w:sz="12" w:space="0" w:color="0066CC"/>
              <w:bottom w:val="single" w:sz="12" w:space="0" w:color="0066CC"/>
              <w:right w:val="single" w:sz="12" w:space="0" w:color="0066CC"/>
            </w:tcBorders>
            <w:shd w:val="clear" w:color="auto" w:fill="F2F2F2" w:themeFill="background1" w:themeFillShade="F2"/>
          </w:tcPr>
          <w:p w14:paraId="7A633833" w14:textId="77777777" w:rsidR="008144DC" w:rsidRPr="00E07F2A" w:rsidRDefault="008144DC" w:rsidP="008144DC">
            <w:pPr>
              <w:jc w:val="both"/>
              <w:rPr>
                <w:rFonts w:ascii="Times New Roman" w:hAnsi="Times New Roman" w:cs="Times New Roman"/>
                <w:b/>
                <w:noProof/>
                <w:color w:val="404040"/>
                <w:sz w:val="24"/>
                <w:szCs w:val="24"/>
              </w:rPr>
            </w:pPr>
          </w:p>
          <w:p w14:paraId="636F4267" w14:textId="5FCA992D" w:rsidR="00146313" w:rsidRPr="00B0245D" w:rsidRDefault="00146313" w:rsidP="008144DC">
            <w:pPr>
              <w:ind w:left="142"/>
              <w:jc w:val="both"/>
              <w:rPr>
                <w:rFonts w:ascii="Times New Roman" w:hAnsi="Times New Roman" w:cs="Times New Roman"/>
                <w:b/>
                <w:noProof/>
                <w:sz w:val="24"/>
                <w:szCs w:val="24"/>
              </w:rPr>
            </w:pPr>
            <w:r>
              <w:rPr>
                <w:rFonts w:ascii="Times New Roman" w:hAnsi="Times New Roman"/>
                <w:b/>
                <w:i/>
                <w:sz w:val="24"/>
              </w:rPr>
              <w:t>ISTI</w:t>
            </w:r>
            <w:r>
              <w:rPr>
                <w:rFonts w:ascii="Times New Roman" w:hAnsi="Times New Roman"/>
                <w:b/>
                <w:sz w:val="24"/>
              </w:rPr>
              <w:t xml:space="preserve"> 9.1. pants</w:t>
            </w:r>
          </w:p>
          <w:p w14:paraId="3E534668" w14:textId="77777777" w:rsidR="00146313" w:rsidRPr="00B0245D" w:rsidRDefault="00146313" w:rsidP="008144DC">
            <w:pPr>
              <w:pStyle w:val="BodyText"/>
              <w:jc w:val="both"/>
              <w:rPr>
                <w:rFonts w:ascii="Times New Roman" w:hAnsi="Times New Roman" w:cs="Times New Roman"/>
                <w:b/>
                <w:noProof/>
                <w:sz w:val="24"/>
                <w:szCs w:val="24"/>
              </w:rPr>
            </w:pPr>
          </w:p>
          <w:p w14:paraId="1BC0C738" w14:textId="02D86A5F" w:rsidR="00146313" w:rsidRPr="00B0245D" w:rsidRDefault="008144DC" w:rsidP="008144DC">
            <w:pPr>
              <w:pStyle w:val="BodyText"/>
              <w:tabs>
                <w:tab w:val="left" w:pos="944"/>
                <w:tab w:val="left" w:pos="946"/>
              </w:tabs>
              <w:ind w:left="1418" w:hanging="284"/>
              <w:jc w:val="both"/>
              <w:rPr>
                <w:rFonts w:ascii="Times New Roman" w:hAnsi="Times New Roman" w:cs="Times New Roman"/>
                <w:noProof/>
                <w:sz w:val="24"/>
                <w:szCs w:val="24"/>
              </w:rPr>
            </w:pPr>
            <w:r>
              <w:rPr>
                <w:rFonts w:ascii="Times New Roman" w:hAnsi="Times New Roman"/>
                <w:sz w:val="24"/>
              </w:rPr>
              <w:t xml:space="preserve">a) nodrošināt, lai </w:t>
            </w:r>
            <w:r>
              <w:rPr>
                <w:rFonts w:ascii="Times New Roman" w:hAnsi="Times New Roman"/>
                <w:i/>
                <w:sz w:val="24"/>
              </w:rPr>
              <w:t>paraugi</w:t>
            </w:r>
            <w:r>
              <w:rPr>
                <w:rFonts w:ascii="Times New Roman" w:hAnsi="Times New Roman"/>
                <w:sz w:val="24"/>
              </w:rPr>
              <w:t xml:space="preserve"> un ar tiem saistītā dokumentācija nonāk </w:t>
            </w:r>
            <w:r>
              <w:rPr>
                <w:rFonts w:ascii="Times New Roman" w:hAnsi="Times New Roman"/>
                <w:sz w:val="24"/>
                <w:u w:val="single" w:color="404040"/>
              </w:rPr>
              <w:t>laboratorijā</w:t>
            </w:r>
            <w:r>
              <w:rPr>
                <w:rFonts w:ascii="Times New Roman" w:hAnsi="Times New Roman"/>
                <w:sz w:val="24"/>
              </w:rPr>
              <w:t>, kas veiks analīzes, pienācīgā stāvoklī nepieciešamo analīžu veikšanai, un</w:t>
            </w:r>
          </w:p>
          <w:p w14:paraId="4DA7751A" w14:textId="77777777" w:rsidR="00146313" w:rsidRPr="00B0245D" w:rsidRDefault="00146313" w:rsidP="008144DC">
            <w:pPr>
              <w:pStyle w:val="BodyText"/>
              <w:ind w:left="1418" w:hanging="284"/>
              <w:jc w:val="both"/>
              <w:rPr>
                <w:rFonts w:ascii="Times New Roman" w:hAnsi="Times New Roman" w:cs="Times New Roman"/>
                <w:noProof/>
                <w:sz w:val="24"/>
                <w:szCs w:val="24"/>
              </w:rPr>
            </w:pPr>
          </w:p>
          <w:p w14:paraId="52011B14" w14:textId="0BEB2F6F" w:rsidR="00146313" w:rsidRPr="00B0245D" w:rsidRDefault="008144DC" w:rsidP="008144DC">
            <w:pPr>
              <w:pStyle w:val="BodyText"/>
              <w:tabs>
                <w:tab w:val="left" w:pos="944"/>
              </w:tabs>
              <w:ind w:left="1418" w:hanging="284"/>
              <w:jc w:val="both"/>
              <w:rPr>
                <w:rFonts w:ascii="Times New Roman" w:hAnsi="Times New Roman" w:cs="Times New Roman"/>
                <w:i/>
                <w:noProof/>
                <w:sz w:val="24"/>
                <w:szCs w:val="24"/>
              </w:rPr>
            </w:pPr>
            <w:r>
              <w:rPr>
                <w:rFonts w:ascii="Times New Roman" w:hAnsi="Times New Roman"/>
                <w:sz w:val="24"/>
              </w:rPr>
              <w:t xml:space="preserve">b) garantēt, lai </w:t>
            </w:r>
            <w:r>
              <w:rPr>
                <w:rFonts w:ascii="Times New Roman" w:hAnsi="Times New Roman"/>
                <w:i/>
                <w:sz w:val="24"/>
                <w:u w:val="single" w:color="404040"/>
              </w:rPr>
              <w:t>DCO</w:t>
            </w:r>
            <w:r>
              <w:rPr>
                <w:rFonts w:ascii="Times New Roman" w:hAnsi="Times New Roman"/>
                <w:sz w:val="24"/>
              </w:rPr>
              <w:t xml:space="preserve"> drošā veidā un laikus nosūta </w:t>
            </w:r>
            <w:r>
              <w:rPr>
                <w:rFonts w:ascii="Times New Roman" w:hAnsi="Times New Roman"/>
                <w:i/>
                <w:sz w:val="24"/>
              </w:rPr>
              <w:t>pārbaudes</w:t>
            </w:r>
            <w:r>
              <w:rPr>
                <w:rFonts w:ascii="Times New Roman" w:hAnsi="Times New Roman"/>
                <w:sz w:val="24"/>
              </w:rPr>
              <w:t xml:space="preserve"> iestādei </w:t>
            </w:r>
            <w:r>
              <w:rPr>
                <w:rFonts w:ascii="Times New Roman" w:hAnsi="Times New Roman"/>
                <w:i/>
                <w:sz w:val="24"/>
                <w:u w:val="single" w:color="404040"/>
              </w:rPr>
              <w:t>paraugu</w:t>
            </w:r>
            <w:r>
              <w:rPr>
                <w:rFonts w:ascii="Times New Roman" w:hAnsi="Times New Roman"/>
                <w:sz w:val="24"/>
                <w:u w:val="single" w:color="404040"/>
              </w:rPr>
              <w:t xml:space="preserve"> savākšanas procesa</w:t>
            </w:r>
            <w:r>
              <w:rPr>
                <w:rFonts w:ascii="Times New Roman" w:hAnsi="Times New Roman"/>
                <w:sz w:val="24"/>
              </w:rPr>
              <w:t xml:space="preserve"> dokumentāciju.</w:t>
            </w:r>
          </w:p>
          <w:p w14:paraId="5BA3E673" w14:textId="77777777" w:rsidR="00146313" w:rsidRPr="00E07F2A" w:rsidRDefault="00146313" w:rsidP="00146313">
            <w:pPr>
              <w:ind w:right="145"/>
              <w:jc w:val="both"/>
              <w:rPr>
                <w:rFonts w:ascii="Times New Roman" w:hAnsi="Times New Roman" w:cs="Times New Roman"/>
                <w:noProof/>
                <w:sz w:val="24"/>
                <w:szCs w:val="28"/>
              </w:rPr>
            </w:pPr>
          </w:p>
        </w:tc>
      </w:tr>
    </w:tbl>
    <w:p w14:paraId="0712B827" w14:textId="77777777" w:rsidR="009F2EAC" w:rsidRPr="00E07F2A" w:rsidRDefault="009F2EAC" w:rsidP="007A1E81">
      <w:pPr>
        <w:jc w:val="both"/>
        <w:rPr>
          <w:rFonts w:ascii="Times New Roman" w:hAnsi="Times New Roman" w:cs="Times New Roman"/>
          <w:noProof/>
          <w:sz w:val="24"/>
        </w:rPr>
      </w:pPr>
    </w:p>
    <w:p w14:paraId="742F51BC"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PI/PSI jāapstiprina tāda transportēšanas sistēma, kas nodrošina paraugu un dokumentācijas drošu transportēšanu, saglabājot paraugu un dokumentācijas viengabalainību, identitāti un drošību. PI/PSI deleģēs atbildību par paraugu un dokumentācijas transportēšanu </w:t>
      </w:r>
      <w:r>
        <w:rPr>
          <w:rFonts w:ascii="Times New Roman" w:hAnsi="Times New Roman"/>
          <w:i/>
          <w:sz w:val="24"/>
        </w:rPr>
        <w:t>DCO</w:t>
      </w:r>
      <w:r>
        <w:rPr>
          <w:rFonts w:ascii="Times New Roman" w:hAnsi="Times New Roman"/>
          <w:sz w:val="24"/>
        </w:rPr>
        <w:t>.</w:t>
      </w:r>
    </w:p>
    <w:p w14:paraId="565F8185" w14:textId="77777777" w:rsidR="009F2EAC" w:rsidRPr="00B0245D" w:rsidRDefault="009F2EAC" w:rsidP="007A1E81">
      <w:pPr>
        <w:jc w:val="both"/>
        <w:rPr>
          <w:rFonts w:ascii="Times New Roman" w:hAnsi="Times New Roman" w:cs="Times New Roman"/>
          <w:noProof/>
          <w:sz w:val="24"/>
        </w:rPr>
      </w:pPr>
    </w:p>
    <w:p w14:paraId="28F8BEA2" w14:textId="77777777" w:rsidR="009F2EAC" w:rsidRPr="00B0245D" w:rsidRDefault="009F2EAC" w:rsidP="007A1E81">
      <w:pPr>
        <w:jc w:val="both"/>
        <w:rPr>
          <w:rFonts w:ascii="Times New Roman" w:hAnsi="Times New Roman" w:cs="Times New Roman"/>
          <w:noProof/>
          <w:sz w:val="24"/>
        </w:rPr>
      </w:pPr>
      <w:r>
        <w:rPr>
          <w:rFonts w:ascii="Times New Roman" w:hAnsi="Times New Roman"/>
          <w:i/>
          <w:sz w:val="24"/>
        </w:rPr>
        <w:t>DCO</w:t>
      </w:r>
      <w:r>
        <w:rPr>
          <w:rFonts w:ascii="Times New Roman" w:hAnsi="Times New Roman"/>
          <w:sz w:val="24"/>
        </w:rPr>
        <w:t xml:space="preserve"> var vai nu tiešā veidā nogādāt paraugus laboratorijā, vai arī tos uzticēt transportēšanai kādai trešajai personai, piemēram, kurjeru pakalpojumu uzņēmumam. Ja paraugu transportēšanai tiek izmantots kurjeru pakalpojumu uzņēmums, </w:t>
      </w:r>
      <w:r>
        <w:rPr>
          <w:rFonts w:ascii="Times New Roman" w:hAnsi="Times New Roman"/>
          <w:i/>
          <w:sz w:val="24"/>
        </w:rPr>
        <w:t>DCO</w:t>
      </w:r>
      <w:r>
        <w:rPr>
          <w:rFonts w:ascii="Times New Roman" w:hAnsi="Times New Roman"/>
          <w:sz w:val="24"/>
        </w:rPr>
        <w:t xml:space="preserve"> ir jāreģistrē sūtījuma identifikācijas numurs (piemēram, ceļazīmes numurs).</w:t>
      </w:r>
    </w:p>
    <w:p w14:paraId="69B6153B" w14:textId="77777777" w:rsidR="009F2EAC" w:rsidRPr="00B0245D" w:rsidRDefault="009F2EAC" w:rsidP="007A1E81">
      <w:pPr>
        <w:jc w:val="both"/>
        <w:rPr>
          <w:rFonts w:ascii="Times New Roman" w:hAnsi="Times New Roman" w:cs="Times New Roman"/>
          <w:noProof/>
          <w:sz w:val="24"/>
        </w:rPr>
      </w:pPr>
    </w:p>
    <w:p w14:paraId="0959641C"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Laboratorijām ir jādokumentē paraugu saņemšana un turpmākā uzraudzības ķēde saskaņā ar Laboratoriju starptautisko standartu.</w:t>
      </w:r>
    </w:p>
    <w:p w14:paraId="45623A52" w14:textId="7E2E4F3C" w:rsidR="008144DC" w:rsidRPr="00B0245D" w:rsidRDefault="008144DC">
      <w:pPr>
        <w:rPr>
          <w:rFonts w:ascii="Times New Roman" w:hAnsi="Times New Roman" w:cs="Times New Roman"/>
          <w:noProof/>
          <w:sz w:val="24"/>
        </w:rPr>
      </w:pPr>
      <w:r>
        <w:br w:type="page"/>
      </w:r>
    </w:p>
    <w:p w14:paraId="312AE4E7"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15. nodaļa</w:t>
      </w:r>
      <w:bookmarkStart w:id="36" w:name="_bookmark35"/>
      <w:bookmarkEnd w:id="36"/>
    </w:p>
    <w:p w14:paraId="201EAC6F" w14:textId="77777777" w:rsidR="008144DC" w:rsidRPr="00E07F2A" w:rsidRDefault="008144DC" w:rsidP="007A1E81">
      <w:pPr>
        <w:jc w:val="both"/>
        <w:rPr>
          <w:rFonts w:ascii="Times New Roman" w:hAnsi="Times New Roman" w:cs="Times New Roman"/>
          <w:b/>
          <w:bCs/>
          <w:noProof/>
          <w:color w:val="404040"/>
          <w:sz w:val="28"/>
          <w:szCs w:val="24"/>
        </w:rPr>
      </w:pPr>
    </w:p>
    <w:p w14:paraId="559C346A" w14:textId="53C9F457"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Urīna paraugu transportēšana</w:t>
      </w:r>
    </w:p>
    <w:p w14:paraId="128A694B" w14:textId="77777777" w:rsidR="009F2EAC" w:rsidRPr="00E07F2A" w:rsidRDefault="009F2EAC" w:rsidP="007A1E81">
      <w:pPr>
        <w:jc w:val="both"/>
        <w:rPr>
          <w:rFonts w:ascii="Times New Roman" w:hAnsi="Times New Roman" w:cs="Times New Roman"/>
          <w:noProof/>
          <w:sz w:val="24"/>
        </w:rPr>
      </w:pPr>
    </w:p>
    <w:p w14:paraId="62F61F29" w14:textId="3075C21D" w:rsidR="009F2EAC" w:rsidRPr="00E07F2A" w:rsidRDefault="00A2175C"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30A4B092" wp14:editId="3404ACA4">
            <wp:extent cx="5760720" cy="4079875"/>
            <wp:effectExtent l="0" t="0" r="0" b="0"/>
            <wp:docPr id="1482267528"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67528" name="Picture 9" descr="A screenshot of a computer&#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17165B96" w14:textId="77777777" w:rsidR="009F2EAC" w:rsidRPr="00E07F2A" w:rsidRDefault="009F2EAC" w:rsidP="007A1E81">
      <w:pPr>
        <w:jc w:val="both"/>
        <w:rPr>
          <w:rFonts w:ascii="Times New Roman" w:hAnsi="Times New Roman" w:cs="Times New Roman"/>
          <w:noProof/>
          <w:sz w:val="24"/>
        </w:rPr>
      </w:pPr>
    </w:p>
    <w:p w14:paraId="093B2F8F" w14:textId="3506EB30"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Uz laboratoriju, kas veiks paraugu analīzes, paraugus vienmēr transportē, izmantojot PI/PSI apstiprinātu transportēšanas metodi, iespējami drīz pēc paraugu savākšanas procesa pabeigšanas. Ja jebkādu loģistikas iemeslu dēļ urīna parauga tūlītēja transportēšana nav iespējama, šādai transportēšanai jānotiek </w:t>
      </w:r>
      <w:r>
        <w:rPr>
          <w:rFonts w:ascii="Times New Roman" w:hAnsi="Times New Roman"/>
          <w:b/>
          <w:sz w:val="24"/>
        </w:rPr>
        <w:t>ne vēlāk kā septiņu</w:t>
      </w:r>
      <w:r>
        <w:rPr>
          <w:rFonts w:ascii="Times New Roman" w:hAnsi="Times New Roman"/>
          <w:sz w:val="24"/>
        </w:rPr>
        <w:t xml:space="preserve"> dienu laikā no savākšanas dienas.</w:t>
      </w:r>
    </w:p>
    <w:p w14:paraId="3E9C431D" w14:textId="77777777" w:rsidR="009F2EAC" w:rsidRPr="00B0245D" w:rsidRDefault="009F2EAC" w:rsidP="007A1E81">
      <w:pPr>
        <w:jc w:val="both"/>
        <w:rPr>
          <w:rFonts w:ascii="Times New Roman" w:hAnsi="Times New Roman" w:cs="Times New Roman"/>
          <w:noProof/>
          <w:sz w:val="24"/>
        </w:rPr>
      </w:pPr>
    </w:p>
    <w:p w14:paraId="0BC788EB"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Paraugi jātransportē tā, lai pēc iespējas samazinātu paraugu bojājuma risku dažādu faktoru, piemēram, aizkavēšanās un karstuma dēļ. Ja paraugi nav nekavējoties jātransportē uz laboratoriju, ir ieteicams sazināties ar laboratoriju un apspriest transportēšanas nosacījumus, piemēram, paraugu atdzesēšanu vai sasaldēšanu uzglabāšanas laikā, lai pēc iespējas samazinātu paraugu bojāšanos.</w:t>
      </w:r>
    </w:p>
    <w:p w14:paraId="050BEE43" w14:textId="1645587E" w:rsidR="000156EE" w:rsidRPr="00E07F2A" w:rsidRDefault="000156EE">
      <w:pPr>
        <w:rPr>
          <w:rFonts w:ascii="Times New Roman" w:hAnsi="Times New Roman" w:cs="Times New Roman"/>
          <w:noProof/>
          <w:sz w:val="24"/>
        </w:rPr>
      </w:pPr>
      <w:r>
        <w:br w:type="page"/>
      </w:r>
    </w:p>
    <w:p w14:paraId="2A234401"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16. nodaļa</w:t>
      </w:r>
      <w:bookmarkStart w:id="37" w:name="_bookmark36"/>
      <w:bookmarkEnd w:id="37"/>
    </w:p>
    <w:p w14:paraId="58EB5EBF" w14:textId="77777777" w:rsidR="000156EE" w:rsidRPr="00E07F2A" w:rsidRDefault="000156EE" w:rsidP="007A1E81">
      <w:pPr>
        <w:jc w:val="both"/>
        <w:rPr>
          <w:rFonts w:ascii="Times New Roman" w:hAnsi="Times New Roman" w:cs="Times New Roman"/>
          <w:b/>
          <w:bCs/>
          <w:noProof/>
          <w:color w:val="404040"/>
          <w:sz w:val="28"/>
          <w:szCs w:val="24"/>
        </w:rPr>
      </w:pPr>
    </w:p>
    <w:p w14:paraId="25F4A166" w14:textId="589EA72B" w:rsidR="009F2EAC" w:rsidRPr="00E07F2A" w:rsidRDefault="009F2EAC" w:rsidP="007A1E81">
      <w:pPr>
        <w:jc w:val="both"/>
        <w:rPr>
          <w:rFonts w:ascii="Times New Roman" w:hAnsi="Times New Roman" w:cs="Times New Roman"/>
          <w:b/>
          <w:bCs/>
          <w:noProof/>
          <w:color w:val="0066CC"/>
          <w:sz w:val="28"/>
          <w:szCs w:val="24"/>
          <w:u w:color="0066CC"/>
        </w:rPr>
      </w:pPr>
      <w:r>
        <w:rPr>
          <w:rFonts w:ascii="Times New Roman" w:hAnsi="Times New Roman"/>
          <w:b/>
          <w:color w:val="0066CC"/>
          <w:sz w:val="28"/>
          <w:u w:color="0066CC"/>
        </w:rPr>
        <w:t>Asins paraugu transportēšana</w:t>
      </w:r>
    </w:p>
    <w:p w14:paraId="34E08106" w14:textId="77777777" w:rsidR="009F2EAC" w:rsidRPr="00E07F2A" w:rsidRDefault="009F2EAC" w:rsidP="007A1E81">
      <w:pPr>
        <w:jc w:val="both"/>
        <w:rPr>
          <w:rFonts w:ascii="Times New Roman" w:hAnsi="Times New Roman" w:cs="Times New Roman"/>
          <w:noProof/>
          <w:sz w:val="24"/>
        </w:rPr>
      </w:pPr>
    </w:p>
    <w:p w14:paraId="23C29B26" w14:textId="0CDB1DE9" w:rsidR="009F2EAC" w:rsidRPr="00E07F2A" w:rsidRDefault="006B2667"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4D172DCA" wp14:editId="5E253360">
            <wp:extent cx="5760720" cy="4079875"/>
            <wp:effectExtent l="0" t="0" r="0" b="0"/>
            <wp:docPr id="861409181"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09181" name="Picture 10" descr="A screenshot of a computer&#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1E7A7CF2" w14:textId="77777777" w:rsidR="003D186D" w:rsidRPr="00E07F2A" w:rsidRDefault="003D186D" w:rsidP="007A1E81">
      <w:pPr>
        <w:jc w:val="both"/>
        <w:rPr>
          <w:rFonts w:ascii="Times New Roman" w:hAnsi="Times New Roman" w:cs="Times New Roman"/>
          <w:noProof/>
          <w:sz w:val="24"/>
        </w:rPr>
      </w:pPr>
    </w:p>
    <w:p w14:paraId="497ADDEC" w14:textId="37B7DEA8" w:rsidR="009F2EAC" w:rsidRPr="00E07F2A" w:rsidRDefault="003D186D" w:rsidP="007A1E81">
      <w:pPr>
        <w:jc w:val="both"/>
        <w:rPr>
          <w:rFonts w:ascii="Times New Roman" w:hAnsi="Times New Roman" w:cs="Times New Roman"/>
          <w:b/>
          <w:bCs/>
          <w:noProof/>
          <w:color w:val="006FC0"/>
          <w:sz w:val="24"/>
        </w:rPr>
      </w:pPr>
      <w:r>
        <w:rPr>
          <w:rFonts w:ascii="Times New Roman" w:hAnsi="Times New Roman"/>
          <w:b/>
          <w:color w:val="006FC0"/>
          <w:sz w:val="24"/>
        </w:rPr>
        <w:t>1. Venozās asinis</w:t>
      </w:r>
    </w:p>
    <w:p w14:paraId="236BC0CA" w14:textId="77777777" w:rsidR="003D186D" w:rsidRPr="00E07F2A" w:rsidRDefault="003D186D" w:rsidP="007A1E81">
      <w:pPr>
        <w:jc w:val="both"/>
        <w:rPr>
          <w:rFonts w:ascii="Times New Roman" w:hAnsi="Times New Roman" w:cs="Times New Roman"/>
          <w:noProof/>
          <w:color w:val="006FC0"/>
          <w:sz w:val="24"/>
        </w:rPr>
      </w:pPr>
    </w:p>
    <w:p w14:paraId="09A072DD"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Asins paraugi jānogādā laboratorijā ierīcē, kas:</w:t>
      </w:r>
    </w:p>
    <w:p w14:paraId="088DAA54" w14:textId="77777777" w:rsidR="003D186D" w:rsidRPr="00B0245D" w:rsidRDefault="009F2EAC" w:rsidP="003D186D">
      <w:pPr>
        <w:pStyle w:val="ListParagraph"/>
        <w:numPr>
          <w:ilvl w:val="0"/>
          <w:numId w:val="46"/>
        </w:numPr>
        <w:ind w:left="567" w:hanging="283"/>
        <w:jc w:val="both"/>
        <w:rPr>
          <w:rFonts w:ascii="Times New Roman" w:hAnsi="Times New Roman" w:cs="Times New Roman"/>
          <w:noProof/>
          <w:sz w:val="24"/>
        </w:rPr>
      </w:pPr>
      <w:r>
        <w:rPr>
          <w:rFonts w:ascii="Times New Roman" w:hAnsi="Times New Roman"/>
          <w:sz w:val="24"/>
        </w:rPr>
        <w:t>saglabā paraugu viengabalainību pārvadāšanas laikā;</w:t>
      </w:r>
    </w:p>
    <w:p w14:paraId="649ADAF6" w14:textId="77777777" w:rsidR="003D186D" w:rsidRPr="00B0245D" w:rsidRDefault="009F2EAC" w:rsidP="003D186D">
      <w:pPr>
        <w:pStyle w:val="ListParagraph"/>
        <w:numPr>
          <w:ilvl w:val="0"/>
          <w:numId w:val="46"/>
        </w:numPr>
        <w:ind w:left="567" w:hanging="283"/>
        <w:jc w:val="both"/>
        <w:rPr>
          <w:rFonts w:ascii="Times New Roman" w:hAnsi="Times New Roman" w:cs="Times New Roman"/>
          <w:noProof/>
          <w:sz w:val="24"/>
        </w:rPr>
      </w:pPr>
      <w:r>
        <w:rPr>
          <w:rFonts w:ascii="Times New Roman" w:hAnsi="Times New Roman"/>
          <w:sz w:val="24"/>
        </w:rPr>
        <w:t>uztur vēsu un nemainīgu vidi, ko mēra, izmantojot temperatūras datu reģistratoru;</w:t>
      </w:r>
    </w:p>
    <w:p w14:paraId="3EA7E5BC" w14:textId="77777777" w:rsidR="003D186D" w:rsidRPr="00B0245D" w:rsidRDefault="009F2EAC" w:rsidP="003D186D">
      <w:pPr>
        <w:pStyle w:val="ListParagraph"/>
        <w:numPr>
          <w:ilvl w:val="0"/>
          <w:numId w:val="46"/>
        </w:numPr>
        <w:ind w:left="567" w:hanging="283"/>
        <w:jc w:val="both"/>
        <w:rPr>
          <w:rFonts w:ascii="Times New Roman" w:hAnsi="Times New Roman" w:cs="Times New Roman"/>
          <w:noProof/>
          <w:sz w:val="24"/>
        </w:rPr>
      </w:pPr>
      <w:r>
        <w:rPr>
          <w:rFonts w:ascii="Times New Roman" w:hAnsi="Times New Roman"/>
          <w:sz w:val="24"/>
        </w:rPr>
        <w:t>novērš asins parauga sasalšanu un</w:t>
      </w:r>
    </w:p>
    <w:p w14:paraId="77BBF125" w14:textId="14B6AA17" w:rsidR="009F2EAC" w:rsidRPr="00B0245D" w:rsidRDefault="009F2EAC" w:rsidP="003D186D">
      <w:pPr>
        <w:pStyle w:val="ListParagraph"/>
        <w:numPr>
          <w:ilvl w:val="0"/>
          <w:numId w:val="46"/>
        </w:numPr>
        <w:ind w:left="567" w:hanging="283"/>
        <w:jc w:val="both"/>
        <w:rPr>
          <w:rFonts w:ascii="Times New Roman" w:hAnsi="Times New Roman" w:cs="Times New Roman"/>
          <w:noProof/>
          <w:sz w:val="24"/>
        </w:rPr>
      </w:pPr>
      <w:r>
        <w:rPr>
          <w:rFonts w:ascii="Times New Roman" w:hAnsi="Times New Roman"/>
          <w:sz w:val="24"/>
        </w:rPr>
        <w:t>ko neietekmē temperatūras izmaiņas ārpus ierīces.</w:t>
      </w:r>
    </w:p>
    <w:p w14:paraId="0E492F52" w14:textId="77777777" w:rsidR="009F2EAC" w:rsidRPr="00B0245D" w:rsidRDefault="009F2EAC" w:rsidP="007A1E81">
      <w:pPr>
        <w:jc w:val="both"/>
        <w:rPr>
          <w:rFonts w:ascii="Times New Roman" w:hAnsi="Times New Roman" w:cs="Times New Roman"/>
          <w:noProof/>
          <w:sz w:val="24"/>
        </w:rPr>
      </w:pPr>
    </w:p>
    <w:p w14:paraId="28A92625"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Šo ierīci transportē ar drošiem līdzekļiem, izmantojot PI/PSI apstiprinātu metodi. PI/PSI tiek mudinātas apspriest ar laboratoriju visas pārējās prasības attiecībā uz asins paraugu transportēšanu, piemēram, augšanas hormona analīzei paredzētos paraugus transportēšanas laikā var novietot vertikālā stāvoklī.</w:t>
      </w:r>
    </w:p>
    <w:p w14:paraId="7C292C9C" w14:textId="77777777" w:rsidR="009F2EAC" w:rsidRPr="00B0245D" w:rsidRDefault="009F2EAC" w:rsidP="007A1E81">
      <w:pPr>
        <w:jc w:val="both"/>
        <w:rPr>
          <w:rFonts w:ascii="Times New Roman" w:hAnsi="Times New Roman" w:cs="Times New Roman"/>
          <w:noProof/>
          <w:sz w:val="24"/>
        </w:rPr>
      </w:pPr>
    </w:p>
    <w:p w14:paraId="52A14E56"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Ja temperatūra nav bijusi vēsa un konsekventa, ko konstatē ar temperatūras datu reģistratoru, tik ilgu laiku, ka tas var būt ietekmējis saņēmējas laboratorijas noteikto asins parauga sastāvu, PI un laboratorijai ir jālemj par to, vai ir jāveic parauga analīze.</w:t>
      </w:r>
    </w:p>
    <w:p w14:paraId="11472837" w14:textId="77777777" w:rsidR="009F2EAC" w:rsidRPr="00B0245D" w:rsidRDefault="009F2EAC" w:rsidP="007A1E81">
      <w:pPr>
        <w:jc w:val="both"/>
        <w:rPr>
          <w:rFonts w:ascii="Times New Roman" w:hAnsi="Times New Roman" w:cs="Times New Roman"/>
          <w:noProof/>
          <w:sz w:val="24"/>
        </w:rPr>
      </w:pPr>
    </w:p>
    <w:p w14:paraId="71DE79D4"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Papildus temperatūras reģistrēšanai transportēšanas laikā ir jāizmanto temperatūras datu reģistrators, lai novērtētu laiku no parauga savākšanas brīža līdz brīdim, kad to saņem laboratorija (“apgrozījumlaiks”). Visi laiki ir jāreģistrē pēc Griničas laika (GMT), lai novērstu iespējamās laika joslu neatbilstības.</w:t>
      </w:r>
    </w:p>
    <w:p w14:paraId="7EF4AE87" w14:textId="77777777" w:rsidR="009F2EAC" w:rsidRPr="00B0245D" w:rsidRDefault="009F2EAC" w:rsidP="007A1E81">
      <w:pPr>
        <w:jc w:val="both"/>
        <w:rPr>
          <w:rFonts w:ascii="Times New Roman" w:hAnsi="Times New Roman" w:cs="Times New Roman"/>
          <w:noProof/>
          <w:sz w:val="24"/>
        </w:rPr>
      </w:pPr>
    </w:p>
    <w:p w14:paraId="0BD85C45"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lastRenderedPageBreak/>
        <w:t>Asins paraugi jānosūta iespējami drīz pēc to savākšanas, un ideālā gadījumā tiem jānonāk laboratorijā tajā pašā dienā. Maksimālo piegādes termiņu atbilstoši analīzes veidam PI/PSI var skatīt turpmākajā tabulā.</w:t>
      </w:r>
    </w:p>
    <w:p w14:paraId="065873D9" w14:textId="77777777" w:rsidR="009F2EAC" w:rsidRPr="00E07F2A" w:rsidRDefault="009F2EAC" w:rsidP="007A1E81">
      <w:pPr>
        <w:jc w:val="both"/>
        <w:rPr>
          <w:rFonts w:ascii="Times New Roman" w:hAnsi="Times New Roman" w:cs="Times New Roman"/>
          <w:noProof/>
          <w:sz w:val="24"/>
        </w:rPr>
      </w:pPr>
    </w:p>
    <w:tbl>
      <w:tblPr>
        <w:tblW w:w="5000" w:type="pct"/>
        <w:tblBorders>
          <w:top w:val="single" w:sz="4" w:space="0" w:color="76CED9"/>
          <w:left w:val="single" w:sz="4" w:space="0" w:color="76CED9"/>
          <w:bottom w:val="single" w:sz="4" w:space="0" w:color="76CED9"/>
          <w:right w:val="single" w:sz="4" w:space="0" w:color="76CED9"/>
          <w:insideH w:val="single" w:sz="4" w:space="0" w:color="76CED9"/>
          <w:insideV w:val="single" w:sz="4" w:space="0" w:color="76CED9"/>
        </w:tblBorders>
        <w:tblCellMar>
          <w:top w:w="28" w:type="dxa"/>
          <w:left w:w="28" w:type="dxa"/>
          <w:bottom w:w="28" w:type="dxa"/>
          <w:right w:w="28" w:type="dxa"/>
        </w:tblCellMar>
        <w:tblLook w:val="01E0" w:firstRow="1" w:lastRow="1" w:firstColumn="1" w:lastColumn="1" w:noHBand="0" w:noVBand="0"/>
      </w:tblPr>
      <w:tblGrid>
        <w:gridCol w:w="4564"/>
        <w:gridCol w:w="4564"/>
      </w:tblGrid>
      <w:tr w:rsidR="009F2EAC" w:rsidRPr="00E07F2A" w14:paraId="5459DD04" w14:textId="77777777" w:rsidTr="00692D95">
        <w:trPr>
          <w:trHeight w:val="566"/>
        </w:trPr>
        <w:tc>
          <w:tcPr>
            <w:tcW w:w="2500" w:type="pct"/>
            <w:tcBorders>
              <w:right w:val="nil"/>
            </w:tcBorders>
            <w:shd w:val="clear" w:color="auto" w:fill="006FC0"/>
            <w:vAlign w:val="center"/>
          </w:tcPr>
          <w:p w14:paraId="0A6108D4" w14:textId="77777777" w:rsidR="009F2EAC" w:rsidRPr="00E07F2A" w:rsidRDefault="009F2EAC" w:rsidP="00692D95">
            <w:pPr>
              <w:rPr>
                <w:rFonts w:ascii="Times New Roman" w:hAnsi="Times New Roman" w:cs="Times New Roman"/>
                <w:b/>
                <w:bCs/>
                <w:noProof/>
                <w:color w:val="FFFFFF"/>
                <w:sz w:val="24"/>
              </w:rPr>
            </w:pPr>
            <w:r>
              <w:rPr>
                <w:rFonts w:ascii="Times New Roman" w:hAnsi="Times New Roman"/>
                <w:b/>
                <w:color w:val="FFFFFF"/>
                <w:sz w:val="24"/>
              </w:rPr>
              <w:t>Analīzes veids</w:t>
            </w:r>
          </w:p>
        </w:tc>
        <w:tc>
          <w:tcPr>
            <w:tcW w:w="2500" w:type="pct"/>
            <w:tcBorders>
              <w:left w:val="nil"/>
            </w:tcBorders>
            <w:shd w:val="clear" w:color="auto" w:fill="006FC0"/>
            <w:vAlign w:val="center"/>
          </w:tcPr>
          <w:p w14:paraId="479C5AF2" w14:textId="29DAF6C1" w:rsidR="009F2EAC" w:rsidRPr="00E07F2A" w:rsidRDefault="009F2EAC" w:rsidP="00692D95">
            <w:pPr>
              <w:rPr>
                <w:rFonts w:ascii="Times New Roman" w:hAnsi="Times New Roman" w:cs="Times New Roman"/>
                <w:b/>
                <w:bCs/>
                <w:noProof/>
                <w:color w:val="FFFFFF"/>
                <w:sz w:val="24"/>
              </w:rPr>
            </w:pPr>
            <w:r>
              <w:rPr>
                <w:rFonts w:ascii="Times New Roman" w:hAnsi="Times New Roman"/>
                <w:b/>
                <w:color w:val="FFFFFF"/>
                <w:sz w:val="24"/>
              </w:rPr>
              <w:t>Laiks no parauga savākšanas līdz analīzei</w:t>
            </w:r>
          </w:p>
        </w:tc>
      </w:tr>
      <w:tr w:rsidR="00B0245D" w:rsidRPr="00B0245D" w14:paraId="2DF5491F" w14:textId="77777777" w:rsidTr="00692D95">
        <w:trPr>
          <w:trHeight w:val="714"/>
        </w:trPr>
        <w:tc>
          <w:tcPr>
            <w:tcW w:w="2500" w:type="pct"/>
            <w:tcBorders>
              <w:left w:val="single" w:sz="4" w:space="0" w:color="ACE0E8"/>
              <w:bottom w:val="single" w:sz="4" w:space="0" w:color="ACE0E8"/>
              <w:right w:val="single" w:sz="4" w:space="0" w:color="ACE0E8"/>
            </w:tcBorders>
            <w:shd w:val="clear" w:color="auto" w:fill="E2F5F7"/>
            <w:vAlign w:val="center"/>
          </w:tcPr>
          <w:p w14:paraId="63685F0E" w14:textId="77777777" w:rsidR="009F2EAC" w:rsidRPr="00B0245D" w:rsidRDefault="009F2EAC" w:rsidP="00692D95">
            <w:pPr>
              <w:rPr>
                <w:rFonts w:ascii="Times New Roman" w:hAnsi="Times New Roman" w:cs="Times New Roman"/>
                <w:b/>
                <w:noProof/>
                <w:sz w:val="24"/>
              </w:rPr>
            </w:pPr>
            <w:r>
              <w:rPr>
                <w:rFonts w:ascii="Times New Roman" w:hAnsi="Times New Roman"/>
                <w:b/>
                <w:sz w:val="24"/>
              </w:rPr>
              <w:t>Augšanas hormona analīze ar izoformu metodi</w:t>
            </w:r>
          </w:p>
        </w:tc>
        <w:tc>
          <w:tcPr>
            <w:tcW w:w="2500" w:type="pct"/>
            <w:tcBorders>
              <w:left w:val="single" w:sz="4" w:space="0" w:color="ACE0E8"/>
              <w:bottom w:val="single" w:sz="4" w:space="0" w:color="ACE0E8"/>
              <w:right w:val="single" w:sz="4" w:space="0" w:color="ACE0E8"/>
            </w:tcBorders>
            <w:shd w:val="clear" w:color="auto" w:fill="E2F5F7"/>
            <w:vAlign w:val="center"/>
          </w:tcPr>
          <w:p w14:paraId="26127A94" w14:textId="49B22F40" w:rsidR="009F2EAC" w:rsidRPr="00B0245D" w:rsidRDefault="009F2EAC" w:rsidP="00692D95">
            <w:pPr>
              <w:rPr>
                <w:rFonts w:ascii="Times New Roman" w:hAnsi="Times New Roman" w:cs="Times New Roman"/>
                <w:noProof/>
                <w:sz w:val="24"/>
              </w:rPr>
            </w:pPr>
            <w:r>
              <w:rPr>
                <w:rFonts w:ascii="Times New Roman" w:hAnsi="Times New Roman"/>
                <w:sz w:val="24"/>
              </w:rPr>
              <w:t>96 stundas no savākšanas brīža</w:t>
            </w:r>
            <w:r>
              <w:rPr>
                <w:rStyle w:val="FootnoteReference"/>
                <w:rFonts w:ascii="Times New Roman" w:hAnsi="Times New Roman" w:cs="Times New Roman"/>
                <w:noProof/>
                <w:sz w:val="24"/>
              </w:rPr>
              <w:footnoteReference w:customMarkFollows="1" w:id="9"/>
              <w:t>7</w:t>
            </w:r>
          </w:p>
        </w:tc>
      </w:tr>
      <w:tr w:rsidR="00B0245D" w:rsidRPr="00B0245D" w14:paraId="21C63E16" w14:textId="77777777" w:rsidTr="00692D95">
        <w:trPr>
          <w:trHeight w:val="717"/>
        </w:trPr>
        <w:tc>
          <w:tcPr>
            <w:tcW w:w="2500" w:type="pct"/>
            <w:tcBorders>
              <w:top w:val="single" w:sz="4" w:space="0" w:color="ACE0E8"/>
              <w:left w:val="single" w:sz="4" w:space="0" w:color="ACE0E8"/>
              <w:bottom w:val="single" w:sz="4" w:space="0" w:color="ACE0E8"/>
              <w:right w:val="single" w:sz="4" w:space="0" w:color="ACE0E8"/>
            </w:tcBorders>
            <w:vAlign w:val="center"/>
          </w:tcPr>
          <w:p w14:paraId="2BC156A1" w14:textId="77777777" w:rsidR="009F2EAC" w:rsidRPr="00B0245D" w:rsidRDefault="009F2EAC" w:rsidP="00692D95">
            <w:pPr>
              <w:rPr>
                <w:rFonts w:ascii="Times New Roman" w:hAnsi="Times New Roman" w:cs="Times New Roman"/>
                <w:b/>
                <w:noProof/>
                <w:sz w:val="24"/>
              </w:rPr>
            </w:pPr>
            <w:r>
              <w:rPr>
                <w:rFonts w:ascii="Times New Roman" w:hAnsi="Times New Roman"/>
                <w:b/>
                <w:sz w:val="24"/>
              </w:rPr>
              <w:t>Augšanas hormona analīze ar biomarķieru metodi</w:t>
            </w:r>
          </w:p>
        </w:tc>
        <w:tc>
          <w:tcPr>
            <w:tcW w:w="2500" w:type="pct"/>
            <w:tcBorders>
              <w:top w:val="single" w:sz="4" w:space="0" w:color="ACE0E8"/>
              <w:left w:val="single" w:sz="4" w:space="0" w:color="ACE0E8"/>
              <w:bottom w:val="single" w:sz="4" w:space="0" w:color="ACE0E8"/>
              <w:right w:val="single" w:sz="4" w:space="0" w:color="ACE0E8"/>
            </w:tcBorders>
            <w:vAlign w:val="center"/>
          </w:tcPr>
          <w:p w14:paraId="3356BE10" w14:textId="57B39639" w:rsidR="009F2EAC" w:rsidRPr="00B0245D" w:rsidRDefault="009F2EAC" w:rsidP="00692D95">
            <w:pPr>
              <w:rPr>
                <w:rFonts w:ascii="Times New Roman" w:hAnsi="Times New Roman" w:cs="Times New Roman"/>
                <w:noProof/>
                <w:sz w:val="24"/>
              </w:rPr>
            </w:pPr>
            <w:r>
              <w:rPr>
                <w:rFonts w:ascii="Times New Roman" w:hAnsi="Times New Roman"/>
                <w:sz w:val="24"/>
              </w:rPr>
              <w:t>120 stundas no savākšanas brīža</w:t>
            </w:r>
            <w:r>
              <w:rPr>
                <w:rStyle w:val="FootnoteReference"/>
                <w:rFonts w:ascii="Times New Roman" w:hAnsi="Times New Roman" w:cs="Times New Roman"/>
                <w:noProof/>
                <w:sz w:val="24"/>
              </w:rPr>
              <w:footnoteReference w:customMarkFollows="1" w:id="10"/>
              <w:t>8</w:t>
            </w:r>
          </w:p>
        </w:tc>
      </w:tr>
      <w:tr w:rsidR="00B0245D" w:rsidRPr="00B0245D" w14:paraId="6B3D8EEE" w14:textId="77777777" w:rsidTr="00692D95">
        <w:trPr>
          <w:trHeight w:val="715"/>
        </w:trPr>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74BEC109" w14:textId="77777777" w:rsidR="009F2EAC" w:rsidRPr="00B0245D" w:rsidRDefault="009F2EAC" w:rsidP="00692D95">
            <w:pPr>
              <w:rPr>
                <w:rFonts w:ascii="Times New Roman" w:hAnsi="Times New Roman" w:cs="Times New Roman"/>
                <w:b/>
                <w:noProof/>
                <w:sz w:val="24"/>
              </w:rPr>
            </w:pPr>
            <w:r>
              <w:rPr>
                <w:rFonts w:ascii="Times New Roman" w:hAnsi="Times New Roman"/>
                <w:b/>
                <w:sz w:val="24"/>
              </w:rPr>
              <w:t xml:space="preserve">ERA, </w:t>
            </w:r>
            <w:r>
              <w:rPr>
                <w:rFonts w:ascii="Times New Roman" w:hAnsi="Times New Roman"/>
                <w:b/>
                <w:i/>
                <w:sz w:val="24"/>
              </w:rPr>
              <w:t>HBOC</w:t>
            </w:r>
            <w:r>
              <w:rPr>
                <w:rFonts w:ascii="Times New Roman" w:hAnsi="Times New Roman"/>
                <w:b/>
                <w:sz w:val="24"/>
              </w:rPr>
              <w:t xml:space="preserve"> vai asins pārliešanas analīze</w:t>
            </w:r>
          </w:p>
        </w:tc>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0C2464D9" w14:textId="77777777" w:rsidR="009F2EAC" w:rsidRPr="00B0245D" w:rsidRDefault="009F2EAC" w:rsidP="00692D95">
            <w:pPr>
              <w:rPr>
                <w:rFonts w:ascii="Times New Roman" w:hAnsi="Times New Roman" w:cs="Times New Roman"/>
                <w:noProof/>
                <w:sz w:val="24"/>
              </w:rPr>
            </w:pPr>
            <w:r>
              <w:rPr>
                <w:rFonts w:ascii="Times New Roman" w:hAnsi="Times New Roman"/>
                <w:sz w:val="24"/>
              </w:rPr>
              <w:t>72 stundas no savākšanas brīža</w:t>
            </w:r>
          </w:p>
        </w:tc>
      </w:tr>
    </w:tbl>
    <w:p w14:paraId="474F8426" w14:textId="77777777" w:rsidR="009F2EAC" w:rsidRPr="00B0245D" w:rsidRDefault="009F2EAC" w:rsidP="007A1E81">
      <w:pPr>
        <w:jc w:val="both"/>
        <w:rPr>
          <w:rFonts w:ascii="Times New Roman" w:hAnsi="Times New Roman" w:cs="Times New Roman"/>
          <w:noProof/>
          <w:sz w:val="24"/>
        </w:rPr>
      </w:pPr>
    </w:p>
    <w:p w14:paraId="508D881C" w14:textId="7B72DD51" w:rsidR="009F2EAC" w:rsidRPr="00B0245D" w:rsidRDefault="009F2EAC" w:rsidP="007A1E81">
      <w:pPr>
        <w:jc w:val="both"/>
        <w:rPr>
          <w:rFonts w:ascii="Times New Roman" w:hAnsi="Times New Roman" w:cs="Times New Roman"/>
          <w:noProof/>
          <w:sz w:val="24"/>
        </w:rPr>
      </w:pPr>
      <w:r>
        <w:rPr>
          <w:rFonts w:ascii="Times New Roman" w:hAnsi="Times New Roman"/>
          <w:sz w:val="24"/>
        </w:rPr>
        <w:t>Ņemot vērā iepriekš aprakstītās stingrās temperatūras un analīzes prasības asins paraugiem, asins un urīna paraugus var transportēt atsevišķi. Tomēr katram sūtījumam ir jāpievieno attiecīgie dokumenti, kuros atspoguļota saikne starp asins un urīna paraugiem, lai laboratorija zinātu, ka pastāv atbilstošs paraugs no tā paša sportista.</w:t>
      </w:r>
    </w:p>
    <w:p w14:paraId="45EED624" w14:textId="77777777" w:rsidR="009F2EAC" w:rsidRPr="00B0245D" w:rsidRDefault="009F2EAC" w:rsidP="007A1E81">
      <w:pPr>
        <w:jc w:val="both"/>
        <w:rPr>
          <w:rFonts w:ascii="Times New Roman" w:hAnsi="Times New Roman" w:cs="Times New Roman"/>
          <w:noProof/>
          <w:sz w:val="24"/>
        </w:rPr>
      </w:pPr>
    </w:p>
    <w:p w14:paraId="49F49EF3"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Papildus informācijai, kas iekļauta </w:t>
      </w:r>
      <w:r>
        <w:rPr>
          <w:rFonts w:ascii="Times New Roman" w:hAnsi="Times New Roman"/>
          <w:i/>
          <w:sz w:val="24"/>
        </w:rPr>
        <w:t>ISTI</w:t>
      </w:r>
      <w:r>
        <w:rPr>
          <w:rFonts w:ascii="Times New Roman" w:hAnsi="Times New Roman"/>
          <w:sz w:val="24"/>
        </w:rPr>
        <w:t xml:space="preserve"> (konkrēti, </w:t>
      </w:r>
      <w:r>
        <w:rPr>
          <w:rFonts w:ascii="Times New Roman" w:hAnsi="Times New Roman"/>
          <w:i/>
          <w:sz w:val="24"/>
        </w:rPr>
        <w:t>ISTI</w:t>
      </w:r>
      <w:r>
        <w:rPr>
          <w:rFonts w:ascii="Times New Roman" w:hAnsi="Times New Roman"/>
          <w:sz w:val="24"/>
        </w:rPr>
        <w:t xml:space="preserve"> I.4.3. un I.4.4. punktā), turpmākajā tabulā ir sniegti norādījumi par maksimālo laiku, kurā </w:t>
      </w:r>
      <w:r>
        <w:rPr>
          <w:rFonts w:ascii="Times New Roman" w:hAnsi="Times New Roman"/>
          <w:i/>
          <w:sz w:val="24"/>
        </w:rPr>
        <w:t>ABP</w:t>
      </w:r>
      <w:r>
        <w:rPr>
          <w:rFonts w:ascii="Times New Roman" w:hAnsi="Times New Roman"/>
          <w:sz w:val="24"/>
        </w:rPr>
        <w:t xml:space="preserve"> paraugi jānogādā laboratorijā (</w:t>
      </w:r>
      <w:r>
        <w:rPr>
          <w:rFonts w:ascii="Times New Roman" w:hAnsi="Times New Roman"/>
          <w:i/>
          <w:sz w:val="24"/>
        </w:rPr>
        <w:t>CRT</w:t>
      </w:r>
      <w:r>
        <w:rPr>
          <w:rFonts w:ascii="Times New Roman" w:hAnsi="Times New Roman"/>
          <w:sz w:val="24"/>
        </w:rPr>
        <w:t xml:space="preserve"> – laiks no paraugu savākšanas līdz saņemšanai), ņemot vērā paraugu glabāšanas vides vidējās temperatūras (“T”).</w:t>
      </w:r>
    </w:p>
    <w:p w14:paraId="4882B3A2" w14:textId="77777777" w:rsidR="009F2EAC" w:rsidRPr="00B0245D" w:rsidRDefault="009F2EAC" w:rsidP="007A1E81">
      <w:pPr>
        <w:jc w:val="both"/>
        <w:rPr>
          <w:rFonts w:ascii="Times New Roman" w:hAnsi="Times New Roman" w:cs="Times New Roman"/>
          <w:noProof/>
          <w:sz w:val="24"/>
        </w:rPr>
      </w:pPr>
    </w:p>
    <w:p w14:paraId="59322225"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Piemēram, izmantojot turpmāko tabulu, ja starp paraugu savākšanas brīdi un analīzi </w:t>
      </w:r>
      <w:r>
        <w:rPr>
          <w:rFonts w:ascii="Times New Roman" w:hAnsi="Times New Roman"/>
          <w:i/>
          <w:sz w:val="24"/>
        </w:rPr>
        <w:t>ABP</w:t>
      </w:r>
      <w:r>
        <w:rPr>
          <w:rFonts w:ascii="Times New Roman" w:hAnsi="Times New Roman"/>
          <w:sz w:val="24"/>
        </w:rPr>
        <w:t xml:space="preserve"> paraugi tiks turēti </w:t>
      </w:r>
      <w:r>
        <w:rPr>
          <w:rFonts w:ascii="Times New Roman" w:hAnsi="Times New Roman"/>
          <w:b/>
          <w:sz w:val="24"/>
        </w:rPr>
        <w:t>8 </w:t>
      </w:r>
      <w:r>
        <w:rPr>
          <w:rFonts w:ascii="Times New Roman" w:hAnsi="Times New Roman"/>
          <w:sz w:val="24"/>
        </w:rPr>
        <w:t xml:space="preserve">°C vidējā temperatūrā, jāizmanto tāda transportēšanas metode, lai paraugi nonāktu laboratorijā </w:t>
      </w:r>
      <w:r>
        <w:rPr>
          <w:rFonts w:ascii="Times New Roman" w:hAnsi="Times New Roman"/>
          <w:b/>
          <w:sz w:val="24"/>
        </w:rPr>
        <w:t>48 stundu</w:t>
      </w:r>
      <w:r>
        <w:rPr>
          <w:rFonts w:ascii="Times New Roman" w:hAnsi="Times New Roman"/>
          <w:sz w:val="24"/>
        </w:rPr>
        <w:t xml:space="preserve"> laikā pēc savākšanas.</w:t>
      </w:r>
    </w:p>
    <w:p w14:paraId="7354CC8A" w14:textId="77777777" w:rsidR="009F2EAC" w:rsidRPr="00E07F2A" w:rsidRDefault="009F2EAC" w:rsidP="007A1E81">
      <w:pPr>
        <w:jc w:val="both"/>
        <w:rPr>
          <w:rFonts w:ascii="Times New Roman" w:hAnsi="Times New Roman" w:cs="Times New Roman"/>
          <w:noProof/>
          <w:sz w:val="24"/>
        </w:rPr>
      </w:pPr>
    </w:p>
    <w:tbl>
      <w:tblPr>
        <w:tblW w:w="5000" w:type="pct"/>
        <w:tblBorders>
          <w:top w:val="single" w:sz="4" w:space="0" w:color="76CED9"/>
          <w:left w:val="single" w:sz="4" w:space="0" w:color="76CED9"/>
          <w:bottom w:val="single" w:sz="4" w:space="0" w:color="76CED9"/>
          <w:right w:val="single" w:sz="4" w:space="0" w:color="76CED9"/>
          <w:insideH w:val="single" w:sz="4" w:space="0" w:color="76CED9"/>
          <w:insideV w:val="single" w:sz="4" w:space="0" w:color="76CED9"/>
        </w:tblBorders>
        <w:tblCellMar>
          <w:top w:w="28" w:type="dxa"/>
          <w:left w:w="28" w:type="dxa"/>
          <w:bottom w:w="28" w:type="dxa"/>
          <w:right w:w="28" w:type="dxa"/>
        </w:tblCellMar>
        <w:tblLook w:val="01E0" w:firstRow="1" w:lastRow="1" w:firstColumn="1" w:lastColumn="1" w:noHBand="0" w:noVBand="0"/>
      </w:tblPr>
      <w:tblGrid>
        <w:gridCol w:w="4564"/>
        <w:gridCol w:w="4564"/>
      </w:tblGrid>
      <w:tr w:rsidR="009F2EAC" w:rsidRPr="00E07F2A" w14:paraId="1C638BC5" w14:textId="77777777" w:rsidTr="007D02FD">
        <w:trPr>
          <w:trHeight w:val="563"/>
        </w:trPr>
        <w:tc>
          <w:tcPr>
            <w:tcW w:w="2500" w:type="pct"/>
            <w:tcBorders>
              <w:right w:val="nil"/>
            </w:tcBorders>
            <w:shd w:val="clear" w:color="auto" w:fill="006FC0"/>
            <w:vAlign w:val="center"/>
          </w:tcPr>
          <w:p w14:paraId="1737C7F1" w14:textId="77777777" w:rsidR="009F2EAC" w:rsidRPr="00E07F2A" w:rsidRDefault="009F2EAC" w:rsidP="007D02FD">
            <w:pPr>
              <w:jc w:val="center"/>
              <w:rPr>
                <w:rFonts w:ascii="Times New Roman" w:hAnsi="Times New Roman" w:cs="Times New Roman"/>
                <w:b/>
                <w:bCs/>
                <w:noProof/>
                <w:color w:val="FFFFFF"/>
                <w:sz w:val="24"/>
              </w:rPr>
            </w:pPr>
            <w:r>
              <w:rPr>
                <w:rFonts w:ascii="Times New Roman" w:hAnsi="Times New Roman"/>
                <w:b/>
                <w:color w:val="FFFFFF"/>
                <w:sz w:val="24"/>
              </w:rPr>
              <w:t>T [°C]</w:t>
            </w:r>
          </w:p>
        </w:tc>
        <w:tc>
          <w:tcPr>
            <w:tcW w:w="2500" w:type="pct"/>
            <w:tcBorders>
              <w:left w:val="nil"/>
            </w:tcBorders>
            <w:shd w:val="clear" w:color="auto" w:fill="006FC0"/>
            <w:vAlign w:val="center"/>
          </w:tcPr>
          <w:p w14:paraId="51FE1B20" w14:textId="2A921315" w:rsidR="009F2EAC" w:rsidRPr="00E07F2A" w:rsidRDefault="009F2EAC" w:rsidP="007D02FD">
            <w:pPr>
              <w:jc w:val="center"/>
              <w:rPr>
                <w:rFonts w:ascii="Times New Roman" w:hAnsi="Times New Roman" w:cs="Times New Roman"/>
                <w:b/>
                <w:bCs/>
                <w:noProof/>
                <w:color w:val="FFFFFF"/>
                <w:sz w:val="24"/>
              </w:rPr>
            </w:pPr>
            <w:r>
              <w:rPr>
                <w:rFonts w:ascii="Times New Roman" w:hAnsi="Times New Roman"/>
                <w:b/>
                <w:i/>
                <w:color w:val="FFFFFF"/>
                <w:sz w:val="24"/>
              </w:rPr>
              <w:t>CRT</w:t>
            </w:r>
            <w:r>
              <w:rPr>
                <w:rFonts w:ascii="Times New Roman" w:hAnsi="Times New Roman"/>
                <w:b/>
                <w:color w:val="FFFFFF"/>
                <w:sz w:val="24"/>
              </w:rPr>
              <w:t xml:space="preserve"> [h]</w:t>
            </w:r>
          </w:p>
        </w:tc>
      </w:tr>
      <w:tr w:rsidR="009F2EAC" w:rsidRPr="00E07F2A" w14:paraId="2AE5E8FC" w14:textId="77777777" w:rsidTr="007D02FD">
        <w:trPr>
          <w:trHeight w:val="506"/>
        </w:trPr>
        <w:tc>
          <w:tcPr>
            <w:tcW w:w="2500" w:type="pct"/>
            <w:tcBorders>
              <w:left w:val="single" w:sz="4" w:space="0" w:color="ACE0E8"/>
              <w:bottom w:val="single" w:sz="4" w:space="0" w:color="ACE0E8"/>
              <w:right w:val="single" w:sz="4" w:space="0" w:color="ACE0E8"/>
            </w:tcBorders>
            <w:shd w:val="clear" w:color="auto" w:fill="E2F5F7"/>
            <w:vAlign w:val="center"/>
          </w:tcPr>
          <w:p w14:paraId="31F5C2AF"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15</w:t>
            </w:r>
          </w:p>
        </w:tc>
        <w:tc>
          <w:tcPr>
            <w:tcW w:w="2500" w:type="pct"/>
            <w:tcBorders>
              <w:left w:val="single" w:sz="4" w:space="0" w:color="ACE0E8"/>
              <w:bottom w:val="single" w:sz="4" w:space="0" w:color="ACE0E8"/>
              <w:right w:val="single" w:sz="4" w:space="0" w:color="ACE0E8"/>
            </w:tcBorders>
            <w:shd w:val="clear" w:color="auto" w:fill="E2F5F7"/>
            <w:vAlign w:val="center"/>
          </w:tcPr>
          <w:p w14:paraId="3C3A7D4E"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27</w:t>
            </w:r>
          </w:p>
        </w:tc>
      </w:tr>
      <w:tr w:rsidR="009F2EAC" w:rsidRPr="00E07F2A" w14:paraId="1C3287E8" w14:textId="77777777" w:rsidTr="007D02FD">
        <w:trPr>
          <w:trHeight w:val="503"/>
        </w:trPr>
        <w:tc>
          <w:tcPr>
            <w:tcW w:w="2500" w:type="pct"/>
            <w:tcBorders>
              <w:top w:val="single" w:sz="4" w:space="0" w:color="ACE0E8"/>
              <w:left w:val="single" w:sz="4" w:space="0" w:color="ACE0E8"/>
              <w:bottom w:val="single" w:sz="4" w:space="0" w:color="ACE0E8"/>
              <w:right w:val="single" w:sz="4" w:space="0" w:color="ACE0E8"/>
            </w:tcBorders>
            <w:vAlign w:val="center"/>
          </w:tcPr>
          <w:p w14:paraId="5127E89B"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12</w:t>
            </w:r>
          </w:p>
        </w:tc>
        <w:tc>
          <w:tcPr>
            <w:tcW w:w="2500" w:type="pct"/>
            <w:tcBorders>
              <w:top w:val="single" w:sz="4" w:space="0" w:color="ACE0E8"/>
              <w:left w:val="single" w:sz="4" w:space="0" w:color="ACE0E8"/>
              <w:bottom w:val="single" w:sz="4" w:space="0" w:color="ACE0E8"/>
              <w:right w:val="single" w:sz="4" w:space="0" w:color="ACE0E8"/>
            </w:tcBorders>
            <w:vAlign w:val="center"/>
          </w:tcPr>
          <w:p w14:paraId="03137314"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36</w:t>
            </w:r>
          </w:p>
        </w:tc>
      </w:tr>
      <w:tr w:rsidR="009F2EAC" w:rsidRPr="00E07F2A" w14:paraId="04A9BAEF" w14:textId="77777777" w:rsidTr="007D02FD">
        <w:trPr>
          <w:trHeight w:val="505"/>
        </w:trPr>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59948741"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10</w:t>
            </w:r>
          </w:p>
        </w:tc>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3215AD65"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42</w:t>
            </w:r>
          </w:p>
        </w:tc>
      </w:tr>
      <w:tr w:rsidR="009F2EAC" w:rsidRPr="00E07F2A" w14:paraId="68956F6C" w14:textId="77777777" w:rsidTr="007D02FD">
        <w:trPr>
          <w:trHeight w:val="503"/>
        </w:trPr>
        <w:tc>
          <w:tcPr>
            <w:tcW w:w="2500" w:type="pct"/>
            <w:tcBorders>
              <w:top w:val="single" w:sz="4" w:space="0" w:color="ACE0E8"/>
              <w:left w:val="single" w:sz="4" w:space="0" w:color="ACE0E8"/>
              <w:bottom w:val="single" w:sz="4" w:space="0" w:color="ACE0E8"/>
              <w:right w:val="single" w:sz="4" w:space="0" w:color="ACE0E8"/>
            </w:tcBorders>
            <w:vAlign w:val="center"/>
          </w:tcPr>
          <w:p w14:paraId="7E7521FC"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9</w:t>
            </w:r>
          </w:p>
        </w:tc>
        <w:tc>
          <w:tcPr>
            <w:tcW w:w="2500" w:type="pct"/>
            <w:tcBorders>
              <w:top w:val="single" w:sz="4" w:space="0" w:color="ACE0E8"/>
              <w:left w:val="single" w:sz="4" w:space="0" w:color="ACE0E8"/>
              <w:bottom w:val="single" w:sz="4" w:space="0" w:color="ACE0E8"/>
              <w:right w:val="single" w:sz="4" w:space="0" w:color="ACE0E8"/>
            </w:tcBorders>
            <w:vAlign w:val="center"/>
          </w:tcPr>
          <w:p w14:paraId="6EA5C578" w14:textId="3F2E578F"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45</w:t>
            </w:r>
          </w:p>
        </w:tc>
      </w:tr>
      <w:tr w:rsidR="009F2EAC" w:rsidRPr="00E07F2A" w14:paraId="34A7F5FE" w14:textId="77777777" w:rsidTr="007D02FD">
        <w:trPr>
          <w:trHeight w:val="503"/>
        </w:trPr>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47E0728D"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8</w:t>
            </w:r>
          </w:p>
        </w:tc>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08976FC8" w14:textId="4D9C2CC3"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48</w:t>
            </w:r>
          </w:p>
        </w:tc>
      </w:tr>
      <w:tr w:rsidR="009F2EAC" w:rsidRPr="00E07F2A" w14:paraId="6B6F8E86" w14:textId="77777777" w:rsidTr="007D02FD">
        <w:trPr>
          <w:trHeight w:val="506"/>
        </w:trPr>
        <w:tc>
          <w:tcPr>
            <w:tcW w:w="2500" w:type="pct"/>
            <w:tcBorders>
              <w:top w:val="single" w:sz="4" w:space="0" w:color="ACE0E8"/>
              <w:left w:val="single" w:sz="4" w:space="0" w:color="ACE0E8"/>
              <w:bottom w:val="single" w:sz="4" w:space="0" w:color="ACE0E8"/>
              <w:right w:val="single" w:sz="4" w:space="0" w:color="ACE0E8"/>
            </w:tcBorders>
            <w:vAlign w:val="center"/>
          </w:tcPr>
          <w:p w14:paraId="2A94DCCE"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7</w:t>
            </w:r>
          </w:p>
        </w:tc>
        <w:tc>
          <w:tcPr>
            <w:tcW w:w="2500" w:type="pct"/>
            <w:tcBorders>
              <w:top w:val="single" w:sz="4" w:space="0" w:color="ACE0E8"/>
              <w:left w:val="single" w:sz="4" w:space="0" w:color="ACE0E8"/>
              <w:bottom w:val="single" w:sz="4" w:space="0" w:color="ACE0E8"/>
              <w:right w:val="single" w:sz="4" w:space="0" w:color="ACE0E8"/>
            </w:tcBorders>
            <w:vAlign w:val="center"/>
          </w:tcPr>
          <w:p w14:paraId="2BE781E9" w14:textId="4C689F4F"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51</w:t>
            </w:r>
          </w:p>
        </w:tc>
      </w:tr>
      <w:tr w:rsidR="009F2EAC" w:rsidRPr="00E07F2A" w14:paraId="4C4FDF98" w14:textId="77777777" w:rsidTr="007D02FD">
        <w:trPr>
          <w:trHeight w:val="503"/>
        </w:trPr>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31BBA470"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lastRenderedPageBreak/>
              <w:t>6</w:t>
            </w:r>
          </w:p>
        </w:tc>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06A03CF9" w14:textId="38398599"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54</w:t>
            </w:r>
          </w:p>
        </w:tc>
      </w:tr>
      <w:tr w:rsidR="009F2EAC" w:rsidRPr="00E07F2A" w14:paraId="75797DA5" w14:textId="77777777" w:rsidTr="007D02FD">
        <w:trPr>
          <w:trHeight w:val="504"/>
        </w:trPr>
        <w:tc>
          <w:tcPr>
            <w:tcW w:w="2500" w:type="pct"/>
            <w:tcBorders>
              <w:top w:val="single" w:sz="4" w:space="0" w:color="ACE0E8"/>
              <w:left w:val="single" w:sz="4" w:space="0" w:color="ACE0E8"/>
              <w:bottom w:val="single" w:sz="4" w:space="0" w:color="ACE0E8"/>
              <w:right w:val="single" w:sz="4" w:space="0" w:color="ACE0E8"/>
            </w:tcBorders>
            <w:vAlign w:val="center"/>
          </w:tcPr>
          <w:p w14:paraId="2F419A78"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5</w:t>
            </w:r>
          </w:p>
        </w:tc>
        <w:tc>
          <w:tcPr>
            <w:tcW w:w="2500" w:type="pct"/>
            <w:tcBorders>
              <w:top w:val="single" w:sz="4" w:space="0" w:color="ACE0E8"/>
              <w:left w:val="single" w:sz="4" w:space="0" w:color="ACE0E8"/>
              <w:bottom w:val="single" w:sz="4" w:space="0" w:color="ACE0E8"/>
              <w:right w:val="single" w:sz="4" w:space="0" w:color="ACE0E8"/>
            </w:tcBorders>
            <w:vAlign w:val="center"/>
          </w:tcPr>
          <w:p w14:paraId="02CFB5AE" w14:textId="265CE9D8"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57</w:t>
            </w:r>
          </w:p>
        </w:tc>
      </w:tr>
      <w:tr w:rsidR="009F2EAC" w:rsidRPr="00E07F2A" w14:paraId="7321BF08" w14:textId="77777777" w:rsidTr="007D02FD">
        <w:trPr>
          <w:trHeight w:val="505"/>
        </w:trPr>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50D60DF1"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4</w:t>
            </w:r>
          </w:p>
        </w:tc>
        <w:tc>
          <w:tcPr>
            <w:tcW w:w="2500" w:type="pct"/>
            <w:tcBorders>
              <w:top w:val="single" w:sz="4" w:space="0" w:color="ACE0E8"/>
              <w:left w:val="single" w:sz="4" w:space="0" w:color="ACE0E8"/>
              <w:bottom w:val="single" w:sz="4" w:space="0" w:color="ACE0E8"/>
              <w:right w:val="single" w:sz="4" w:space="0" w:color="ACE0E8"/>
            </w:tcBorders>
            <w:shd w:val="clear" w:color="auto" w:fill="E2F5F7"/>
            <w:vAlign w:val="center"/>
          </w:tcPr>
          <w:p w14:paraId="3EE1AFCA" w14:textId="77777777" w:rsidR="009F2EAC" w:rsidRPr="00E07F2A" w:rsidRDefault="009F2EAC" w:rsidP="007D02FD">
            <w:pPr>
              <w:jc w:val="center"/>
              <w:rPr>
                <w:rFonts w:ascii="Times New Roman" w:hAnsi="Times New Roman" w:cs="Times New Roman"/>
                <w:noProof/>
                <w:color w:val="404040"/>
                <w:sz w:val="24"/>
              </w:rPr>
            </w:pPr>
            <w:r>
              <w:rPr>
                <w:rFonts w:ascii="Times New Roman" w:hAnsi="Times New Roman"/>
                <w:color w:val="404040"/>
                <w:sz w:val="24"/>
              </w:rPr>
              <w:t>60</w:t>
            </w:r>
          </w:p>
        </w:tc>
      </w:tr>
    </w:tbl>
    <w:p w14:paraId="70AA9043" w14:textId="5F460CED" w:rsidR="009F2EAC" w:rsidRPr="00E07F2A" w:rsidRDefault="009F2EAC" w:rsidP="007A1E81">
      <w:pPr>
        <w:jc w:val="both"/>
        <w:rPr>
          <w:rFonts w:ascii="Times New Roman" w:hAnsi="Times New Roman" w:cs="Times New Roman"/>
          <w:noProof/>
          <w:sz w:val="24"/>
        </w:rPr>
      </w:pPr>
    </w:p>
    <w:p w14:paraId="5A6D4C01" w14:textId="0757A6E7" w:rsidR="009F2EAC" w:rsidRPr="00E07F2A" w:rsidRDefault="009F2EAC" w:rsidP="007A1E81">
      <w:pPr>
        <w:jc w:val="both"/>
        <w:rPr>
          <w:rFonts w:ascii="Times New Roman" w:hAnsi="Times New Roman" w:cs="Times New Roman"/>
          <w:noProof/>
          <w:sz w:val="24"/>
        </w:rPr>
      </w:pPr>
    </w:p>
    <w:p w14:paraId="2E09B155" w14:textId="75F98B3A" w:rsidR="009F2EAC" w:rsidRPr="00E07F2A" w:rsidRDefault="007D02FD" w:rsidP="007A1E81">
      <w:pPr>
        <w:jc w:val="both"/>
        <w:rPr>
          <w:rFonts w:ascii="Times New Roman" w:hAnsi="Times New Roman" w:cs="Times New Roman"/>
          <w:b/>
          <w:bCs/>
          <w:noProof/>
          <w:color w:val="006FC0"/>
          <w:sz w:val="24"/>
        </w:rPr>
      </w:pPr>
      <w:r>
        <w:rPr>
          <w:rFonts w:ascii="Times New Roman" w:hAnsi="Times New Roman"/>
          <w:b/>
          <w:color w:val="006FC0"/>
          <w:sz w:val="24"/>
        </w:rPr>
        <w:t xml:space="preserve">2. Kapilārās asinis (t. i., </w:t>
      </w:r>
      <w:r>
        <w:rPr>
          <w:rFonts w:ascii="Times New Roman" w:hAnsi="Times New Roman"/>
          <w:b/>
          <w:i/>
          <w:color w:val="006FC0"/>
          <w:sz w:val="24"/>
        </w:rPr>
        <w:t>DBS</w:t>
      </w:r>
      <w:r>
        <w:rPr>
          <w:rFonts w:ascii="Times New Roman" w:hAnsi="Times New Roman"/>
          <w:b/>
          <w:color w:val="006FC0"/>
          <w:sz w:val="24"/>
        </w:rPr>
        <w:t xml:space="preserve"> paraugi)</w:t>
      </w:r>
    </w:p>
    <w:p w14:paraId="3ADA4A0A" w14:textId="77777777" w:rsidR="007D02FD" w:rsidRPr="00E07F2A" w:rsidRDefault="007D02FD" w:rsidP="007A1E81">
      <w:pPr>
        <w:jc w:val="both"/>
        <w:rPr>
          <w:rFonts w:ascii="Times New Roman" w:hAnsi="Times New Roman" w:cs="Times New Roman"/>
          <w:b/>
          <w:bCs/>
          <w:noProof/>
          <w:color w:val="006FC0"/>
          <w:sz w:val="24"/>
        </w:rPr>
      </w:pPr>
    </w:p>
    <w:p w14:paraId="44E4E418"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Uz laboratoriju, kas veiks paraugu analīzes, paraugus vienmēr transportē, izmantojot PI/PSI apstiprinātu transportēšanas metodi, iespējami drīz pēc paraugu savākšanas procesa pabeigšanas. Ja jebkādu loģistikas iemeslu dēļ </w:t>
      </w:r>
      <w:r>
        <w:rPr>
          <w:rFonts w:ascii="Times New Roman" w:hAnsi="Times New Roman"/>
          <w:i/>
          <w:sz w:val="24"/>
        </w:rPr>
        <w:t>DBS</w:t>
      </w:r>
      <w:r>
        <w:rPr>
          <w:rFonts w:ascii="Times New Roman" w:hAnsi="Times New Roman"/>
          <w:sz w:val="24"/>
        </w:rPr>
        <w:t xml:space="preserve"> parauga tūlītēja transportēšana nav iespējama, šādai transportēšanai jānotiek </w:t>
      </w:r>
      <w:r>
        <w:rPr>
          <w:rFonts w:ascii="Times New Roman" w:hAnsi="Times New Roman"/>
          <w:b/>
          <w:sz w:val="24"/>
        </w:rPr>
        <w:t>ne vēlāk kā septiņu</w:t>
      </w:r>
      <w:r>
        <w:rPr>
          <w:rFonts w:ascii="Times New Roman" w:hAnsi="Times New Roman"/>
          <w:sz w:val="24"/>
        </w:rPr>
        <w:t xml:space="preserve"> dienu laikā no savākšanas dienas.</w:t>
      </w:r>
    </w:p>
    <w:p w14:paraId="1C0F3ADF" w14:textId="77777777" w:rsidR="009F2EAC" w:rsidRPr="00B0245D" w:rsidRDefault="009F2EAC" w:rsidP="007A1E81">
      <w:pPr>
        <w:jc w:val="both"/>
        <w:rPr>
          <w:rFonts w:ascii="Times New Roman" w:hAnsi="Times New Roman" w:cs="Times New Roman"/>
          <w:noProof/>
          <w:sz w:val="24"/>
        </w:rPr>
      </w:pPr>
    </w:p>
    <w:p w14:paraId="0F5241CD"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Paraugi jātransportē tā, lai pēc iespējas samazinātu paraugu bojājuma risku dažādu faktoru, piemēram, aizkavēšanās un karstuma dēļ. Atšķirībā no venozajām asinīm, saskaņā ar piemērojamajiem noteikumiem </w:t>
      </w:r>
      <w:r>
        <w:rPr>
          <w:rFonts w:ascii="Times New Roman" w:hAnsi="Times New Roman"/>
          <w:i/>
          <w:sz w:val="24"/>
        </w:rPr>
        <w:t>DBS</w:t>
      </w:r>
      <w:r>
        <w:rPr>
          <w:rFonts w:ascii="Times New Roman" w:hAnsi="Times New Roman"/>
          <w:sz w:val="24"/>
        </w:rPr>
        <w:t xml:space="preserve"> paraugus var nosūtīt kā nebīstamus materiālus, izmantojot parasto pastu vai kurjerpasta pakalpojumus. Ir ieteicams arī </w:t>
      </w:r>
      <w:r>
        <w:rPr>
          <w:rFonts w:ascii="Times New Roman" w:hAnsi="Times New Roman"/>
          <w:i/>
          <w:sz w:val="24"/>
        </w:rPr>
        <w:t>DBS</w:t>
      </w:r>
      <w:r>
        <w:rPr>
          <w:rFonts w:ascii="Times New Roman" w:hAnsi="Times New Roman"/>
          <w:sz w:val="24"/>
        </w:rPr>
        <w:t xml:space="preserve"> paraugus transportēt necaurspīdīgā transportēšanas kastē vai maisiņā, lai tos aizsargātu no gaismas iedarbības.</w:t>
      </w:r>
    </w:p>
    <w:p w14:paraId="61B2FF35" w14:textId="77777777" w:rsidR="009F2EAC" w:rsidRPr="00B0245D" w:rsidRDefault="009F2EAC" w:rsidP="007A1E81">
      <w:pPr>
        <w:jc w:val="both"/>
        <w:rPr>
          <w:rFonts w:ascii="Times New Roman" w:hAnsi="Times New Roman" w:cs="Times New Roman"/>
          <w:noProof/>
          <w:sz w:val="24"/>
        </w:rPr>
      </w:pPr>
    </w:p>
    <w:p w14:paraId="2AF574C3" w14:textId="77777777" w:rsidR="009F2EAC" w:rsidRPr="00B0245D" w:rsidRDefault="009F2EAC" w:rsidP="007A1E81">
      <w:pPr>
        <w:jc w:val="both"/>
        <w:rPr>
          <w:rFonts w:ascii="Times New Roman" w:hAnsi="Times New Roman" w:cs="Times New Roman"/>
          <w:noProof/>
          <w:sz w:val="24"/>
        </w:rPr>
      </w:pPr>
      <w:r>
        <w:rPr>
          <w:rFonts w:ascii="Times New Roman" w:hAnsi="Times New Roman"/>
          <w:i/>
          <w:sz w:val="24"/>
        </w:rPr>
        <w:t>DBS</w:t>
      </w:r>
      <w:r>
        <w:rPr>
          <w:rFonts w:ascii="Times New Roman" w:hAnsi="Times New Roman"/>
          <w:sz w:val="24"/>
        </w:rPr>
        <w:t xml:space="preserve"> paraugi ir stabili, un transportēšanas laikā tie nav jāuzglabā ledusskapī. Ja viena un tā paša paraugu savākšanas procesa laikā PSI savāc urīna un/vai venozo asiņu paraugus, </w:t>
      </w:r>
      <w:r>
        <w:rPr>
          <w:rFonts w:ascii="Times New Roman" w:hAnsi="Times New Roman"/>
          <w:i/>
          <w:sz w:val="24"/>
        </w:rPr>
        <w:t>DBS</w:t>
      </w:r>
      <w:r>
        <w:rPr>
          <w:rFonts w:ascii="Times New Roman" w:hAnsi="Times New Roman"/>
          <w:sz w:val="24"/>
        </w:rPr>
        <w:t xml:space="preserve"> paraugus var nosūtīt uz laboratoriju kopā ar šiem urīna un/vai venozo asiņu paraugiem.</w:t>
      </w:r>
    </w:p>
    <w:p w14:paraId="197EBBAF" w14:textId="31D77B51" w:rsidR="007D02FD" w:rsidRPr="00E07F2A" w:rsidRDefault="007D02FD">
      <w:pPr>
        <w:rPr>
          <w:rFonts w:ascii="Times New Roman" w:hAnsi="Times New Roman" w:cs="Times New Roman"/>
          <w:noProof/>
          <w:sz w:val="24"/>
        </w:rPr>
      </w:pPr>
      <w:r>
        <w:br w:type="page"/>
      </w:r>
    </w:p>
    <w:p w14:paraId="5A52407C"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17. nodaļa</w:t>
      </w:r>
      <w:bookmarkStart w:id="38" w:name="_bookmark37"/>
      <w:bookmarkEnd w:id="38"/>
    </w:p>
    <w:p w14:paraId="72660B75" w14:textId="77777777" w:rsidR="007D02FD" w:rsidRPr="00E07F2A" w:rsidRDefault="007D02FD" w:rsidP="007A1E81">
      <w:pPr>
        <w:jc w:val="both"/>
        <w:rPr>
          <w:rFonts w:ascii="Times New Roman" w:hAnsi="Times New Roman" w:cs="Times New Roman"/>
          <w:b/>
          <w:bCs/>
          <w:noProof/>
          <w:color w:val="404040"/>
          <w:sz w:val="28"/>
          <w:szCs w:val="24"/>
        </w:rPr>
      </w:pPr>
    </w:p>
    <w:p w14:paraId="2080CCA2" w14:textId="4FD28143" w:rsidR="009F2EAC" w:rsidRPr="00E07F2A" w:rsidRDefault="009F2EAC" w:rsidP="007A1E81">
      <w:pPr>
        <w:jc w:val="both"/>
        <w:rPr>
          <w:rFonts w:ascii="Times New Roman" w:hAnsi="Times New Roman" w:cs="Times New Roman"/>
          <w:b/>
          <w:bCs/>
          <w:noProof/>
          <w:sz w:val="28"/>
          <w:szCs w:val="24"/>
        </w:rPr>
      </w:pPr>
      <w:r>
        <w:rPr>
          <w:rFonts w:ascii="Times New Roman" w:hAnsi="Times New Roman"/>
          <w:b/>
          <w:color w:val="0066CC"/>
          <w:sz w:val="28"/>
        </w:rPr>
        <w:t xml:space="preserve">Dopinga kontroles </w:t>
      </w:r>
      <w:r>
        <w:rPr>
          <w:rFonts w:ascii="Times New Roman" w:hAnsi="Times New Roman"/>
          <w:b/>
          <w:color w:val="0066CC"/>
          <w:sz w:val="28"/>
          <w:u w:color="0066CC"/>
        </w:rPr>
        <w:t>dokumentācijas</w:t>
      </w:r>
      <w:r>
        <w:rPr>
          <w:rFonts w:ascii="Times New Roman" w:hAnsi="Times New Roman"/>
          <w:b/>
          <w:color w:val="0066CC"/>
          <w:sz w:val="28"/>
        </w:rPr>
        <w:t xml:space="preserve"> transportēšana</w:t>
      </w:r>
    </w:p>
    <w:p w14:paraId="083738CC" w14:textId="77777777" w:rsidR="009F2EAC" w:rsidRPr="00E07F2A" w:rsidRDefault="009F2EAC" w:rsidP="007A1E81">
      <w:pPr>
        <w:jc w:val="both"/>
        <w:rPr>
          <w:rFonts w:ascii="Times New Roman" w:hAnsi="Times New Roman" w:cs="Times New Roman"/>
          <w:noProof/>
          <w:sz w:val="24"/>
        </w:rPr>
      </w:pPr>
    </w:p>
    <w:p w14:paraId="498AAAB3" w14:textId="4735043C" w:rsidR="009F2EAC" w:rsidRPr="00E07F2A" w:rsidRDefault="00266665"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57F03EE6" wp14:editId="13A1CB51">
            <wp:extent cx="5760720" cy="4079875"/>
            <wp:effectExtent l="0" t="0" r="0" b="0"/>
            <wp:docPr id="8174849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84935" name="Picture 817484935"/>
                    <pic:cNvPicPr/>
                  </pic:nvPicPr>
                  <pic:blipFill>
                    <a:blip r:embed="rId56">
                      <a:extLst>
                        <a:ext uri="{28A0092B-C50C-407E-A947-70E740481C1C}">
                          <a14:useLocalDpi xmlns:a14="http://schemas.microsoft.com/office/drawing/2010/main" val="0"/>
                        </a:ext>
                      </a:extLst>
                    </a:blip>
                    <a:stretch>
                      <a:fillRect/>
                    </a:stretch>
                  </pic:blipFill>
                  <pic:spPr>
                    <a:xfrm>
                      <a:off x="0" y="0"/>
                      <a:ext cx="5760720" cy="4079875"/>
                    </a:xfrm>
                    <a:prstGeom prst="rect">
                      <a:avLst/>
                    </a:prstGeom>
                  </pic:spPr>
                </pic:pic>
              </a:graphicData>
            </a:graphic>
          </wp:inline>
        </w:drawing>
      </w:r>
    </w:p>
    <w:p w14:paraId="67C35E88" w14:textId="77777777" w:rsidR="009F2EAC" w:rsidRPr="00E07F2A" w:rsidRDefault="009F2EAC" w:rsidP="007A1E81">
      <w:pPr>
        <w:jc w:val="both"/>
        <w:rPr>
          <w:rFonts w:ascii="Times New Roman" w:hAnsi="Times New Roman" w:cs="Times New Roman"/>
          <w:noProof/>
          <w:sz w:val="24"/>
        </w:rPr>
      </w:pPr>
    </w:p>
    <w:p w14:paraId="7249A356" w14:textId="77777777" w:rsidR="009F2EAC" w:rsidRPr="00B0245D" w:rsidRDefault="009F2EAC" w:rsidP="007A1E81">
      <w:pPr>
        <w:jc w:val="both"/>
        <w:rPr>
          <w:rFonts w:ascii="Times New Roman" w:hAnsi="Times New Roman" w:cs="Times New Roman"/>
          <w:noProof/>
          <w:sz w:val="24"/>
        </w:rPr>
      </w:pPr>
      <w:r>
        <w:rPr>
          <w:rFonts w:ascii="Times New Roman" w:hAnsi="Times New Roman"/>
          <w:sz w:val="24"/>
        </w:rPr>
        <w:t xml:space="preserve">Paraugiem attiecīgajos transportēšanas konteineros jāpievieno dopinga kontroles dokumentācija, kurā ietverta laboratorijai paredzētā informācija. PI/PSI jāizveido sistēma dopinga kontroles dokumentu saņemšanai no PSP, kas iecelts uz paraugu savākšanas procesu, veidā, kas aizsargā šo dokumentu viengabalainību, identitāti un drošību, iespējami drīz un ne ilgāk kā </w:t>
      </w:r>
      <w:r>
        <w:rPr>
          <w:rFonts w:ascii="Times New Roman" w:hAnsi="Times New Roman"/>
          <w:b/>
          <w:sz w:val="24"/>
        </w:rPr>
        <w:t>trīs</w:t>
      </w:r>
      <w:r>
        <w:rPr>
          <w:rFonts w:ascii="Times New Roman" w:hAnsi="Times New Roman"/>
          <w:sz w:val="24"/>
        </w:rPr>
        <w:t xml:space="preserve"> darba dienu laikā pēc parauga savākšanas.</w:t>
      </w:r>
    </w:p>
    <w:p w14:paraId="7F280E63" w14:textId="77777777" w:rsidR="008A6186" w:rsidRPr="00E07F2A" w:rsidRDefault="008A6186" w:rsidP="007A1E81">
      <w:pPr>
        <w:jc w:val="both"/>
        <w:rPr>
          <w:rFonts w:ascii="Times New Roman" w:hAnsi="Times New Roman" w:cs="Times New Roman"/>
          <w:noProof/>
          <w:color w:val="404040"/>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8A6186" w:rsidRPr="00E07F2A" w14:paraId="413F167E" w14:textId="77777777" w:rsidTr="00375174">
        <w:tc>
          <w:tcPr>
            <w:tcW w:w="5000" w:type="pct"/>
            <w:tcBorders>
              <w:top w:val="dashSmallGap" w:sz="12" w:space="0" w:color="0066CC"/>
              <w:left w:val="dashSmallGap" w:sz="12" w:space="0" w:color="0066CC"/>
              <w:bottom w:val="dashSmallGap" w:sz="12" w:space="0" w:color="0066CC"/>
              <w:right w:val="dashSmallGap" w:sz="12" w:space="0" w:color="0066CC"/>
            </w:tcBorders>
            <w:shd w:val="clear" w:color="auto" w:fill="E3F5F7"/>
          </w:tcPr>
          <w:p w14:paraId="40536FA5" w14:textId="77777777" w:rsidR="008A6186" w:rsidRPr="00E07F2A" w:rsidRDefault="008A6186" w:rsidP="00375174">
            <w:pPr>
              <w:pStyle w:val="BodyText"/>
              <w:jc w:val="both"/>
              <w:rPr>
                <w:rFonts w:ascii="Times New Roman" w:hAnsi="Times New Roman" w:cs="Times New Roman"/>
                <w:noProof/>
                <w:color w:val="404040"/>
                <w:sz w:val="24"/>
                <w:szCs w:val="24"/>
              </w:rPr>
            </w:pPr>
          </w:p>
          <w:p w14:paraId="2551747A" w14:textId="1E2BA7D7" w:rsidR="008A6186" w:rsidRPr="00E07F2A" w:rsidRDefault="008A6186" w:rsidP="008A6186">
            <w:pPr>
              <w:pStyle w:val="BodyText"/>
              <w:ind w:left="142" w:right="141"/>
              <w:jc w:val="both"/>
              <w:rPr>
                <w:rFonts w:ascii="Times New Roman" w:hAnsi="Times New Roman" w:cs="Times New Roman"/>
                <w:i/>
                <w:noProof/>
                <w:color w:val="000000"/>
                <w:sz w:val="24"/>
                <w:szCs w:val="24"/>
              </w:rPr>
            </w:pPr>
            <w:r>
              <w:rPr>
                <w:rFonts w:ascii="Times New Roman" w:hAnsi="Times New Roman"/>
                <w:color w:val="404040"/>
                <w:sz w:val="24"/>
              </w:rPr>
              <w:t xml:space="preserve">Sīkākus norādījumus PSP par paraugu un dokumentu transportēšanu skat. </w:t>
            </w:r>
            <w:r>
              <w:rPr>
                <w:rFonts w:ascii="Times New Roman" w:hAnsi="Times New Roman"/>
                <w:i/>
                <w:color w:val="404040"/>
                <w:sz w:val="24"/>
              </w:rPr>
              <w:t>WADA</w:t>
            </w:r>
            <w:r>
              <w:t xml:space="preserve"> </w:t>
            </w:r>
            <w:hyperlink r:id="rId57">
              <w:r>
                <w:rPr>
                  <w:rFonts w:ascii="Times New Roman" w:hAnsi="Times New Roman"/>
                  <w:i/>
                  <w:color w:val="0070BB"/>
                  <w:sz w:val="24"/>
                  <w:u w:val="single" w:color="0070BB"/>
                </w:rPr>
                <w:t>DCO rokasgrāmatas standartformas 8. sadaļā</w:t>
              </w:r>
              <w:r>
                <w:rPr>
                  <w:rFonts w:ascii="Times New Roman" w:hAnsi="Times New Roman"/>
                  <w:i/>
                  <w:color w:val="0066CC"/>
                  <w:sz w:val="24"/>
                </w:rPr>
                <w:t>.</w:t>
              </w:r>
            </w:hyperlink>
          </w:p>
          <w:p w14:paraId="752FAE50" w14:textId="77777777" w:rsidR="008A6186" w:rsidRPr="00E07F2A" w:rsidRDefault="008A6186" w:rsidP="008A6186">
            <w:pPr>
              <w:pStyle w:val="BodyText"/>
              <w:ind w:right="145"/>
              <w:jc w:val="both"/>
              <w:rPr>
                <w:rFonts w:ascii="Times New Roman" w:hAnsi="Times New Roman" w:cs="Times New Roman"/>
                <w:noProof/>
                <w:sz w:val="24"/>
                <w:szCs w:val="24"/>
              </w:rPr>
            </w:pPr>
          </w:p>
        </w:tc>
      </w:tr>
    </w:tbl>
    <w:p w14:paraId="7FC44B93" w14:textId="69910D55" w:rsidR="008A6186" w:rsidRPr="00E07F2A" w:rsidRDefault="008A6186" w:rsidP="007A1E81">
      <w:pPr>
        <w:jc w:val="both"/>
        <w:rPr>
          <w:rFonts w:ascii="Times New Roman" w:hAnsi="Times New Roman" w:cs="Times New Roman"/>
          <w:noProof/>
          <w:sz w:val="24"/>
        </w:rPr>
      </w:pPr>
    </w:p>
    <w:p w14:paraId="7CB9697D" w14:textId="77777777" w:rsidR="008A6186" w:rsidRPr="00E07F2A" w:rsidRDefault="008A6186">
      <w:pPr>
        <w:rPr>
          <w:rFonts w:ascii="Times New Roman" w:hAnsi="Times New Roman" w:cs="Times New Roman"/>
          <w:noProof/>
          <w:sz w:val="24"/>
        </w:rPr>
      </w:pPr>
      <w:r>
        <w:br w:type="page"/>
      </w:r>
    </w:p>
    <w:p w14:paraId="5CC828BB" w14:textId="77777777" w:rsidR="009F2EAC" w:rsidRPr="00E07F2A" w:rsidRDefault="009F2EAC" w:rsidP="007A1E81">
      <w:pPr>
        <w:jc w:val="both"/>
        <w:rPr>
          <w:rFonts w:ascii="Times New Roman" w:hAnsi="Times New Roman" w:cs="Times New Roman"/>
          <w:b/>
          <w:bCs/>
          <w:noProof/>
          <w:color w:val="404040"/>
          <w:sz w:val="28"/>
          <w:szCs w:val="24"/>
        </w:rPr>
      </w:pPr>
      <w:r>
        <w:rPr>
          <w:rFonts w:ascii="Times New Roman" w:hAnsi="Times New Roman"/>
          <w:b/>
          <w:color w:val="404040"/>
          <w:sz w:val="28"/>
        </w:rPr>
        <w:lastRenderedPageBreak/>
        <w:t>6. SADAĻA</w:t>
      </w:r>
      <w:bookmarkStart w:id="39" w:name="_bookmark38"/>
      <w:bookmarkEnd w:id="39"/>
    </w:p>
    <w:p w14:paraId="4AC533D1" w14:textId="77777777" w:rsidR="00DD1462" w:rsidRPr="00E07F2A" w:rsidRDefault="00DD1462" w:rsidP="007A1E81">
      <w:pPr>
        <w:jc w:val="both"/>
        <w:rPr>
          <w:rFonts w:ascii="Times New Roman" w:hAnsi="Times New Roman" w:cs="Times New Roman"/>
          <w:b/>
          <w:bCs/>
          <w:noProof/>
          <w:color w:val="404040"/>
          <w:sz w:val="28"/>
          <w:szCs w:val="24"/>
        </w:rPr>
      </w:pPr>
    </w:p>
    <w:p w14:paraId="05CF86DF" w14:textId="77777777" w:rsidR="009F2EAC" w:rsidRPr="00E07F2A" w:rsidRDefault="009F2EAC" w:rsidP="007A1E81">
      <w:pPr>
        <w:jc w:val="both"/>
        <w:rPr>
          <w:rFonts w:ascii="Times New Roman" w:hAnsi="Times New Roman" w:cs="Times New Roman"/>
          <w:b/>
          <w:bCs/>
          <w:noProof/>
          <w:color w:val="0066CC"/>
          <w:sz w:val="28"/>
          <w:szCs w:val="24"/>
        </w:rPr>
      </w:pPr>
      <w:r>
        <w:rPr>
          <w:rFonts w:ascii="Times New Roman" w:hAnsi="Times New Roman"/>
          <w:b/>
          <w:color w:val="0066CC"/>
          <w:sz w:val="28"/>
        </w:rPr>
        <w:t>PĒCPĀRBAUDES PĀRVALDĪBA</w:t>
      </w:r>
    </w:p>
    <w:p w14:paraId="0575D2EF" w14:textId="77777777" w:rsidR="009F2EAC" w:rsidRPr="00E07F2A" w:rsidRDefault="009F2EAC" w:rsidP="007A1E81">
      <w:pPr>
        <w:jc w:val="both"/>
        <w:rPr>
          <w:rFonts w:ascii="Times New Roman" w:hAnsi="Times New Roman" w:cs="Times New Roman"/>
          <w:noProof/>
          <w:sz w:val="24"/>
        </w:rPr>
      </w:pPr>
    </w:p>
    <w:p w14:paraId="1429DDF7" w14:textId="085F0BA7" w:rsidR="009F2EAC" w:rsidRPr="00E07F2A" w:rsidRDefault="00906111" w:rsidP="007A1E81">
      <w:pPr>
        <w:jc w:val="both"/>
        <w:rPr>
          <w:rFonts w:ascii="Times New Roman" w:hAnsi="Times New Roman" w:cs="Times New Roman"/>
          <w:noProof/>
          <w:sz w:val="24"/>
        </w:rPr>
      </w:pPr>
      <w:r>
        <w:rPr>
          <w:rFonts w:ascii="Times New Roman" w:hAnsi="Times New Roman"/>
          <w:noProof/>
          <w:sz w:val="24"/>
        </w:rPr>
        <w:drawing>
          <wp:inline distT="0" distB="0" distL="0" distR="0" wp14:anchorId="414EAF2E" wp14:editId="5BA78BD4">
            <wp:extent cx="5760720" cy="3950335"/>
            <wp:effectExtent l="0" t="0" r="0" b="0"/>
            <wp:docPr id="121521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10991" name=""/>
                    <pic:cNvPicPr/>
                  </pic:nvPicPr>
                  <pic:blipFill>
                    <a:blip r:embed="rId58"/>
                    <a:stretch>
                      <a:fillRect/>
                    </a:stretch>
                  </pic:blipFill>
                  <pic:spPr>
                    <a:xfrm>
                      <a:off x="0" y="0"/>
                      <a:ext cx="5760720" cy="3950335"/>
                    </a:xfrm>
                    <a:prstGeom prst="rect">
                      <a:avLst/>
                    </a:prstGeom>
                  </pic:spPr>
                </pic:pic>
              </a:graphicData>
            </a:graphic>
          </wp:inline>
        </w:drawing>
      </w:r>
    </w:p>
    <w:p w14:paraId="2534F69E" w14:textId="77777777" w:rsidR="009F2EAC" w:rsidRPr="00E07F2A" w:rsidRDefault="009F2EAC" w:rsidP="007A1E81">
      <w:pPr>
        <w:jc w:val="both"/>
        <w:rPr>
          <w:rFonts w:ascii="Times New Roman" w:hAnsi="Times New Roman" w:cs="Times New Roman"/>
          <w:noProof/>
          <w:sz w:val="24"/>
        </w:rPr>
      </w:pPr>
    </w:p>
    <w:p w14:paraId="555469DB" w14:textId="77777777" w:rsidR="009F2EAC" w:rsidRPr="00017363" w:rsidRDefault="009F2EAC" w:rsidP="007A1E81">
      <w:pPr>
        <w:jc w:val="both"/>
        <w:rPr>
          <w:rFonts w:ascii="Times New Roman" w:hAnsi="Times New Roman" w:cs="Times New Roman"/>
          <w:noProof/>
          <w:sz w:val="24"/>
        </w:rPr>
      </w:pPr>
      <w:r>
        <w:rPr>
          <w:rFonts w:ascii="Times New Roman" w:hAnsi="Times New Roman"/>
          <w:sz w:val="24"/>
        </w:rPr>
        <w:t>Pēc paraugu savākšanas procesa un kad PI/PSI ir saņēmusi dopinga kontroles dokumentus, PI/PSI ir jāveic vairākas darbības:</w:t>
      </w:r>
    </w:p>
    <w:p w14:paraId="6B92B732" w14:textId="6716AFF2" w:rsidR="009F2EAC" w:rsidRPr="00017363" w:rsidRDefault="00906111" w:rsidP="00BB63BB">
      <w:pPr>
        <w:ind w:left="284" w:hanging="284"/>
        <w:jc w:val="both"/>
        <w:rPr>
          <w:rFonts w:ascii="Times New Roman" w:hAnsi="Times New Roman" w:cs="Times New Roman"/>
          <w:noProof/>
          <w:sz w:val="24"/>
        </w:rPr>
      </w:pPr>
      <w:r>
        <w:rPr>
          <w:rFonts w:ascii="Times New Roman" w:hAnsi="Times New Roman"/>
          <w:sz w:val="24"/>
        </w:rPr>
        <w:t xml:space="preserve">1) dopinga kontroles veidlapas jāievada </w:t>
      </w:r>
      <w:r>
        <w:rPr>
          <w:rFonts w:ascii="Times New Roman" w:hAnsi="Times New Roman"/>
          <w:i/>
          <w:sz w:val="24"/>
        </w:rPr>
        <w:t>ADAMS</w:t>
      </w:r>
      <w:r>
        <w:rPr>
          <w:rFonts w:ascii="Times New Roman" w:hAnsi="Times New Roman"/>
          <w:sz w:val="24"/>
        </w:rPr>
        <w:t xml:space="preserve"> sistēmā </w:t>
      </w:r>
      <w:r>
        <w:rPr>
          <w:rFonts w:ascii="Times New Roman" w:hAnsi="Times New Roman"/>
          <w:b/>
          <w:sz w:val="24"/>
        </w:rPr>
        <w:t>21</w:t>
      </w:r>
      <w:r>
        <w:rPr>
          <w:rFonts w:ascii="Times New Roman" w:hAnsi="Times New Roman"/>
          <w:sz w:val="24"/>
        </w:rPr>
        <w:t> dienas laikā no parauga savākšanas;</w:t>
      </w:r>
    </w:p>
    <w:p w14:paraId="4B374C36" w14:textId="7BB52080" w:rsidR="009F2EAC" w:rsidRPr="00017363" w:rsidRDefault="00906111" w:rsidP="00BB63BB">
      <w:pPr>
        <w:ind w:left="284" w:hanging="284"/>
        <w:jc w:val="both"/>
        <w:rPr>
          <w:rFonts w:ascii="Times New Roman" w:hAnsi="Times New Roman" w:cs="Times New Roman"/>
          <w:noProof/>
          <w:sz w:val="24"/>
        </w:rPr>
      </w:pPr>
      <w:r>
        <w:rPr>
          <w:rFonts w:ascii="Times New Roman" w:hAnsi="Times New Roman"/>
          <w:sz w:val="24"/>
        </w:rPr>
        <w:t xml:space="preserve">2) jāatjaunina savs </w:t>
      </w:r>
      <w:r>
        <w:rPr>
          <w:rFonts w:ascii="Times New Roman" w:hAnsi="Times New Roman"/>
          <w:i/>
          <w:sz w:val="24"/>
        </w:rPr>
        <w:t>TDP</w:t>
      </w:r>
      <w:r>
        <w:rPr>
          <w:rFonts w:ascii="Times New Roman" w:hAnsi="Times New Roman"/>
          <w:sz w:val="24"/>
        </w:rPr>
        <w:t>;</w:t>
      </w:r>
    </w:p>
    <w:p w14:paraId="237384C4" w14:textId="77777777" w:rsidR="009F2EAC" w:rsidRPr="00E07F2A" w:rsidRDefault="009F2EAC" w:rsidP="007A1E81">
      <w:pPr>
        <w:jc w:val="both"/>
        <w:rPr>
          <w:rFonts w:ascii="Times New Roman" w:hAnsi="Times New Roman" w:cs="Times New Roman"/>
          <w:noProof/>
          <w:sz w:val="24"/>
        </w:rPr>
      </w:pPr>
    </w:p>
    <w:p w14:paraId="21B9222E" w14:textId="2FB91856" w:rsidR="009F2EAC" w:rsidRPr="00E07F2A" w:rsidRDefault="0094209A" w:rsidP="007A1E81">
      <w:pPr>
        <w:jc w:val="both"/>
        <w:rPr>
          <w:rFonts w:ascii="Times New Roman" w:hAnsi="Times New Roman" w:cs="Times New Roman"/>
          <w:noProof/>
          <w:sz w:val="24"/>
        </w:rPr>
      </w:pPr>
      <w:r>
        <w:rPr>
          <w:rFonts w:ascii="Times New Roman" w:hAnsi="Times New Roman" w:cs="Times New Roman"/>
          <w:noProof/>
          <w:sz w:val="24"/>
        </w:rPr>
        <w:drawing>
          <wp:inline distT="0" distB="0" distL="0" distR="0" wp14:anchorId="58B5A2F1" wp14:editId="1DBB264D">
            <wp:extent cx="5756910" cy="492760"/>
            <wp:effectExtent l="0" t="0" r="0" b="2540"/>
            <wp:docPr id="16679738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492760"/>
                    </a:xfrm>
                    <a:prstGeom prst="rect">
                      <a:avLst/>
                    </a:prstGeom>
                    <a:noFill/>
                    <a:ln>
                      <a:noFill/>
                    </a:ln>
                  </pic:spPr>
                </pic:pic>
              </a:graphicData>
            </a:graphic>
          </wp:inline>
        </w:drawing>
      </w:r>
    </w:p>
    <w:p w14:paraId="5661036B" w14:textId="77777777" w:rsidR="009F2EAC" w:rsidRPr="00E07F2A" w:rsidRDefault="009F2EAC" w:rsidP="007A1E81">
      <w:pPr>
        <w:jc w:val="both"/>
        <w:rPr>
          <w:rFonts w:ascii="Times New Roman" w:hAnsi="Times New Roman" w:cs="Times New Roman"/>
          <w:noProof/>
          <w:sz w:val="24"/>
        </w:rPr>
      </w:pPr>
    </w:p>
    <w:p w14:paraId="5F7D47AA" w14:textId="77777777" w:rsidR="009F2EAC" w:rsidRPr="00E07F2A" w:rsidRDefault="009F2EAC" w:rsidP="007A1E81">
      <w:pPr>
        <w:jc w:val="both"/>
        <w:rPr>
          <w:rFonts w:ascii="Times New Roman" w:hAnsi="Times New Roman" w:cs="Times New Roman"/>
          <w:noProof/>
          <w:color w:val="0066CC"/>
          <w:sz w:val="24"/>
        </w:rPr>
      </w:pPr>
      <w:r>
        <w:rPr>
          <w:rFonts w:ascii="Times New Roman" w:hAnsi="Times New Roman"/>
          <w:i/>
          <w:color w:val="0066CC"/>
          <w:sz w:val="24"/>
        </w:rPr>
        <w:t>ADAMS</w:t>
      </w:r>
      <w:r>
        <w:rPr>
          <w:rFonts w:ascii="Times New Roman" w:hAnsi="Times New Roman"/>
          <w:color w:val="0066CC"/>
          <w:sz w:val="24"/>
        </w:rPr>
        <w:t xml:space="preserve"> sistēma ietver </w:t>
      </w:r>
      <w:r>
        <w:rPr>
          <w:rFonts w:ascii="Times New Roman" w:hAnsi="Times New Roman"/>
          <w:i/>
          <w:color w:val="0066CC"/>
          <w:sz w:val="24"/>
        </w:rPr>
        <w:t>TDP</w:t>
      </w:r>
      <w:r>
        <w:rPr>
          <w:rFonts w:ascii="Times New Roman" w:hAnsi="Times New Roman"/>
          <w:color w:val="0066CC"/>
          <w:sz w:val="24"/>
        </w:rPr>
        <w:t xml:space="preserve"> plānošanas un uzraudzības instrumentu.</w:t>
      </w:r>
    </w:p>
    <w:p w14:paraId="64332663" w14:textId="77777777" w:rsidR="009F2EAC" w:rsidRPr="00017363" w:rsidRDefault="009F2EAC" w:rsidP="007A1E81">
      <w:pPr>
        <w:jc w:val="both"/>
        <w:rPr>
          <w:rFonts w:ascii="Times New Roman" w:hAnsi="Times New Roman" w:cs="Times New Roman"/>
          <w:noProof/>
          <w:sz w:val="24"/>
        </w:rPr>
      </w:pPr>
    </w:p>
    <w:p w14:paraId="3AC07E23" w14:textId="405605EE" w:rsidR="009F2EAC" w:rsidRPr="00017363" w:rsidRDefault="002A0B13" w:rsidP="00BB63BB">
      <w:pPr>
        <w:ind w:left="284" w:hanging="284"/>
        <w:jc w:val="both"/>
        <w:rPr>
          <w:rFonts w:ascii="Times New Roman" w:hAnsi="Times New Roman" w:cs="Times New Roman"/>
          <w:noProof/>
          <w:sz w:val="24"/>
        </w:rPr>
      </w:pPr>
      <w:r>
        <w:rPr>
          <w:rFonts w:ascii="Times New Roman" w:hAnsi="Times New Roman"/>
          <w:sz w:val="24"/>
        </w:rPr>
        <w:t>3) jāpārskata dopinga kontroles dokumenti, lai:</w:t>
      </w:r>
    </w:p>
    <w:p w14:paraId="369F3AFC" w14:textId="77777777" w:rsidR="009D46DD" w:rsidRPr="00017363" w:rsidRDefault="009F2EAC" w:rsidP="00BB63BB">
      <w:pPr>
        <w:pStyle w:val="ListParagraph"/>
        <w:numPr>
          <w:ilvl w:val="0"/>
          <w:numId w:val="47"/>
        </w:numPr>
        <w:ind w:left="567" w:hanging="283"/>
        <w:jc w:val="both"/>
        <w:rPr>
          <w:rFonts w:ascii="Times New Roman" w:hAnsi="Times New Roman" w:cs="Times New Roman"/>
          <w:noProof/>
          <w:sz w:val="24"/>
        </w:rPr>
      </w:pPr>
      <w:r>
        <w:rPr>
          <w:rFonts w:ascii="Times New Roman" w:hAnsi="Times New Roman"/>
          <w:sz w:val="24"/>
        </w:rPr>
        <w:t>identificētu visus procesuālos pārkāpumus vai kļūdas dokumentācijā;</w:t>
      </w:r>
    </w:p>
    <w:p w14:paraId="02475AB2" w14:textId="77777777" w:rsidR="009D46DD" w:rsidRPr="00017363" w:rsidRDefault="009F2EAC" w:rsidP="00BB63BB">
      <w:pPr>
        <w:pStyle w:val="ListParagraph"/>
        <w:numPr>
          <w:ilvl w:val="0"/>
          <w:numId w:val="47"/>
        </w:numPr>
        <w:ind w:left="567" w:hanging="283"/>
        <w:jc w:val="both"/>
        <w:rPr>
          <w:rFonts w:ascii="Times New Roman" w:hAnsi="Times New Roman" w:cs="Times New Roman"/>
          <w:noProof/>
          <w:sz w:val="24"/>
        </w:rPr>
      </w:pPr>
      <w:r>
        <w:rPr>
          <w:rFonts w:ascii="Times New Roman" w:hAnsi="Times New Roman"/>
          <w:sz w:val="24"/>
        </w:rPr>
        <w:t>noteiktu, vai ir ziņots par sportista atteikšanos nodot paraugu vai prasību neievērošanu paraugu savākšanas procesā, un pēc tam ierosinātu sākotnējo izmeklēšanu;</w:t>
      </w:r>
    </w:p>
    <w:p w14:paraId="4618167B" w14:textId="77777777" w:rsidR="009D46DD" w:rsidRPr="00017363" w:rsidRDefault="009F2EAC" w:rsidP="00BB63BB">
      <w:pPr>
        <w:pStyle w:val="ListParagraph"/>
        <w:numPr>
          <w:ilvl w:val="0"/>
          <w:numId w:val="47"/>
        </w:numPr>
        <w:ind w:left="567" w:hanging="283"/>
        <w:jc w:val="both"/>
        <w:rPr>
          <w:rFonts w:ascii="Times New Roman" w:hAnsi="Times New Roman" w:cs="Times New Roman"/>
          <w:noProof/>
          <w:sz w:val="24"/>
        </w:rPr>
      </w:pPr>
      <w:r>
        <w:rPr>
          <w:rFonts w:ascii="Times New Roman" w:hAnsi="Times New Roman"/>
          <w:sz w:val="24"/>
        </w:rPr>
        <w:t>pārskatītu un identificētu visas tendences saistībā ar sportista paraugu savākšanas procesu, piemēram, to, ka sportists vienmēr sniedz atšķaidītus paraugus, ir pieejams tikai sava norādītā 60 minūšu laika loga pēdējās minūtēs u. c.;</w:t>
      </w:r>
    </w:p>
    <w:p w14:paraId="490B01CB" w14:textId="77777777" w:rsidR="00BB63BB" w:rsidRPr="00017363" w:rsidRDefault="009F2EAC" w:rsidP="00BB63BB">
      <w:pPr>
        <w:pStyle w:val="ListParagraph"/>
        <w:numPr>
          <w:ilvl w:val="0"/>
          <w:numId w:val="47"/>
        </w:numPr>
        <w:ind w:left="567" w:hanging="283"/>
        <w:jc w:val="both"/>
        <w:rPr>
          <w:rFonts w:ascii="Times New Roman" w:hAnsi="Times New Roman" w:cs="Times New Roman"/>
          <w:noProof/>
          <w:sz w:val="24"/>
        </w:rPr>
      </w:pPr>
      <w:r>
        <w:rPr>
          <w:rFonts w:ascii="Times New Roman" w:hAnsi="Times New Roman"/>
          <w:sz w:val="24"/>
        </w:rPr>
        <w:t>pārskatītu un uzraudzītu PSP darba sniegumu;</w:t>
      </w:r>
    </w:p>
    <w:p w14:paraId="3182D695" w14:textId="77777777" w:rsidR="00BB63BB" w:rsidRPr="00017363" w:rsidRDefault="009F2EAC" w:rsidP="00BB63BB">
      <w:pPr>
        <w:pStyle w:val="ListParagraph"/>
        <w:numPr>
          <w:ilvl w:val="0"/>
          <w:numId w:val="47"/>
        </w:numPr>
        <w:ind w:left="567" w:hanging="283"/>
        <w:jc w:val="both"/>
        <w:rPr>
          <w:rFonts w:ascii="Times New Roman" w:hAnsi="Times New Roman" w:cs="Times New Roman"/>
          <w:noProof/>
          <w:sz w:val="24"/>
        </w:rPr>
      </w:pPr>
      <w:r>
        <w:rPr>
          <w:rFonts w:ascii="Times New Roman" w:hAnsi="Times New Roman"/>
          <w:sz w:val="24"/>
        </w:rPr>
        <w:t>izskatītu visas sportistu vai PSP piezīmes saistībā ar paraugu savākšanas procesu un</w:t>
      </w:r>
    </w:p>
    <w:p w14:paraId="44831E20" w14:textId="79725063" w:rsidR="009F2EAC" w:rsidRPr="00017363" w:rsidRDefault="009F2EAC" w:rsidP="00BB63BB">
      <w:pPr>
        <w:pStyle w:val="ListParagraph"/>
        <w:numPr>
          <w:ilvl w:val="0"/>
          <w:numId w:val="47"/>
        </w:numPr>
        <w:ind w:left="567" w:hanging="283"/>
        <w:jc w:val="both"/>
        <w:rPr>
          <w:rFonts w:ascii="Times New Roman" w:hAnsi="Times New Roman" w:cs="Times New Roman"/>
          <w:noProof/>
          <w:sz w:val="24"/>
        </w:rPr>
      </w:pPr>
      <w:r>
        <w:rPr>
          <w:rFonts w:ascii="Times New Roman" w:hAnsi="Times New Roman"/>
          <w:sz w:val="24"/>
        </w:rPr>
        <w:t>pārskatītu PSP sniegto informāciju, piemēram, par aizdomīgu sportistu vai sportistu atbalsta personāla uzvedību;</w:t>
      </w:r>
    </w:p>
    <w:p w14:paraId="516ADA3F" w14:textId="77777777" w:rsidR="00BB63BB" w:rsidRPr="00017363" w:rsidRDefault="00BB63BB" w:rsidP="00BB63BB">
      <w:pPr>
        <w:jc w:val="both"/>
        <w:rPr>
          <w:rFonts w:ascii="Times New Roman" w:hAnsi="Times New Roman" w:cs="Times New Roman"/>
          <w:noProof/>
          <w:sz w:val="24"/>
        </w:rPr>
      </w:pPr>
    </w:p>
    <w:p w14:paraId="75278D8F" w14:textId="04CDEB49" w:rsidR="009F2EAC" w:rsidRPr="00017363" w:rsidRDefault="00BB63BB" w:rsidP="00BB63BB">
      <w:pPr>
        <w:ind w:left="284" w:hanging="284"/>
        <w:jc w:val="both"/>
        <w:rPr>
          <w:rFonts w:ascii="Times New Roman" w:hAnsi="Times New Roman" w:cs="Times New Roman"/>
          <w:noProof/>
          <w:sz w:val="24"/>
        </w:rPr>
      </w:pPr>
      <w:r>
        <w:rPr>
          <w:rFonts w:ascii="Times New Roman" w:hAnsi="Times New Roman"/>
          <w:sz w:val="24"/>
        </w:rPr>
        <w:t>4) jāsaglabā dokumenti, kas saistīti ar paraugu savākšanas procesu un/vai antidopinga noteikumu pārkāpumu saskaņā ar Starptautisko privātuma un personas datu aizsardzības standartu (</w:t>
      </w:r>
      <w:r>
        <w:rPr>
          <w:rFonts w:ascii="Times New Roman" w:hAnsi="Times New Roman"/>
          <w:i/>
          <w:sz w:val="24"/>
        </w:rPr>
        <w:t>ISPPPI</w:t>
      </w:r>
      <w:r>
        <w:rPr>
          <w:rFonts w:ascii="Times New Roman" w:hAnsi="Times New Roman"/>
          <w:sz w:val="24"/>
        </w:rPr>
        <w:t>);</w:t>
      </w:r>
    </w:p>
    <w:p w14:paraId="096EA249" w14:textId="3B8A04FE" w:rsidR="009F2EAC" w:rsidRPr="00017363" w:rsidRDefault="00BB63BB" w:rsidP="00BB63BB">
      <w:pPr>
        <w:ind w:left="284" w:hanging="284"/>
        <w:jc w:val="both"/>
        <w:rPr>
          <w:rFonts w:ascii="Times New Roman" w:hAnsi="Times New Roman" w:cs="Times New Roman"/>
          <w:noProof/>
          <w:sz w:val="24"/>
        </w:rPr>
      </w:pPr>
      <w:r>
        <w:rPr>
          <w:rFonts w:ascii="Times New Roman" w:hAnsi="Times New Roman"/>
          <w:sz w:val="24"/>
        </w:rPr>
        <w:t>5) jāveic paraugu savākšanas aprīkojuma, dopinga kontroles dokumentācijas un izmantoto krājumu inventarizācijas pārbaude un vajadzības gadījumā jāpapildina aprīkojuma nodrošinājums PSP.</w:t>
      </w:r>
    </w:p>
    <w:p w14:paraId="74547D65" w14:textId="2783B725" w:rsidR="00523A27" w:rsidRPr="00E07F2A" w:rsidRDefault="00523A27">
      <w:pPr>
        <w:rPr>
          <w:rFonts w:ascii="Times New Roman" w:hAnsi="Times New Roman" w:cs="Times New Roman"/>
          <w:noProof/>
          <w:sz w:val="24"/>
        </w:rPr>
      </w:pPr>
      <w:r>
        <w:br w:type="page"/>
      </w:r>
    </w:p>
    <w:p w14:paraId="40A78E15" w14:textId="77777777" w:rsidR="009F2EAC" w:rsidRPr="00017363" w:rsidRDefault="009F2EAC" w:rsidP="007A1E81">
      <w:pPr>
        <w:jc w:val="both"/>
        <w:rPr>
          <w:rFonts w:ascii="Times New Roman" w:hAnsi="Times New Roman" w:cs="Times New Roman"/>
          <w:b/>
          <w:bCs/>
          <w:noProof/>
          <w:sz w:val="28"/>
          <w:szCs w:val="24"/>
        </w:rPr>
      </w:pPr>
      <w:r>
        <w:rPr>
          <w:rFonts w:ascii="Times New Roman" w:hAnsi="Times New Roman"/>
          <w:b/>
          <w:sz w:val="28"/>
        </w:rPr>
        <w:lastRenderedPageBreak/>
        <w:t>A PIELIKUMS</w:t>
      </w:r>
      <w:bookmarkStart w:id="40" w:name="_bookmark39"/>
      <w:bookmarkEnd w:id="40"/>
    </w:p>
    <w:p w14:paraId="7A7D02FA" w14:textId="77777777" w:rsidR="00523A27" w:rsidRPr="00E07F2A" w:rsidRDefault="00523A27" w:rsidP="007A1E81">
      <w:pPr>
        <w:jc w:val="both"/>
        <w:rPr>
          <w:rFonts w:ascii="Times New Roman" w:hAnsi="Times New Roman" w:cs="Times New Roman"/>
          <w:b/>
          <w:bCs/>
          <w:noProof/>
          <w:color w:val="404040"/>
          <w:sz w:val="28"/>
          <w:szCs w:val="24"/>
        </w:rPr>
      </w:pPr>
    </w:p>
    <w:p w14:paraId="770293E4" w14:textId="7B140637" w:rsidR="009F2EAC" w:rsidRPr="00E07F2A" w:rsidRDefault="009F2EAC" w:rsidP="007A1E81">
      <w:pPr>
        <w:jc w:val="both"/>
        <w:rPr>
          <w:rFonts w:ascii="Times New Roman" w:hAnsi="Times New Roman" w:cs="Times New Roman"/>
          <w:b/>
          <w:bCs/>
          <w:noProof/>
          <w:sz w:val="28"/>
          <w:szCs w:val="24"/>
        </w:rPr>
      </w:pPr>
      <w:r>
        <w:rPr>
          <w:rFonts w:ascii="Times New Roman" w:hAnsi="Times New Roman"/>
          <w:b/>
          <w:color w:val="0066CC"/>
          <w:sz w:val="28"/>
        </w:rPr>
        <w:t xml:space="preserve">To pienākumu saraksts, kas PI/PSI jāveic pirms paraugu savākšanas, </w:t>
      </w:r>
      <w:r>
        <w:rPr>
          <w:rFonts w:ascii="Times New Roman" w:hAnsi="Times New Roman"/>
          <w:b/>
          <w:color w:val="0066CC"/>
          <w:sz w:val="28"/>
          <w:u w:color="0066CC"/>
        </w:rPr>
        <w:t>tās laikā un pēc tās</w:t>
      </w:r>
    </w:p>
    <w:p w14:paraId="38F090FB" w14:textId="77777777" w:rsidR="009F2EAC" w:rsidRPr="00E07F2A" w:rsidRDefault="009F2EAC" w:rsidP="007A1E81">
      <w:pPr>
        <w:jc w:val="both"/>
        <w:rPr>
          <w:rFonts w:ascii="Times New Roman" w:hAnsi="Times New Roman" w:cs="Times New Roman"/>
          <w:b/>
          <w:bCs/>
          <w:noProof/>
          <w:sz w:val="24"/>
        </w:rPr>
      </w:pPr>
    </w:p>
    <w:p w14:paraId="0C682A83" w14:textId="77777777" w:rsidR="00B07127" w:rsidRPr="00E07F2A" w:rsidRDefault="00B07127" w:rsidP="007A1E81">
      <w:pPr>
        <w:jc w:val="both"/>
        <w:rPr>
          <w:rFonts w:ascii="Times New Roman" w:hAnsi="Times New Roman" w:cs="Times New Roman"/>
          <w:b/>
          <w:bCs/>
          <w:noProof/>
          <w:sz w:val="24"/>
        </w:rPr>
      </w:pPr>
    </w:p>
    <w:p w14:paraId="7FF6D076"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Ievads, piemērošanas joma un vispārīgie principi</w:t>
      </w:r>
    </w:p>
    <w:p w14:paraId="3AA8328F" w14:textId="77777777" w:rsidR="009F2EAC" w:rsidRPr="00E07F2A" w:rsidRDefault="009F2EAC" w:rsidP="007A1E81">
      <w:pPr>
        <w:jc w:val="both"/>
        <w:rPr>
          <w:rFonts w:ascii="Times New Roman" w:hAnsi="Times New Roman" w:cs="Times New Roman"/>
          <w:b/>
          <w:noProof/>
          <w:sz w:val="24"/>
        </w:rPr>
      </w:pPr>
    </w:p>
    <w:p w14:paraId="61A85CCE" w14:textId="77777777" w:rsidR="009F2EAC" w:rsidRPr="00017363" w:rsidRDefault="009F2EAC" w:rsidP="007A1E81">
      <w:pPr>
        <w:jc w:val="both"/>
        <w:rPr>
          <w:rFonts w:ascii="Times New Roman" w:hAnsi="Times New Roman" w:cs="Times New Roman"/>
          <w:noProof/>
          <w:sz w:val="24"/>
        </w:rPr>
      </w:pPr>
      <w:r>
        <w:rPr>
          <w:rFonts w:ascii="Times New Roman" w:hAnsi="Times New Roman"/>
          <w:sz w:val="24"/>
        </w:rPr>
        <w:t xml:space="preserve">Šā kontrolsaraksta mērķis ir palīdzēt PI nodrošināt, lai PSI, kurai tā deleģē paraugu savākšanu, to veiktu saskaņā ar Kodeksu un </w:t>
      </w:r>
      <w:r>
        <w:rPr>
          <w:rFonts w:ascii="Times New Roman" w:hAnsi="Times New Roman"/>
          <w:i/>
          <w:sz w:val="24"/>
        </w:rPr>
        <w:t>ISTI</w:t>
      </w:r>
      <w:r>
        <w:rPr>
          <w:rFonts w:ascii="Times New Roman" w:hAnsi="Times New Roman"/>
          <w:sz w:val="24"/>
        </w:rPr>
        <w:t xml:space="preserve">. Tajā ir iekļautas darbības, par kurām PI ir jāsaņem PSI apstiprinājums. Tomēr </w:t>
      </w:r>
      <w:r>
        <w:rPr>
          <w:rFonts w:ascii="Times New Roman" w:hAnsi="Times New Roman"/>
          <w:i/>
          <w:sz w:val="24"/>
        </w:rPr>
        <w:t>ISTI</w:t>
      </w:r>
      <w:r>
        <w:rPr>
          <w:rFonts w:ascii="Times New Roman" w:hAnsi="Times New Roman"/>
          <w:sz w:val="24"/>
        </w:rPr>
        <w:t xml:space="preserve"> 4.9.2. punktā ir atzīts, ka PI, noslēdzot līgumu ar PSI, var norādīt, kā PSI, tās vārdā vācot paraugus, jāīsteno rīcības brīvība.</w:t>
      </w:r>
    </w:p>
    <w:p w14:paraId="12FD4845" w14:textId="77777777" w:rsidR="009F2EAC" w:rsidRPr="00017363" w:rsidRDefault="009F2EAC" w:rsidP="007A1E81">
      <w:pPr>
        <w:jc w:val="both"/>
        <w:rPr>
          <w:rFonts w:ascii="Times New Roman" w:hAnsi="Times New Roman" w:cs="Times New Roman"/>
          <w:noProof/>
          <w:sz w:val="24"/>
        </w:rPr>
      </w:pPr>
    </w:p>
    <w:p w14:paraId="19CA3518" w14:textId="77777777" w:rsidR="009F2EAC" w:rsidRPr="00017363" w:rsidRDefault="009F2EAC" w:rsidP="007A1E81">
      <w:pPr>
        <w:jc w:val="both"/>
        <w:rPr>
          <w:rFonts w:ascii="Times New Roman" w:hAnsi="Times New Roman" w:cs="Times New Roman"/>
          <w:noProof/>
          <w:sz w:val="24"/>
        </w:rPr>
      </w:pPr>
      <w:r>
        <w:rPr>
          <w:rFonts w:ascii="Times New Roman" w:hAnsi="Times New Roman"/>
          <w:sz w:val="24"/>
        </w:rPr>
        <w:t>Ja PSI pati ir PI, kas vairumā gadījumu ir valsts antidopinga organizācija (VADO), šo kontrolsarakstu var izmantot, lai pārliecinātos, ka ir ieviesti iekšējie procesi ar paraugu savākšanu saistīto darbību īstenošanai.</w:t>
      </w:r>
    </w:p>
    <w:p w14:paraId="7D638BC4" w14:textId="77777777" w:rsidR="009F2EAC" w:rsidRPr="00017363" w:rsidRDefault="009F2EAC" w:rsidP="007A1E81">
      <w:pPr>
        <w:jc w:val="both"/>
        <w:rPr>
          <w:rFonts w:ascii="Times New Roman" w:hAnsi="Times New Roman" w:cs="Times New Roman"/>
          <w:noProof/>
          <w:sz w:val="24"/>
        </w:rPr>
      </w:pPr>
    </w:p>
    <w:p w14:paraId="6EF5EB4A" w14:textId="77777777" w:rsidR="009F2EAC" w:rsidRPr="00017363" w:rsidRDefault="009F2EAC" w:rsidP="007A1E81">
      <w:pPr>
        <w:jc w:val="both"/>
        <w:rPr>
          <w:rFonts w:ascii="Times New Roman" w:hAnsi="Times New Roman" w:cs="Times New Roman"/>
          <w:noProof/>
          <w:sz w:val="24"/>
        </w:rPr>
      </w:pPr>
      <w:r>
        <w:rPr>
          <w:rFonts w:ascii="Times New Roman" w:hAnsi="Times New Roman"/>
          <w:sz w:val="24"/>
        </w:rPr>
        <w:t xml:space="preserve">Šā kontrolsaraksta darbības joma, kas ietver PI/PSI koordināciju, ietver posmus no sagatavošanās paraugu savākšanai līdz paraugu transportēšanai un uzglabāšanai, kā arī prasības savākt datus un ievērot datu privātuma un konfidencialitātes prasības. Tas neietver sportistu atlases procesu vai citus tehniskus </w:t>
      </w:r>
      <w:r>
        <w:rPr>
          <w:rFonts w:ascii="Times New Roman" w:hAnsi="Times New Roman"/>
          <w:i/>
          <w:sz w:val="24"/>
        </w:rPr>
        <w:t>ISTI</w:t>
      </w:r>
      <w:r>
        <w:rPr>
          <w:rFonts w:ascii="Times New Roman" w:hAnsi="Times New Roman"/>
          <w:sz w:val="24"/>
        </w:rPr>
        <w:t xml:space="preserve"> jautājumus.</w:t>
      </w:r>
    </w:p>
    <w:p w14:paraId="6B507748" w14:textId="77777777" w:rsidR="009F2EAC" w:rsidRPr="00017363" w:rsidRDefault="009F2EAC" w:rsidP="007A1E81">
      <w:pPr>
        <w:jc w:val="both"/>
        <w:rPr>
          <w:rFonts w:ascii="Times New Roman" w:hAnsi="Times New Roman" w:cs="Times New Roman"/>
          <w:noProof/>
          <w:sz w:val="24"/>
        </w:rPr>
      </w:pPr>
    </w:p>
    <w:p w14:paraId="08FCF9AC" w14:textId="77777777" w:rsidR="009F2EAC" w:rsidRPr="00017363" w:rsidRDefault="009F2EAC" w:rsidP="007A1E81">
      <w:pPr>
        <w:jc w:val="both"/>
        <w:rPr>
          <w:rFonts w:ascii="Times New Roman" w:hAnsi="Times New Roman" w:cs="Times New Roman"/>
          <w:noProof/>
          <w:sz w:val="24"/>
        </w:rPr>
      </w:pPr>
      <w:r>
        <w:rPr>
          <w:rFonts w:ascii="Times New Roman" w:hAnsi="Times New Roman"/>
          <w:sz w:val="24"/>
        </w:rPr>
        <w:t>PI atļauja PSI veikt pārbaudes ir jādokumentē. Parasti līgumā starp PI un PSI ir jāiekļauj garantijas, ka PSI ir ieviesusi nepieciešamās procedūras, lai nodrošinātu Kodeksa un attiecīgo starptautisko standartu prasību ievērošanu, ja piemērojamas.</w:t>
      </w:r>
    </w:p>
    <w:p w14:paraId="6C030057" w14:textId="77777777" w:rsidR="009F2EAC" w:rsidRPr="00E07F2A" w:rsidRDefault="009F2EAC" w:rsidP="007A1E81">
      <w:pPr>
        <w:jc w:val="both"/>
        <w:rPr>
          <w:rFonts w:ascii="Times New Roman" w:hAnsi="Times New Roman" w:cs="Times New Roman"/>
          <w:noProof/>
          <w:sz w:val="24"/>
        </w:rPr>
      </w:pPr>
    </w:p>
    <w:p w14:paraId="4EED1FDF" w14:textId="77777777" w:rsidR="00FF4504" w:rsidRPr="00E07F2A" w:rsidRDefault="00FF4504" w:rsidP="007A1E81">
      <w:pPr>
        <w:jc w:val="both"/>
        <w:rPr>
          <w:rFonts w:ascii="Times New Roman" w:hAnsi="Times New Roman" w:cs="Times New Roman"/>
          <w:noProof/>
          <w:sz w:val="24"/>
        </w:rPr>
      </w:pPr>
    </w:p>
    <w:p w14:paraId="4A310709"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Sagatavošanās parauga savākšanas procesam</w:t>
      </w:r>
    </w:p>
    <w:p w14:paraId="55E7C0CE" w14:textId="77777777" w:rsidR="009F2EAC" w:rsidRPr="00E07F2A" w:rsidRDefault="009F2EAC" w:rsidP="007A1E81">
      <w:pPr>
        <w:jc w:val="both"/>
        <w:rPr>
          <w:rFonts w:ascii="Times New Roman" w:hAnsi="Times New Roman" w:cs="Times New Roman"/>
          <w:b/>
          <w:noProof/>
          <w:sz w:val="24"/>
        </w:rPr>
      </w:pPr>
    </w:p>
    <w:p w14:paraId="36DC8530" w14:textId="77777777" w:rsidR="009F2EAC" w:rsidRPr="00017363" w:rsidRDefault="009F2EAC" w:rsidP="007C33D2">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Pārliecinieties, ka PSI PSP ir apmācīts un akreditēts, lai veiktu tam uzticētos pienākumus, tostarp antidopinga datu vākšanu un ziņošanu. Īpaši pārbaudiet, vai PSP:</w:t>
      </w:r>
    </w:p>
    <w:p w14:paraId="7C13D423" w14:textId="77777777" w:rsidR="007C33D2" w:rsidRPr="00017363" w:rsidRDefault="009F2EAC" w:rsidP="007A1E81">
      <w:pPr>
        <w:pStyle w:val="ListParagraph"/>
        <w:numPr>
          <w:ilvl w:val="0"/>
          <w:numId w:val="49"/>
        </w:numPr>
        <w:ind w:left="851" w:hanging="284"/>
        <w:jc w:val="both"/>
        <w:rPr>
          <w:rFonts w:ascii="Times New Roman" w:hAnsi="Times New Roman" w:cs="Times New Roman"/>
          <w:noProof/>
          <w:sz w:val="24"/>
        </w:rPr>
      </w:pPr>
      <w:r>
        <w:rPr>
          <w:rFonts w:ascii="Times New Roman" w:hAnsi="Times New Roman"/>
          <w:sz w:val="24"/>
        </w:rPr>
        <w:t>nav interešu konflikta;</w:t>
      </w:r>
    </w:p>
    <w:p w14:paraId="3994296F" w14:textId="77777777" w:rsidR="007C33D2" w:rsidRPr="00017363" w:rsidRDefault="009F2EAC" w:rsidP="007A1E81">
      <w:pPr>
        <w:pStyle w:val="ListParagraph"/>
        <w:numPr>
          <w:ilvl w:val="0"/>
          <w:numId w:val="49"/>
        </w:numPr>
        <w:ind w:left="851" w:hanging="284"/>
        <w:jc w:val="both"/>
        <w:rPr>
          <w:rFonts w:ascii="Times New Roman" w:hAnsi="Times New Roman" w:cs="Times New Roman"/>
          <w:noProof/>
          <w:sz w:val="24"/>
        </w:rPr>
      </w:pPr>
      <w:r>
        <w:rPr>
          <w:rFonts w:ascii="Times New Roman" w:hAnsi="Times New Roman"/>
          <w:sz w:val="24"/>
        </w:rPr>
        <w:t>nav nepilngadīgie un</w:t>
      </w:r>
    </w:p>
    <w:p w14:paraId="602210D7" w14:textId="573C263F" w:rsidR="009F2EAC" w:rsidRPr="00017363" w:rsidRDefault="009F2EAC" w:rsidP="007A1E81">
      <w:pPr>
        <w:pStyle w:val="ListParagraph"/>
        <w:numPr>
          <w:ilvl w:val="0"/>
          <w:numId w:val="49"/>
        </w:numPr>
        <w:ind w:left="851" w:hanging="284"/>
        <w:jc w:val="both"/>
        <w:rPr>
          <w:rFonts w:ascii="Times New Roman" w:hAnsi="Times New Roman" w:cs="Times New Roman"/>
          <w:noProof/>
          <w:sz w:val="24"/>
        </w:rPr>
      </w:pPr>
      <w:r>
        <w:rPr>
          <w:rFonts w:ascii="Times New Roman" w:hAnsi="Times New Roman"/>
          <w:sz w:val="24"/>
        </w:rPr>
        <w:t>akreditācija ir derīga noteiktajā divu gadu termiņā.</w:t>
      </w:r>
    </w:p>
    <w:p w14:paraId="36E9485C" w14:textId="77777777" w:rsidR="00D27062"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Pārliecinieties, ka PSI nodrošina piemērotu PSP locekļu skaita attiecību pret pārbaudāmo sportistu skaitu, paturot prātā, vai pastāv iespējamība, ka tiks pārbaudīti nepilngadīgi sportisti.</w:t>
      </w:r>
    </w:p>
    <w:p w14:paraId="7A6F607B" w14:textId="77777777" w:rsidR="00D27062"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 xml:space="preserve">Nodrošiniet, ka dopinga kontroles punkts (DKP) atbilst </w:t>
      </w:r>
      <w:r>
        <w:rPr>
          <w:rFonts w:ascii="Times New Roman" w:hAnsi="Times New Roman"/>
          <w:i/>
          <w:sz w:val="24"/>
        </w:rPr>
        <w:t>ISTI</w:t>
      </w:r>
      <w:r>
        <w:rPr>
          <w:rFonts w:ascii="Times New Roman" w:hAnsi="Times New Roman"/>
          <w:sz w:val="24"/>
        </w:rPr>
        <w:t xml:space="preserve"> 6.3.2. punktā norādītajiem obligātajiem kritērijiem.</w:t>
      </w:r>
    </w:p>
    <w:p w14:paraId="33FCBA9A" w14:textId="77777777" w:rsidR="00D27062"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 xml:space="preserve">Nosakiet, kam var būt atļauts būt klāt paraugu savākšanas procesā (papildus PSP) saskaņā ar </w:t>
      </w:r>
      <w:r>
        <w:rPr>
          <w:rFonts w:ascii="Times New Roman" w:hAnsi="Times New Roman"/>
          <w:i/>
          <w:sz w:val="24"/>
        </w:rPr>
        <w:t>ISTI</w:t>
      </w:r>
      <w:r>
        <w:rPr>
          <w:rFonts w:ascii="Times New Roman" w:hAnsi="Times New Roman"/>
          <w:sz w:val="24"/>
        </w:rPr>
        <w:t xml:space="preserve"> 6.3.3. punktu.</w:t>
      </w:r>
    </w:p>
    <w:p w14:paraId="3B9BFEC9" w14:textId="77777777" w:rsidR="00D27062"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 xml:space="preserve">Nodrošiniet, ka PSI izmanto paraugu vākšanas inventāra sistēmas, kas atbilst </w:t>
      </w:r>
      <w:r>
        <w:rPr>
          <w:rFonts w:ascii="Times New Roman" w:hAnsi="Times New Roman"/>
          <w:i/>
          <w:sz w:val="24"/>
        </w:rPr>
        <w:t>ISTI</w:t>
      </w:r>
      <w:r>
        <w:rPr>
          <w:rFonts w:ascii="Times New Roman" w:hAnsi="Times New Roman"/>
          <w:sz w:val="24"/>
        </w:rPr>
        <w:t xml:space="preserve"> 6.3.4. punktā uzskaitītajām prasībām.</w:t>
      </w:r>
    </w:p>
    <w:p w14:paraId="3AAEEF17" w14:textId="77777777" w:rsidR="00D27062"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 xml:space="preserve">Nodrošiniet, ka PSI izmanto dopinga kontroles dokumentāciju, kurā iekļauta </w:t>
      </w:r>
      <w:r>
        <w:rPr>
          <w:rFonts w:ascii="Times New Roman" w:hAnsi="Times New Roman"/>
          <w:i/>
          <w:sz w:val="24"/>
        </w:rPr>
        <w:t>ISTI</w:t>
      </w:r>
      <w:r>
        <w:rPr>
          <w:rFonts w:ascii="Times New Roman" w:hAnsi="Times New Roman"/>
          <w:sz w:val="24"/>
        </w:rPr>
        <w:t xml:space="preserve"> 7.4.5. punktā uzskaitītā informācija.</w:t>
      </w:r>
    </w:p>
    <w:p w14:paraId="51487203" w14:textId="77777777" w:rsidR="00D27062"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Sniedziet norādes PSI par pamatotiem apstākļiem, kuros sportists drīkst ierasties DKP ar novēlošanos.</w:t>
      </w:r>
    </w:p>
    <w:p w14:paraId="750C7CDC" w14:textId="77777777" w:rsidR="00D27062"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t>Iepriekš informējiet PSI par to, kur varētu veikt / jāveic pārbaudes sportistiem ar invaliditāti, tostarp sniedziet tai informāciju par invaliditāti, kas var ietekmēt paraugu savākšanas procesu.</w:t>
      </w:r>
    </w:p>
    <w:p w14:paraId="01ED4275" w14:textId="3312D89B" w:rsidR="009F2EAC" w:rsidRPr="00017363" w:rsidRDefault="009F2EAC" w:rsidP="007A1E81">
      <w:pPr>
        <w:pStyle w:val="ListParagraph"/>
        <w:numPr>
          <w:ilvl w:val="0"/>
          <w:numId w:val="48"/>
        </w:numPr>
        <w:ind w:left="567" w:hanging="283"/>
        <w:jc w:val="both"/>
        <w:rPr>
          <w:rFonts w:ascii="Times New Roman" w:hAnsi="Times New Roman" w:cs="Times New Roman"/>
          <w:noProof/>
          <w:sz w:val="24"/>
        </w:rPr>
      </w:pPr>
      <w:r>
        <w:rPr>
          <w:rFonts w:ascii="Times New Roman" w:hAnsi="Times New Roman"/>
          <w:sz w:val="24"/>
        </w:rPr>
        <w:lastRenderedPageBreak/>
        <w:t>Iepriekš informējiet PSI par to, kur varētu / ir paredzēts veikt nepilngadīgo sportistu pārbaudes, tostarp apstiprinot, ka ir saņemta vecāku piekrišana nepilngadīgā sportista pārbaudei. Piemēram, to var īstenot:</w:t>
      </w:r>
    </w:p>
    <w:p w14:paraId="7DB61C2E" w14:textId="77777777" w:rsidR="00D27062" w:rsidRPr="00017363" w:rsidRDefault="009F2EAC" w:rsidP="007A1E81">
      <w:pPr>
        <w:pStyle w:val="ListParagraph"/>
        <w:numPr>
          <w:ilvl w:val="0"/>
          <w:numId w:val="50"/>
        </w:numPr>
        <w:ind w:left="851" w:hanging="284"/>
        <w:jc w:val="both"/>
        <w:rPr>
          <w:rFonts w:ascii="Times New Roman" w:hAnsi="Times New Roman" w:cs="Times New Roman"/>
          <w:noProof/>
          <w:sz w:val="24"/>
        </w:rPr>
      </w:pPr>
      <w:r>
        <w:rPr>
          <w:rFonts w:ascii="Times New Roman" w:hAnsi="Times New Roman"/>
          <w:sz w:val="24"/>
        </w:rPr>
        <w:t>kā vienu no nosacījumiem nepilngadīgā dalībai savas valsts federācijā;</w:t>
      </w:r>
    </w:p>
    <w:p w14:paraId="6DD2B3C8" w14:textId="77777777" w:rsidR="00D27062" w:rsidRPr="00017363" w:rsidRDefault="009F2EAC" w:rsidP="007A1E81">
      <w:pPr>
        <w:pStyle w:val="ListParagraph"/>
        <w:numPr>
          <w:ilvl w:val="0"/>
          <w:numId w:val="50"/>
        </w:numPr>
        <w:ind w:left="851" w:hanging="284"/>
        <w:jc w:val="both"/>
        <w:rPr>
          <w:rFonts w:ascii="Times New Roman" w:hAnsi="Times New Roman" w:cs="Times New Roman"/>
          <w:noProof/>
          <w:sz w:val="24"/>
        </w:rPr>
      </w:pPr>
      <w:r>
        <w:rPr>
          <w:rFonts w:ascii="Times New Roman" w:hAnsi="Times New Roman"/>
          <w:sz w:val="24"/>
        </w:rPr>
        <w:t>kā nosacījumu dalībai sporta pasākumā vai</w:t>
      </w:r>
    </w:p>
    <w:p w14:paraId="71755BF7" w14:textId="4A7461A4" w:rsidR="009F2EAC" w:rsidRPr="00017363" w:rsidRDefault="009F2EAC" w:rsidP="007A1E81">
      <w:pPr>
        <w:pStyle w:val="ListParagraph"/>
        <w:numPr>
          <w:ilvl w:val="0"/>
          <w:numId w:val="50"/>
        </w:numPr>
        <w:ind w:left="851" w:hanging="284"/>
        <w:jc w:val="both"/>
        <w:rPr>
          <w:rFonts w:ascii="Times New Roman" w:hAnsi="Times New Roman" w:cs="Times New Roman"/>
          <w:noProof/>
          <w:sz w:val="24"/>
        </w:rPr>
      </w:pPr>
      <w:r>
        <w:rPr>
          <w:rFonts w:ascii="Times New Roman" w:hAnsi="Times New Roman"/>
          <w:sz w:val="24"/>
        </w:rPr>
        <w:t>parakstot īpašu veidlapu vai pabeidzot īpašu procesu pārbaudes iestādē.</w:t>
      </w:r>
    </w:p>
    <w:p w14:paraId="12E3FD08" w14:textId="77777777" w:rsidR="00D27062" w:rsidRPr="00017363" w:rsidRDefault="009F2EAC" w:rsidP="007A1E81">
      <w:pPr>
        <w:pStyle w:val="ListParagraph"/>
        <w:numPr>
          <w:ilvl w:val="0"/>
          <w:numId w:val="51"/>
        </w:numPr>
        <w:ind w:left="567" w:hanging="283"/>
        <w:jc w:val="both"/>
        <w:rPr>
          <w:rFonts w:ascii="Times New Roman" w:hAnsi="Times New Roman" w:cs="Times New Roman"/>
          <w:noProof/>
          <w:sz w:val="24"/>
        </w:rPr>
      </w:pPr>
      <w:r>
        <w:rPr>
          <w:rFonts w:ascii="Times New Roman" w:hAnsi="Times New Roman"/>
          <w:sz w:val="24"/>
        </w:rPr>
        <w:t>Ja sportistam ir intelektuālās attīstības traucējumi, izlemiet, vai iegūsiet piekrišanu pārbaudei no šā sportista pārstāvja, un informējiet par to PSI.</w:t>
      </w:r>
    </w:p>
    <w:p w14:paraId="037816BC" w14:textId="03634894" w:rsidR="009F2EAC" w:rsidRPr="00017363" w:rsidRDefault="009F2EAC" w:rsidP="007A1E81">
      <w:pPr>
        <w:pStyle w:val="ListParagraph"/>
        <w:numPr>
          <w:ilvl w:val="0"/>
          <w:numId w:val="51"/>
        </w:numPr>
        <w:ind w:left="567" w:hanging="283"/>
        <w:jc w:val="both"/>
        <w:rPr>
          <w:rFonts w:ascii="Times New Roman" w:hAnsi="Times New Roman" w:cs="Times New Roman"/>
          <w:noProof/>
          <w:sz w:val="24"/>
        </w:rPr>
      </w:pPr>
      <w:r>
        <w:rPr>
          <w:rFonts w:ascii="Times New Roman" w:hAnsi="Times New Roman"/>
          <w:sz w:val="24"/>
        </w:rPr>
        <w:t>Apsveriet, kāda rīcība būs piemērota, ja sportista ar intelektuālās attīstības traucējumiem vai nepilngadīga sportista pārbaudē nav klāt neviens sportista pārstāvis.</w:t>
      </w:r>
    </w:p>
    <w:p w14:paraId="6A1F2860" w14:textId="77777777" w:rsidR="00D27062" w:rsidRPr="00E07F2A" w:rsidRDefault="00D27062" w:rsidP="007A1E81">
      <w:pPr>
        <w:jc w:val="both"/>
        <w:rPr>
          <w:rFonts w:ascii="Times New Roman" w:hAnsi="Times New Roman" w:cs="Times New Roman"/>
          <w:noProof/>
          <w:color w:val="0066CC"/>
          <w:sz w:val="24"/>
        </w:rPr>
      </w:pPr>
    </w:p>
    <w:p w14:paraId="2A8EAB2C" w14:textId="77777777" w:rsidR="00D27062" w:rsidRPr="00E07F2A" w:rsidRDefault="00D27062" w:rsidP="007A1E81">
      <w:pPr>
        <w:jc w:val="both"/>
        <w:rPr>
          <w:rFonts w:ascii="Times New Roman" w:hAnsi="Times New Roman" w:cs="Times New Roman"/>
          <w:noProof/>
          <w:color w:val="0066CC"/>
          <w:sz w:val="24"/>
        </w:rPr>
      </w:pPr>
    </w:p>
    <w:p w14:paraId="310CE50B" w14:textId="4F6ED646"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Paziņošana sportistam</w:t>
      </w:r>
    </w:p>
    <w:p w14:paraId="56BB9A0E" w14:textId="77777777" w:rsidR="009F2EAC" w:rsidRPr="00E07F2A" w:rsidRDefault="009F2EAC" w:rsidP="007A1E81">
      <w:pPr>
        <w:jc w:val="both"/>
        <w:rPr>
          <w:rFonts w:ascii="Times New Roman" w:hAnsi="Times New Roman" w:cs="Times New Roman"/>
          <w:b/>
          <w:noProof/>
          <w:sz w:val="24"/>
        </w:rPr>
      </w:pPr>
    </w:p>
    <w:p w14:paraId="69639C56" w14:textId="77777777" w:rsidR="00D27062" w:rsidRPr="00051A4C" w:rsidRDefault="009F2EAC" w:rsidP="00D27062">
      <w:pPr>
        <w:pStyle w:val="ListParagraph"/>
        <w:numPr>
          <w:ilvl w:val="0"/>
          <w:numId w:val="52"/>
        </w:numPr>
        <w:ind w:left="567" w:hanging="283"/>
        <w:jc w:val="both"/>
        <w:rPr>
          <w:rFonts w:ascii="Times New Roman" w:hAnsi="Times New Roman" w:cs="Times New Roman"/>
          <w:noProof/>
          <w:sz w:val="24"/>
        </w:rPr>
      </w:pPr>
      <w:r>
        <w:rPr>
          <w:rFonts w:ascii="Times New Roman" w:hAnsi="Times New Roman"/>
          <w:sz w:val="24"/>
        </w:rPr>
        <w:t>Pārliecinieties, ka pārbaudes tiek veiktas bez iepriekšēja brīdinājuma – ārkārtēji un attaisnojami apstākļi iepriekšējai brīdināšanai ir jādokumentē, un par tiem jāziņo PI.</w:t>
      </w:r>
    </w:p>
    <w:p w14:paraId="47E3AC3B" w14:textId="77777777" w:rsidR="00D27062" w:rsidRPr="00051A4C" w:rsidRDefault="009F2EAC" w:rsidP="00D27062">
      <w:pPr>
        <w:pStyle w:val="ListParagraph"/>
        <w:numPr>
          <w:ilvl w:val="0"/>
          <w:numId w:val="52"/>
        </w:numPr>
        <w:ind w:left="567" w:hanging="283"/>
        <w:jc w:val="both"/>
        <w:rPr>
          <w:rFonts w:ascii="Times New Roman" w:hAnsi="Times New Roman" w:cs="Times New Roman"/>
          <w:noProof/>
          <w:sz w:val="24"/>
        </w:rPr>
      </w:pPr>
      <w:r>
        <w:rPr>
          <w:rFonts w:ascii="Times New Roman" w:hAnsi="Times New Roman"/>
          <w:sz w:val="24"/>
        </w:rPr>
        <w:t>Norādiet PSI par PI politiku attiecībā uz pārbaudēm ārpus sportista norādītā 60 minūšu laika sprīža.</w:t>
      </w:r>
    </w:p>
    <w:p w14:paraId="1E66ED5F" w14:textId="77777777" w:rsidR="00D27062" w:rsidRPr="00051A4C" w:rsidRDefault="009F2EAC" w:rsidP="00D27062">
      <w:pPr>
        <w:pStyle w:val="ListParagraph"/>
        <w:numPr>
          <w:ilvl w:val="0"/>
          <w:numId w:val="52"/>
        </w:numPr>
        <w:ind w:left="567" w:hanging="283"/>
        <w:jc w:val="both"/>
        <w:rPr>
          <w:rFonts w:ascii="Times New Roman" w:hAnsi="Times New Roman" w:cs="Times New Roman"/>
          <w:noProof/>
          <w:sz w:val="24"/>
        </w:rPr>
      </w:pPr>
      <w:r>
        <w:rPr>
          <w:rFonts w:ascii="Times New Roman" w:hAnsi="Times New Roman"/>
          <w:sz w:val="24"/>
        </w:rPr>
        <w:t>Nodrošiniet, ka no PSI tiek saņemts detalizēts ziņojums par neveiksmīgu(-iem) mēģinājumu(-iem) iespējami drīz pēc tam, kad noticis mēģinājums(-i).</w:t>
      </w:r>
    </w:p>
    <w:p w14:paraId="69865377" w14:textId="77777777" w:rsidR="00D27062" w:rsidRPr="00051A4C" w:rsidRDefault="009F2EAC" w:rsidP="00D27062">
      <w:pPr>
        <w:pStyle w:val="ListParagraph"/>
        <w:numPr>
          <w:ilvl w:val="0"/>
          <w:numId w:val="52"/>
        </w:numPr>
        <w:ind w:left="567" w:hanging="283"/>
        <w:jc w:val="both"/>
        <w:rPr>
          <w:rFonts w:ascii="Times New Roman" w:hAnsi="Times New Roman" w:cs="Times New Roman"/>
          <w:noProof/>
          <w:sz w:val="24"/>
        </w:rPr>
      </w:pPr>
      <w:r>
        <w:rPr>
          <w:rFonts w:ascii="Times New Roman" w:hAnsi="Times New Roman"/>
          <w:sz w:val="24"/>
        </w:rPr>
        <w:t xml:space="preserve">Nodrošiniet PSI pārbaudes iestādes pilnvarojuma vēstuli (to var sagatavot </w:t>
      </w:r>
      <w:r>
        <w:rPr>
          <w:rFonts w:ascii="Times New Roman" w:hAnsi="Times New Roman"/>
          <w:i/>
          <w:sz w:val="24"/>
        </w:rPr>
        <w:t>ADAMS</w:t>
      </w:r>
      <w:r>
        <w:rPr>
          <w:rFonts w:ascii="Times New Roman" w:hAnsi="Times New Roman"/>
          <w:sz w:val="24"/>
        </w:rPr>
        <w:t xml:space="preserve"> sistēmā) un uzdodiet PSI to parādīt pārbaudei atlasītajiem sportistiem.</w:t>
      </w:r>
    </w:p>
    <w:p w14:paraId="733ACA1C" w14:textId="77777777" w:rsidR="00D27062" w:rsidRPr="00051A4C" w:rsidRDefault="009F2EAC" w:rsidP="00D27062">
      <w:pPr>
        <w:pStyle w:val="ListParagraph"/>
        <w:numPr>
          <w:ilvl w:val="0"/>
          <w:numId w:val="52"/>
        </w:numPr>
        <w:ind w:left="567" w:hanging="283"/>
        <w:jc w:val="both"/>
        <w:rPr>
          <w:rFonts w:ascii="Times New Roman" w:hAnsi="Times New Roman" w:cs="Times New Roman"/>
          <w:noProof/>
          <w:sz w:val="24"/>
        </w:rPr>
      </w:pPr>
      <w:r>
        <w:rPr>
          <w:rFonts w:ascii="Times New Roman" w:hAnsi="Times New Roman"/>
          <w:sz w:val="24"/>
        </w:rPr>
        <w:t xml:space="preserve">Pārliecinieties, ka PSI </w:t>
      </w:r>
      <w:r>
        <w:rPr>
          <w:rFonts w:ascii="Times New Roman" w:hAnsi="Times New Roman"/>
          <w:i/>
          <w:sz w:val="24"/>
        </w:rPr>
        <w:t>DCO</w:t>
      </w:r>
      <w:r>
        <w:rPr>
          <w:rFonts w:ascii="Times New Roman" w:hAnsi="Times New Roman"/>
          <w:sz w:val="24"/>
        </w:rPr>
        <w:t xml:space="preserve"> ir papildu personu apliecinošs dokuments, kurā cita starpā norādīti viņu vārdi un uzvārdi un attēli, un ka viņi to parāda sportistiem.</w:t>
      </w:r>
    </w:p>
    <w:p w14:paraId="65AB4E64" w14:textId="26F07EBC" w:rsidR="009F2EAC" w:rsidRPr="00051A4C" w:rsidRDefault="009F2EAC" w:rsidP="00D27062">
      <w:pPr>
        <w:pStyle w:val="ListParagraph"/>
        <w:numPr>
          <w:ilvl w:val="0"/>
          <w:numId w:val="52"/>
        </w:numPr>
        <w:ind w:left="567" w:hanging="283"/>
        <w:jc w:val="both"/>
        <w:rPr>
          <w:rFonts w:ascii="Times New Roman" w:hAnsi="Times New Roman" w:cs="Times New Roman"/>
          <w:noProof/>
          <w:sz w:val="24"/>
        </w:rPr>
      </w:pPr>
      <w:r>
        <w:rPr>
          <w:rFonts w:ascii="Times New Roman" w:hAnsi="Times New Roman"/>
          <w:sz w:val="24"/>
        </w:rPr>
        <w:t>Sniedziet skaidrus norādījumus par to, kā apstiprināt parauga iesniegšanai atlasītā sportista identitāti.</w:t>
      </w:r>
    </w:p>
    <w:p w14:paraId="77EB37DA" w14:textId="77777777" w:rsidR="009F2EAC" w:rsidRPr="00051A4C" w:rsidRDefault="009F2EAC" w:rsidP="00D27062">
      <w:pPr>
        <w:pStyle w:val="ListParagraph"/>
        <w:numPr>
          <w:ilvl w:val="0"/>
          <w:numId w:val="53"/>
        </w:numPr>
        <w:ind w:left="851" w:hanging="284"/>
        <w:jc w:val="both"/>
        <w:rPr>
          <w:rFonts w:ascii="Times New Roman" w:hAnsi="Times New Roman" w:cs="Times New Roman"/>
          <w:noProof/>
          <w:sz w:val="24"/>
        </w:rPr>
      </w:pPr>
      <w:r>
        <w:rPr>
          <w:rFonts w:ascii="Times New Roman" w:hAnsi="Times New Roman"/>
          <w:sz w:val="24"/>
        </w:rPr>
        <w:t>Piezīme. Lai gan ir jādokumentē sportista identificēšanas veids (piemēram, vadītāja apliecība, pase u. c.), dokumenta numuru nedrīkst reģistrēt.</w:t>
      </w:r>
    </w:p>
    <w:p w14:paraId="15CAAB1F" w14:textId="74D76619" w:rsidR="009F2EAC" w:rsidRPr="00051A4C" w:rsidRDefault="009F2EAC" w:rsidP="00D27062">
      <w:pPr>
        <w:pStyle w:val="ListParagraph"/>
        <w:numPr>
          <w:ilvl w:val="0"/>
          <w:numId w:val="54"/>
        </w:numPr>
        <w:ind w:left="567" w:hanging="283"/>
        <w:jc w:val="both"/>
        <w:rPr>
          <w:rFonts w:ascii="Times New Roman" w:hAnsi="Times New Roman" w:cs="Times New Roman"/>
          <w:noProof/>
          <w:sz w:val="24"/>
        </w:rPr>
      </w:pPr>
      <w:r>
        <w:rPr>
          <w:rFonts w:ascii="Times New Roman" w:hAnsi="Times New Roman"/>
          <w:sz w:val="24"/>
        </w:rPr>
        <w:t>Apstipriniet, ka gadījumos, kad sportista identitāti nevar pārbaudīt saskaņā ar PI noteiktajiem kritērijiem, šis fakts ir jādokumentē, tostarp sportists ir jānofotografē, un par to jāpaziņo PI.</w:t>
      </w:r>
    </w:p>
    <w:p w14:paraId="05918719" w14:textId="77777777" w:rsidR="009F2EAC" w:rsidRPr="00E07F2A" w:rsidRDefault="009F2EAC" w:rsidP="007A1E81">
      <w:pPr>
        <w:jc w:val="both"/>
        <w:rPr>
          <w:rFonts w:ascii="Times New Roman" w:hAnsi="Times New Roman" w:cs="Times New Roman"/>
          <w:noProof/>
          <w:sz w:val="24"/>
        </w:rPr>
      </w:pPr>
    </w:p>
    <w:p w14:paraId="3AF876BD" w14:textId="77777777" w:rsidR="009F2EAC" w:rsidRPr="00E07F2A" w:rsidRDefault="009F2EAC" w:rsidP="007A1E81">
      <w:pPr>
        <w:jc w:val="both"/>
        <w:rPr>
          <w:rFonts w:ascii="Times New Roman" w:hAnsi="Times New Roman" w:cs="Times New Roman"/>
          <w:noProof/>
          <w:sz w:val="24"/>
        </w:rPr>
      </w:pPr>
    </w:p>
    <w:p w14:paraId="68F01463"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Parauga savākšanas procesa īstenošana</w:t>
      </w:r>
    </w:p>
    <w:p w14:paraId="5D4B1119" w14:textId="77777777" w:rsidR="009F2EAC" w:rsidRPr="00E07F2A" w:rsidRDefault="009F2EAC" w:rsidP="007A1E81">
      <w:pPr>
        <w:jc w:val="both"/>
        <w:rPr>
          <w:rFonts w:ascii="Times New Roman" w:hAnsi="Times New Roman" w:cs="Times New Roman"/>
          <w:b/>
          <w:noProof/>
          <w:sz w:val="24"/>
        </w:rPr>
      </w:pPr>
    </w:p>
    <w:p w14:paraId="49EE4040" w14:textId="77777777" w:rsidR="00D27062" w:rsidRPr="00DE4967" w:rsidRDefault="009F2EAC" w:rsidP="00D27062">
      <w:pPr>
        <w:pStyle w:val="ListParagraph"/>
        <w:numPr>
          <w:ilvl w:val="0"/>
          <w:numId w:val="54"/>
        </w:numPr>
        <w:ind w:left="567" w:hanging="283"/>
        <w:jc w:val="both"/>
        <w:rPr>
          <w:rFonts w:ascii="Times New Roman" w:hAnsi="Times New Roman" w:cs="Times New Roman"/>
          <w:noProof/>
          <w:sz w:val="24"/>
        </w:rPr>
      </w:pPr>
      <w:r>
        <w:rPr>
          <w:rFonts w:ascii="Times New Roman" w:hAnsi="Times New Roman"/>
          <w:sz w:val="24"/>
        </w:rPr>
        <w:t>Uzdodiet PSI vākt paraugus, līdz tie atbilst prasībām par analīzei piemērotu īpatnējo svaru.</w:t>
      </w:r>
    </w:p>
    <w:p w14:paraId="45EACADE" w14:textId="7BE2E168" w:rsidR="009F2EAC" w:rsidRPr="00DE4967" w:rsidRDefault="009F2EAC" w:rsidP="00D27062">
      <w:pPr>
        <w:pStyle w:val="ListParagraph"/>
        <w:numPr>
          <w:ilvl w:val="0"/>
          <w:numId w:val="54"/>
        </w:numPr>
        <w:ind w:left="567" w:hanging="283"/>
        <w:jc w:val="both"/>
        <w:rPr>
          <w:rFonts w:ascii="Times New Roman" w:hAnsi="Times New Roman" w:cs="Times New Roman"/>
          <w:noProof/>
          <w:sz w:val="24"/>
        </w:rPr>
      </w:pPr>
      <w:r>
        <w:rPr>
          <w:rFonts w:ascii="Times New Roman" w:hAnsi="Times New Roman"/>
          <w:sz w:val="24"/>
        </w:rPr>
        <w:t xml:space="preserve">Nosakiet procedūras, kas </w:t>
      </w:r>
      <w:r>
        <w:rPr>
          <w:rFonts w:ascii="Times New Roman" w:hAnsi="Times New Roman"/>
          <w:i/>
          <w:sz w:val="24"/>
        </w:rPr>
        <w:t>DCO</w:t>
      </w:r>
      <w:r>
        <w:rPr>
          <w:rFonts w:ascii="Times New Roman" w:hAnsi="Times New Roman"/>
          <w:sz w:val="24"/>
        </w:rPr>
        <w:t xml:space="preserve"> jāievēro, lai noteiktu, vai pastāv tādi izņēmuma apstākļi, kuru dēļ nav iespējams turpināt paraugu savākšanas procesu.</w:t>
      </w:r>
    </w:p>
    <w:p w14:paraId="7A7B37EF" w14:textId="77777777" w:rsidR="00D27062" w:rsidRPr="00E07F2A" w:rsidRDefault="00D27062" w:rsidP="00D27062">
      <w:pPr>
        <w:ind w:left="360"/>
        <w:jc w:val="both"/>
        <w:rPr>
          <w:rFonts w:ascii="Times New Roman" w:hAnsi="Times New Roman" w:cs="Times New Roman"/>
          <w:noProof/>
          <w:color w:val="404040"/>
          <w:sz w:val="24"/>
        </w:rPr>
      </w:pPr>
    </w:p>
    <w:p w14:paraId="2705A307" w14:textId="77777777" w:rsidR="00D27062" w:rsidRPr="00E07F2A" w:rsidRDefault="00D27062" w:rsidP="00D27062">
      <w:pPr>
        <w:ind w:left="360"/>
        <w:jc w:val="both"/>
        <w:rPr>
          <w:rFonts w:ascii="Times New Roman" w:hAnsi="Times New Roman" w:cs="Times New Roman"/>
          <w:noProof/>
          <w:color w:val="404040"/>
          <w:sz w:val="24"/>
        </w:rPr>
      </w:pPr>
    </w:p>
    <w:p w14:paraId="5B756DE7"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Drošības/pēcpārbaudes pārvaldība</w:t>
      </w:r>
    </w:p>
    <w:p w14:paraId="43062D28" w14:textId="77777777" w:rsidR="009F2EAC" w:rsidRPr="00E07F2A" w:rsidRDefault="009F2EAC" w:rsidP="007A1E81">
      <w:pPr>
        <w:jc w:val="both"/>
        <w:rPr>
          <w:rFonts w:ascii="Times New Roman" w:hAnsi="Times New Roman" w:cs="Times New Roman"/>
          <w:b/>
          <w:noProof/>
          <w:sz w:val="24"/>
        </w:rPr>
      </w:pPr>
    </w:p>
    <w:p w14:paraId="2D4FB736" w14:textId="77777777" w:rsidR="000211BB" w:rsidRPr="00DE4967" w:rsidRDefault="009F2EAC" w:rsidP="007A1E81">
      <w:pPr>
        <w:pStyle w:val="ListParagraph"/>
        <w:numPr>
          <w:ilvl w:val="0"/>
          <w:numId w:val="55"/>
        </w:numPr>
        <w:ind w:left="567" w:hanging="283"/>
        <w:jc w:val="both"/>
        <w:rPr>
          <w:rFonts w:ascii="Times New Roman" w:hAnsi="Times New Roman" w:cs="Times New Roman"/>
          <w:noProof/>
          <w:sz w:val="24"/>
        </w:rPr>
      </w:pPr>
      <w:r>
        <w:rPr>
          <w:rFonts w:ascii="Times New Roman" w:hAnsi="Times New Roman"/>
          <w:sz w:val="24"/>
        </w:rPr>
        <w:t>Apstipriniet izmantojamo paraugu transportēšanas sistēmu.</w:t>
      </w:r>
    </w:p>
    <w:p w14:paraId="199A7A74" w14:textId="77777777" w:rsidR="000211BB" w:rsidRPr="00DE4967" w:rsidRDefault="009F2EAC" w:rsidP="007A1E81">
      <w:pPr>
        <w:pStyle w:val="ListParagraph"/>
        <w:numPr>
          <w:ilvl w:val="0"/>
          <w:numId w:val="55"/>
        </w:numPr>
        <w:ind w:left="567" w:hanging="283"/>
        <w:jc w:val="both"/>
        <w:rPr>
          <w:rFonts w:ascii="Times New Roman" w:hAnsi="Times New Roman" w:cs="Times New Roman"/>
          <w:noProof/>
          <w:sz w:val="24"/>
        </w:rPr>
      </w:pPr>
      <w:r>
        <w:rPr>
          <w:rFonts w:ascii="Times New Roman" w:hAnsi="Times New Roman"/>
          <w:sz w:val="24"/>
        </w:rPr>
        <w:t>Pārliecinieties, ka laboratorija(-as) ir saņēmusi(-as) pienācīgus norādījumus par to, kāda analīze jāveic visiem paraugiem, un rezultātu paziņošanas laiku.</w:t>
      </w:r>
    </w:p>
    <w:p w14:paraId="51F541D9" w14:textId="77777777" w:rsidR="000211BB" w:rsidRPr="00DE4967" w:rsidRDefault="009F2EAC" w:rsidP="007A1E81">
      <w:pPr>
        <w:pStyle w:val="ListParagraph"/>
        <w:numPr>
          <w:ilvl w:val="0"/>
          <w:numId w:val="55"/>
        </w:numPr>
        <w:ind w:left="567" w:hanging="283"/>
        <w:jc w:val="both"/>
        <w:rPr>
          <w:rFonts w:ascii="Times New Roman" w:hAnsi="Times New Roman" w:cs="Times New Roman"/>
          <w:noProof/>
          <w:sz w:val="24"/>
        </w:rPr>
      </w:pPr>
      <w:r>
        <w:rPr>
          <w:rFonts w:ascii="Times New Roman" w:hAnsi="Times New Roman"/>
          <w:sz w:val="24"/>
        </w:rPr>
        <w:t>Pieprasiet, lai paraugu savākšanas procesa dokumentācija, tostarp laboratorijas uzraudzības ķēde, tiktu nosūtīta PI droši un savlaicīgi.</w:t>
      </w:r>
    </w:p>
    <w:p w14:paraId="16375AFF" w14:textId="77777777" w:rsidR="000211BB" w:rsidRPr="00DE4967" w:rsidRDefault="009F2EAC" w:rsidP="007A1E81">
      <w:pPr>
        <w:pStyle w:val="ListParagraph"/>
        <w:numPr>
          <w:ilvl w:val="0"/>
          <w:numId w:val="55"/>
        </w:numPr>
        <w:ind w:left="567" w:hanging="283"/>
        <w:jc w:val="both"/>
        <w:rPr>
          <w:rFonts w:ascii="Times New Roman" w:hAnsi="Times New Roman" w:cs="Times New Roman"/>
          <w:noProof/>
          <w:sz w:val="24"/>
        </w:rPr>
      </w:pPr>
      <w:r>
        <w:rPr>
          <w:rFonts w:ascii="Times New Roman" w:hAnsi="Times New Roman"/>
          <w:sz w:val="24"/>
        </w:rPr>
        <w:t xml:space="preserve">Uzdodiet PSI reģistrēt </w:t>
      </w:r>
      <w:r>
        <w:rPr>
          <w:rFonts w:ascii="Times New Roman" w:hAnsi="Times New Roman"/>
          <w:i/>
          <w:sz w:val="24"/>
        </w:rPr>
        <w:t>DCF</w:t>
      </w:r>
      <w:r>
        <w:rPr>
          <w:rFonts w:ascii="Times New Roman" w:hAnsi="Times New Roman"/>
          <w:sz w:val="24"/>
        </w:rPr>
        <w:t xml:space="preserve"> </w:t>
      </w:r>
      <w:r>
        <w:rPr>
          <w:rFonts w:ascii="Times New Roman" w:hAnsi="Times New Roman"/>
          <w:i/>
          <w:sz w:val="24"/>
        </w:rPr>
        <w:t>ADAMS</w:t>
      </w:r>
      <w:r>
        <w:rPr>
          <w:rFonts w:ascii="Times New Roman" w:hAnsi="Times New Roman"/>
          <w:sz w:val="24"/>
        </w:rPr>
        <w:t xml:space="preserve"> sistēmā </w:t>
      </w:r>
      <w:r>
        <w:rPr>
          <w:rFonts w:ascii="Times New Roman" w:hAnsi="Times New Roman"/>
          <w:b/>
          <w:sz w:val="24"/>
        </w:rPr>
        <w:t>21</w:t>
      </w:r>
      <w:r>
        <w:rPr>
          <w:rFonts w:ascii="Times New Roman" w:hAnsi="Times New Roman"/>
          <w:sz w:val="24"/>
        </w:rPr>
        <w:t xml:space="preserve"> dienas laikā no parauga savākšanas dienas vai sistēmā, kas ieviesta </w:t>
      </w:r>
      <w:r>
        <w:rPr>
          <w:rFonts w:ascii="Times New Roman" w:hAnsi="Times New Roman"/>
          <w:i/>
          <w:sz w:val="24"/>
        </w:rPr>
        <w:t>DCF</w:t>
      </w:r>
      <w:r>
        <w:rPr>
          <w:rFonts w:ascii="Times New Roman" w:hAnsi="Times New Roman"/>
          <w:sz w:val="24"/>
        </w:rPr>
        <w:t xml:space="preserve"> paziņošanai PI.</w:t>
      </w:r>
    </w:p>
    <w:p w14:paraId="12ABF4EA" w14:textId="77777777" w:rsidR="000211BB" w:rsidRPr="00DE4967" w:rsidRDefault="009F2EAC" w:rsidP="007A1E81">
      <w:pPr>
        <w:pStyle w:val="ListParagraph"/>
        <w:numPr>
          <w:ilvl w:val="0"/>
          <w:numId w:val="55"/>
        </w:numPr>
        <w:ind w:left="567" w:hanging="283"/>
        <w:jc w:val="both"/>
        <w:rPr>
          <w:rFonts w:ascii="Times New Roman" w:hAnsi="Times New Roman" w:cs="Times New Roman"/>
          <w:noProof/>
          <w:sz w:val="24"/>
        </w:rPr>
      </w:pPr>
      <w:r>
        <w:rPr>
          <w:rFonts w:ascii="Times New Roman" w:hAnsi="Times New Roman"/>
          <w:sz w:val="24"/>
        </w:rPr>
        <w:lastRenderedPageBreak/>
        <w:t xml:space="preserve">Jebkuras atkāpes no </w:t>
      </w:r>
      <w:r>
        <w:rPr>
          <w:rFonts w:ascii="Times New Roman" w:hAnsi="Times New Roman"/>
          <w:i/>
          <w:sz w:val="24"/>
        </w:rPr>
        <w:t>ISTI</w:t>
      </w:r>
      <w:r>
        <w:rPr>
          <w:rFonts w:ascii="Times New Roman" w:hAnsi="Times New Roman"/>
          <w:sz w:val="24"/>
        </w:rPr>
        <w:t xml:space="preserve"> un īpašiem PI norādījumiem ir jādokumentē, un par tām jāpaziņo PI.</w:t>
      </w:r>
    </w:p>
    <w:p w14:paraId="17D12FA0" w14:textId="5FF34507" w:rsidR="009F2EAC" w:rsidRPr="00DE4967" w:rsidRDefault="009F2EAC" w:rsidP="007A1E81">
      <w:pPr>
        <w:pStyle w:val="ListParagraph"/>
        <w:numPr>
          <w:ilvl w:val="0"/>
          <w:numId w:val="55"/>
        </w:numPr>
        <w:ind w:left="567" w:hanging="283"/>
        <w:jc w:val="both"/>
        <w:rPr>
          <w:rFonts w:ascii="Times New Roman" w:hAnsi="Times New Roman" w:cs="Times New Roman"/>
          <w:noProof/>
          <w:sz w:val="24"/>
        </w:rPr>
      </w:pPr>
      <w:r>
        <w:rPr>
          <w:rFonts w:ascii="Times New Roman" w:hAnsi="Times New Roman"/>
          <w:sz w:val="24"/>
        </w:rPr>
        <w:t>Jebkurš starpgadījums, pārkāpums vai aizdomīga sportista uzvedība, kas var ietekmēt parauga derīgumu vai kā rezultātā PI var nolemt izmeklēt prasību neievērošanu, ir jādokumentē un jāpaziņo PI iespējami drīz pēc tam, kad tas noticis.</w:t>
      </w:r>
    </w:p>
    <w:p w14:paraId="39877C6E" w14:textId="77777777" w:rsidR="000211BB" w:rsidRPr="00E07F2A" w:rsidRDefault="000211BB" w:rsidP="000211BB">
      <w:pPr>
        <w:jc w:val="both"/>
        <w:rPr>
          <w:rFonts w:ascii="Times New Roman" w:hAnsi="Times New Roman" w:cs="Times New Roman"/>
          <w:noProof/>
          <w:color w:val="404040"/>
          <w:sz w:val="24"/>
        </w:rPr>
      </w:pPr>
    </w:p>
    <w:p w14:paraId="74A050DB" w14:textId="77777777" w:rsidR="000211BB" w:rsidRPr="00E07F2A" w:rsidRDefault="000211BB" w:rsidP="000211BB">
      <w:pPr>
        <w:jc w:val="both"/>
        <w:rPr>
          <w:rFonts w:ascii="Times New Roman" w:hAnsi="Times New Roman" w:cs="Times New Roman"/>
          <w:noProof/>
          <w:color w:val="404040"/>
          <w:sz w:val="24"/>
        </w:rPr>
      </w:pPr>
    </w:p>
    <w:p w14:paraId="4F1CBD61"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Izlūkdatu vākšana</w:t>
      </w:r>
    </w:p>
    <w:p w14:paraId="1C9A0B2E" w14:textId="77777777" w:rsidR="009F2EAC" w:rsidRPr="00E07F2A" w:rsidRDefault="009F2EAC" w:rsidP="007A1E81">
      <w:pPr>
        <w:jc w:val="both"/>
        <w:rPr>
          <w:rFonts w:ascii="Times New Roman" w:hAnsi="Times New Roman" w:cs="Times New Roman"/>
          <w:b/>
          <w:noProof/>
          <w:sz w:val="24"/>
        </w:rPr>
      </w:pPr>
    </w:p>
    <w:p w14:paraId="5CABAE7D" w14:textId="77777777" w:rsidR="009F2EAC" w:rsidRPr="00DE4967" w:rsidRDefault="009F2EAC" w:rsidP="000211BB">
      <w:pPr>
        <w:pStyle w:val="ListParagraph"/>
        <w:numPr>
          <w:ilvl w:val="0"/>
          <w:numId w:val="56"/>
        </w:numPr>
        <w:ind w:left="567" w:hanging="283"/>
        <w:jc w:val="both"/>
        <w:rPr>
          <w:rFonts w:ascii="Times New Roman" w:hAnsi="Times New Roman" w:cs="Times New Roman"/>
          <w:noProof/>
          <w:sz w:val="24"/>
        </w:rPr>
      </w:pPr>
      <w:r>
        <w:rPr>
          <w:rFonts w:ascii="Times New Roman" w:hAnsi="Times New Roman"/>
          <w:sz w:val="24"/>
        </w:rPr>
        <w:t>Pieprasiet PSI iegūt un saņemt antidopinga informāciju vai izlūkdatus šajā jomā un tos nekavējoties paziņot PI, piemēram, nosūtot pārbaudes, starpgadījuma vai izlūkdatu ziņojumu.</w:t>
      </w:r>
    </w:p>
    <w:p w14:paraId="54DB0271" w14:textId="77777777" w:rsidR="000211BB" w:rsidRPr="00E07F2A" w:rsidRDefault="000211BB" w:rsidP="000211BB">
      <w:pPr>
        <w:jc w:val="both"/>
        <w:rPr>
          <w:rFonts w:ascii="Times New Roman" w:hAnsi="Times New Roman" w:cs="Times New Roman"/>
          <w:noProof/>
          <w:color w:val="404040"/>
          <w:sz w:val="24"/>
        </w:rPr>
      </w:pPr>
    </w:p>
    <w:p w14:paraId="24068A89" w14:textId="77777777" w:rsidR="000211BB" w:rsidRPr="00E07F2A" w:rsidRDefault="000211BB" w:rsidP="000211BB">
      <w:pPr>
        <w:jc w:val="both"/>
        <w:rPr>
          <w:rFonts w:ascii="Times New Roman" w:hAnsi="Times New Roman" w:cs="Times New Roman"/>
          <w:noProof/>
          <w:color w:val="404040"/>
          <w:sz w:val="24"/>
        </w:rPr>
      </w:pPr>
    </w:p>
    <w:p w14:paraId="4151D5E4" w14:textId="77777777" w:rsidR="009F2EAC" w:rsidRPr="00E07F2A" w:rsidRDefault="009F2EAC" w:rsidP="007A1E81">
      <w:pPr>
        <w:jc w:val="both"/>
        <w:rPr>
          <w:rFonts w:ascii="Times New Roman" w:hAnsi="Times New Roman" w:cs="Times New Roman"/>
          <w:b/>
          <w:bCs/>
          <w:noProof/>
          <w:color w:val="0066CC"/>
          <w:sz w:val="24"/>
        </w:rPr>
      </w:pPr>
      <w:r>
        <w:rPr>
          <w:rFonts w:ascii="Times New Roman" w:hAnsi="Times New Roman"/>
          <w:b/>
          <w:color w:val="0066CC"/>
          <w:sz w:val="24"/>
        </w:rPr>
        <w:t>Datu privātuma un konfidencialitātes prasības</w:t>
      </w:r>
    </w:p>
    <w:p w14:paraId="7B87558E" w14:textId="77777777" w:rsidR="009F2EAC" w:rsidRPr="00E07F2A" w:rsidRDefault="009F2EAC" w:rsidP="007A1E81">
      <w:pPr>
        <w:jc w:val="both"/>
        <w:rPr>
          <w:rFonts w:ascii="Times New Roman" w:hAnsi="Times New Roman" w:cs="Times New Roman"/>
          <w:b/>
          <w:noProof/>
          <w:sz w:val="24"/>
        </w:rPr>
      </w:pPr>
    </w:p>
    <w:p w14:paraId="11EA1E9A" w14:textId="77777777" w:rsidR="009F2EAC" w:rsidRPr="00DE4967" w:rsidRDefault="009F2EAC" w:rsidP="000211BB">
      <w:pPr>
        <w:pStyle w:val="ListParagraph"/>
        <w:numPr>
          <w:ilvl w:val="0"/>
          <w:numId w:val="56"/>
        </w:numPr>
        <w:ind w:left="567" w:hanging="283"/>
        <w:jc w:val="both"/>
        <w:rPr>
          <w:rFonts w:ascii="Times New Roman" w:hAnsi="Times New Roman" w:cs="Times New Roman"/>
          <w:noProof/>
          <w:sz w:val="24"/>
        </w:rPr>
      </w:pPr>
      <w:r>
        <w:rPr>
          <w:rFonts w:ascii="Times New Roman" w:hAnsi="Times New Roman"/>
          <w:sz w:val="24"/>
        </w:rPr>
        <w:t xml:space="preserve">Ar līgumiskas vienošanās starpniecību nodrošiniet, ka PSI ievēro </w:t>
      </w:r>
      <w:r>
        <w:rPr>
          <w:rFonts w:ascii="Times New Roman" w:hAnsi="Times New Roman"/>
          <w:i/>
          <w:sz w:val="24"/>
        </w:rPr>
        <w:t>ISPPPI</w:t>
      </w:r>
      <w:r>
        <w:rPr>
          <w:rFonts w:ascii="Times New Roman" w:hAnsi="Times New Roman"/>
          <w:sz w:val="24"/>
        </w:rPr>
        <w:t xml:space="preserve"> un visus piemērojamos tiesību aktus datu aizsardzības jomā. Konkrēti, tā kā daži personas dati tiek atklāti PSI, kas veic paraugu savākšanu PI pakļautībā, PSI ir jānodrošina, ka:</w:t>
      </w:r>
    </w:p>
    <w:p w14:paraId="7B59B938" w14:textId="77777777" w:rsidR="000211BB" w:rsidRPr="00DE4967" w:rsidRDefault="009F2EAC" w:rsidP="007A1E81">
      <w:pPr>
        <w:pStyle w:val="ListParagraph"/>
        <w:numPr>
          <w:ilvl w:val="0"/>
          <w:numId w:val="53"/>
        </w:numPr>
        <w:ind w:left="851" w:hanging="284"/>
        <w:jc w:val="both"/>
        <w:rPr>
          <w:rFonts w:ascii="Times New Roman" w:hAnsi="Times New Roman" w:cs="Times New Roman"/>
          <w:noProof/>
          <w:sz w:val="24"/>
        </w:rPr>
      </w:pPr>
      <w:r>
        <w:rPr>
          <w:rFonts w:ascii="Times New Roman" w:hAnsi="Times New Roman"/>
          <w:sz w:val="24"/>
        </w:rPr>
        <w:t>piekļuve personas datiem notiek tikai tad, ja tas ir nepieciešams un ja tas atbilst piešķirtajām funkcijām un pienākumiem;</w:t>
      </w:r>
    </w:p>
    <w:p w14:paraId="6B214E92" w14:textId="77777777" w:rsidR="000211BB" w:rsidRPr="00DE4967" w:rsidRDefault="009F2EAC" w:rsidP="007A1E81">
      <w:pPr>
        <w:pStyle w:val="ListParagraph"/>
        <w:numPr>
          <w:ilvl w:val="0"/>
          <w:numId w:val="53"/>
        </w:numPr>
        <w:ind w:left="851" w:hanging="284"/>
        <w:jc w:val="both"/>
        <w:rPr>
          <w:rFonts w:ascii="Times New Roman" w:hAnsi="Times New Roman" w:cs="Times New Roman"/>
          <w:noProof/>
          <w:sz w:val="24"/>
        </w:rPr>
      </w:pPr>
      <w:r>
        <w:rPr>
          <w:rFonts w:ascii="Times New Roman" w:hAnsi="Times New Roman"/>
          <w:sz w:val="24"/>
        </w:rPr>
        <w:t>tiek noslēgti konfidencialitātes līgumi un/vai līgumiskas konfidencialitātes klauzulas ar visiem tiem PSI darbiniekiem un PSI pārstāvjiem vai apakšuzņēmējiem, kas piekļūst personas datiem, tostarp ar visu PSP;</w:t>
      </w:r>
    </w:p>
    <w:p w14:paraId="76CB0828" w14:textId="77777777" w:rsidR="000211BB" w:rsidRPr="00DE4967" w:rsidRDefault="009F2EAC" w:rsidP="007A1E81">
      <w:pPr>
        <w:pStyle w:val="ListParagraph"/>
        <w:numPr>
          <w:ilvl w:val="0"/>
          <w:numId w:val="53"/>
        </w:numPr>
        <w:ind w:left="851" w:hanging="284"/>
        <w:jc w:val="both"/>
        <w:rPr>
          <w:rFonts w:ascii="Times New Roman" w:hAnsi="Times New Roman" w:cs="Times New Roman"/>
          <w:noProof/>
          <w:sz w:val="24"/>
        </w:rPr>
      </w:pPr>
      <w:r>
        <w:rPr>
          <w:rFonts w:ascii="Times New Roman" w:hAnsi="Times New Roman"/>
          <w:sz w:val="24"/>
        </w:rPr>
        <w:t xml:space="preserve">tiek sniegtas pietiekamas garantijas saskaņā ar piemērojamiem tiesību aktiem un </w:t>
      </w:r>
      <w:r>
        <w:rPr>
          <w:rFonts w:ascii="Times New Roman" w:hAnsi="Times New Roman"/>
          <w:i/>
          <w:sz w:val="24"/>
        </w:rPr>
        <w:t>ISPPPI</w:t>
      </w:r>
      <w:r>
        <w:rPr>
          <w:rFonts w:ascii="Times New Roman" w:hAnsi="Times New Roman"/>
          <w:sz w:val="24"/>
        </w:rPr>
        <w:t xml:space="preserve">, jo tas attiecas uz drošības pasākumiem (papildu norādījumus skat. </w:t>
      </w:r>
      <w:r>
        <w:rPr>
          <w:rFonts w:ascii="Times New Roman" w:hAnsi="Times New Roman"/>
          <w:i/>
          <w:sz w:val="24"/>
        </w:rPr>
        <w:t>ISPPPI</w:t>
      </w:r>
      <w:r>
        <w:rPr>
          <w:rFonts w:ascii="Times New Roman" w:hAnsi="Times New Roman"/>
          <w:sz w:val="24"/>
        </w:rPr>
        <w:t xml:space="preserve"> 9.3. un 9.4. punktā un </w:t>
      </w:r>
      <w:r>
        <w:rPr>
          <w:rFonts w:ascii="Times New Roman" w:hAnsi="Times New Roman"/>
          <w:i/>
          <w:sz w:val="24"/>
        </w:rPr>
        <w:t>ISPPPI</w:t>
      </w:r>
      <w:r>
        <w:rPr>
          <w:rFonts w:ascii="Times New Roman" w:hAnsi="Times New Roman"/>
          <w:sz w:val="24"/>
        </w:rPr>
        <w:t xml:space="preserve"> vadlīniju 6. nodaļā);</w:t>
      </w:r>
    </w:p>
    <w:p w14:paraId="2C2F77A4" w14:textId="264B52CD" w:rsidR="009F2EAC" w:rsidRPr="00DE4967" w:rsidRDefault="009F2EAC" w:rsidP="007A1E81">
      <w:pPr>
        <w:pStyle w:val="ListParagraph"/>
        <w:numPr>
          <w:ilvl w:val="0"/>
          <w:numId w:val="53"/>
        </w:numPr>
        <w:ind w:left="851" w:hanging="284"/>
        <w:jc w:val="both"/>
        <w:rPr>
          <w:rFonts w:ascii="Times New Roman" w:hAnsi="Times New Roman" w:cs="Times New Roman"/>
          <w:noProof/>
          <w:sz w:val="24"/>
        </w:rPr>
      </w:pPr>
      <w:r>
        <w:rPr>
          <w:rFonts w:ascii="Times New Roman" w:hAnsi="Times New Roman"/>
          <w:sz w:val="24"/>
        </w:rPr>
        <w:t xml:space="preserve">tā savas dopinga kontroles dokumentācijas kopijas glabā tikai </w:t>
      </w:r>
      <w:r>
        <w:rPr>
          <w:rFonts w:ascii="Times New Roman" w:hAnsi="Times New Roman"/>
          <w:i/>
          <w:sz w:val="24"/>
        </w:rPr>
        <w:t>ISPPPI</w:t>
      </w:r>
      <w:r>
        <w:rPr>
          <w:rFonts w:ascii="Times New Roman" w:hAnsi="Times New Roman"/>
          <w:sz w:val="24"/>
        </w:rPr>
        <w:t xml:space="preserve"> A pielikumā norādīto laiku un pēc tam tās iznīcina un ka tiek nodrošināta tūlītēja paziņošana un palīdzība PI gadījumā, ja sportisti uzstāj uz savām tiesībām saskaņā ar </w:t>
      </w:r>
      <w:r>
        <w:rPr>
          <w:rFonts w:ascii="Times New Roman" w:hAnsi="Times New Roman"/>
          <w:i/>
          <w:sz w:val="24"/>
        </w:rPr>
        <w:t>ISPPPI</w:t>
      </w:r>
      <w:r>
        <w:rPr>
          <w:rFonts w:ascii="Times New Roman" w:hAnsi="Times New Roman"/>
          <w:sz w:val="24"/>
        </w:rPr>
        <w:t xml:space="preserve"> un piemērojamajiem tiesību aktiem datu aizsardzības jomā, vai drošības pārkāpuma gadījumā.</w:t>
      </w:r>
    </w:p>
    <w:p w14:paraId="340D9C5B" w14:textId="77777777" w:rsidR="009F2EAC" w:rsidRPr="00E07F2A" w:rsidRDefault="009F2EAC" w:rsidP="007A1E81">
      <w:pPr>
        <w:jc w:val="both"/>
        <w:rPr>
          <w:rFonts w:ascii="Times New Roman" w:hAnsi="Times New Roman" w:cs="Times New Roman"/>
          <w:noProof/>
          <w:sz w:val="24"/>
        </w:rPr>
      </w:pPr>
    </w:p>
    <w:sectPr w:rsidR="009F2EAC" w:rsidRPr="00E07F2A" w:rsidSect="007A1E81">
      <w:headerReference w:type="default" r:id="rId59"/>
      <w:footerReference w:type="default" r:id="rId60"/>
      <w:headerReference w:type="first" r:id="rId61"/>
      <w:footerReference w:type="first" r:id="rId62"/>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30D2A" w14:textId="77777777" w:rsidR="009D4939" w:rsidRPr="009F2EAC" w:rsidRDefault="009D4939" w:rsidP="009F2EAC">
      <w:pPr>
        <w:rPr>
          <w:noProof/>
        </w:rPr>
      </w:pPr>
      <w:r w:rsidRPr="009F2EAC">
        <w:rPr>
          <w:noProof/>
        </w:rPr>
        <w:separator/>
      </w:r>
    </w:p>
  </w:endnote>
  <w:endnote w:type="continuationSeparator" w:id="0">
    <w:p w14:paraId="2BF68045" w14:textId="77777777" w:rsidR="009D4939" w:rsidRPr="009F2EAC" w:rsidRDefault="009D4939" w:rsidP="009F2EAC">
      <w:pPr>
        <w:rPr>
          <w:noProof/>
        </w:rPr>
      </w:pPr>
      <w:r w:rsidRPr="009F2EAC">
        <w:rPr>
          <w:noProof/>
        </w:rPr>
        <w:continuationSeparator/>
      </w:r>
    </w:p>
  </w:endnote>
  <w:endnote w:type="continuationNotice" w:id="1">
    <w:p w14:paraId="61BB8900" w14:textId="77777777" w:rsidR="009D4939" w:rsidRDefault="009D4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9EA4" w14:textId="77777777" w:rsidR="00994E53" w:rsidRPr="00994E53" w:rsidRDefault="00994E53" w:rsidP="00994E53">
    <w:pPr>
      <w:tabs>
        <w:tab w:val="center" w:pos="4513"/>
        <w:tab w:val="right" w:pos="9026"/>
        <w:tab w:val="left" w:pos="9072"/>
      </w:tabs>
      <w:autoSpaceDE/>
      <w:autoSpaceDN/>
      <w:rPr>
        <w:rFonts w:ascii="Times New Roman" w:eastAsiaTheme="minorHAnsi" w:hAnsi="Times New Roman" w:cs="Times New Roman"/>
        <w:sz w:val="20"/>
        <w:szCs w:val="18"/>
      </w:rPr>
    </w:pPr>
  </w:p>
  <w:p w14:paraId="6E36C40E" w14:textId="77777777" w:rsidR="00994E53" w:rsidRPr="00994E53" w:rsidRDefault="00994E53" w:rsidP="00994E53">
    <w:pPr>
      <w:tabs>
        <w:tab w:val="right" w:leader="underscore" w:pos="9072"/>
      </w:tabs>
      <w:autoSpaceDE/>
      <w:autoSpaceDN/>
      <w:rPr>
        <w:rFonts w:ascii="Times New Roman" w:eastAsiaTheme="minorHAnsi" w:hAnsi="Times New Roman" w:cs="Times New Roman"/>
        <w:sz w:val="20"/>
        <w:szCs w:val="18"/>
      </w:rPr>
    </w:pPr>
    <w:r w:rsidRPr="00994E53">
      <w:rPr>
        <w:rFonts w:ascii="Times New Roman" w:eastAsiaTheme="minorHAnsi" w:hAnsi="Times New Roman" w:cs="Times New Roman"/>
        <w:sz w:val="20"/>
        <w:szCs w:val="18"/>
      </w:rPr>
      <w:tab/>
    </w:r>
  </w:p>
  <w:p w14:paraId="460C3C0E" w14:textId="77777777" w:rsidR="00994E53" w:rsidRPr="00994E53" w:rsidRDefault="00994E53" w:rsidP="00994E53">
    <w:pPr>
      <w:tabs>
        <w:tab w:val="center" w:pos="4513"/>
        <w:tab w:val="right" w:pos="9026"/>
        <w:tab w:val="right" w:pos="9072"/>
      </w:tabs>
      <w:autoSpaceDE/>
      <w:autoSpaceDN/>
      <w:rPr>
        <w:rFonts w:ascii="Times New Roman" w:eastAsiaTheme="minorHAnsi" w:hAnsi="Times New Roman" w:cs="Times New Roman"/>
        <w:sz w:val="20"/>
        <w:szCs w:val="18"/>
      </w:rPr>
    </w:pPr>
  </w:p>
  <w:p w14:paraId="46D9DC89" w14:textId="3AF8E240" w:rsidR="00042B72" w:rsidRPr="00994E53" w:rsidRDefault="00994E53" w:rsidP="00994E53">
    <w:pPr>
      <w:tabs>
        <w:tab w:val="right" w:pos="9072"/>
      </w:tabs>
      <w:autoSpaceDE/>
      <w:autoSpaceDN/>
      <w:rPr>
        <w:rFonts w:ascii="Times New Roman" w:eastAsiaTheme="minorHAnsi" w:hAnsi="Times New Roman" w:cs="Times New Roman"/>
        <w:sz w:val="20"/>
        <w:szCs w:val="18"/>
      </w:rPr>
    </w:pPr>
    <w:r w:rsidRPr="00994E53">
      <w:rPr>
        <w:rFonts w:ascii="Times New Roman" w:eastAsiaTheme="minorHAnsi" w:hAnsi="Times New Roman" w:cs="Times New Roman"/>
        <w:noProof/>
        <w:sz w:val="20"/>
        <w:szCs w:val="18"/>
      </w:rPr>
      <w:t xml:space="preserve">Tulkojums </w:t>
    </w:r>
    <w:r w:rsidRPr="00994E53">
      <w:rPr>
        <w:rFonts w:ascii="Times New Roman" w:eastAsiaTheme="minorHAnsi" w:hAnsi="Times New Roman" w:cs="Times New Roman"/>
        <w:noProof/>
        <w:sz w:val="20"/>
        <w:szCs w:val="18"/>
      </w:rPr>
      <w:fldChar w:fldCharType="begin"/>
    </w:r>
    <w:r w:rsidRPr="00994E53">
      <w:rPr>
        <w:rFonts w:ascii="Times New Roman" w:eastAsiaTheme="minorHAnsi" w:hAnsi="Times New Roman" w:cs="Times New Roman"/>
        <w:noProof/>
        <w:sz w:val="20"/>
        <w:szCs w:val="18"/>
      </w:rPr>
      <w:instrText>symbol 211 \f "Symbol" \s 9</w:instrText>
    </w:r>
    <w:r w:rsidRPr="00994E53">
      <w:rPr>
        <w:rFonts w:ascii="Times New Roman" w:eastAsiaTheme="minorHAnsi" w:hAnsi="Times New Roman" w:cs="Times New Roman"/>
        <w:noProof/>
        <w:sz w:val="20"/>
        <w:szCs w:val="18"/>
      </w:rPr>
      <w:fldChar w:fldCharType="separate"/>
    </w:r>
    <w:r w:rsidRPr="00994E53">
      <w:rPr>
        <w:rFonts w:ascii="Times New Roman" w:eastAsiaTheme="minorHAnsi" w:hAnsi="Times New Roman" w:cs="Times New Roman"/>
        <w:noProof/>
        <w:sz w:val="20"/>
        <w:szCs w:val="18"/>
      </w:rPr>
      <w:t>Ó</w:t>
    </w:r>
    <w:r w:rsidRPr="00994E53">
      <w:rPr>
        <w:rFonts w:ascii="Times New Roman" w:eastAsiaTheme="minorHAnsi" w:hAnsi="Times New Roman" w:cs="Times New Roman"/>
        <w:noProof/>
        <w:sz w:val="20"/>
        <w:szCs w:val="18"/>
      </w:rPr>
      <w:fldChar w:fldCharType="end"/>
    </w:r>
    <w:r w:rsidRPr="00994E53">
      <w:rPr>
        <w:rFonts w:ascii="Times New Roman" w:eastAsiaTheme="minorHAnsi" w:hAnsi="Times New Roman" w:cs="Times New Roman"/>
        <w:noProof/>
        <w:sz w:val="20"/>
        <w:szCs w:val="18"/>
      </w:rPr>
      <w:t xml:space="preserve"> Valsts valodas centrs, 202</w:t>
    </w:r>
    <w:r w:rsidR="00326F6D">
      <w:rPr>
        <w:rFonts w:ascii="Times New Roman" w:eastAsiaTheme="minorHAnsi" w:hAnsi="Times New Roman" w:cs="Times New Roman"/>
        <w:noProof/>
        <w:sz w:val="20"/>
        <w:szCs w:val="18"/>
      </w:rPr>
      <w:t>5</w:t>
    </w:r>
    <w:r w:rsidRPr="00994E53">
      <w:rPr>
        <w:rFonts w:ascii="Times New Roman" w:eastAsiaTheme="minorHAnsi" w:hAnsi="Times New Roman" w:cs="Times New Roman"/>
        <w:sz w:val="20"/>
        <w:szCs w:val="18"/>
      </w:rPr>
      <w:tab/>
    </w:r>
    <w:r w:rsidRPr="00994E53">
      <w:rPr>
        <w:rFonts w:ascii="Times New Roman" w:eastAsiaTheme="minorHAnsi" w:hAnsi="Times New Roman" w:cs="Times New Roman"/>
        <w:sz w:val="20"/>
        <w:szCs w:val="18"/>
      </w:rPr>
      <w:fldChar w:fldCharType="begin"/>
    </w:r>
    <w:r w:rsidRPr="00994E53">
      <w:rPr>
        <w:rFonts w:ascii="Times New Roman" w:eastAsiaTheme="minorHAnsi" w:hAnsi="Times New Roman" w:cs="Times New Roman"/>
        <w:sz w:val="20"/>
        <w:szCs w:val="18"/>
      </w:rPr>
      <w:instrText xml:space="preserve">page </w:instrText>
    </w:r>
    <w:r w:rsidRPr="00994E53">
      <w:rPr>
        <w:rFonts w:ascii="Times New Roman" w:eastAsiaTheme="minorHAnsi" w:hAnsi="Times New Roman" w:cs="Times New Roman"/>
        <w:sz w:val="20"/>
        <w:szCs w:val="18"/>
      </w:rPr>
      <w:fldChar w:fldCharType="separate"/>
    </w:r>
    <w:r w:rsidRPr="00994E53">
      <w:rPr>
        <w:rFonts w:ascii="Times New Roman" w:eastAsiaTheme="minorHAnsi" w:hAnsi="Times New Roman" w:cs="Times New Roman"/>
        <w:sz w:val="20"/>
        <w:szCs w:val="18"/>
      </w:rPr>
      <w:t>2</w:t>
    </w:r>
    <w:r w:rsidRPr="00994E53">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F9A86" w14:textId="77777777" w:rsidR="00C15FC6" w:rsidRPr="00C15FC6" w:rsidRDefault="00C15FC6" w:rsidP="00C15FC6">
    <w:pPr>
      <w:tabs>
        <w:tab w:val="center" w:pos="4513"/>
        <w:tab w:val="right" w:pos="9026"/>
        <w:tab w:val="left" w:pos="9072"/>
      </w:tabs>
      <w:autoSpaceDE/>
      <w:autoSpaceDN/>
      <w:rPr>
        <w:rFonts w:ascii="Times New Roman" w:eastAsiaTheme="minorHAnsi" w:hAnsi="Times New Roman" w:cs="Times New Roman"/>
        <w:sz w:val="20"/>
        <w:szCs w:val="18"/>
      </w:rPr>
    </w:pPr>
    <w:bookmarkStart w:id="59" w:name="_Hlk496261764"/>
    <w:bookmarkStart w:id="60" w:name="_Hlk496261765"/>
    <w:bookmarkStart w:id="61" w:name="_Hlk496261766"/>
    <w:bookmarkStart w:id="62" w:name="_Hlk30491075"/>
    <w:bookmarkStart w:id="63" w:name="_Hlk30491076"/>
  </w:p>
  <w:p w14:paraId="69B7CDDC" w14:textId="77777777" w:rsidR="00C15FC6" w:rsidRPr="00C15FC6" w:rsidRDefault="00C15FC6" w:rsidP="00C15FC6">
    <w:pPr>
      <w:tabs>
        <w:tab w:val="left" w:leader="underscore" w:pos="9072"/>
      </w:tabs>
      <w:autoSpaceDE/>
      <w:autoSpaceDN/>
      <w:rPr>
        <w:rFonts w:ascii="Times New Roman" w:eastAsiaTheme="minorHAnsi" w:hAnsi="Times New Roman" w:cs="Times New Roman"/>
        <w:sz w:val="20"/>
        <w:szCs w:val="18"/>
      </w:rPr>
    </w:pPr>
    <w:r w:rsidRPr="00C15FC6">
      <w:rPr>
        <w:rFonts w:ascii="Times New Roman" w:eastAsiaTheme="minorHAnsi" w:hAnsi="Times New Roman" w:cs="Times New Roman"/>
        <w:sz w:val="20"/>
        <w:szCs w:val="18"/>
      </w:rPr>
      <w:tab/>
    </w:r>
  </w:p>
  <w:p w14:paraId="4B616031" w14:textId="77777777" w:rsidR="00C15FC6" w:rsidRPr="00C15FC6" w:rsidRDefault="00C15FC6" w:rsidP="00C15FC6">
    <w:pPr>
      <w:tabs>
        <w:tab w:val="center" w:pos="4513"/>
        <w:tab w:val="right" w:pos="9026"/>
        <w:tab w:val="left" w:pos="9072"/>
      </w:tabs>
      <w:autoSpaceDE/>
      <w:autoSpaceDN/>
      <w:rPr>
        <w:rFonts w:ascii="Times New Roman" w:eastAsiaTheme="minorHAnsi" w:hAnsi="Times New Roman" w:cs="Times New Roman"/>
        <w:sz w:val="20"/>
        <w:szCs w:val="18"/>
      </w:rPr>
    </w:pPr>
  </w:p>
  <w:p w14:paraId="0AF05B29" w14:textId="55D5A033" w:rsidR="009F2EAC" w:rsidRPr="00C15FC6" w:rsidRDefault="00C15FC6" w:rsidP="00C15FC6">
    <w:pPr>
      <w:tabs>
        <w:tab w:val="center" w:pos="4513"/>
        <w:tab w:val="right" w:pos="9026"/>
      </w:tabs>
      <w:autoSpaceDE/>
      <w:autoSpaceDN/>
      <w:rPr>
        <w:rFonts w:ascii="Times New Roman" w:eastAsiaTheme="minorHAnsi" w:hAnsi="Times New Roman" w:cs="Times New Roman"/>
        <w:sz w:val="20"/>
        <w:szCs w:val="18"/>
      </w:rPr>
    </w:pPr>
    <w:r w:rsidRPr="00C15FC6">
      <w:rPr>
        <w:rFonts w:ascii="Times New Roman" w:eastAsiaTheme="minorHAnsi" w:hAnsi="Times New Roman" w:cs="Times New Roman"/>
        <w:noProof/>
        <w:sz w:val="20"/>
        <w:szCs w:val="18"/>
      </w:rPr>
      <w:t xml:space="preserve">Tulkojums </w:t>
    </w:r>
    <w:r w:rsidRPr="00C15FC6">
      <w:rPr>
        <w:rFonts w:ascii="Times New Roman" w:eastAsiaTheme="minorHAnsi" w:hAnsi="Times New Roman" w:cs="Times New Roman"/>
        <w:noProof/>
        <w:sz w:val="20"/>
        <w:szCs w:val="18"/>
      </w:rPr>
      <w:fldChar w:fldCharType="begin"/>
    </w:r>
    <w:r w:rsidRPr="00C15FC6">
      <w:rPr>
        <w:rFonts w:ascii="Times New Roman" w:eastAsiaTheme="minorHAnsi" w:hAnsi="Times New Roman" w:cs="Times New Roman"/>
        <w:noProof/>
        <w:sz w:val="20"/>
        <w:szCs w:val="18"/>
      </w:rPr>
      <w:instrText>symbol 211 \f "Symbol" \s 9</w:instrText>
    </w:r>
    <w:r w:rsidRPr="00C15FC6">
      <w:rPr>
        <w:rFonts w:ascii="Times New Roman" w:eastAsiaTheme="minorHAnsi" w:hAnsi="Times New Roman" w:cs="Times New Roman"/>
        <w:noProof/>
        <w:sz w:val="20"/>
        <w:szCs w:val="18"/>
      </w:rPr>
      <w:fldChar w:fldCharType="separate"/>
    </w:r>
    <w:r w:rsidRPr="00C15FC6">
      <w:rPr>
        <w:rFonts w:ascii="Times New Roman" w:eastAsiaTheme="minorHAnsi" w:hAnsi="Times New Roman" w:cs="Times New Roman"/>
        <w:noProof/>
        <w:sz w:val="20"/>
        <w:szCs w:val="18"/>
      </w:rPr>
      <w:t>Ó</w:t>
    </w:r>
    <w:r w:rsidRPr="00C15FC6">
      <w:rPr>
        <w:rFonts w:ascii="Times New Roman" w:eastAsiaTheme="minorHAnsi" w:hAnsi="Times New Roman" w:cs="Times New Roman"/>
        <w:noProof/>
        <w:sz w:val="20"/>
        <w:szCs w:val="18"/>
      </w:rPr>
      <w:fldChar w:fldCharType="end"/>
    </w:r>
    <w:r w:rsidRPr="00C15FC6">
      <w:rPr>
        <w:rFonts w:ascii="Times New Roman" w:eastAsiaTheme="minorHAnsi" w:hAnsi="Times New Roman" w:cs="Times New Roman"/>
        <w:noProof/>
        <w:sz w:val="20"/>
        <w:szCs w:val="18"/>
      </w:rPr>
      <w:t xml:space="preserve"> Valsts valodas centrs, 20</w:t>
    </w:r>
    <w:bookmarkEnd w:id="59"/>
    <w:bookmarkEnd w:id="60"/>
    <w:bookmarkEnd w:id="61"/>
    <w:bookmarkEnd w:id="62"/>
    <w:bookmarkEnd w:id="63"/>
    <w:r>
      <w:rPr>
        <w:rFonts w:ascii="Times New Roman" w:eastAsiaTheme="minorHAnsi" w:hAnsi="Times New Roman" w:cs="Times New Roman"/>
        <w:noProof/>
        <w:sz w:val="20"/>
        <w:szCs w:val="18"/>
      </w:rPr>
      <w:t>2</w:t>
    </w:r>
    <w:r w:rsidR="00326F6D">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93532" w14:textId="77777777" w:rsidR="009D4939" w:rsidRPr="009F2EAC" w:rsidRDefault="009D4939" w:rsidP="009F2EAC">
      <w:pPr>
        <w:rPr>
          <w:noProof/>
        </w:rPr>
      </w:pPr>
      <w:r w:rsidRPr="009F2EAC">
        <w:rPr>
          <w:noProof/>
        </w:rPr>
        <w:separator/>
      </w:r>
    </w:p>
  </w:footnote>
  <w:footnote w:type="continuationSeparator" w:id="0">
    <w:p w14:paraId="04663A37" w14:textId="77777777" w:rsidR="009D4939" w:rsidRPr="009F2EAC" w:rsidRDefault="009D4939" w:rsidP="009F2EAC">
      <w:pPr>
        <w:rPr>
          <w:noProof/>
        </w:rPr>
      </w:pPr>
      <w:r w:rsidRPr="009F2EAC">
        <w:rPr>
          <w:noProof/>
        </w:rPr>
        <w:continuationSeparator/>
      </w:r>
    </w:p>
  </w:footnote>
  <w:footnote w:type="continuationNotice" w:id="1">
    <w:p w14:paraId="3F45204F" w14:textId="77777777" w:rsidR="009D4939" w:rsidRDefault="009D4939"/>
  </w:footnote>
  <w:footnote w:id="2">
    <w:p w14:paraId="209B1E40" w14:textId="6B4FF5EA" w:rsidR="00746A00" w:rsidRPr="00864C47" w:rsidRDefault="00746A00">
      <w:pPr>
        <w:pStyle w:val="FootnoteText"/>
        <w:rPr>
          <w:rFonts w:ascii="Times New Roman" w:hAnsi="Times New Roman" w:cs="Times New Roman"/>
        </w:rPr>
      </w:pPr>
      <w:r w:rsidRPr="00864C47">
        <w:rPr>
          <w:rStyle w:val="FootnoteReference"/>
          <w:rFonts w:ascii="Times New Roman" w:hAnsi="Times New Roman" w:cs="Times New Roman"/>
        </w:rPr>
        <w:footnoteRef/>
      </w:r>
      <w:r w:rsidRPr="00864C47">
        <w:rPr>
          <w:rFonts w:ascii="Times New Roman" w:hAnsi="Times New Roman" w:cs="Times New Roman"/>
        </w:rPr>
        <w:t> </w:t>
      </w:r>
      <w:r w:rsidRPr="00864C47">
        <w:rPr>
          <w:rFonts w:ascii="Times New Roman" w:hAnsi="Times New Roman" w:cs="Times New Roman"/>
          <w:i/>
        </w:rPr>
        <w:t>Jānorāda, ka daudzās jurisdikcijās izžāvētu asins pilienu paraugu savākšanas procesā, kurā netiek veikta vēnas punkcija, izžāvētu asins pilienu paraugus var savākt DCO bez nepieciešamības iesaistīt BCO, ja veselības aprūpes iestādēs tiek ievēroti standarta profilakses pasākumi un DCO ir pienācīgi apmācīts.</w:t>
      </w:r>
    </w:p>
  </w:footnote>
  <w:footnote w:id="3">
    <w:p w14:paraId="12E11F33" w14:textId="094932F0" w:rsidR="001C2123" w:rsidRPr="001C2123" w:rsidRDefault="001C2123">
      <w:pPr>
        <w:pStyle w:val="FootnoteText"/>
      </w:pPr>
      <w:r>
        <w:rPr>
          <w:rStyle w:val="FootnoteReference"/>
        </w:rPr>
        <w:t>1</w:t>
      </w:r>
      <w:r>
        <w:t> </w:t>
      </w:r>
      <w:r>
        <w:rPr>
          <w:rFonts w:ascii="Times New Roman" w:hAnsi="Times New Roman"/>
          <w:i/>
          <w:iCs/>
        </w:rPr>
        <w:t>ADAMS Next Gen</w:t>
      </w:r>
      <w:r>
        <w:rPr>
          <w:rFonts w:ascii="Times New Roman" w:hAnsi="Times New Roman"/>
        </w:rPr>
        <w:t xml:space="preserve"> sistēmā termins “darba uzdevums” ir aizstāts ar terminu “pārbaudes uzdevums”.</w:t>
      </w:r>
    </w:p>
  </w:footnote>
  <w:footnote w:id="4">
    <w:p w14:paraId="664DC34A" w14:textId="5BD1DB59" w:rsidR="007B28BA" w:rsidRPr="007B28BA" w:rsidRDefault="007B28BA">
      <w:pPr>
        <w:pStyle w:val="FootnoteText"/>
      </w:pPr>
      <w:r>
        <w:rPr>
          <w:rStyle w:val="FootnoteReference"/>
        </w:rPr>
        <w:t>2</w:t>
      </w:r>
      <w:r>
        <w:t> </w:t>
      </w:r>
      <w:r>
        <w:rPr>
          <w:rFonts w:ascii="Times New Roman" w:hAnsi="Times New Roman"/>
        </w:rPr>
        <w:t xml:space="preserve">Lai gan sportistiem ir jābūt līdzi šim aprīkojumam, ja tas nav pieejams un ja ir iespējams pārvietoties uz vietu, kur šis aprīkojums ir pieejams (saglabājot nepārtrauktu sportista uzraudzību), </w:t>
      </w:r>
      <w:r>
        <w:rPr>
          <w:rFonts w:ascii="Times New Roman" w:hAnsi="Times New Roman"/>
          <w:i/>
          <w:iCs/>
        </w:rPr>
        <w:t>DCO</w:t>
      </w:r>
      <w:r>
        <w:rPr>
          <w:rFonts w:ascii="Times New Roman" w:hAnsi="Times New Roman"/>
        </w:rPr>
        <w:t xml:space="preserve"> var piekrist paraugu savākšanas procesu veikt citā vietā. Ja sportistam nav parauga nodrošināšanai nepieciešamā papildu aprīkojuma, PI/PSI tas ir jādokumentē, un PI ir jānovērtē, vai to var uzskatīt par prasību neievērošanu.</w:t>
      </w:r>
    </w:p>
  </w:footnote>
  <w:footnote w:id="5">
    <w:p w14:paraId="7CB46C44" w14:textId="042F7F1D" w:rsidR="00ED03CE" w:rsidRPr="00ED03CE" w:rsidRDefault="00ED03CE">
      <w:pPr>
        <w:pStyle w:val="FootnoteText"/>
      </w:pPr>
      <w:r>
        <w:rPr>
          <w:rStyle w:val="FootnoteReference"/>
        </w:rPr>
        <w:t>3</w:t>
      </w:r>
      <w:r>
        <w:t> </w:t>
      </w:r>
      <w:r>
        <w:rPr>
          <w:rFonts w:ascii="Times New Roman" w:hAnsi="Times New Roman"/>
          <w:i/>
        </w:rPr>
        <w:t>Ņemiet vērā, ka nav pieņemami, ja PI/PSI nosaka sākumā savācamo maksimālo paraugu skaitu neatkarīgi no tā, vai tiks izpildīta prasība par piemērotu īpatnējo svaru (t. i., maksimālais paraugu skaits ir divi, pat ja otrais paraugs neatbilst prasībām par piemērotu īpatnējo svaru).</w:t>
      </w:r>
    </w:p>
  </w:footnote>
  <w:footnote w:id="6">
    <w:p w14:paraId="16B1BCFC" w14:textId="7F7B5AE1" w:rsidR="001E61CB" w:rsidRPr="00FC5E8B" w:rsidRDefault="001E61CB">
      <w:pPr>
        <w:pStyle w:val="FootnoteText"/>
        <w:rPr>
          <w:rFonts w:ascii="Times New Roman" w:hAnsi="Times New Roman" w:cs="Times New Roman"/>
        </w:rPr>
      </w:pPr>
      <w:r w:rsidRPr="00FC5E8B">
        <w:rPr>
          <w:rStyle w:val="FootnoteReference"/>
          <w:rFonts w:ascii="Times New Roman" w:hAnsi="Times New Roman" w:cs="Times New Roman"/>
        </w:rPr>
        <w:t>4</w:t>
      </w:r>
      <w:r w:rsidRPr="00FC5E8B">
        <w:rPr>
          <w:rFonts w:ascii="Times New Roman" w:hAnsi="Times New Roman" w:cs="Times New Roman"/>
        </w:rPr>
        <w:t> </w:t>
      </w:r>
      <w:r w:rsidRPr="00FC5E8B">
        <w:rPr>
          <w:rFonts w:ascii="Times New Roman" w:hAnsi="Times New Roman" w:cs="Times New Roman"/>
          <w:i/>
        </w:rPr>
        <w:t>Tā kā ABP un BT hematoloģisko marķieru analīzes tiek veiktas asins šūnu frakcijai, ir nepieciešamas nesadalītas nesarecējušas asinis, kas savāktas K2EDTA mēģenēs. HBOC / steroīdu esteru / ERA / TGFβ signālu inhibitoru pārbaudei tiek veiktas analīzes atdalītās plazmas frakcijai, kas iegūta pēc nesadalīta asins parauga centrifugēšanas (piemēram, uz “Ficoll” gradienta). Šīs pārbaudes var veikt vai nu asins paraugiem, kas īpaši savākti šim nolūkam, vai tam pašam asins paraugam, kas savākts ABP un/vai BT analīzēm; tomēr otrajā minētajā gadījumā plazmas frakcijas atdalīšanu šo pārbaužu vajadzībām veic tikai pēc tam, kad ir pabeigtas ABP un/vai BT analīzes.</w:t>
      </w:r>
    </w:p>
  </w:footnote>
  <w:footnote w:id="7">
    <w:p w14:paraId="71EAA084" w14:textId="54211BF6" w:rsidR="008577DA" w:rsidRPr="00FC5E8B" w:rsidRDefault="008577DA">
      <w:pPr>
        <w:pStyle w:val="FootnoteText"/>
        <w:rPr>
          <w:rFonts w:ascii="Times New Roman" w:hAnsi="Times New Roman" w:cs="Times New Roman"/>
        </w:rPr>
      </w:pPr>
      <w:r w:rsidRPr="00FC5E8B">
        <w:rPr>
          <w:rStyle w:val="FootnoteReference"/>
          <w:rFonts w:ascii="Times New Roman" w:hAnsi="Times New Roman" w:cs="Times New Roman"/>
        </w:rPr>
        <w:t>5</w:t>
      </w:r>
      <w:r w:rsidRPr="00FC5E8B">
        <w:rPr>
          <w:rFonts w:ascii="Times New Roman" w:hAnsi="Times New Roman" w:cs="Times New Roman"/>
        </w:rPr>
        <w:t> </w:t>
      </w:r>
      <w:r w:rsidRPr="00FC5E8B">
        <w:rPr>
          <w:rFonts w:ascii="Times New Roman" w:hAnsi="Times New Roman" w:cs="Times New Roman"/>
          <w:i/>
        </w:rPr>
        <w:t>Gēnu dopinga pārbaudēm ir nepieciešamas nesarecējušas asinis, kas savāktas K2EDTA mēģenēs. Tomēr, lai izvairītos no iespējamas savstarpējas piesārņošanās, gēnu dopinga pārbaudes veikšanai neizmanto tos asins paraugus, kas savākti ABP hematoloģisko marķieru analīzei. Gēnu dopinga pārbaudei savāc atsevišķus asins paraugus. Tomēr, kad ir pabeigta gēnu dopinga pārbaude, izmantojot nesadalītas asinis, var iegūt plazmas frakciju citu analīžu veikšanai (piemēram, HBOC / steroīdu esteru / ERA / TGFβ signālu inhibitoru klātbūtnes konstatēšanai).</w:t>
      </w:r>
    </w:p>
  </w:footnote>
  <w:footnote w:id="8">
    <w:p w14:paraId="3649293D" w14:textId="1C789B0F" w:rsidR="00607A35" w:rsidRPr="00607A35" w:rsidRDefault="00607A35">
      <w:pPr>
        <w:pStyle w:val="FootnoteText"/>
      </w:pPr>
      <w:r w:rsidRPr="00FC5E8B">
        <w:rPr>
          <w:rStyle w:val="FootnoteReference"/>
          <w:rFonts w:ascii="Times New Roman" w:hAnsi="Times New Roman" w:cs="Times New Roman"/>
        </w:rPr>
        <w:t>6</w:t>
      </w:r>
      <w:r w:rsidRPr="00FC5E8B">
        <w:rPr>
          <w:rFonts w:ascii="Times New Roman" w:hAnsi="Times New Roman" w:cs="Times New Roman"/>
        </w:rPr>
        <w:t> </w:t>
      </w:r>
      <w:r w:rsidRPr="00FC5E8B">
        <w:rPr>
          <w:rFonts w:ascii="Times New Roman" w:hAnsi="Times New Roman" w:cs="Times New Roman"/>
          <w:i/>
        </w:rPr>
        <w:t>ABP parauga savākšanai ir nepieciešama tikai viena mēģene, tomēr ir ieteicams savākt asinis divās (2) mēģenēs (parauga A un B daļu), ja tiek plānotas citas pārbaudes (piemēram, HBOC / steroīdu esteri / ERA / TGFβ signālu inhibitoru klātbūtnes konstatēšanai) vai papildu analīzes.</w:t>
      </w:r>
    </w:p>
  </w:footnote>
  <w:footnote w:id="9">
    <w:p w14:paraId="53CB9386" w14:textId="0506E5A7" w:rsidR="00692D95" w:rsidRPr="000D6D04" w:rsidRDefault="00692D95">
      <w:pPr>
        <w:pStyle w:val="FootnoteText"/>
        <w:rPr>
          <w:rFonts w:ascii="Times New Roman" w:hAnsi="Times New Roman" w:cs="Times New Roman"/>
        </w:rPr>
      </w:pPr>
      <w:r w:rsidRPr="000D6D04">
        <w:rPr>
          <w:rStyle w:val="FootnoteReference"/>
          <w:rFonts w:ascii="Times New Roman" w:hAnsi="Times New Roman" w:cs="Times New Roman"/>
        </w:rPr>
        <w:t>7</w:t>
      </w:r>
      <w:r w:rsidRPr="000D6D04">
        <w:rPr>
          <w:rFonts w:ascii="Times New Roman" w:hAnsi="Times New Roman" w:cs="Times New Roman"/>
        </w:rPr>
        <w:t xml:space="preserve"> Sīkāku informāciju, lūdzu, skat. spēkā esošajā Tehniskajā dokumentā par augšanas hormona analīzi </w:t>
      </w:r>
      <w:r w:rsidRPr="000D6D04">
        <w:rPr>
          <w:rFonts w:ascii="Times New Roman" w:hAnsi="Times New Roman" w:cs="Times New Roman"/>
          <w:i/>
        </w:rPr>
        <w:t>WADA</w:t>
      </w:r>
      <w:r w:rsidRPr="000D6D04">
        <w:rPr>
          <w:rFonts w:ascii="Times New Roman" w:hAnsi="Times New Roman" w:cs="Times New Roman"/>
        </w:rPr>
        <w:t xml:space="preserve"> tīmekļvietnē.</w:t>
      </w:r>
    </w:p>
  </w:footnote>
  <w:footnote w:id="10">
    <w:p w14:paraId="1F96F8CD" w14:textId="4EA92AF1" w:rsidR="00F82CC1" w:rsidRPr="00F82CC1" w:rsidRDefault="00F82CC1">
      <w:pPr>
        <w:pStyle w:val="FootnoteText"/>
      </w:pPr>
      <w:r w:rsidRPr="000D6D04">
        <w:rPr>
          <w:rStyle w:val="FootnoteReference"/>
          <w:rFonts w:ascii="Times New Roman" w:hAnsi="Times New Roman" w:cs="Times New Roman"/>
        </w:rPr>
        <w:t>8</w:t>
      </w:r>
      <w:r w:rsidRPr="000D6D04">
        <w:rPr>
          <w:rFonts w:ascii="Times New Roman" w:hAnsi="Times New Roman" w:cs="Times New Roman"/>
        </w:rPr>
        <w:t xml:space="preserve"> Sīkāku informāciju, lūdzu, skat. spēkā esošajās Pamatnostādnēs par augšanas hormona biomarķieru pārbaudi </w:t>
      </w:r>
      <w:r w:rsidRPr="000D6D04">
        <w:rPr>
          <w:rFonts w:ascii="Times New Roman" w:hAnsi="Times New Roman" w:cs="Times New Roman"/>
          <w:i/>
        </w:rPr>
        <w:t>WADA</w:t>
      </w:r>
      <w:r w:rsidRPr="000D6D04">
        <w:rPr>
          <w:rFonts w:ascii="Times New Roman" w:hAnsi="Times New Roman" w:cs="Times New Roman"/>
        </w:rPr>
        <w:t xml:space="preserve"> tīmekļvietnē.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5E65" w14:textId="77777777" w:rsidR="00042B72" w:rsidRPr="00042B72" w:rsidRDefault="00042B72" w:rsidP="00042B72">
    <w:pPr>
      <w:tabs>
        <w:tab w:val="center" w:pos="4513"/>
        <w:tab w:val="right" w:pos="9026"/>
      </w:tabs>
      <w:autoSpaceDE/>
      <w:autoSpaceDN/>
      <w:rPr>
        <w:rFonts w:ascii="Times New Roman" w:eastAsiaTheme="minorHAnsi" w:hAnsi="Times New Roman" w:cs="Times New Roman"/>
        <w:sz w:val="20"/>
        <w:szCs w:val="20"/>
      </w:rPr>
    </w:pPr>
    <w:bookmarkStart w:id="41" w:name="_Hlk496261784"/>
    <w:bookmarkStart w:id="42" w:name="_Hlk496261785"/>
    <w:bookmarkStart w:id="43" w:name="_Hlk496261786"/>
    <w:bookmarkStart w:id="44" w:name="_Hlk502757728"/>
    <w:bookmarkStart w:id="45" w:name="_Hlk502757729"/>
    <w:bookmarkStart w:id="46" w:name="_Hlk502757738"/>
    <w:bookmarkStart w:id="47" w:name="_Hlk502757739"/>
    <w:bookmarkStart w:id="48" w:name="_Hlk30491084"/>
    <w:bookmarkStart w:id="49" w:name="_Hlk30491085"/>
    <w:bookmarkStart w:id="50" w:name="_Hlk63344778"/>
    <w:bookmarkStart w:id="51" w:name="_Hlk63344779"/>
    <w:bookmarkStart w:id="52" w:name="_Hlk63344780"/>
    <w:bookmarkStart w:id="53" w:name="_Hlk63344781"/>
  </w:p>
  <w:p w14:paraId="09A80E61" w14:textId="77777777" w:rsidR="00042B72" w:rsidRPr="00042B72" w:rsidRDefault="00042B72" w:rsidP="00042B72">
    <w:pPr>
      <w:tabs>
        <w:tab w:val="right" w:leader="underscore" w:pos="9072"/>
      </w:tabs>
      <w:autoSpaceDE/>
      <w:autoSpaceDN/>
      <w:rPr>
        <w:rFonts w:ascii="Times New Roman" w:eastAsiaTheme="minorHAnsi" w:hAnsi="Times New Roman" w:cs="Times New Roman"/>
        <w:sz w:val="20"/>
        <w:szCs w:val="20"/>
      </w:rPr>
    </w:pPr>
    <w:r w:rsidRPr="00042B72">
      <w:rPr>
        <w:rFonts w:ascii="Times New Roman" w:eastAsiaTheme="minorHAnsi" w:hAnsi="Times New Roman" w:cs="Times New Roman"/>
        <w:sz w:val="20"/>
        <w:szCs w:val="20"/>
      </w:rPr>
      <w:tab/>
    </w:r>
  </w:p>
  <w:bookmarkEnd w:id="41"/>
  <w:bookmarkEnd w:id="42"/>
  <w:bookmarkEnd w:id="43"/>
  <w:bookmarkEnd w:id="44"/>
  <w:bookmarkEnd w:id="45"/>
  <w:bookmarkEnd w:id="46"/>
  <w:bookmarkEnd w:id="47"/>
  <w:bookmarkEnd w:id="48"/>
  <w:bookmarkEnd w:id="49"/>
  <w:bookmarkEnd w:id="50"/>
  <w:bookmarkEnd w:id="51"/>
  <w:bookmarkEnd w:id="52"/>
  <w:bookmarkEnd w:id="53"/>
  <w:p w14:paraId="2140FF01" w14:textId="77777777" w:rsidR="00042B72" w:rsidRDefault="00042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FEE5" w14:textId="77777777" w:rsidR="00F75577" w:rsidRPr="00864FDC" w:rsidRDefault="00F75577" w:rsidP="00F75577">
    <w:pPr>
      <w:pBdr>
        <w:bottom w:val="single" w:sz="12" w:space="5" w:color="auto"/>
      </w:pBdr>
      <w:rPr>
        <w:rFonts w:ascii="Times New Roman" w:hAnsi="Times New Roman" w:cs="Times New Roman"/>
        <w:spacing w:val="-2"/>
        <w:sz w:val="20"/>
        <w:szCs w:val="20"/>
      </w:rPr>
    </w:pPr>
    <w:bookmarkStart w:id="54" w:name="_Hlk496261745"/>
    <w:bookmarkStart w:id="55" w:name="_Hlk496261746"/>
    <w:bookmarkStart w:id="56" w:name="_Hlk496261747"/>
    <w:bookmarkStart w:id="57" w:name="_Hlk30491063"/>
    <w:bookmarkStart w:id="58" w:name="_Hlk30491064"/>
  </w:p>
  <w:bookmarkEnd w:id="54"/>
  <w:bookmarkEnd w:id="55"/>
  <w:bookmarkEnd w:id="56"/>
  <w:bookmarkEnd w:id="57"/>
  <w:bookmarkEnd w:id="58"/>
  <w:p w14:paraId="6A90B106" w14:textId="77777777" w:rsidR="009F2EAC" w:rsidRDefault="009F2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B96"/>
    <w:multiLevelType w:val="hybridMultilevel"/>
    <w:tmpl w:val="1CBCAB5A"/>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7510A"/>
    <w:multiLevelType w:val="hybridMultilevel"/>
    <w:tmpl w:val="4B823642"/>
    <w:lvl w:ilvl="0" w:tplc="EDFC86F4">
      <w:start w:val="1"/>
      <w:numFmt w:val="decimal"/>
      <w:lvlText w:val="%1."/>
      <w:lvlJc w:val="left"/>
      <w:pPr>
        <w:ind w:left="900" w:hanging="360"/>
        <w:jc w:val="left"/>
      </w:pPr>
      <w:rPr>
        <w:rFonts w:ascii="Arial" w:eastAsia="Arial" w:hAnsi="Arial" w:cs="Arial" w:hint="default"/>
        <w:b/>
        <w:bCs/>
        <w:i w:val="0"/>
        <w:iCs w:val="0"/>
        <w:color w:val="0066CC"/>
        <w:spacing w:val="-1"/>
        <w:w w:val="99"/>
        <w:sz w:val="26"/>
        <w:szCs w:val="26"/>
        <w:lang w:val="en-US" w:eastAsia="en-US" w:bidi="ar-SA"/>
      </w:rPr>
    </w:lvl>
    <w:lvl w:ilvl="1" w:tplc="AE908088">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2" w:tplc="821854FE">
      <w:numFmt w:val="bullet"/>
      <w:lvlText w:val="•"/>
      <w:lvlJc w:val="left"/>
      <w:pPr>
        <w:ind w:left="2346" w:hanging="360"/>
      </w:pPr>
      <w:rPr>
        <w:rFonts w:hint="default"/>
        <w:lang w:val="en-US" w:eastAsia="en-US" w:bidi="ar-SA"/>
      </w:rPr>
    </w:lvl>
    <w:lvl w:ilvl="3" w:tplc="FBDE0384">
      <w:numFmt w:val="bullet"/>
      <w:lvlText w:val="•"/>
      <w:lvlJc w:val="left"/>
      <w:pPr>
        <w:ind w:left="3433" w:hanging="360"/>
      </w:pPr>
      <w:rPr>
        <w:rFonts w:hint="default"/>
        <w:lang w:val="en-US" w:eastAsia="en-US" w:bidi="ar-SA"/>
      </w:rPr>
    </w:lvl>
    <w:lvl w:ilvl="4" w:tplc="47EEDDF8">
      <w:numFmt w:val="bullet"/>
      <w:lvlText w:val="•"/>
      <w:lvlJc w:val="left"/>
      <w:pPr>
        <w:ind w:left="4520" w:hanging="360"/>
      </w:pPr>
      <w:rPr>
        <w:rFonts w:hint="default"/>
        <w:lang w:val="en-US" w:eastAsia="en-US" w:bidi="ar-SA"/>
      </w:rPr>
    </w:lvl>
    <w:lvl w:ilvl="5" w:tplc="33141112">
      <w:numFmt w:val="bullet"/>
      <w:lvlText w:val="•"/>
      <w:lvlJc w:val="left"/>
      <w:pPr>
        <w:ind w:left="5606" w:hanging="360"/>
      </w:pPr>
      <w:rPr>
        <w:rFonts w:hint="default"/>
        <w:lang w:val="en-US" w:eastAsia="en-US" w:bidi="ar-SA"/>
      </w:rPr>
    </w:lvl>
    <w:lvl w:ilvl="6" w:tplc="61AA45F4">
      <w:numFmt w:val="bullet"/>
      <w:lvlText w:val="•"/>
      <w:lvlJc w:val="left"/>
      <w:pPr>
        <w:ind w:left="6693" w:hanging="360"/>
      </w:pPr>
      <w:rPr>
        <w:rFonts w:hint="default"/>
        <w:lang w:val="en-US" w:eastAsia="en-US" w:bidi="ar-SA"/>
      </w:rPr>
    </w:lvl>
    <w:lvl w:ilvl="7" w:tplc="2A1264F6">
      <w:numFmt w:val="bullet"/>
      <w:lvlText w:val="•"/>
      <w:lvlJc w:val="left"/>
      <w:pPr>
        <w:ind w:left="7780" w:hanging="360"/>
      </w:pPr>
      <w:rPr>
        <w:rFonts w:hint="default"/>
        <w:lang w:val="en-US" w:eastAsia="en-US" w:bidi="ar-SA"/>
      </w:rPr>
    </w:lvl>
    <w:lvl w:ilvl="8" w:tplc="985A344C">
      <w:numFmt w:val="bullet"/>
      <w:lvlText w:val="•"/>
      <w:lvlJc w:val="left"/>
      <w:pPr>
        <w:ind w:left="8866" w:hanging="360"/>
      </w:pPr>
      <w:rPr>
        <w:rFonts w:hint="default"/>
        <w:lang w:val="en-US" w:eastAsia="en-US" w:bidi="ar-SA"/>
      </w:rPr>
    </w:lvl>
  </w:abstractNum>
  <w:abstractNum w:abstractNumId="2" w15:restartNumberingAfterBreak="0">
    <w:nsid w:val="06A515F8"/>
    <w:multiLevelType w:val="hybridMultilevel"/>
    <w:tmpl w:val="4D36A19E"/>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76423"/>
    <w:multiLevelType w:val="hybridMultilevel"/>
    <w:tmpl w:val="B834587C"/>
    <w:lvl w:ilvl="0" w:tplc="E89C4874">
      <w:start w:val="1"/>
      <w:numFmt w:val="lowerLetter"/>
      <w:lvlText w:val="%1)"/>
      <w:lvlJc w:val="left"/>
      <w:pPr>
        <w:ind w:left="946" w:hanging="360"/>
        <w:jc w:val="left"/>
      </w:pPr>
      <w:rPr>
        <w:rFonts w:ascii="Arial" w:eastAsia="Arial" w:hAnsi="Arial" w:cs="Arial" w:hint="default"/>
        <w:b w:val="0"/>
        <w:bCs w:val="0"/>
        <w:i w:val="0"/>
        <w:iCs w:val="0"/>
        <w:spacing w:val="-1"/>
        <w:w w:val="99"/>
        <w:sz w:val="20"/>
        <w:szCs w:val="20"/>
        <w:lang w:val="en-US" w:eastAsia="en-US" w:bidi="ar-SA"/>
      </w:rPr>
    </w:lvl>
    <w:lvl w:ilvl="1" w:tplc="DA2A1C28">
      <w:numFmt w:val="bullet"/>
      <w:lvlText w:val="•"/>
      <w:lvlJc w:val="left"/>
      <w:pPr>
        <w:ind w:left="1759" w:hanging="360"/>
      </w:pPr>
      <w:rPr>
        <w:rFonts w:hint="default"/>
        <w:lang w:val="en-US" w:eastAsia="en-US" w:bidi="ar-SA"/>
      </w:rPr>
    </w:lvl>
    <w:lvl w:ilvl="2" w:tplc="7F8A572A">
      <w:numFmt w:val="bullet"/>
      <w:lvlText w:val="•"/>
      <w:lvlJc w:val="left"/>
      <w:pPr>
        <w:ind w:left="2579" w:hanging="360"/>
      </w:pPr>
      <w:rPr>
        <w:rFonts w:hint="default"/>
        <w:lang w:val="en-US" w:eastAsia="en-US" w:bidi="ar-SA"/>
      </w:rPr>
    </w:lvl>
    <w:lvl w:ilvl="3" w:tplc="7E586F3C">
      <w:numFmt w:val="bullet"/>
      <w:lvlText w:val="•"/>
      <w:lvlJc w:val="left"/>
      <w:pPr>
        <w:ind w:left="3399" w:hanging="360"/>
      </w:pPr>
      <w:rPr>
        <w:rFonts w:hint="default"/>
        <w:lang w:val="en-US" w:eastAsia="en-US" w:bidi="ar-SA"/>
      </w:rPr>
    </w:lvl>
    <w:lvl w:ilvl="4" w:tplc="CD5E39EC">
      <w:numFmt w:val="bullet"/>
      <w:lvlText w:val="•"/>
      <w:lvlJc w:val="left"/>
      <w:pPr>
        <w:ind w:left="4219" w:hanging="360"/>
      </w:pPr>
      <w:rPr>
        <w:rFonts w:hint="default"/>
        <w:lang w:val="en-US" w:eastAsia="en-US" w:bidi="ar-SA"/>
      </w:rPr>
    </w:lvl>
    <w:lvl w:ilvl="5" w:tplc="6FFE0066">
      <w:numFmt w:val="bullet"/>
      <w:lvlText w:val="•"/>
      <w:lvlJc w:val="left"/>
      <w:pPr>
        <w:ind w:left="5039" w:hanging="360"/>
      </w:pPr>
      <w:rPr>
        <w:rFonts w:hint="default"/>
        <w:lang w:val="en-US" w:eastAsia="en-US" w:bidi="ar-SA"/>
      </w:rPr>
    </w:lvl>
    <w:lvl w:ilvl="6" w:tplc="9A867054">
      <w:numFmt w:val="bullet"/>
      <w:lvlText w:val="•"/>
      <w:lvlJc w:val="left"/>
      <w:pPr>
        <w:ind w:left="5858" w:hanging="360"/>
      </w:pPr>
      <w:rPr>
        <w:rFonts w:hint="default"/>
        <w:lang w:val="en-US" w:eastAsia="en-US" w:bidi="ar-SA"/>
      </w:rPr>
    </w:lvl>
    <w:lvl w:ilvl="7" w:tplc="B958FFA0">
      <w:numFmt w:val="bullet"/>
      <w:lvlText w:val="•"/>
      <w:lvlJc w:val="left"/>
      <w:pPr>
        <w:ind w:left="6678" w:hanging="360"/>
      </w:pPr>
      <w:rPr>
        <w:rFonts w:hint="default"/>
        <w:lang w:val="en-US" w:eastAsia="en-US" w:bidi="ar-SA"/>
      </w:rPr>
    </w:lvl>
    <w:lvl w:ilvl="8" w:tplc="41A25112">
      <w:numFmt w:val="bullet"/>
      <w:lvlText w:val="•"/>
      <w:lvlJc w:val="left"/>
      <w:pPr>
        <w:ind w:left="7498" w:hanging="360"/>
      </w:pPr>
      <w:rPr>
        <w:rFonts w:hint="default"/>
        <w:lang w:val="en-US" w:eastAsia="en-US" w:bidi="ar-SA"/>
      </w:rPr>
    </w:lvl>
  </w:abstractNum>
  <w:abstractNum w:abstractNumId="4" w15:restartNumberingAfterBreak="0">
    <w:nsid w:val="0DDD0339"/>
    <w:multiLevelType w:val="hybridMultilevel"/>
    <w:tmpl w:val="86226DB2"/>
    <w:lvl w:ilvl="0" w:tplc="E2045ABE">
      <w:start w:val="1"/>
      <w:numFmt w:val="decimal"/>
      <w:lvlText w:val="%1."/>
      <w:lvlJc w:val="left"/>
      <w:pPr>
        <w:ind w:left="900" w:hanging="360"/>
        <w:jc w:val="left"/>
      </w:pPr>
      <w:rPr>
        <w:rFonts w:ascii="Arial" w:eastAsia="Arial" w:hAnsi="Arial" w:cs="Arial" w:hint="default"/>
        <w:b/>
        <w:bCs/>
        <w:i w:val="0"/>
        <w:iCs w:val="0"/>
        <w:color w:val="0066CC"/>
        <w:spacing w:val="-1"/>
        <w:w w:val="99"/>
        <w:sz w:val="26"/>
        <w:szCs w:val="26"/>
        <w:lang w:val="en-US" w:eastAsia="en-US" w:bidi="ar-SA"/>
      </w:rPr>
    </w:lvl>
    <w:lvl w:ilvl="1" w:tplc="7D1E6BBA">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2" w:tplc="5E02DDD2">
      <w:numFmt w:val="bullet"/>
      <w:lvlText w:val="•"/>
      <w:lvlJc w:val="left"/>
      <w:pPr>
        <w:ind w:left="2346" w:hanging="360"/>
      </w:pPr>
      <w:rPr>
        <w:rFonts w:hint="default"/>
        <w:lang w:val="en-US" w:eastAsia="en-US" w:bidi="ar-SA"/>
      </w:rPr>
    </w:lvl>
    <w:lvl w:ilvl="3" w:tplc="5D1A3312">
      <w:numFmt w:val="bullet"/>
      <w:lvlText w:val="•"/>
      <w:lvlJc w:val="left"/>
      <w:pPr>
        <w:ind w:left="3433" w:hanging="360"/>
      </w:pPr>
      <w:rPr>
        <w:rFonts w:hint="default"/>
        <w:lang w:val="en-US" w:eastAsia="en-US" w:bidi="ar-SA"/>
      </w:rPr>
    </w:lvl>
    <w:lvl w:ilvl="4" w:tplc="8B8A9D40">
      <w:numFmt w:val="bullet"/>
      <w:lvlText w:val="•"/>
      <w:lvlJc w:val="left"/>
      <w:pPr>
        <w:ind w:left="4520" w:hanging="360"/>
      </w:pPr>
      <w:rPr>
        <w:rFonts w:hint="default"/>
        <w:lang w:val="en-US" w:eastAsia="en-US" w:bidi="ar-SA"/>
      </w:rPr>
    </w:lvl>
    <w:lvl w:ilvl="5" w:tplc="2ED64170">
      <w:numFmt w:val="bullet"/>
      <w:lvlText w:val="•"/>
      <w:lvlJc w:val="left"/>
      <w:pPr>
        <w:ind w:left="5606" w:hanging="360"/>
      </w:pPr>
      <w:rPr>
        <w:rFonts w:hint="default"/>
        <w:lang w:val="en-US" w:eastAsia="en-US" w:bidi="ar-SA"/>
      </w:rPr>
    </w:lvl>
    <w:lvl w:ilvl="6" w:tplc="C9601308">
      <w:numFmt w:val="bullet"/>
      <w:lvlText w:val="•"/>
      <w:lvlJc w:val="left"/>
      <w:pPr>
        <w:ind w:left="6693" w:hanging="360"/>
      </w:pPr>
      <w:rPr>
        <w:rFonts w:hint="default"/>
        <w:lang w:val="en-US" w:eastAsia="en-US" w:bidi="ar-SA"/>
      </w:rPr>
    </w:lvl>
    <w:lvl w:ilvl="7" w:tplc="838E5714">
      <w:numFmt w:val="bullet"/>
      <w:lvlText w:val="•"/>
      <w:lvlJc w:val="left"/>
      <w:pPr>
        <w:ind w:left="7780" w:hanging="360"/>
      </w:pPr>
      <w:rPr>
        <w:rFonts w:hint="default"/>
        <w:lang w:val="en-US" w:eastAsia="en-US" w:bidi="ar-SA"/>
      </w:rPr>
    </w:lvl>
    <w:lvl w:ilvl="8" w:tplc="007C0664">
      <w:numFmt w:val="bullet"/>
      <w:lvlText w:val="•"/>
      <w:lvlJc w:val="left"/>
      <w:pPr>
        <w:ind w:left="8866" w:hanging="360"/>
      </w:pPr>
      <w:rPr>
        <w:rFonts w:hint="default"/>
        <w:lang w:val="en-US" w:eastAsia="en-US" w:bidi="ar-SA"/>
      </w:rPr>
    </w:lvl>
  </w:abstractNum>
  <w:abstractNum w:abstractNumId="5" w15:restartNumberingAfterBreak="0">
    <w:nsid w:val="11093DFD"/>
    <w:multiLevelType w:val="hybridMultilevel"/>
    <w:tmpl w:val="924CFE9C"/>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14F55"/>
    <w:multiLevelType w:val="hybridMultilevel"/>
    <w:tmpl w:val="4B3A86E6"/>
    <w:lvl w:ilvl="0" w:tplc="C80AD0EE">
      <w:start w:val="1"/>
      <w:numFmt w:val="decimal"/>
      <w:lvlText w:val="%1."/>
      <w:lvlJc w:val="left"/>
      <w:pPr>
        <w:ind w:left="900" w:hanging="360"/>
        <w:jc w:val="left"/>
      </w:pPr>
      <w:rPr>
        <w:rFonts w:ascii="Arial Black" w:eastAsia="Arial Black" w:hAnsi="Arial Black" w:cs="Arial Black" w:hint="default"/>
        <w:b w:val="0"/>
        <w:bCs w:val="0"/>
        <w:i w:val="0"/>
        <w:iCs w:val="0"/>
        <w:color w:val="0066CC"/>
        <w:spacing w:val="-1"/>
        <w:w w:val="99"/>
        <w:sz w:val="20"/>
        <w:szCs w:val="20"/>
        <w:lang w:val="en-US" w:eastAsia="en-US" w:bidi="ar-SA"/>
      </w:rPr>
    </w:lvl>
    <w:lvl w:ilvl="1" w:tplc="D3668340">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2" w:tplc="9A32E4E4">
      <w:numFmt w:val="bullet"/>
      <w:lvlText w:val="•"/>
      <w:lvlJc w:val="left"/>
      <w:pPr>
        <w:ind w:left="2346" w:hanging="360"/>
      </w:pPr>
      <w:rPr>
        <w:rFonts w:hint="default"/>
        <w:lang w:val="en-US" w:eastAsia="en-US" w:bidi="ar-SA"/>
      </w:rPr>
    </w:lvl>
    <w:lvl w:ilvl="3" w:tplc="8CB6B318">
      <w:numFmt w:val="bullet"/>
      <w:lvlText w:val="•"/>
      <w:lvlJc w:val="left"/>
      <w:pPr>
        <w:ind w:left="3433" w:hanging="360"/>
      </w:pPr>
      <w:rPr>
        <w:rFonts w:hint="default"/>
        <w:lang w:val="en-US" w:eastAsia="en-US" w:bidi="ar-SA"/>
      </w:rPr>
    </w:lvl>
    <w:lvl w:ilvl="4" w:tplc="4B9C1D8C">
      <w:numFmt w:val="bullet"/>
      <w:lvlText w:val="•"/>
      <w:lvlJc w:val="left"/>
      <w:pPr>
        <w:ind w:left="4520" w:hanging="360"/>
      </w:pPr>
      <w:rPr>
        <w:rFonts w:hint="default"/>
        <w:lang w:val="en-US" w:eastAsia="en-US" w:bidi="ar-SA"/>
      </w:rPr>
    </w:lvl>
    <w:lvl w:ilvl="5" w:tplc="E38631B2">
      <w:numFmt w:val="bullet"/>
      <w:lvlText w:val="•"/>
      <w:lvlJc w:val="left"/>
      <w:pPr>
        <w:ind w:left="5606" w:hanging="360"/>
      </w:pPr>
      <w:rPr>
        <w:rFonts w:hint="default"/>
        <w:lang w:val="en-US" w:eastAsia="en-US" w:bidi="ar-SA"/>
      </w:rPr>
    </w:lvl>
    <w:lvl w:ilvl="6" w:tplc="F6BC2A8C">
      <w:numFmt w:val="bullet"/>
      <w:lvlText w:val="•"/>
      <w:lvlJc w:val="left"/>
      <w:pPr>
        <w:ind w:left="6693" w:hanging="360"/>
      </w:pPr>
      <w:rPr>
        <w:rFonts w:hint="default"/>
        <w:lang w:val="en-US" w:eastAsia="en-US" w:bidi="ar-SA"/>
      </w:rPr>
    </w:lvl>
    <w:lvl w:ilvl="7" w:tplc="C23E4F78">
      <w:numFmt w:val="bullet"/>
      <w:lvlText w:val="•"/>
      <w:lvlJc w:val="left"/>
      <w:pPr>
        <w:ind w:left="7780" w:hanging="360"/>
      </w:pPr>
      <w:rPr>
        <w:rFonts w:hint="default"/>
        <w:lang w:val="en-US" w:eastAsia="en-US" w:bidi="ar-SA"/>
      </w:rPr>
    </w:lvl>
    <w:lvl w:ilvl="8" w:tplc="225A5CB6">
      <w:numFmt w:val="bullet"/>
      <w:lvlText w:val="•"/>
      <w:lvlJc w:val="left"/>
      <w:pPr>
        <w:ind w:left="8866" w:hanging="360"/>
      </w:pPr>
      <w:rPr>
        <w:rFonts w:hint="default"/>
        <w:lang w:val="en-US" w:eastAsia="en-US" w:bidi="ar-SA"/>
      </w:rPr>
    </w:lvl>
  </w:abstractNum>
  <w:abstractNum w:abstractNumId="7" w15:restartNumberingAfterBreak="0">
    <w:nsid w:val="19580553"/>
    <w:multiLevelType w:val="hybridMultilevel"/>
    <w:tmpl w:val="D74887A6"/>
    <w:lvl w:ilvl="0" w:tplc="8E085BDE">
      <w:start w:val="1"/>
      <w:numFmt w:val="decimal"/>
      <w:lvlText w:val="%1."/>
      <w:lvlJc w:val="left"/>
      <w:pPr>
        <w:ind w:left="1171" w:hanging="632"/>
        <w:jc w:val="left"/>
      </w:pPr>
      <w:rPr>
        <w:rFonts w:ascii="Arial" w:eastAsia="Arial" w:hAnsi="Arial" w:cs="Arial" w:hint="default"/>
        <w:b/>
        <w:bCs/>
        <w:i w:val="0"/>
        <w:iCs w:val="0"/>
        <w:color w:val="0066CC"/>
        <w:spacing w:val="-1"/>
        <w:w w:val="100"/>
        <w:sz w:val="16"/>
        <w:szCs w:val="16"/>
        <w:lang w:val="en-US" w:eastAsia="en-US" w:bidi="ar-SA"/>
      </w:rPr>
    </w:lvl>
    <w:lvl w:ilvl="1" w:tplc="EC52C90C">
      <w:numFmt w:val="bullet"/>
      <w:lvlText w:val="•"/>
      <w:lvlJc w:val="left"/>
      <w:pPr>
        <w:ind w:left="2166" w:hanging="632"/>
      </w:pPr>
      <w:rPr>
        <w:rFonts w:hint="default"/>
        <w:lang w:val="en-US" w:eastAsia="en-US" w:bidi="ar-SA"/>
      </w:rPr>
    </w:lvl>
    <w:lvl w:ilvl="2" w:tplc="6B8AE5FE">
      <w:numFmt w:val="bullet"/>
      <w:lvlText w:val="•"/>
      <w:lvlJc w:val="left"/>
      <w:pPr>
        <w:ind w:left="3152" w:hanging="632"/>
      </w:pPr>
      <w:rPr>
        <w:rFonts w:hint="default"/>
        <w:lang w:val="en-US" w:eastAsia="en-US" w:bidi="ar-SA"/>
      </w:rPr>
    </w:lvl>
    <w:lvl w:ilvl="3" w:tplc="DD78ECD8">
      <w:numFmt w:val="bullet"/>
      <w:lvlText w:val="•"/>
      <w:lvlJc w:val="left"/>
      <w:pPr>
        <w:ind w:left="4138" w:hanging="632"/>
      </w:pPr>
      <w:rPr>
        <w:rFonts w:hint="default"/>
        <w:lang w:val="en-US" w:eastAsia="en-US" w:bidi="ar-SA"/>
      </w:rPr>
    </w:lvl>
    <w:lvl w:ilvl="4" w:tplc="9C668296">
      <w:numFmt w:val="bullet"/>
      <w:lvlText w:val="•"/>
      <w:lvlJc w:val="left"/>
      <w:pPr>
        <w:ind w:left="5124" w:hanging="632"/>
      </w:pPr>
      <w:rPr>
        <w:rFonts w:hint="default"/>
        <w:lang w:val="en-US" w:eastAsia="en-US" w:bidi="ar-SA"/>
      </w:rPr>
    </w:lvl>
    <w:lvl w:ilvl="5" w:tplc="54E899D2">
      <w:numFmt w:val="bullet"/>
      <w:lvlText w:val="•"/>
      <w:lvlJc w:val="left"/>
      <w:pPr>
        <w:ind w:left="6110" w:hanging="632"/>
      </w:pPr>
      <w:rPr>
        <w:rFonts w:hint="default"/>
        <w:lang w:val="en-US" w:eastAsia="en-US" w:bidi="ar-SA"/>
      </w:rPr>
    </w:lvl>
    <w:lvl w:ilvl="6" w:tplc="92203D4A">
      <w:numFmt w:val="bullet"/>
      <w:lvlText w:val="•"/>
      <w:lvlJc w:val="left"/>
      <w:pPr>
        <w:ind w:left="7096" w:hanging="632"/>
      </w:pPr>
      <w:rPr>
        <w:rFonts w:hint="default"/>
        <w:lang w:val="en-US" w:eastAsia="en-US" w:bidi="ar-SA"/>
      </w:rPr>
    </w:lvl>
    <w:lvl w:ilvl="7" w:tplc="C5EC8C6C">
      <w:numFmt w:val="bullet"/>
      <w:lvlText w:val="•"/>
      <w:lvlJc w:val="left"/>
      <w:pPr>
        <w:ind w:left="8082" w:hanging="632"/>
      </w:pPr>
      <w:rPr>
        <w:rFonts w:hint="default"/>
        <w:lang w:val="en-US" w:eastAsia="en-US" w:bidi="ar-SA"/>
      </w:rPr>
    </w:lvl>
    <w:lvl w:ilvl="8" w:tplc="7CAC6CC8">
      <w:numFmt w:val="bullet"/>
      <w:lvlText w:val="•"/>
      <w:lvlJc w:val="left"/>
      <w:pPr>
        <w:ind w:left="9068" w:hanging="632"/>
      </w:pPr>
      <w:rPr>
        <w:rFonts w:hint="default"/>
        <w:lang w:val="en-US" w:eastAsia="en-US" w:bidi="ar-SA"/>
      </w:rPr>
    </w:lvl>
  </w:abstractNum>
  <w:abstractNum w:abstractNumId="8" w15:restartNumberingAfterBreak="0">
    <w:nsid w:val="19A62FE2"/>
    <w:multiLevelType w:val="hybridMultilevel"/>
    <w:tmpl w:val="4B42A29A"/>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B67F7F"/>
    <w:multiLevelType w:val="hybridMultilevel"/>
    <w:tmpl w:val="F514C2CC"/>
    <w:lvl w:ilvl="0" w:tplc="B850667E">
      <w:start w:val="1"/>
      <w:numFmt w:val="decimal"/>
      <w:lvlText w:val="%1."/>
      <w:lvlJc w:val="left"/>
      <w:pPr>
        <w:ind w:left="1171" w:hanging="632"/>
        <w:jc w:val="left"/>
      </w:pPr>
      <w:rPr>
        <w:rFonts w:ascii="Arial" w:eastAsia="Arial" w:hAnsi="Arial" w:cs="Arial" w:hint="default"/>
        <w:b/>
        <w:bCs/>
        <w:i w:val="0"/>
        <w:iCs w:val="0"/>
        <w:color w:val="0066CC"/>
        <w:spacing w:val="-1"/>
        <w:w w:val="100"/>
        <w:sz w:val="16"/>
        <w:szCs w:val="16"/>
        <w:lang w:val="en-US" w:eastAsia="en-US" w:bidi="ar-SA"/>
      </w:rPr>
    </w:lvl>
    <w:lvl w:ilvl="1" w:tplc="80F237B0">
      <w:numFmt w:val="bullet"/>
      <w:lvlText w:val="•"/>
      <w:lvlJc w:val="left"/>
      <w:pPr>
        <w:ind w:left="2166" w:hanging="632"/>
      </w:pPr>
      <w:rPr>
        <w:rFonts w:hint="default"/>
        <w:lang w:val="en-US" w:eastAsia="en-US" w:bidi="ar-SA"/>
      </w:rPr>
    </w:lvl>
    <w:lvl w:ilvl="2" w:tplc="BB149A20">
      <w:numFmt w:val="bullet"/>
      <w:lvlText w:val="•"/>
      <w:lvlJc w:val="left"/>
      <w:pPr>
        <w:ind w:left="3152" w:hanging="632"/>
      </w:pPr>
      <w:rPr>
        <w:rFonts w:hint="default"/>
        <w:lang w:val="en-US" w:eastAsia="en-US" w:bidi="ar-SA"/>
      </w:rPr>
    </w:lvl>
    <w:lvl w:ilvl="3" w:tplc="5DD2BE42">
      <w:numFmt w:val="bullet"/>
      <w:lvlText w:val="•"/>
      <w:lvlJc w:val="left"/>
      <w:pPr>
        <w:ind w:left="4138" w:hanging="632"/>
      </w:pPr>
      <w:rPr>
        <w:rFonts w:hint="default"/>
        <w:lang w:val="en-US" w:eastAsia="en-US" w:bidi="ar-SA"/>
      </w:rPr>
    </w:lvl>
    <w:lvl w:ilvl="4" w:tplc="59C8DEC0">
      <w:numFmt w:val="bullet"/>
      <w:lvlText w:val="•"/>
      <w:lvlJc w:val="left"/>
      <w:pPr>
        <w:ind w:left="5124" w:hanging="632"/>
      </w:pPr>
      <w:rPr>
        <w:rFonts w:hint="default"/>
        <w:lang w:val="en-US" w:eastAsia="en-US" w:bidi="ar-SA"/>
      </w:rPr>
    </w:lvl>
    <w:lvl w:ilvl="5" w:tplc="30E2C5A0">
      <w:numFmt w:val="bullet"/>
      <w:lvlText w:val="•"/>
      <w:lvlJc w:val="left"/>
      <w:pPr>
        <w:ind w:left="6110" w:hanging="632"/>
      </w:pPr>
      <w:rPr>
        <w:rFonts w:hint="default"/>
        <w:lang w:val="en-US" w:eastAsia="en-US" w:bidi="ar-SA"/>
      </w:rPr>
    </w:lvl>
    <w:lvl w:ilvl="6" w:tplc="03E82E62">
      <w:numFmt w:val="bullet"/>
      <w:lvlText w:val="•"/>
      <w:lvlJc w:val="left"/>
      <w:pPr>
        <w:ind w:left="7096" w:hanging="632"/>
      </w:pPr>
      <w:rPr>
        <w:rFonts w:hint="default"/>
        <w:lang w:val="en-US" w:eastAsia="en-US" w:bidi="ar-SA"/>
      </w:rPr>
    </w:lvl>
    <w:lvl w:ilvl="7" w:tplc="E5C2F0A8">
      <w:numFmt w:val="bullet"/>
      <w:lvlText w:val="•"/>
      <w:lvlJc w:val="left"/>
      <w:pPr>
        <w:ind w:left="8082" w:hanging="632"/>
      </w:pPr>
      <w:rPr>
        <w:rFonts w:hint="default"/>
        <w:lang w:val="en-US" w:eastAsia="en-US" w:bidi="ar-SA"/>
      </w:rPr>
    </w:lvl>
    <w:lvl w:ilvl="8" w:tplc="018EF814">
      <w:numFmt w:val="bullet"/>
      <w:lvlText w:val="•"/>
      <w:lvlJc w:val="left"/>
      <w:pPr>
        <w:ind w:left="9068" w:hanging="632"/>
      </w:pPr>
      <w:rPr>
        <w:rFonts w:hint="default"/>
        <w:lang w:val="en-US" w:eastAsia="en-US" w:bidi="ar-SA"/>
      </w:rPr>
    </w:lvl>
  </w:abstractNum>
  <w:abstractNum w:abstractNumId="10" w15:restartNumberingAfterBreak="0">
    <w:nsid w:val="1A8C1D3E"/>
    <w:multiLevelType w:val="hybridMultilevel"/>
    <w:tmpl w:val="08EA6F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96843"/>
    <w:multiLevelType w:val="hybridMultilevel"/>
    <w:tmpl w:val="3B16467E"/>
    <w:lvl w:ilvl="0" w:tplc="E3A60BE0">
      <w:start w:val="1"/>
      <w:numFmt w:val="lowerLetter"/>
      <w:lvlText w:val="%1)"/>
      <w:lvlJc w:val="left"/>
      <w:pPr>
        <w:ind w:left="1949" w:hanging="286"/>
        <w:jc w:val="left"/>
      </w:pPr>
      <w:rPr>
        <w:rFonts w:ascii="Arial" w:eastAsia="Arial" w:hAnsi="Arial" w:cs="Arial" w:hint="default"/>
        <w:b w:val="0"/>
        <w:bCs w:val="0"/>
        <w:i w:val="0"/>
        <w:iCs w:val="0"/>
        <w:spacing w:val="-1"/>
        <w:w w:val="99"/>
        <w:sz w:val="20"/>
        <w:szCs w:val="20"/>
        <w:lang w:val="en-US" w:eastAsia="en-US" w:bidi="ar-SA"/>
      </w:rPr>
    </w:lvl>
    <w:lvl w:ilvl="1" w:tplc="DB446798">
      <w:numFmt w:val="bullet"/>
      <w:lvlText w:val="•"/>
      <w:lvlJc w:val="left"/>
      <w:pPr>
        <w:ind w:left="2850" w:hanging="286"/>
      </w:pPr>
      <w:rPr>
        <w:rFonts w:hint="default"/>
        <w:lang w:val="en-US" w:eastAsia="en-US" w:bidi="ar-SA"/>
      </w:rPr>
    </w:lvl>
    <w:lvl w:ilvl="2" w:tplc="8946A874">
      <w:numFmt w:val="bullet"/>
      <w:lvlText w:val="•"/>
      <w:lvlJc w:val="left"/>
      <w:pPr>
        <w:ind w:left="3760" w:hanging="286"/>
      </w:pPr>
      <w:rPr>
        <w:rFonts w:hint="default"/>
        <w:lang w:val="en-US" w:eastAsia="en-US" w:bidi="ar-SA"/>
      </w:rPr>
    </w:lvl>
    <w:lvl w:ilvl="3" w:tplc="02F021C6">
      <w:numFmt w:val="bullet"/>
      <w:lvlText w:val="•"/>
      <w:lvlJc w:val="left"/>
      <w:pPr>
        <w:ind w:left="4670" w:hanging="286"/>
      </w:pPr>
      <w:rPr>
        <w:rFonts w:hint="default"/>
        <w:lang w:val="en-US" w:eastAsia="en-US" w:bidi="ar-SA"/>
      </w:rPr>
    </w:lvl>
    <w:lvl w:ilvl="4" w:tplc="091A72FE">
      <w:numFmt w:val="bullet"/>
      <w:lvlText w:val="•"/>
      <w:lvlJc w:val="left"/>
      <w:pPr>
        <w:ind w:left="5580" w:hanging="286"/>
      </w:pPr>
      <w:rPr>
        <w:rFonts w:hint="default"/>
        <w:lang w:val="en-US" w:eastAsia="en-US" w:bidi="ar-SA"/>
      </w:rPr>
    </w:lvl>
    <w:lvl w:ilvl="5" w:tplc="10E221EA">
      <w:numFmt w:val="bullet"/>
      <w:lvlText w:val="•"/>
      <w:lvlJc w:val="left"/>
      <w:pPr>
        <w:ind w:left="6490" w:hanging="286"/>
      </w:pPr>
      <w:rPr>
        <w:rFonts w:hint="default"/>
        <w:lang w:val="en-US" w:eastAsia="en-US" w:bidi="ar-SA"/>
      </w:rPr>
    </w:lvl>
    <w:lvl w:ilvl="6" w:tplc="5C709540">
      <w:numFmt w:val="bullet"/>
      <w:lvlText w:val="•"/>
      <w:lvlJc w:val="left"/>
      <w:pPr>
        <w:ind w:left="7400" w:hanging="286"/>
      </w:pPr>
      <w:rPr>
        <w:rFonts w:hint="default"/>
        <w:lang w:val="en-US" w:eastAsia="en-US" w:bidi="ar-SA"/>
      </w:rPr>
    </w:lvl>
    <w:lvl w:ilvl="7" w:tplc="4734020A">
      <w:numFmt w:val="bullet"/>
      <w:lvlText w:val="•"/>
      <w:lvlJc w:val="left"/>
      <w:pPr>
        <w:ind w:left="8310" w:hanging="286"/>
      </w:pPr>
      <w:rPr>
        <w:rFonts w:hint="default"/>
        <w:lang w:val="en-US" w:eastAsia="en-US" w:bidi="ar-SA"/>
      </w:rPr>
    </w:lvl>
    <w:lvl w:ilvl="8" w:tplc="A1C692EE">
      <w:numFmt w:val="bullet"/>
      <w:lvlText w:val="•"/>
      <w:lvlJc w:val="left"/>
      <w:pPr>
        <w:ind w:left="9220" w:hanging="286"/>
      </w:pPr>
      <w:rPr>
        <w:rFonts w:hint="default"/>
        <w:lang w:val="en-US" w:eastAsia="en-US" w:bidi="ar-SA"/>
      </w:rPr>
    </w:lvl>
  </w:abstractNum>
  <w:abstractNum w:abstractNumId="12" w15:restartNumberingAfterBreak="0">
    <w:nsid w:val="202D0700"/>
    <w:multiLevelType w:val="hybridMultilevel"/>
    <w:tmpl w:val="6780FC26"/>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0A22BE"/>
    <w:multiLevelType w:val="hybridMultilevel"/>
    <w:tmpl w:val="2FA8CE3C"/>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A13E9"/>
    <w:multiLevelType w:val="hybridMultilevel"/>
    <w:tmpl w:val="295C39C0"/>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C56842"/>
    <w:multiLevelType w:val="hybridMultilevel"/>
    <w:tmpl w:val="F98C28BC"/>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F03A04"/>
    <w:multiLevelType w:val="hybridMultilevel"/>
    <w:tmpl w:val="548031C6"/>
    <w:lvl w:ilvl="0" w:tplc="0E786E6E">
      <w:numFmt w:val="bullet"/>
      <w:lvlText w:val=""/>
      <w:lvlJc w:val="left"/>
      <w:pPr>
        <w:ind w:left="1212"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410A69"/>
    <w:multiLevelType w:val="hybridMultilevel"/>
    <w:tmpl w:val="1F5C86BE"/>
    <w:lvl w:ilvl="0" w:tplc="A02EAB10">
      <w:start w:val="1"/>
      <w:numFmt w:val="decimal"/>
      <w:lvlText w:val="%1)"/>
      <w:lvlJc w:val="left"/>
      <w:pPr>
        <w:ind w:left="1260" w:hanging="360"/>
        <w:jc w:val="left"/>
      </w:pPr>
      <w:rPr>
        <w:rFonts w:ascii="Arial" w:eastAsia="Arial" w:hAnsi="Arial" w:cs="Arial" w:hint="default"/>
        <w:b w:val="0"/>
        <w:bCs w:val="0"/>
        <w:i w:val="0"/>
        <w:iCs w:val="0"/>
        <w:color w:val="404040"/>
        <w:spacing w:val="-1"/>
        <w:w w:val="99"/>
        <w:sz w:val="20"/>
        <w:szCs w:val="20"/>
        <w:lang w:val="en-US" w:eastAsia="en-US" w:bidi="ar-SA"/>
      </w:rPr>
    </w:lvl>
    <w:lvl w:ilvl="1" w:tplc="1A6ACCDE">
      <w:numFmt w:val="bullet"/>
      <w:lvlText w:val=""/>
      <w:lvlJc w:val="left"/>
      <w:pPr>
        <w:ind w:left="1980" w:hanging="360"/>
      </w:pPr>
      <w:rPr>
        <w:rFonts w:ascii="Wingdings" w:eastAsia="Wingdings" w:hAnsi="Wingdings" w:cs="Wingdings" w:hint="default"/>
        <w:b w:val="0"/>
        <w:bCs w:val="0"/>
        <w:i w:val="0"/>
        <w:iCs w:val="0"/>
        <w:color w:val="0066CC"/>
        <w:spacing w:val="0"/>
        <w:w w:val="99"/>
        <w:sz w:val="20"/>
        <w:szCs w:val="20"/>
        <w:lang w:val="en-US" w:eastAsia="en-US" w:bidi="ar-SA"/>
      </w:rPr>
    </w:lvl>
    <w:lvl w:ilvl="2" w:tplc="17AC94AE">
      <w:numFmt w:val="bullet"/>
      <w:lvlText w:val="•"/>
      <w:lvlJc w:val="left"/>
      <w:pPr>
        <w:ind w:left="2986" w:hanging="360"/>
      </w:pPr>
      <w:rPr>
        <w:rFonts w:hint="default"/>
        <w:lang w:val="en-US" w:eastAsia="en-US" w:bidi="ar-SA"/>
      </w:rPr>
    </w:lvl>
    <w:lvl w:ilvl="3" w:tplc="45FC5B8C">
      <w:numFmt w:val="bullet"/>
      <w:lvlText w:val="•"/>
      <w:lvlJc w:val="left"/>
      <w:pPr>
        <w:ind w:left="3993" w:hanging="360"/>
      </w:pPr>
      <w:rPr>
        <w:rFonts w:hint="default"/>
        <w:lang w:val="en-US" w:eastAsia="en-US" w:bidi="ar-SA"/>
      </w:rPr>
    </w:lvl>
    <w:lvl w:ilvl="4" w:tplc="905A45C2">
      <w:numFmt w:val="bullet"/>
      <w:lvlText w:val="•"/>
      <w:lvlJc w:val="left"/>
      <w:pPr>
        <w:ind w:left="5000" w:hanging="360"/>
      </w:pPr>
      <w:rPr>
        <w:rFonts w:hint="default"/>
        <w:lang w:val="en-US" w:eastAsia="en-US" w:bidi="ar-SA"/>
      </w:rPr>
    </w:lvl>
    <w:lvl w:ilvl="5" w:tplc="A5809A92">
      <w:numFmt w:val="bullet"/>
      <w:lvlText w:val="•"/>
      <w:lvlJc w:val="left"/>
      <w:pPr>
        <w:ind w:left="6006" w:hanging="360"/>
      </w:pPr>
      <w:rPr>
        <w:rFonts w:hint="default"/>
        <w:lang w:val="en-US" w:eastAsia="en-US" w:bidi="ar-SA"/>
      </w:rPr>
    </w:lvl>
    <w:lvl w:ilvl="6" w:tplc="5314B1BE">
      <w:numFmt w:val="bullet"/>
      <w:lvlText w:val="•"/>
      <w:lvlJc w:val="left"/>
      <w:pPr>
        <w:ind w:left="7013" w:hanging="360"/>
      </w:pPr>
      <w:rPr>
        <w:rFonts w:hint="default"/>
        <w:lang w:val="en-US" w:eastAsia="en-US" w:bidi="ar-SA"/>
      </w:rPr>
    </w:lvl>
    <w:lvl w:ilvl="7" w:tplc="357AF0F6">
      <w:numFmt w:val="bullet"/>
      <w:lvlText w:val="•"/>
      <w:lvlJc w:val="left"/>
      <w:pPr>
        <w:ind w:left="8020" w:hanging="360"/>
      </w:pPr>
      <w:rPr>
        <w:rFonts w:hint="default"/>
        <w:lang w:val="en-US" w:eastAsia="en-US" w:bidi="ar-SA"/>
      </w:rPr>
    </w:lvl>
    <w:lvl w:ilvl="8" w:tplc="BD945FB0">
      <w:numFmt w:val="bullet"/>
      <w:lvlText w:val="•"/>
      <w:lvlJc w:val="left"/>
      <w:pPr>
        <w:ind w:left="9026" w:hanging="360"/>
      </w:pPr>
      <w:rPr>
        <w:rFonts w:hint="default"/>
        <w:lang w:val="en-US" w:eastAsia="en-US" w:bidi="ar-SA"/>
      </w:rPr>
    </w:lvl>
  </w:abstractNum>
  <w:abstractNum w:abstractNumId="18" w15:restartNumberingAfterBreak="0">
    <w:nsid w:val="28AC0D25"/>
    <w:multiLevelType w:val="hybridMultilevel"/>
    <w:tmpl w:val="CFA22802"/>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A25439"/>
    <w:multiLevelType w:val="hybridMultilevel"/>
    <w:tmpl w:val="91BED47C"/>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C47B3B"/>
    <w:multiLevelType w:val="hybridMultilevel"/>
    <w:tmpl w:val="28467FCE"/>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856859"/>
    <w:multiLevelType w:val="hybridMultilevel"/>
    <w:tmpl w:val="C98C82C8"/>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E42778"/>
    <w:multiLevelType w:val="hybridMultilevel"/>
    <w:tmpl w:val="A358D7F4"/>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EE0D43"/>
    <w:multiLevelType w:val="hybridMultilevel"/>
    <w:tmpl w:val="CAAC9F30"/>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F51875"/>
    <w:multiLevelType w:val="hybridMultilevel"/>
    <w:tmpl w:val="109805B6"/>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967E91"/>
    <w:multiLevelType w:val="hybridMultilevel"/>
    <w:tmpl w:val="B146473A"/>
    <w:lvl w:ilvl="0" w:tplc="0E786E6E">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F188A8DC">
      <w:numFmt w:val="bullet"/>
      <w:lvlText w:val="o"/>
      <w:lvlJc w:val="left"/>
      <w:pPr>
        <w:ind w:left="1980" w:hanging="360"/>
      </w:pPr>
      <w:rPr>
        <w:rFonts w:ascii="Courier New" w:eastAsia="Courier New" w:hAnsi="Courier New" w:cs="Courier New" w:hint="default"/>
        <w:b w:val="0"/>
        <w:bCs w:val="0"/>
        <w:i w:val="0"/>
        <w:iCs w:val="0"/>
        <w:color w:val="404040"/>
        <w:spacing w:val="0"/>
        <w:w w:val="99"/>
        <w:sz w:val="20"/>
        <w:szCs w:val="20"/>
        <w:lang w:val="en-US" w:eastAsia="en-US" w:bidi="ar-SA"/>
      </w:rPr>
    </w:lvl>
    <w:lvl w:ilvl="2" w:tplc="95F450B8">
      <w:numFmt w:val="bullet"/>
      <w:lvlText w:val="•"/>
      <w:lvlJc w:val="left"/>
      <w:pPr>
        <w:ind w:left="2986" w:hanging="360"/>
      </w:pPr>
      <w:rPr>
        <w:rFonts w:hint="default"/>
        <w:lang w:val="en-US" w:eastAsia="en-US" w:bidi="ar-SA"/>
      </w:rPr>
    </w:lvl>
    <w:lvl w:ilvl="3" w:tplc="39361F5A">
      <w:numFmt w:val="bullet"/>
      <w:lvlText w:val="•"/>
      <w:lvlJc w:val="left"/>
      <w:pPr>
        <w:ind w:left="3993" w:hanging="360"/>
      </w:pPr>
      <w:rPr>
        <w:rFonts w:hint="default"/>
        <w:lang w:val="en-US" w:eastAsia="en-US" w:bidi="ar-SA"/>
      </w:rPr>
    </w:lvl>
    <w:lvl w:ilvl="4" w:tplc="1C7E84A8">
      <w:numFmt w:val="bullet"/>
      <w:lvlText w:val="•"/>
      <w:lvlJc w:val="left"/>
      <w:pPr>
        <w:ind w:left="5000" w:hanging="360"/>
      </w:pPr>
      <w:rPr>
        <w:rFonts w:hint="default"/>
        <w:lang w:val="en-US" w:eastAsia="en-US" w:bidi="ar-SA"/>
      </w:rPr>
    </w:lvl>
    <w:lvl w:ilvl="5" w:tplc="BAEA28E4">
      <w:numFmt w:val="bullet"/>
      <w:lvlText w:val="•"/>
      <w:lvlJc w:val="left"/>
      <w:pPr>
        <w:ind w:left="6006" w:hanging="360"/>
      </w:pPr>
      <w:rPr>
        <w:rFonts w:hint="default"/>
        <w:lang w:val="en-US" w:eastAsia="en-US" w:bidi="ar-SA"/>
      </w:rPr>
    </w:lvl>
    <w:lvl w:ilvl="6" w:tplc="419A3DA6">
      <w:numFmt w:val="bullet"/>
      <w:lvlText w:val="•"/>
      <w:lvlJc w:val="left"/>
      <w:pPr>
        <w:ind w:left="7013" w:hanging="360"/>
      </w:pPr>
      <w:rPr>
        <w:rFonts w:hint="default"/>
        <w:lang w:val="en-US" w:eastAsia="en-US" w:bidi="ar-SA"/>
      </w:rPr>
    </w:lvl>
    <w:lvl w:ilvl="7" w:tplc="9528ADE8">
      <w:numFmt w:val="bullet"/>
      <w:lvlText w:val="•"/>
      <w:lvlJc w:val="left"/>
      <w:pPr>
        <w:ind w:left="8020" w:hanging="360"/>
      </w:pPr>
      <w:rPr>
        <w:rFonts w:hint="default"/>
        <w:lang w:val="en-US" w:eastAsia="en-US" w:bidi="ar-SA"/>
      </w:rPr>
    </w:lvl>
    <w:lvl w:ilvl="8" w:tplc="3B22145C">
      <w:numFmt w:val="bullet"/>
      <w:lvlText w:val="•"/>
      <w:lvlJc w:val="left"/>
      <w:pPr>
        <w:ind w:left="9026" w:hanging="360"/>
      </w:pPr>
      <w:rPr>
        <w:rFonts w:hint="default"/>
        <w:lang w:val="en-US" w:eastAsia="en-US" w:bidi="ar-SA"/>
      </w:rPr>
    </w:lvl>
  </w:abstractNum>
  <w:abstractNum w:abstractNumId="26" w15:restartNumberingAfterBreak="0">
    <w:nsid w:val="2EB62583"/>
    <w:multiLevelType w:val="hybridMultilevel"/>
    <w:tmpl w:val="875C6216"/>
    <w:lvl w:ilvl="0" w:tplc="6EC038A8">
      <w:start w:val="1"/>
      <w:numFmt w:val="decimal"/>
      <w:lvlText w:val="%1."/>
      <w:lvlJc w:val="left"/>
      <w:pPr>
        <w:ind w:left="1260" w:hanging="360"/>
        <w:jc w:val="right"/>
      </w:pPr>
      <w:rPr>
        <w:rFonts w:ascii="Arial" w:eastAsia="Arial" w:hAnsi="Arial" w:cs="Arial" w:hint="default"/>
        <w:b/>
        <w:bCs/>
        <w:i w:val="0"/>
        <w:iCs w:val="0"/>
        <w:color w:val="0066CC"/>
        <w:spacing w:val="-1"/>
        <w:w w:val="99"/>
        <w:sz w:val="26"/>
        <w:szCs w:val="26"/>
        <w:lang w:val="en-US" w:eastAsia="en-US" w:bidi="ar-SA"/>
      </w:rPr>
    </w:lvl>
    <w:lvl w:ilvl="1" w:tplc="CD82941C">
      <w:start w:val="1"/>
      <w:numFmt w:val="lowerLetter"/>
      <w:lvlText w:val="%2)"/>
      <w:lvlJc w:val="left"/>
      <w:pPr>
        <w:ind w:left="1656" w:hanging="360"/>
        <w:jc w:val="left"/>
      </w:pPr>
      <w:rPr>
        <w:rFonts w:ascii="Arial" w:eastAsia="Arial" w:hAnsi="Arial" w:cs="Arial" w:hint="default"/>
        <w:b w:val="0"/>
        <w:bCs w:val="0"/>
        <w:i w:val="0"/>
        <w:iCs w:val="0"/>
        <w:spacing w:val="-1"/>
        <w:w w:val="99"/>
        <w:sz w:val="20"/>
        <w:szCs w:val="20"/>
        <w:lang w:val="en-US" w:eastAsia="en-US" w:bidi="ar-SA"/>
      </w:rPr>
    </w:lvl>
    <w:lvl w:ilvl="2" w:tplc="616027CE">
      <w:numFmt w:val="bullet"/>
      <w:lvlText w:val="•"/>
      <w:lvlJc w:val="left"/>
      <w:pPr>
        <w:ind w:left="2702" w:hanging="360"/>
      </w:pPr>
      <w:rPr>
        <w:rFonts w:hint="default"/>
        <w:lang w:val="en-US" w:eastAsia="en-US" w:bidi="ar-SA"/>
      </w:rPr>
    </w:lvl>
    <w:lvl w:ilvl="3" w:tplc="876CD46E">
      <w:numFmt w:val="bullet"/>
      <w:lvlText w:val="•"/>
      <w:lvlJc w:val="left"/>
      <w:pPr>
        <w:ind w:left="3744" w:hanging="360"/>
      </w:pPr>
      <w:rPr>
        <w:rFonts w:hint="default"/>
        <w:lang w:val="en-US" w:eastAsia="en-US" w:bidi="ar-SA"/>
      </w:rPr>
    </w:lvl>
    <w:lvl w:ilvl="4" w:tplc="0316C386">
      <w:numFmt w:val="bullet"/>
      <w:lvlText w:val="•"/>
      <w:lvlJc w:val="left"/>
      <w:pPr>
        <w:ind w:left="4786" w:hanging="360"/>
      </w:pPr>
      <w:rPr>
        <w:rFonts w:hint="default"/>
        <w:lang w:val="en-US" w:eastAsia="en-US" w:bidi="ar-SA"/>
      </w:rPr>
    </w:lvl>
    <w:lvl w:ilvl="5" w:tplc="8714A648">
      <w:numFmt w:val="bullet"/>
      <w:lvlText w:val="•"/>
      <w:lvlJc w:val="left"/>
      <w:pPr>
        <w:ind w:left="5828" w:hanging="360"/>
      </w:pPr>
      <w:rPr>
        <w:rFonts w:hint="default"/>
        <w:lang w:val="en-US" w:eastAsia="en-US" w:bidi="ar-SA"/>
      </w:rPr>
    </w:lvl>
    <w:lvl w:ilvl="6" w:tplc="A3629698">
      <w:numFmt w:val="bullet"/>
      <w:lvlText w:val="•"/>
      <w:lvlJc w:val="left"/>
      <w:pPr>
        <w:ind w:left="6871" w:hanging="360"/>
      </w:pPr>
      <w:rPr>
        <w:rFonts w:hint="default"/>
        <w:lang w:val="en-US" w:eastAsia="en-US" w:bidi="ar-SA"/>
      </w:rPr>
    </w:lvl>
    <w:lvl w:ilvl="7" w:tplc="F24A93A0">
      <w:numFmt w:val="bullet"/>
      <w:lvlText w:val="•"/>
      <w:lvlJc w:val="left"/>
      <w:pPr>
        <w:ind w:left="7913" w:hanging="360"/>
      </w:pPr>
      <w:rPr>
        <w:rFonts w:hint="default"/>
        <w:lang w:val="en-US" w:eastAsia="en-US" w:bidi="ar-SA"/>
      </w:rPr>
    </w:lvl>
    <w:lvl w:ilvl="8" w:tplc="DFE26D98">
      <w:numFmt w:val="bullet"/>
      <w:lvlText w:val="•"/>
      <w:lvlJc w:val="left"/>
      <w:pPr>
        <w:ind w:left="8955" w:hanging="360"/>
      </w:pPr>
      <w:rPr>
        <w:rFonts w:hint="default"/>
        <w:lang w:val="en-US" w:eastAsia="en-US" w:bidi="ar-SA"/>
      </w:rPr>
    </w:lvl>
  </w:abstractNum>
  <w:abstractNum w:abstractNumId="27" w15:restartNumberingAfterBreak="0">
    <w:nsid w:val="2FA869FA"/>
    <w:multiLevelType w:val="hybridMultilevel"/>
    <w:tmpl w:val="B53AF788"/>
    <w:lvl w:ilvl="0" w:tplc="E012D042">
      <w:start w:val="1"/>
      <w:numFmt w:val="lowerLetter"/>
      <w:lvlText w:val="%1)"/>
      <w:lvlJc w:val="left"/>
      <w:pPr>
        <w:ind w:left="946" w:hanging="360"/>
        <w:jc w:val="left"/>
      </w:pPr>
      <w:rPr>
        <w:rFonts w:ascii="Arial" w:eastAsia="Arial" w:hAnsi="Arial" w:cs="Arial" w:hint="default"/>
        <w:b w:val="0"/>
        <w:bCs w:val="0"/>
        <w:i w:val="0"/>
        <w:iCs w:val="0"/>
        <w:color w:val="404040"/>
        <w:spacing w:val="-1"/>
        <w:w w:val="99"/>
        <w:sz w:val="20"/>
        <w:szCs w:val="20"/>
        <w:lang w:val="en-US" w:eastAsia="en-US" w:bidi="ar-SA"/>
      </w:rPr>
    </w:lvl>
    <w:lvl w:ilvl="1" w:tplc="027EFDB6">
      <w:numFmt w:val="bullet"/>
      <w:lvlText w:val="•"/>
      <w:lvlJc w:val="left"/>
      <w:pPr>
        <w:ind w:left="1759" w:hanging="360"/>
      </w:pPr>
      <w:rPr>
        <w:rFonts w:hint="default"/>
        <w:lang w:val="en-US" w:eastAsia="en-US" w:bidi="ar-SA"/>
      </w:rPr>
    </w:lvl>
    <w:lvl w:ilvl="2" w:tplc="DB2EF866">
      <w:numFmt w:val="bullet"/>
      <w:lvlText w:val="•"/>
      <w:lvlJc w:val="left"/>
      <w:pPr>
        <w:ind w:left="2579" w:hanging="360"/>
      </w:pPr>
      <w:rPr>
        <w:rFonts w:hint="default"/>
        <w:lang w:val="en-US" w:eastAsia="en-US" w:bidi="ar-SA"/>
      </w:rPr>
    </w:lvl>
    <w:lvl w:ilvl="3" w:tplc="2416C868">
      <w:numFmt w:val="bullet"/>
      <w:lvlText w:val="•"/>
      <w:lvlJc w:val="left"/>
      <w:pPr>
        <w:ind w:left="3399" w:hanging="360"/>
      </w:pPr>
      <w:rPr>
        <w:rFonts w:hint="default"/>
        <w:lang w:val="en-US" w:eastAsia="en-US" w:bidi="ar-SA"/>
      </w:rPr>
    </w:lvl>
    <w:lvl w:ilvl="4" w:tplc="FA449352">
      <w:numFmt w:val="bullet"/>
      <w:lvlText w:val="•"/>
      <w:lvlJc w:val="left"/>
      <w:pPr>
        <w:ind w:left="4219" w:hanging="360"/>
      </w:pPr>
      <w:rPr>
        <w:rFonts w:hint="default"/>
        <w:lang w:val="en-US" w:eastAsia="en-US" w:bidi="ar-SA"/>
      </w:rPr>
    </w:lvl>
    <w:lvl w:ilvl="5" w:tplc="4EEE67BC">
      <w:numFmt w:val="bullet"/>
      <w:lvlText w:val="•"/>
      <w:lvlJc w:val="left"/>
      <w:pPr>
        <w:ind w:left="5039" w:hanging="360"/>
      </w:pPr>
      <w:rPr>
        <w:rFonts w:hint="default"/>
        <w:lang w:val="en-US" w:eastAsia="en-US" w:bidi="ar-SA"/>
      </w:rPr>
    </w:lvl>
    <w:lvl w:ilvl="6" w:tplc="0156BBC2">
      <w:numFmt w:val="bullet"/>
      <w:lvlText w:val="•"/>
      <w:lvlJc w:val="left"/>
      <w:pPr>
        <w:ind w:left="5858" w:hanging="360"/>
      </w:pPr>
      <w:rPr>
        <w:rFonts w:hint="default"/>
        <w:lang w:val="en-US" w:eastAsia="en-US" w:bidi="ar-SA"/>
      </w:rPr>
    </w:lvl>
    <w:lvl w:ilvl="7" w:tplc="B4F6C042">
      <w:numFmt w:val="bullet"/>
      <w:lvlText w:val="•"/>
      <w:lvlJc w:val="left"/>
      <w:pPr>
        <w:ind w:left="6678" w:hanging="360"/>
      </w:pPr>
      <w:rPr>
        <w:rFonts w:hint="default"/>
        <w:lang w:val="en-US" w:eastAsia="en-US" w:bidi="ar-SA"/>
      </w:rPr>
    </w:lvl>
    <w:lvl w:ilvl="8" w:tplc="3B9C3188">
      <w:numFmt w:val="bullet"/>
      <w:lvlText w:val="•"/>
      <w:lvlJc w:val="left"/>
      <w:pPr>
        <w:ind w:left="7498" w:hanging="360"/>
      </w:pPr>
      <w:rPr>
        <w:rFonts w:hint="default"/>
        <w:lang w:val="en-US" w:eastAsia="en-US" w:bidi="ar-SA"/>
      </w:rPr>
    </w:lvl>
  </w:abstractNum>
  <w:abstractNum w:abstractNumId="28" w15:restartNumberingAfterBreak="0">
    <w:nsid w:val="30AE40BE"/>
    <w:multiLevelType w:val="hybridMultilevel"/>
    <w:tmpl w:val="EF90EBB6"/>
    <w:lvl w:ilvl="0" w:tplc="2A1AAD3C">
      <w:start w:val="1"/>
      <w:numFmt w:val="decimal"/>
      <w:lvlText w:val="%1."/>
      <w:lvlJc w:val="left"/>
      <w:pPr>
        <w:ind w:left="900" w:hanging="360"/>
        <w:jc w:val="left"/>
      </w:pPr>
      <w:rPr>
        <w:rFonts w:ascii="Arial" w:eastAsia="Arial" w:hAnsi="Arial" w:cs="Arial" w:hint="default"/>
        <w:b/>
        <w:bCs/>
        <w:i w:val="0"/>
        <w:iCs w:val="0"/>
        <w:color w:val="0066CC"/>
        <w:spacing w:val="-1"/>
        <w:w w:val="99"/>
        <w:sz w:val="26"/>
        <w:szCs w:val="26"/>
        <w:lang w:val="en-US" w:eastAsia="en-US" w:bidi="ar-SA"/>
      </w:rPr>
    </w:lvl>
    <w:lvl w:ilvl="1" w:tplc="7BCE3460">
      <w:numFmt w:val="bullet"/>
      <w:lvlText w:val="•"/>
      <w:lvlJc w:val="left"/>
      <w:pPr>
        <w:ind w:left="1914" w:hanging="360"/>
      </w:pPr>
      <w:rPr>
        <w:rFonts w:hint="default"/>
        <w:lang w:val="en-US" w:eastAsia="en-US" w:bidi="ar-SA"/>
      </w:rPr>
    </w:lvl>
    <w:lvl w:ilvl="2" w:tplc="C8120F24">
      <w:numFmt w:val="bullet"/>
      <w:lvlText w:val="•"/>
      <w:lvlJc w:val="left"/>
      <w:pPr>
        <w:ind w:left="2928" w:hanging="360"/>
      </w:pPr>
      <w:rPr>
        <w:rFonts w:hint="default"/>
        <w:lang w:val="en-US" w:eastAsia="en-US" w:bidi="ar-SA"/>
      </w:rPr>
    </w:lvl>
    <w:lvl w:ilvl="3" w:tplc="2AF68746">
      <w:numFmt w:val="bullet"/>
      <w:lvlText w:val="•"/>
      <w:lvlJc w:val="left"/>
      <w:pPr>
        <w:ind w:left="3942" w:hanging="360"/>
      </w:pPr>
      <w:rPr>
        <w:rFonts w:hint="default"/>
        <w:lang w:val="en-US" w:eastAsia="en-US" w:bidi="ar-SA"/>
      </w:rPr>
    </w:lvl>
    <w:lvl w:ilvl="4" w:tplc="E8C68580">
      <w:numFmt w:val="bullet"/>
      <w:lvlText w:val="•"/>
      <w:lvlJc w:val="left"/>
      <w:pPr>
        <w:ind w:left="4956" w:hanging="360"/>
      </w:pPr>
      <w:rPr>
        <w:rFonts w:hint="default"/>
        <w:lang w:val="en-US" w:eastAsia="en-US" w:bidi="ar-SA"/>
      </w:rPr>
    </w:lvl>
    <w:lvl w:ilvl="5" w:tplc="26A4C704">
      <w:numFmt w:val="bullet"/>
      <w:lvlText w:val="•"/>
      <w:lvlJc w:val="left"/>
      <w:pPr>
        <w:ind w:left="5970" w:hanging="360"/>
      </w:pPr>
      <w:rPr>
        <w:rFonts w:hint="default"/>
        <w:lang w:val="en-US" w:eastAsia="en-US" w:bidi="ar-SA"/>
      </w:rPr>
    </w:lvl>
    <w:lvl w:ilvl="6" w:tplc="709C6CDA">
      <w:numFmt w:val="bullet"/>
      <w:lvlText w:val="•"/>
      <w:lvlJc w:val="left"/>
      <w:pPr>
        <w:ind w:left="6984" w:hanging="360"/>
      </w:pPr>
      <w:rPr>
        <w:rFonts w:hint="default"/>
        <w:lang w:val="en-US" w:eastAsia="en-US" w:bidi="ar-SA"/>
      </w:rPr>
    </w:lvl>
    <w:lvl w:ilvl="7" w:tplc="5088C122">
      <w:numFmt w:val="bullet"/>
      <w:lvlText w:val="•"/>
      <w:lvlJc w:val="left"/>
      <w:pPr>
        <w:ind w:left="7998" w:hanging="360"/>
      </w:pPr>
      <w:rPr>
        <w:rFonts w:hint="default"/>
        <w:lang w:val="en-US" w:eastAsia="en-US" w:bidi="ar-SA"/>
      </w:rPr>
    </w:lvl>
    <w:lvl w:ilvl="8" w:tplc="DB62BDFC">
      <w:numFmt w:val="bullet"/>
      <w:lvlText w:val="•"/>
      <w:lvlJc w:val="left"/>
      <w:pPr>
        <w:ind w:left="9012" w:hanging="360"/>
      </w:pPr>
      <w:rPr>
        <w:rFonts w:hint="default"/>
        <w:lang w:val="en-US" w:eastAsia="en-US" w:bidi="ar-SA"/>
      </w:rPr>
    </w:lvl>
  </w:abstractNum>
  <w:abstractNum w:abstractNumId="29" w15:restartNumberingAfterBreak="0">
    <w:nsid w:val="31597264"/>
    <w:multiLevelType w:val="hybridMultilevel"/>
    <w:tmpl w:val="6AF807EE"/>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4337DE"/>
    <w:multiLevelType w:val="hybridMultilevel"/>
    <w:tmpl w:val="21C87416"/>
    <w:lvl w:ilvl="0" w:tplc="E96C83D2">
      <w:start w:val="1"/>
      <w:numFmt w:val="decimal"/>
      <w:lvlText w:val="%1."/>
      <w:lvlJc w:val="left"/>
      <w:pPr>
        <w:ind w:left="1260" w:hanging="360"/>
        <w:jc w:val="left"/>
      </w:pPr>
      <w:rPr>
        <w:rFonts w:ascii="Arial" w:eastAsia="Arial" w:hAnsi="Arial" w:cs="Arial" w:hint="default"/>
        <w:b/>
        <w:bCs/>
        <w:i w:val="0"/>
        <w:iCs w:val="0"/>
        <w:color w:val="006FC0"/>
        <w:spacing w:val="-1"/>
        <w:w w:val="99"/>
        <w:sz w:val="26"/>
        <w:szCs w:val="26"/>
        <w:lang w:val="en-US" w:eastAsia="en-US" w:bidi="ar-SA"/>
      </w:rPr>
    </w:lvl>
    <w:lvl w:ilvl="1" w:tplc="7584BCAE">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2" w:tplc="E9564080">
      <w:numFmt w:val="bullet"/>
      <w:lvlText w:val="•"/>
      <w:lvlJc w:val="left"/>
      <w:pPr>
        <w:ind w:left="3216" w:hanging="360"/>
      </w:pPr>
      <w:rPr>
        <w:rFonts w:hint="default"/>
        <w:lang w:val="en-US" w:eastAsia="en-US" w:bidi="ar-SA"/>
      </w:rPr>
    </w:lvl>
    <w:lvl w:ilvl="3" w:tplc="BFDAA778">
      <w:numFmt w:val="bullet"/>
      <w:lvlText w:val="•"/>
      <w:lvlJc w:val="left"/>
      <w:pPr>
        <w:ind w:left="4194" w:hanging="360"/>
      </w:pPr>
      <w:rPr>
        <w:rFonts w:hint="default"/>
        <w:lang w:val="en-US" w:eastAsia="en-US" w:bidi="ar-SA"/>
      </w:rPr>
    </w:lvl>
    <w:lvl w:ilvl="4" w:tplc="5838EC8C">
      <w:numFmt w:val="bullet"/>
      <w:lvlText w:val="•"/>
      <w:lvlJc w:val="left"/>
      <w:pPr>
        <w:ind w:left="5172" w:hanging="360"/>
      </w:pPr>
      <w:rPr>
        <w:rFonts w:hint="default"/>
        <w:lang w:val="en-US" w:eastAsia="en-US" w:bidi="ar-SA"/>
      </w:rPr>
    </w:lvl>
    <w:lvl w:ilvl="5" w:tplc="4330EFF2">
      <w:numFmt w:val="bullet"/>
      <w:lvlText w:val="•"/>
      <w:lvlJc w:val="left"/>
      <w:pPr>
        <w:ind w:left="6150" w:hanging="360"/>
      </w:pPr>
      <w:rPr>
        <w:rFonts w:hint="default"/>
        <w:lang w:val="en-US" w:eastAsia="en-US" w:bidi="ar-SA"/>
      </w:rPr>
    </w:lvl>
    <w:lvl w:ilvl="6" w:tplc="CEC4B7FC">
      <w:numFmt w:val="bullet"/>
      <w:lvlText w:val="•"/>
      <w:lvlJc w:val="left"/>
      <w:pPr>
        <w:ind w:left="7128" w:hanging="360"/>
      </w:pPr>
      <w:rPr>
        <w:rFonts w:hint="default"/>
        <w:lang w:val="en-US" w:eastAsia="en-US" w:bidi="ar-SA"/>
      </w:rPr>
    </w:lvl>
    <w:lvl w:ilvl="7" w:tplc="F5C634A8">
      <w:numFmt w:val="bullet"/>
      <w:lvlText w:val="•"/>
      <w:lvlJc w:val="left"/>
      <w:pPr>
        <w:ind w:left="8106" w:hanging="360"/>
      </w:pPr>
      <w:rPr>
        <w:rFonts w:hint="default"/>
        <w:lang w:val="en-US" w:eastAsia="en-US" w:bidi="ar-SA"/>
      </w:rPr>
    </w:lvl>
    <w:lvl w:ilvl="8" w:tplc="9F6ECF68">
      <w:numFmt w:val="bullet"/>
      <w:lvlText w:val="•"/>
      <w:lvlJc w:val="left"/>
      <w:pPr>
        <w:ind w:left="9084" w:hanging="360"/>
      </w:pPr>
      <w:rPr>
        <w:rFonts w:hint="default"/>
        <w:lang w:val="en-US" w:eastAsia="en-US" w:bidi="ar-SA"/>
      </w:rPr>
    </w:lvl>
  </w:abstractNum>
  <w:abstractNum w:abstractNumId="31" w15:restartNumberingAfterBreak="0">
    <w:nsid w:val="3DD019E1"/>
    <w:multiLevelType w:val="hybridMultilevel"/>
    <w:tmpl w:val="07C8E630"/>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3C7070"/>
    <w:multiLevelType w:val="hybridMultilevel"/>
    <w:tmpl w:val="6E1EF8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2F1C9F"/>
    <w:multiLevelType w:val="hybridMultilevel"/>
    <w:tmpl w:val="7DD6ECB8"/>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AB1E29"/>
    <w:multiLevelType w:val="hybridMultilevel"/>
    <w:tmpl w:val="9D543778"/>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CF3DD2"/>
    <w:multiLevelType w:val="hybridMultilevel"/>
    <w:tmpl w:val="C2283100"/>
    <w:lvl w:ilvl="0" w:tplc="2EC493EE">
      <w:start w:val="1"/>
      <w:numFmt w:val="decimal"/>
      <w:lvlText w:val="%1."/>
      <w:lvlJc w:val="left"/>
      <w:pPr>
        <w:ind w:left="900" w:hanging="360"/>
        <w:jc w:val="left"/>
      </w:pPr>
      <w:rPr>
        <w:rFonts w:ascii="Arial" w:eastAsia="Arial" w:hAnsi="Arial" w:cs="Arial" w:hint="default"/>
        <w:b/>
        <w:bCs/>
        <w:i w:val="0"/>
        <w:iCs w:val="0"/>
        <w:color w:val="0066CC"/>
        <w:spacing w:val="-1"/>
        <w:w w:val="99"/>
        <w:sz w:val="26"/>
        <w:szCs w:val="26"/>
        <w:lang w:val="en-US" w:eastAsia="en-US" w:bidi="ar-SA"/>
      </w:rPr>
    </w:lvl>
    <w:lvl w:ilvl="1" w:tplc="9586A5D2">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2" w:tplc="EA2E6A62">
      <w:numFmt w:val="bullet"/>
      <w:lvlText w:val="•"/>
      <w:lvlJc w:val="left"/>
      <w:pPr>
        <w:ind w:left="2346" w:hanging="360"/>
      </w:pPr>
      <w:rPr>
        <w:rFonts w:hint="default"/>
        <w:lang w:val="en-US" w:eastAsia="en-US" w:bidi="ar-SA"/>
      </w:rPr>
    </w:lvl>
    <w:lvl w:ilvl="3" w:tplc="B77492B4">
      <w:numFmt w:val="bullet"/>
      <w:lvlText w:val="•"/>
      <w:lvlJc w:val="left"/>
      <w:pPr>
        <w:ind w:left="3433" w:hanging="360"/>
      </w:pPr>
      <w:rPr>
        <w:rFonts w:hint="default"/>
        <w:lang w:val="en-US" w:eastAsia="en-US" w:bidi="ar-SA"/>
      </w:rPr>
    </w:lvl>
    <w:lvl w:ilvl="4" w:tplc="AF467E20">
      <w:numFmt w:val="bullet"/>
      <w:lvlText w:val="•"/>
      <w:lvlJc w:val="left"/>
      <w:pPr>
        <w:ind w:left="4520" w:hanging="360"/>
      </w:pPr>
      <w:rPr>
        <w:rFonts w:hint="default"/>
        <w:lang w:val="en-US" w:eastAsia="en-US" w:bidi="ar-SA"/>
      </w:rPr>
    </w:lvl>
    <w:lvl w:ilvl="5" w:tplc="01CAEB94">
      <w:numFmt w:val="bullet"/>
      <w:lvlText w:val="•"/>
      <w:lvlJc w:val="left"/>
      <w:pPr>
        <w:ind w:left="5606" w:hanging="360"/>
      </w:pPr>
      <w:rPr>
        <w:rFonts w:hint="default"/>
        <w:lang w:val="en-US" w:eastAsia="en-US" w:bidi="ar-SA"/>
      </w:rPr>
    </w:lvl>
    <w:lvl w:ilvl="6" w:tplc="4FB8C7A4">
      <w:numFmt w:val="bullet"/>
      <w:lvlText w:val="•"/>
      <w:lvlJc w:val="left"/>
      <w:pPr>
        <w:ind w:left="6693" w:hanging="360"/>
      </w:pPr>
      <w:rPr>
        <w:rFonts w:hint="default"/>
        <w:lang w:val="en-US" w:eastAsia="en-US" w:bidi="ar-SA"/>
      </w:rPr>
    </w:lvl>
    <w:lvl w:ilvl="7" w:tplc="604E129E">
      <w:numFmt w:val="bullet"/>
      <w:lvlText w:val="•"/>
      <w:lvlJc w:val="left"/>
      <w:pPr>
        <w:ind w:left="7780" w:hanging="360"/>
      </w:pPr>
      <w:rPr>
        <w:rFonts w:hint="default"/>
        <w:lang w:val="en-US" w:eastAsia="en-US" w:bidi="ar-SA"/>
      </w:rPr>
    </w:lvl>
    <w:lvl w:ilvl="8" w:tplc="7832A7B2">
      <w:numFmt w:val="bullet"/>
      <w:lvlText w:val="•"/>
      <w:lvlJc w:val="left"/>
      <w:pPr>
        <w:ind w:left="8866" w:hanging="360"/>
      </w:pPr>
      <w:rPr>
        <w:rFonts w:hint="default"/>
        <w:lang w:val="en-US" w:eastAsia="en-US" w:bidi="ar-SA"/>
      </w:rPr>
    </w:lvl>
  </w:abstractNum>
  <w:abstractNum w:abstractNumId="36" w15:restartNumberingAfterBreak="0">
    <w:nsid w:val="4CC72DC5"/>
    <w:multiLevelType w:val="hybridMultilevel"/>
    <w:tmpl w:val="60341228"/>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346363"/>
    <w:multiLevelType w:val="hybridMultilevel"/>
    <w:tmpl w:val="3076A8CE"/>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7D4FF9"/>
    <w:multiLevelType w:val="hybridMultilevel"/>
    <w:tmpl w:val="ACD8462C"/>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C94C0C"/>
    <w:multiLevelType w:val="hybridMultilevel"/>
    <w:tmpl w:val="7D28088E"/>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B809F5"/>
    <w:multiLevelType w:val="hybridMultilevel"/>
    <w:tmpl w:val="37B6AF88"/>
    <w:lvl w:ilvl="0" w:tplc="61F45B4C">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D8FE483E">
      <w:numFmt w:val="bullet"/>
      <w:lvlText w:val="•"/>
      <w:lvlJc w:val="left"/>
      <w:pPr>
        <w:ind w:left="2238" w:hanging="360"/>
      </w:pPr>
      <w:rPr>
        <w:rFonts w:hint="default"/>
        <w:lang w:val="en-US" w:eastAsia="en-US" w:bidi="ar-SA"/>
      </w:rPr>
    </w:lvl>
    <w:lvl w:ilvl="2" w:tplc="F4366696">
      <w:numFmt w:val="bullet"/>
      <w:lvlText w:val="•"/>
      <w:lvlJc w:val="left"/>
      <w:pPr>
        <w:ind w:left="3216" w:hanging="360"/>
      </w:pPr>
      <w:rPr>
        <w:rFonts w:hint="default"/>
        <w:lang w:val="en-US" w:eastAsia="en-US" w:bidi="ar-SA"/>
      </w:rPr>
    </w:lvl>
    <w:lvl w:ilvl="3" w:tplc="F68620E4">
      <w:numFmt w:val="bullet"/>
      <w:lvlText w:val="•"/>
      <w:lvlJc w:val="left"/>
      <w:pPr>
        <w:ind w:left="4194" w:hanging="360"/>
      </w:pPr>
      <w:rPr>
        <w:rFonts w:hint="default"/>
        <w:lang w:val="en-US" w:eastAsia="en-US" w:bidi="ar-SA"/>
      </w:rPr>
    </w:lvl>
    <w:lvl w:ilvl="4" w:tplc="4E72CB24">
      <w:numFmt w:val="bullet"/>
      <w:lvlText w:val="•"/>
      <w:lvlJc w:val="left"/>
      <w:pPr>
        <w:ind w:left="5172" w:hanging="360"/>
      </w:pPr>
      <w:rPr>
        <w:rFonts w:hint="default"/>
        <w:lang w:val="en-US" w:eastAsia="en-US" w:bidi="ar-SA"/>
      </w:rPr>
    </w:lvl>
    <w:lvl w:ilvl="5" w:tplc="C1D0BC4C">
      <w:numFmt w:val="bullet"/>
      <w:lvlText w:val="•"/>
      <w:lvlJc w:val="left"/>
      <w:pPr>
        <w:ind w:left="6150" w:hanging="360"/>
      </w:pPr>
      <w:rPr>
        <w:rFonts w:hint="default"/>
        <w:lang w:val="en-US" w:eastAsia="en-US" w:bidi="ar-SA"/>
      </w:rPr>
    </w:lvl>
    <w:lvl w:ilvl="6" w:tplc="642C5CD8">
      <w:numFmt w:val="bullet"/>
      <w:lvlText w:val="•"/>
      <w:lvlJc w:val="left"/>
      <w:pPr>
        <w:ind w:left="7128" w:hanging="360"/>
      </w:pPr>
      <w:rPr>
        <w:rFonts w:hint="default"/>
        <w:lang w:val="en-US" w:eastAsia="en-US" w:bidi="ar-SA"/>
      </w:rPr>
    </w:lvl>
    <w:lvl w:ilvl="7" w:tplc="5554DD34">
      <w:numFmt w:val="bullet"/>
      <w:lvlText w:val="•"/>
      <w:lvlJc w:val="left"/>
      <w:pPr>
        <w:ind w:left="8106" w:hanging="360"/>
      </w:pPr>
      <w:rPr>
        <w:rFonts w:hint="default"/>
        <w:lang w:val="en-US" w:eastAsia="en-US" w:bidi="ar-SA"/>
      </w:rPr>
    </w:lvl>
    <w:lvl w:ilvl="8" w:tplc="BAB2BAF6">
      <w:numFmt w:val="bullet"/>
      <w:lvlText w:val="•"/>
      <w:lvlJc w:val="left"/>
      <w:pPr>
        <w:ind w:left="9084" w:hanging="360"/>
      </w:pPr>
      <w:rPr>
        <w:rFonts w:hint="default"/>
        <w:lang w:val="en-US" w:eastAsia="en-US" w:bidi="ar-SA"/>
      </w:rPr>
    </w:lvl>
  </w:abstractNum>
  <w:abstractNum w:abstractNumId="41" w15:restartNumberingAfterBreak="0">
    <w:nsid w:val="505C1B08"/>
    <w:multiLevelType w:val="hybridMultilevel"/>
    <w:tmpl w:val="747E61DE"/>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4622A3"/>
    <w:multiLevelType w:val="hybridMultilevel"/>
    <w:tmpl w:val="239ED4F6"/>
    <w:lvl w:ilvl="0" w:tplc="9A8C7C6C">
      <w:start w:val="1"/>
      <w:numFmt w:val="decimal"/>
      <w:lvlText w:val="%1."/>
      <w:lvlJc w:val="left"/>
      <w:pPr>
        <w:ind w:left="1171" w:hanging="632"/>
        <w:jc w:val="left"/>
      </w:pPr>
      <w:rPr>
        <w:rFonts w:ascii="Arial" w:eastAsia="Arial" w:hAnsi="Arial" w:cs="Arial" w:hint="default"/>
        <w:b/>
        <w:bCs/>
        <w:i w:val="0"/>
        <w:iCs w:val="0"/>
        <w:color w:val="0066CC"/>
        <w:spacing w:val="-1"/>
        <w:w w:val="100"/>
        <w:sz w:val="16"/>
        <w:szCs w:val="16"/>
        <w:lang w:val="en-US" w:eastAsia="en-US" w:bidi="ar-SA"/>
      </w:rPr>
    </w:lvl>
    <w:lvl w:ilvl="1" w:tplc="C5CA69BE">
      <w:numFmt w:val="bullet"/>
      <w:lvlText w:val="•"/>
      <w:lvlJc w:val="left"/>
      <w:pPr>
        <w:ind w:left="2166" w:hanging="632"/>
      </w:pPr>
      <w:rPr>
        <w:rFonts w:hint="default"/>
        <w:lang w:val="en-US" w:eastAsia="en-US" w:bidi="ar-SA"/>
      </w:rPr>
    </w:lvl>
    <w:lvl w:ilvl="2" w:tplc="FAE82552">
      <w:numFmt w:val="bullet"/>
      <w:lvlText w:val="•"/>
      <w:lvlJc w:val="left"/>
      <w:pPr>
        <w:ind w:left="3152" w:hanging="632"/>
      </w:pPr>
      <w:rPr>
        <w:rFonts w:hint="default"/>
        <w:lang w:val="en-US" w:eastAsia="en-US" w:bidi="ar-SA"/>
      </w:rPr>
    </w:lvl>
    <w:lvl w:ilvl="3" w:tplc="18E43458">
      <w:numFmt w:val="bullet"/>
      <w:lvlText w:val="•"/>
      <w:lvlJc w:val="left"/>
      <w:pPr>
        <w:ind w:left="4138" w:hanging="632"/>
      </w:pPr>
      <w:rPr>
        <w:rFonts w:hint="default"/>
        <w:lang w:val="en-US" w:eastAsia="en-US" w:bidi="ar-SA"/>
      </w:rPr>
    </w:lvl>
    <w:lvl w:ilvl="4" w:tplc="68C485F0">
      <w:numFmt w:val="bullet"/>
      <w:lvlText w:val="•"/>
      <w:lvlJc w:val="left"/>
      <w:pPr>
        <w:ind w:left="5124" w:hanging="632"/>
      </w:pPr>
      <w:rPr>
        <w:rFonts w:hint="default"/>
        <w:lang w:val="en-US" w:eastAsia="en-US" w:bidi="ar-SA"/>
      </w:rPr>
    </w:lvl>
    <w:lvl w:ilvl="5" w:tplc="F25E810A">
      <w:numFmt w:val="bullet"/>
      <w:lvlText w:val="•"/>
      <w:lvlJc w:val="left"/>
      <w:pPr>
        <w:ind w:left="6110" w:hanging="632"/>
      </w:pPr>
      <w:rPr>
        <w:rFonts w:hint="default"/>
        <w:lang w:val="en-US" w:eastAsia="en-US" w:bidi="ar-SA"/>
      </w:rPr>
    </w:lvl>
    <w:lvl w:ilvl="6" w:tplc="E6805E12">
      <w:numFmt w:val="bullet"/>
      <w:lvlText w:val="•"/>
      <w:lvlJc w:val="left"/>
      <w:pPr>
        <w:ind w:left="7096" w:hanging="632"/>
      </w:pPr>
      <w:rPr>
        <w:rFonts w:hint="default"/>
        <w:lang w:val="en-US" w:eastAsia="en-US" w:bidi="ar-SA"/>
      </w:rPr>
    </w:lvl>
    <w:lvl w:ilvl="7" w:tplc="3AA2D862">
      <w:numFmt w:val="bullet"/>
      <w:lvlText w:val="•"/>
      <w:lvlJc w:val="left"/>
      <w:pPr>
        <w:ind w:left="8082" w:hanging="632"/>
      </w:pPr>
      <w:rPr>
        <w:rFonts w:hint="default"/>
        <w:lang w:val="en-US" w:eastAsia="en-US" w:bidi="ar-SA"/>
      </w:rPr>
    </w:lvl>
    <w:lvl w:ilvl="8" w:tplc="A150038C">
      <w:numFmt w:val="bullet"/>
      <w:lvlText w:val="•"/>
      <w:lvlJc w:val="left"/>
      <w:pPr>
        <w:ind w:left="9068" w:hanging="632"/>
      </w:pPr>
      <w:rPr>
        <w:rFonts w:hint="default"/>
        <w:lang w:val="en-US" w:eastAsia="en-US" w:bidi="ar-SA"/>
      </w:rPr>
    </w:lvl>
  </w:abstractNum>
  <w:abstractNum w:abstractNumId="43" w15:restartNumberingAfterBreak="0">
    <w:nsid w:val="5A507B69"/>
    <w:multiLevelType w:val="hybridMultilevel"/>
    <w:tmpl w:val="85929452"/>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9655EF"/>
    <w:multiLevelType w:val="hybridMultilevel"/>
    <w:tmpl w:val="DD78CF70"/>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ED681C"/>
    <w:multiLevelType w:val="hybridMultilevel"/>
    <w:tmpl w:val="B2B207D6"/>
    <w:lvl w:ilvl="0" w:tplc="1E7CD24A">
      <w:start w:val="1"/>
      <w:numFmt w:val="decimal"/>
      <w:lvlText w:val="%1."/>
      <w:lvlJc w:val="left"/>
      <w:pPr>
        <w:ind w:left="900" w:hanging="360"/>
        <w:jc w:val="left"/>
      </w:pPr>
      <w:rPr>
        <w:rFonts w:ascii="Arial" w:eastAsia="Arial" w:hAnsi="Arial" w:cs="Arial" w:hint="default"/>
        <w:b/>
        <w:bCs/>
        <w:i w:val="0"/>
        <w:iCs w:val="0"/>
        <w:color w:val="0066CC"/>
        <w:spacing w:val="-1"/>
        <w:w w:val="99"/>
        <w:sz w:val="26"/>
        <w:szCs w:val="26"/>
        <w:lang w:val="en-US" w:eastAsia="en-US" w:bidi="ar-SA"/>
      </w:rPr>
    </w:lvl>
    <w:lvl w:ilvl="1" w:tplc="E60CE004">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2" w:tplc="B5D8C184">
      <w:numFmt w:val="bullet"/>
      <w:lvlText w:val="•"/>
      <w:lvlJc w:val="left"/>
      <w:pPr>
        <w:ind w:left="2346" w:hanging="360"/>
      </w:pPr>
      <w:rPr>
        <w:rFonts w:hint="default"/>
        <w:lang w:val="en-US" w:eastAsia="en-US" w:bidi="ar-SA"/>
      </w:rPr>
    </w:lvl>
    <w:lvl w:ilvl="3" w:tplc="9210E7C2">
      <w:numFmt w:val="bullet"/>
      <w:lvlText w:val="•"/>
      <w:lvlJc w:val="left"/>
      <w:pPr>
        <w:ind w:left="3433" w:hanging="360"/>
      </w:pPr>
      <w:rPr>
        <w:rFonts w:hint="default"/>
        <w:lang w:val="en-US" w:eastAsia="en-US" w:bidi="ar-SA"/>
      </w:rPr>
    </w:lvl>
    <w:lvl w:ilvl="4" w:tplc="B3B0D9D2">
      <w:numFmt w:val="bullet"/>
      <w:lvlText w:val="•"/>
      <w:lvlJc w:val="left"/>
      <w:pPr>
        <w:ind w:left="4520" w:hanging="360"/>
      </w:pPr>
      <w:rPr>
        <w:rFonts w:hint="default"/>
        <w:lang w:val="en-US" w:eastAsia="en-US" w:bidi="ar-SA"/>
      </w:rPr>
    </w:lvl>
    <w:lvl w:ilvl="5" w:tplc="099636D6">
      <w:numFmt w:val="bullet"/>
      <w:lvlText w:val="•"/>
      <w:lvlJc w:val="left"/>
      <w:pPr>
        <w:ind w:left="5606" w:hanging="360"/>
      </w:pPr>
      <w:rPr>
        <w:rFonts w:hint="default"/>
        <w:lang w:val="en-US" w:eastAsia="en-US" w:bidi="ar-SA"/>
      </w:rPr>
    </w:lvl>
    <w:lvl w:ilvl="6" w:tplc="26FE3006">
      <w:numFmt w:val="bullet"/>
      <w:lvlText w:val="•"/>
      <w:lvlJc w:val="left"/>
      <w:pPr>
        <w:ind w:left="6693" w:hanging="360"/>
      </w:pPr>
      <w:rPr>
        <w:rFonts w:hint="default"/>
        <w:lang w:val="en-US" w:eastAsia="en-US" w:bidi="ar-SA"/>
      </w:rPr>
    </w:lvl>
    <w:lvl w:ilvl="7" w:tplc="B5C6F9DE">
      <w:numFmt w:val="bullet"/>
      <w:lvlText w:val="•"/>
      <w:lvlJc w:val="left"/>
      <w:pPr>
        <w:ind w:left="7780" w:hanging="360"/>
      </w:pPr>
      <w:rPr>
        <w:rFonts w:hint="default"/>
        <w:lang w:val="en-US" w:eastAsia="en-US" w:bidi="ar-SA"/>
      </w:rPr>
    </w:lvl>
    <w:lvl w:ilvl="8" w:tplc="516E43B2">
      <w:numFmt w:val="bullet"/>
      <w:lvlText w:val="•"/>
      <w:lvlJc w:val="left"/>
      <w:pPr>
        <w:ind w:left="8866" w:hanging="360"/>
      </w:pPr>
      <w:rPr>
        <w:rFonts w:hint="default"/>
        <w:lang w:val="en-US" w:eastAsia="en-US" w:bidi="ar-SA"/>
      </w:rPr>
    </w:lvl>
  </w:abstractNum>
  <w:abstractNum w:abstractNumId="46" w15:restartNumberingAfterBreak="0">
    <w:nsid w:val="5E2F6EF0"/>
    <w:multiLevelType w:val="hybridMultilevel"/>
    <w:tmpl w:val="5920A5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B513D1"/>
    <w:multiLevelType w:val="hybridMultilevel"/>
    <w:tmpl w:val="DA42A830"/>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5D126C"/>
    <w:multiLevelType w:val="hybridMultilevel"/>
    <w:tmpl w:val="F558DAD4"/>
    <w:lvl w:ilvl="0" w:tplc="858E0294">
      <w:start w:val="1"/>
      <w:numFmt w:val="decimal"/>
      <w:lvlText w:val="%1."/>
      <w:lvlJc w:val="left"/>
      <w:pPr>
        <w:ind w:left="1171" w:hanging="632"/>
        <w:jc w:val="left"/>
      </w:pPr>
      <w:rPr>
        <w:rFonts w:ascii="Arial" w:eastAsia="Arial" w:hAnsi="Arial" w:cs="Arial" w:hint="default"/>
        <w:b/>
        <w:bCs/>
        <w:i w:val="0"/>
        <w:iCs w:val="0"/>
        <w:color w:val="0066CC"/>
        <w:spacing w:val="-1"/>
        <w:w w:val="100"/>
        <w:sz w:val="16"/>
        <w:szCs w:val="16"/>
        <w:lang w:val="en-US" w:eastAsia="en-US" w:bidi="ar-SA"/>
      </w:rPr>
    </w:lvl>
    <w:lvl w:ilvl="1" w:tplc="2B96889E">
      <w:numFmt w:val="bullet"/>
      <w:lvlText w:val="•"/>
      <w:lvlJc w:val="left"/>
      <w:pPr>
        <w:ind w:left="2166" w:hanging="632"/>
      </w:pPr>
      <w:rPr>
        <w:rFonts w:hint="default"/>
        <w:lang w:val="en-US" w:eastAsia="en-US" w:bidi="ar-SA"/>
      </w:rPr>
    </w:lvl>
    <w:lvl w:ilvl="2" w:tplc="7A161300">
      <w:numFmt w:val="bullet"/>
      <w:lvlText w:val="•"/>
      <w:lvlJc w:val="left"/>
      <w:pPr>
        <w:ind w:left="3152" w:hanging="632"/>
      </w:pPr>
      <w:rPr>
        <w:rFonts w:hint="default"/>
        <w:lang w:val="en-US" w:eastAsia="en-US" w:bidi="ar-SA"/>
      </w:rPr>
    </w:lvl>
    <w:lvl w:ilvl="3" w:tplc="32322EBE">
      <w:numFmt w:val="bullet"/>
      <w:lvlText w:val="•"/>
      <w:lvlJc w:val="left"/>
      <w:pPr>
        <w:ind w:left="4138" w:hanging="632"/>
      </w:pPr>
      <w:rPr>
        <w:rFonts w:hint="default"/>
        <w:lang w:val="en-US" w:eastAsia="en-US" w:bidi="ar-SA"/>
      </w:rPr>
    </w:lvl>
    <w:lvl w:ilvl="4" w:tplc="81226EF6">
      <w:numFmt w:val="bullet"/>
      <w:lvlText w:val="•"/>
      <w:lvlJc w:val="left"/>
      <w:pPr>
        <w:ind w:left="5124" w:hanging="632"/>
      </w:pPr>
      <w:rPr>
        <w:rFonts w:hint="default"/>
        <w:lang w:val="en-US" w:eastAsia="en-US" w:bidi="ar-SA"/>
      </w:rPr>
    </w:lvl>
    <w:lvl w:ilvl="5" w:tplc="4E964860">
      <w:numFmt w:val="bullet"/>
      <w:lvlText w:val="•"/>
      <w:lvlJc w:val="left"/>
      <w:pPr>
        <w:ind w:left="6110" w:hanging="632"/>
      </w:pPr>
      <w:rPr>
        <w:rFonts w:hint="default"/>
        <w:lang w:val="en-US" w:eastAsia="en-US" w:bidi="ar-SA"/>
      </w:rPr>
    </w:lvl>
    <w:lvl w:ilvl="6" w:tplc="E7846E8E">
      <w:numFmt w:val="bullet"/>
      <w:lvlText w:val="•"/>
      <w:lvlJc w:val="left"/>
      <w:pPr>
        <w:ind w:left="7096" w:hanging="632"/>
      </w:pPr>
      <w:rPr>
        <w:rFonts w:hint="default"/>
        <w:lang w:val="en-US" w:eastAsia="en-US" w:bidi="ar-SA"/>
      </w:rPr>
    </w:lvl>
    <w:lvl w:ilvl="7" w:tplc="D57A3DD4">
      <w:numFmt w:val="bullet"/>
      <w:lvlText w:val="•"/>
      <w:lvlJc w:val="left"/>
      <w:pPr>
        <w:ind w:left="8082" w:hanging="632"/>
      </w:pPr>
      <w:rPr>
        <w:rFonts w:hint="default"/>
        <w:lang w:val="en-US" w:eastAsia="en-US" w:bidi="ar-SA"/>
      </w:rPr>
    </w:lvl>
    <w:lvl w:ilvl="8" w:tplc="5A42F986">
      <w:numFmt w:val="bullet"/>
      <w:lvlText w:val="•"/>
      <w:lvlJc w:val="left"/>
      <w:pPr>
        <w:ind w:left="9068" w:hanging="632"/>
      </w:pPr>
      <w:rPr>
        <w:rFonts w:hint="default"/>
        <w:lang w:val="en-US" w:eastAsia="en-US" w:bidi="ar-SA"/>
      </w:rPr>
    </w:lvl>
  </w:abstractNum>
  <w:abstractNum w:abstractNumId="49" w15:restartNumberingAfterBreak="0">
    <w:nsid w:val="69D723C2"/>
    <w:multiLevelType w:val="hybridMultilevel"/>
    <w:tmpl w:val="ED8CCED6"/>
    <w:lvl w:ilvl="0" w:tplc="9A7889D2">
      <w:numFmt w:val="bullet"/>
      <w:lvlText w:val=""/>
      <w:lvlJc w:val="left"/>
      <w:pPr>
        <w:ind w:left="1260" w:hanging="360"/>
      </w:pPr>
      <w:rPr>
        <w:rFonts w:ascii="Wingdings" w:eastAsia="Wingdings" w:hAnsi="Wingdings" w:cs="Wingdings" w:hint="default"/>
        <w:spacing w:val="0"/>
        <w:w w:val="99"/>
        <w:lang w:val="en-US" w:eastAsia="en-US" w:bidi="ar-SA"/>
      </w:rPr>
    </w:lvl>
    <w:lvl w:ilvl="1" w:tplc="BF32697C">
      <w:numFmt w:val="bullet"/>
      <w:lvlText w:val="•"/>
      <w:lvlJc w:val="left"/>
      <w:pPr>
        <w:ind w:left="2238" w:hanging="360"/>
      </w:pPr>
      <w:rPr>
        <w:rFonts w:hint="default"/>
        <w:lang w:val="en-US" w:eastAsia="en-US" w:bidi="ar-SA"/>
      </w:rPr>
    </w:lvl>
    <w:lvl w:ilvl="2" w:tplc="378C6608">
      <w:numFmt w:val="bullet"/>
      <w:lvlText w:val="•"/>
      <w:lvlJc w:val="left"/>
      <w:pPr>
        <w:ind w:left="3216" w:hanging="360"/>
      </w:pPr>
      <w:rPr>
        <w:rFonts w:hint="default"/>
        <w:lang w:val="en-US" w:eastAsia="en-US" w:bidi="ar-SA"/>
      </w:rPr>
    </w:lvl>
    <w:lvl w:ilvl="3" w:tplc="AB94CE32">
      <w:numFmt w:val="bullet"/>
      <w:lvlText w:val="•"/>
      <w:lvlJc w:val="left"/>
      <w:pPr>
        <w:ind w:left="4194" w:hanging="360"/>
      </w:pPr>
      <w:rPr>
        <w:rFonts w:hint="default"/>
        <w:lang w:val="en-US" w:eastAsia="en-US" w:bidi="ar-SA"/>
      </w:rPr>
    </w:lvl>
    <w:lvl w:ilvl="4" w:tplc="0C5C6FD0">
      <w:numFmt w:val="bullet"/>
      <w:lvlText w:val="•"/>
      <w:lvlJc w:val="left"/>
      <w:pPr>
        <w:ind w:left="5172" w:hanging="360"/>
      </w:pPr>
      <w:rPr>
        <w:rFonts w:hint="default"/>
        <w:lang w:val="en-US" w:eastAsia="en-US" w:bidi="ar-SA"/>
      </w:rPr>
    </w:lvl>
    <w:lvl w:ilvl="5" w:tplc="E52C7124">
      <w:numFmt w:val="bullet"/>
      <w:lvlText w:val="•"/>
      <w:lvlJc w:val="left"/>
      <w:pPr>
        <w:ind w:left="6150" w:hanging="360"/>
      </w:pPr>
      <w:rPr>
        <w:rFonts w:hint="default"/>
        <w:lang w:val="en-US" w:eastAsia="en-US" w:bidi="ar-SA"/>
      </w:rPr>
    </w:lvl>
    <w:lvl w:ilvl="6" w:tplc="E8C8E840">
      <w:numFmt w:val="bullet"/>
      <w:lvlText w:val="•"/>
      <w:lvlJc w:val="left"/>
      <w:pPr>
        <w:ind w:left="7128" w:hanging="360"/>
      </w:pPr>
      <w:rPr>
        <w:rFonts w:hint="default"/>
        <w:lang w:val="en-US" w:eastAsia="en-US" w:bidi="ar-SA"/>
      </w:rPr>
    </w:lvl>
    <w:lvl w:ilvl="7" w:tplc="9FC61F0E">
      <w:numFmt w:val="bullet"/>
      <w:lvlText w:val="•"/>
      <w:lvlJc w:val="left"/>
      <w:pPr>
        <w:ind w:left="8106" w:hanging="360"/>
      </w:pPr>
      <w:rPr>
        <w:rFonts w:hint="default"/>
        <w:lang w:val="en-US" w:eastAsia="en-US" w:bidi="ar-SA"/>
      </w:rPr>
    </w:lvl>
    <w:lvl w:ilvl="8" w:tplc="A03C9EC4">
      <w:numFmt w:val="bullet"/>
      <w:lvlText w:val="•"/>
      <w:lvlJc w:val="left"/>
      <w:pPr>
        <w:ind w:left="9084" w:hanging="360"/>
      </w:pPr>
      <w:rPr>
        <w:rFonts w:hint="default"/>
        <w:lang w:val="en-US" w:eastAsia="en-US" w:bidi="ar-SA"/>
      </w:rPr>
    </w:lvl>
  </w:abstractNum>
  <w:abstractNum w:abstractNumId="50" w15:restartNumberingAfterBreak="0">
    <w:nsid w:val="6D094EDC"/>
    <w:multiLevelType w:val="hybridMultilevel"/>
    <w:tmpl w:val="05529A60"/>
    <w:lvl w:ilvl="0" w:tplc="03007948">
      <w:start w:val="1"/>
      <w:numFmt w:val="decimal"/>
      <w:lvlText w:val="%1)"/>
      <w:lvlJc w:val="left"/>
      <w:pPr>
        <w:ind w:left="1260" w:hanging="245"/>
        <w:jc w:val="left"/>
      </w:pPr>
      <w:rPr>
        <w:rFonts w:ascii="Arial" w:eastAsia="Arial" w:hAnsi="Arial" w:cs="Arial" w:hint="default"/>
        <w:b w:val="0"/>
        <w:bCs w:val="0"/>
        <w:i w:val="0"/>
        <w:iCs w:val="0"/>
        <w:color w:val="006FC0"/>
        <w:spacing w:val="-1"/>
        <w:w w:val="99"/>
        <w:sz w:val="20"/>
        <w:szCs w:val="20"/>
        <w:lang w:val="en-US" w:eastAsia="en-US" w:bidi="ar-SA"/>
      </w:rPr>
    </w:lvl>
    <w:lvl w:ilvl="1" w:tplc="2E3E62EC">
      <w:numFmt w:val="bullet"/>
      <w:lvlText w:val="•"/>
      <w:lvlJc w:val="left"/>
      <w:pPr>
        <w:ind w:left="2238" w:hanging="245"/>
      </w:pPr>
      <w:rPr>
        <w:rFonts w:hint="default"/>
        <w:lang w:val="en-US" w:eastAsia="en-US" w:bidi="ar-SA"/>
      </w:rPr>
    </w:lvl>
    <w:lvl w:ilvl="2" w:tplc="5DE2049A">
      <w:numFmt w:val="bullet"/>
      <w:lvlText w:val="•"/>
      <w:lvlJc w:val="left"/>
      <w:pPr>
        <w:ind w:left="3216" w:hanging="245"/>
      </w:pPr>
      <w:rPr>
        <w:rFonts w:hint="default"/>
        <w:lang w:val="en-US" w:eastAsia="en-US" w:bidi="ar-SA"/>
      </w:rPr>
    </w:lvl>
    <w:lvl w:ilvl="3" w:tplc="D94E02CE">
      <w:numFmt w:val="bullet"/>
      <w:lvlText w:val="•"/>
      <w:lvlJc w:val="left"/>
      <w:pPr>
        <w:ind w:left="4194" w:hanging="245"/>
      </w:pPr>
      <w:rPr>
        <w:rFonts w:hint="default"/>
        <w:lang w:val="en-US" w:eastAsia="en-US" w:bidi="ar-SA"/>
      </w:rPr>
    </w:lvl>
    <w:lvl w:ilvl="4" w:tplc="E2DCA136">
      <w:numFmt w:val="bullet"/>
      <w:lvlText w:val="•"/>
      <w:lvlJc w:val="left"/>
      <w:pPr>
        <w:ind w:left="5172" w:hanging="245"/>
      </w:pPr>
      <w:rPr>
        <w:rFonts w:hint="default"/>
        <w:lang w:val="en-US" w:eastAsia="en-US" w:bidi="ar-SA"/>
      </w:rPr>
    </w:lvl>
    <w:lvl w:ilvl="5" w:tplc="098215A0">
      <w:numFmt w:val="bullet"/>
      <w:lvlText w:val="•"/>
      <w:lvlJc w:val="left"/>
      <w:pPr>
        <w:ind w:left="6150" w:hanging="245"/>
      </w:pPr>
      <w:rPr>
        <w:rFonts w:hint="default"/>
        <w:lang w:val="en-US" w:eastAsia="en-US" w:bidi="ar-SA"/>
      </w:rPr>
    </w:lvl>
    <w:lvl w:ilvl="6" w:tplc="D7B28466">
      <w:numFmt w:val="bullet"/>
      <w:lvlText w:val="•"/>
      <w:lvlJc w:val="left"/>
      <w:pPr>
        <w:ind w:left="7128" w:hanging="245"/>
      </w:pPr>
      <w:rPr>
        <w:rFonts w:hint="default"/>
        <w:lang w:val="en-US" w:eastAsia="en-US" w:bidi="ar-SA"/>
      </w:rPr>
    </w:lvl>
    <w:lvl w:ilvl="7" w:tplc="CFFC6BBA">
      <w:numFmt w:val="bullet"/>
      <w:lvlText w:val="•"/>
      <w:lvlJc w:val="left"/>
      <w:pPr>
        <w:ind w:left="8106" w:hanging="245"/>
      </w:pPr>
      <w:rPr>
        <w:rFonts w:hint="default"/>
        <w:lang w:val="en-US" w:eastAsia="en-US" w:bidi="ar-SA"/>
      </w:rPr>
    </w:lvl>
    <w:lvl w:ilvl="8" w:tplc="616A840E">
      <w:numFmt w:val="bullet"/>
      <w:lvlText w:val="•"/>
      <w:lvlJc w:val="left"/>
      <w:pPr>
        <w:ind w:left="9084" w:hanging="245"/>
      </w:pPr>
      <w:rPr>
        <w:rFonts w:hint="default"/>
        <w:lang w:val="en-US" w:eastAsia="en-US" w:bidi="ar-SA"/>
      </w:rPr>
    </w:lvl>
  </w:abstractNum>
  <w:abstractNum w:abstractNumId="51" w15:restartNumberingAfterBreak="0">
    <w:nsid w:val="6FDE69EF"/>
    <w:multiLevelType w:val="hybridMultilevel"/>
    <w:tmpl w:val="9CCCE8EA"/>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2F5D58"/>
    <w:multiLevelType w:val="hybridMultilevel"/>
    <w:tmpl w:val="7932E144"/>
    <w:lvl w:ilvl="0" w:tplc="A7447912">
      <w:numFmt w:val="bullet"/>
      <w:lvlText w:val=""/>
      <w:lvlJc w:val="left"/>
      <w:pPr>
        <w:ind w:left="126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14A42DDC">
      <w:numFmt w:val="bullet"/>
      <w:lvlText w:val="•"/>
      <w:lvlJc w:val="left"/>
      <w:pPr>
        <w:ind w:left="2238" w:hanging="360"/>
      </w:pPr>
      <w:rPr>
        <w:rFonts w:hint="default"/>
        <w:lang w:val="en-US" w:eastAsia="en-US" w:bidi="ar-SA"/>
      </w:rPr>
    </w:lvl>
    <w:lvl w:ilvl="2" w:tplc="C116E696">
      <w:numFmt w:val="bullet"/>
      <w:lvlText w:val="•"/>
      <w:lvlJc w:val="left"/>
      <w:pPr>
        <w:ind w:left="3216" w:hanging="360"/>
      </w:pPr>
      <w:rPr>
        <w:rFonts w:hint="default"/>
        <w:lang w:val="en-US" w:eastAsia="en-US" w:bidi="ar-SA"/>
      </w:rPr>
    </w:lvl>
    <w:lvl w:ilvl="3" w:tplc="8DCA010E">
      <w:numFmt w:val="bullet"/>
      <w:lvlText w:val="•"/>
      <w:lvlJc w:val="left"/>
      <w:pPr>
        <w:ind w:left="4194" w:hanging="360"/>
      </w:pPr>
      <w:rPr>
        <w:rFonts w:hint="default"/>
        <w:lang w:val="en-US" w:eastAsia="en-US" w:bidi="ar-SA"/>
      </w:rPr>
    </w:lvl>
    <w:lvl w:ilvl="4" w:tplc="ED740A94">
      <w:numFmt w:val="bullet"/>
      <w:lvlText w:val="•"/>
      <w:lvlJc w:val="left"/>
      <w:pPr>
        <w:ind w:left="5172" w:hanging="360"/>
      </w:pPr>
      <w:rPr>
        <w:rFonts w:hint="default"/>
        <w:lang w:val="en-US" w:eastAsia="en-US" w:bidi="ar-SA"/>
      </w:rPr>
    </w:lvl>
    <w:lvl w:ilvl="5" w:tplc="406CE55A">
      <w:numFmt w:val="bullet"/>
      <w:lvlText w:val="•"/>
      <w:lvlJc w:val="left"/>
      <w:pPr>
        <w:ind w:left="6150" w:hanging="360"/>
      </w:pPr>
      <w:rPr>
        <w:rFonts w:hint="default"/>
        <w:lang w:val="en-US" w:eastAsia="en-US" w:bidi="ar-SA"/>
      </w:rPr>
    </w:lvl>
    <w:lvl w:ilvl="6" w:tplc="4A6EC3E2">
      <w:numFmt w:val="bullet"/>
      <w:lvlText w:val="•"/>
      <w:lvlJc w:val="left"/>
      <w:pPr>
        <w:ind w:left="7128" w:hanging="360"/>
      </w:pPr>
      <w:rPr>
        <w:rFonts w:hint="default"/>
        <w:lang w:val="en-US" w:eastAsia="en-US" w:bidi="ar-SA"/>
      </w:rPr>
    </w:lvl>
    <w:lvl w:ilvl="7" w:tplc="559836B6">
      <w:numFmt w:val="bullet"/>
      <w:lvlText w:val="•"/>
      <w:lvlJc w:val="left"/>
      <w:pPr>
        <w:ind w:left="8106" w:hanging="360"/>
      </w:pPr>
      <w:rPr>
        <w:rFonts w:hint="default"/>
        <w:lang w:val="en-US" w:eastAsia="en-US" w:bidi="ar-SA"/>
      </w:rPr>
    </w:lvl>
    <w:lvl w:ilvl="8" w:tplc="388A641A">
      <w:numFmt w:val="bullet"/>
      <w:lvlText w:val="•"/>
      <w:lvlJc w:val="left"/>
      <w:pPr>
        <w:ind w:left="9084" w:hanging="360"/>
      </w:pPr>
      <w:rPr>
        <w:rFonts w:hint="default"/>
        <w:lang w:val="en-US" w:eastAsia="en-US" w:bidi="ar-SA"/>
      </w:rPr>
    </w:lvl>
  </w:abstractNum>
  <w:abstractNum w:abstractNumId="53" w15:restartNumberingAfterBreak="0">
    <w:nsid w:val="75133CBE"/>
    <w:multiLevelType w:val="hybridMultilevel"/>
    <w:tmpl w:val="2ECCCD62"/>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BA5E9D"/>
    <w:multiLevelType w:val="hybridMultilevel"/>
    <w:tmpl w:val="DBB8D04A"/>
    <w:lvl w:ilvl="0" w:tplc="3F40DA30">
      <w:start w:val="1"/>
      <w:numFmt w:val="decimal"/>
      <w:lvlText w:val="%1."/>
      <w:lvlJc w:val="left"/>
      <w:pPr>
        <w:ind w:left="1171" w:hanging="632"/>
        <w:jc w:val="left"/>
      </w:pPr>
      <w:rPr>
        <w:rFonts w:ascii="Arial" w:eastAsia="Arial" w:hAnsi="Arial" w:cs="Arial" w:hint="default"/>
        <w:b/>
        <w:bCs/>
        <w:i w:val="0"/>
        <w:iCs w:val="0"/>
        <w:color w:val="0066CC"/>
        <w:spacing w:val="-1"/>
        <w:w w:val="100"/>
        <w:sz w:val="16"/>
        <w:szCs w:val="16"/>
        <w:lang w:val="en-US" w:eastAsia="en-US" w:bidi="ar-SA"/>
      </w:rPr>
    </w:lvl>
    <w:lvl w:ilvl="1" w:tplc="147C23A6">
      <w:numFmt w:val="bullet"/>
      <w:lvlText w:val="•"/>
      <w:lvlJc w:val="left"/>
      <w:pPr>
        <w:ind w:left="2166" w:hanging="632"/>
      </w:pPr>
      <w:rPr>
        <w:rFonts w:hint="default"/>
        <w:lang w:val="en-US" w:eastAsia="en-US" w:bidi="ar-SA"/>
      </w:rPr>
    </w:lvl>
    <w:lvl w:ilvl="2" w:tplc="ED22E510">
      <w:numFmt w:val="bullet"/>
      <w:lvlText w:val="•"/>
      <w:lvlJc w:val="left"/>
      <w:pPr>
        <w:ind w:left="3152" w:hanging="632"/>
      </w:pPr>
      <w:rPr>
        <w:rFonts w:hint="default"/>
        <w:lang w:val="en-US" w:eastAsia="en-US" w:bidi="ar-SA"/>
      </w:rPr>
    </w:lvl>
    <w:lvl w:ilvl="3" w:tplc="11962B82">
      <w:numFmt w:val="bullet"/>
      <w:lvlText w:val="•"/>
      <w:lvlJc w:val="left"/>
      <w:pPr>
        <w:ind w:left="4138" w:hanging="632"/>
      </w:pPr>
      <w:rPr>
        <w:rFonts w:hint="default"/>
        <w:lang w:val="en-US" w:eastAsia="en-US" w:bidi="ar-SA"/>
      </w:rPr>
    </w:lvl>
    <w:lvl w:ilvl="4" w:tplc="6C102F30">
      <w:numFmt w:val="bullet"/>
      <w:lvlText w:val="•"/>
      <w:lvlJc w:val="left"/>
      <w:pPr>
        <w:ind w:left="5124" w:hanging="632"/>
      </w:pPr>
      <w:rPr>
        <w:rFonts w:hint="default"/>
        <w:lang w:val="en-US" w:eastAsia="en-US" w:bidi="ar-SA"/>
      </w:rPr>
    </w:lvl>
    <w:lvl w:ilvl="5" w:tplc="A0380124">
      <w:numFmt w:val="bullet"/>
      <w:lvlText w:val="•"/>
      <w:lvlJc w:val="left"/>
      <w:pPr>
        <w:ind w:left="6110" w:hanging="632"/>
      </w:pPr>
      <w:rPr>
        <w:rFonts w:hint="default"/>
        <w:lang w:val="en-US" w:eastAsia="en-US" w:bidi="ar-SA"/>
      </w:rPr>
    </w:lvl>
    <w:lvl w:ilvl="6" w:tplc="18909D78">
      <w:numFmt w:val="bullet"/>
      <w:lvlText w:val="•"/>
      <w:lvlJc w:val="left"/>
      <w:pPr>
        <w:ind w:left="7096" w:hanging="632"/>
      </w:pPr>
      <w:rPr>
        <w:rFonts w:hint="default"/>
        <w:lang w:val="en-US" w:eastAsia="en-US" w:bidi="ar-SA"/>
      </w:rPr>
    </w:lvl>
    <w:lvl w:ilvl="7" w:tplc="A47471D0">
      <w:numFmt w:val="bullet"/>
      <w:lvlText w:val="•"/>
      <w:lvlJc w:val="left"/>
      <w:pPr>
        <w:ind w:left="8082" w:hanging="632"/>
      </w:pPr>
      <w:rPr>
        <w:rFonts w:hint="default"/>
        <w:lang w:val="en-US" w:eastAsia="en-US" w:bidi="ar-SA"/>
      </w:rPr>
    </w:lvl>
    <w:lvl w:ilvl="8" w:tplc="B6822646">
      <w:numFmt w:val="bullet"/>
      <w:lvlText w:val="•"/>
      <w:lvlJc w:val="left"/>
      <w:pPr>
        <w:ind w:left="9068" w:hanging="632"/>
      </w:pPr>
      <w:rPr>
        <w:rFonts w:hint="default"/>
        <w:lang w:val="en-US" w:eastAsia="en-US" w:bidi="ar-SA"/>
      </w:rPr>
    </w:lvl>
  </w:abstractNum>
  <w:abstractNum w:abstractNumId="55" w15:restartNumberingAfterBreak="0">
    <w:nsid w:val="7B8C083E"/>
    <w:multiLevelType w:val="hybridMultilevel"/>
    <w:tmpl w:val="CEAAF6DA"/>
    <w:lvl w:ilvl="0" w:tplc="0E786E6E">
      <w:numFmt w:val="bullet"/>
      <w:lvlText w:val=""/>
      <w:lvlJc w:val="left"/>
      <w:pPr>
        <w:ind w:left="720" w:hanging="360"/>
      </w:pPr>
      <w:rPr>
        <w:rFonts w:ascii="Wingdings" w:eastAsia="Wingdings" w:hAnsi="Wingdings" w:cs="Wingdings" w:hint="default"/>
        <w:b w:val="0"/>
        <w:bCs w:val="0"/>
        <w:i w:val="0"/>
        <w:iCs w:val="0"/>
        <w:color w:val="0066CC"/>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993777">
    <w:abstractNumId w:val="26"/>
  </w:num>
  <w:num w:numId="2" w16cid:durableId="1701391487">
    <w:abstractNumId w:val="11"/>
  </w:num>
  <w:num w:numId="3" w16cid:durableId="1004237634">
    <w:abstractNumId w:val="25"/>
  </w:num>
  <w:num w:numId="4" w16cid:durableId="1405839156">
    <w:abstractNumId w:val="17"/>
  </w:num>
  <w:num w:numId="5" w16cid:durableId="1025444897">
    <w:abstractNumId w:val="30"/>
  </w:num>
  <w:num w:numId="6" w16cid:durableId="2027825470">
    <w:abstractNumId w:val="27"/>
  </w:num>
  <w:num w:numId="7" w16cid:durableId="828404637">
    <w:abstractNumId w:val="49"/>
  </w:num>
  <w:num w:numId="8" w16cid:durableId="421530929">
    <w:abstractNumId w:val="50"/>
  </w:num>
  <w:num w:numId="9" w16cid:durableId="663748685">
    <w:abstractNumId w:val="3"/>
  </w:num>
  <w:num w:numId="10" w16cid:durableId="773938327">
    <w:abstractNumId w:val="40"/>
  </w:num>
  <w:num w:numId="11" w16cid:durableId="1898738873">
    <w:abstractNumId w:val="45"/>
  </w:num>
  <w:num w:numId="12" w16cid:durableId="969360345">
    <w:abstractNumId w:val="52"/>
  </w:num>
  <w:num w:numId="13" w16cid:durableId="117337384">
    <w:abstractNumId w:val="1"/>
  </w:num>
  <w:num w:numId="14" w16cid:durableId="287469358">
    <w:abstractNumId w:val="35"/>
  </w:num>
  <w:num w:numId="15" w16cid:durableId="1346590080">
    <w:abstractNumId w:val="4"/>
  </w:num>
  <w:num w:numId="16" w16cid:durableId="1935429418">
    <w:abstractNumId w:val="28"/>
  </w:num>
  <w:num w:numId="17" w16cid:durableId="1415974244">
    <w:abstractNumId w:val="6"/>
  </w:num>
  <w:num w:numId="18" w16cid:durableId="673847019">
    <w:abstractNumId w:val="48"/>
  </w:num>
  <w:num w:numId="19" w16cid:durableId="951785766">
    <w:abstractNumId w:val="9"/>
  </w:num>
  <w:num w:numId="20" w16cid:durableId="1998879326">
    <w:abstractNumId w:val="7"/>
  </w:num>
  <w:num w:numId="21" w16cid:durableId="1328551811">
    <w:abstractNumId w:val="54"/>
  </w:num>
  <w:num w:numId="22" w16cid:durableId="153374542">
    <w:abstractNumId w:val="42"/>
  </w:num>
  <w:num w:numId="23" w16cid:durableId="565147175">
    <w:abstractNumId w:val="8"/>
  </w:num>
  <w:num w:numId="24" w16cid:durableId="2014216090">
    <w:abstractNumId w:val="55"/>
  </w:num>
  <w:num w:numId="25" w16cid:durableId="1270233303">
    <w:abstractNumId w:val="31"/>
  </w:num>
  <w:num w:numId="26" w16cid:durableId="1636837971">
    <w:abstractNumId w:val="43"/>
  </w:num>
  <w:num w:numId="27" w16cid:durableId="503789973">
    <w:abstractNumId w:val="34"/>
  </w:num>
  <w:num w:numId="28" w16cid:durableId="185952343">
    <w:abstractNumId w:val="13"/>
  </w:num>
  <w:num w:numId="29" w16cid:durableId="1039010050">
    <w:abstractNumId w:val="29"/>
  </w:num>
  <w:num w:numId="30" w16cid:durableId="517889708">
    <w:abstractNumId w:val="23"/>
  </w:num>
  <w:num w:numId="31" w16cid:durableId="1384522064">
    <w:abstractNumId w:val="12"/>
  </w:num>
  <w:num w:numId="32" w16cid:durableId="1118374240">
    <w:abstractNumId w:val="39"/>
  </w:num>
  <w:num w:numId="33" w16cid:durableId="1055393469">
    <w:abstractNumId w:val="14"/>
  </w:num>
  <w:num w:numId="34" w16cid:durableId="1108889640">
    <w:abstractNumId w:val="37"/>
  </w:num>
  <w:num w:numId="35" w16cid:durableId="925963256">
    <w:abstractNumId w:val="33"/>
  </w:num>
  <w:num w:numId="36" w16cid:durableId="1970739214">
    <w:abstractNumId w:val="0"/>
  </w:num>
  <w:num w:numId="37" w16cid:durableId="459031196">
    <w:abstractNumId w:val="21"/>
  </w:num>
  <w:num w:numId="38" w16cid:durableId="285935122">
    <w:abstractNumId w:val="15"/>
  </w:num>
  <w:num w:numId="39" w16cid:durableId="625543767">
    <w:abstractNumId w:val="44"/>
  </w:num>
  <w:num w:numId="40" w16cid:durableId="854273694">
    <w:abstractNumId w:val="22"/>
  </w:num>
  <w:num w:numId="41" w16cid:durableId="737049737">
    <w:abstractNumId w:val="51"/>
  </w:num>
  <w:num w:numId="42" w16cid:durableId="874195811">
    <w:abstractNumId w:val="19"/>
  </w:num>
  <w:num w:numId="43" w16cid:durableId="1552880121">
    <w:abstractNumId w:val="18"/>
  </w:num>
  <w:num w:numId="44" w16cid:durableId="983385903">
    <w:abstractNumId w:val="16"/>
  </w:num>
  <w:num w:numId="45" w16cid:durableId="815417521">
    <w:abstractNumId w:val="53"/>
  </w:num>
  <w:num w:numId="46" w16cid:durableId="2048872845">
    <w:abstractNumId w:val="38"/>
  </w:num>
  <w:num w:numId="47" w16cid:durableId="251353835">
    <w:abstractNumId w:val="24"/>
  </w:num>
  <w:num w:numId="48" w16cid:durableId="1849982261">
    <w:abstractNumId w:val="20"/>
  </w:num>
  <w:num w:numId="49" w16cid:durableId="1342589426">
    <w:abstractNumId w:val="10"/>
  </w:num>
  <w:num w:numId="50" w16cid:durableId="988558271">
    <w:abstractNumId w:val="46"/>
  </w:num>
  <w:num w:numId="51" w16cid:durableId="1720863460">
    <w:abstractNumId w:val="41"/>
  </w:num>
  <w:num w:numId="52" w16cid:durableId="990720785">
    <w:abstractNumId w:val="47"/>
  </w:num>
  <w:num w:numId="53" w16cid:durableId="667362441">
    <w:abstractNumId w:val="32"/>
  </w:num>
  <w:num w:numId="54" w16cid:durableId="2060010765">
    <w:abstractNumId w:val="36"/>
  </w:num>
  <w:num w:numId="55" w16cid:durableId="1885479294">
    <w:abstractNumId w:val="5"/>
  </w:num>
  <w:num w:numId="56" w16cid:durableId="576520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432C72"/>
    <w:rsid w:val="000156EE"/>
    <w:rsid w:val="00017363"/>
    <w:rsid w:val="00020AB1"/>
    <w:rsid w:val="000211BB"/>
    <w:rsid w:val="00042B72"/>
    <w:rsid w:val="000501EE"/>
    <w:rsid w:val="00051A4C"/>
    <w:rsid w:val="000670D0"/>
    <w:rsid w:val="00076EF9"/>
    <w:rsid w:val="000806EA"/>
    <w:rsid w:val="000A02A3"/>
    <w:rsid w:val="000B15C6"/>
    <w:rsid w:val="000B26D3"/>
    <w:rsid w:val="000C4566"/>
    <w:rsid w:val="000D6D04"/>
    <w:rsid w:val="000F29E6"/>
    <w:rsid w:val="00141522"/>
    <w:rsid w:val="00146313"/>
    <w:rsid w:val="00155F9F"/>
    <w:rsid w:val="001578EC"/>
    <w:rsid w:val="00173078"/>
    <w:rsid w:val="001809DE"/>
    <w:rsid w:val="00182889"/>
    <w:rsid w:val="00187B54"/>
    <w:rsid w:val="001905AE"/>
    <w:rsid w:val="00190AB6"/>
    <w:rsid w:val="001B4F90"/>
    <w:rsid w:val="001B7568"/>
    <w:rsid w:val="001C2123"/>
    <w:rsid w:val="001D635C"/>
    <w:rsid w:val="001E61CB"/>
    <w:rsid w:val="001F4A22"/>
    <w:rsid w:val="00206EC9"/>
    <w:rsid w:val="00212501"/>
    <w:rsid w:val="00222A21"/>
    <w:rsid w:val="00233D80"/>
    <w:rsid w:val="0024630B"/>
    <w:rsid w:val="00251DC3"/>
    <w:rsid w:val="002522DB"/>
    <w:rsid w:val="00254680"/>
    <w:rsid w:val="00261D0D"/>
    <w:rsid w:val="00264E0C"/>
    <w:rsid w:val="00266665"/>
    <w:rsid w:val="00292FEB"/>
    <w:rsid w:val="002A0B13"/>
    <w:rsid w:val="002A5EC8"/>
    <w:rsid w:val="002D356B"/>
    <w:rsid w:val="002E6C3E"/>
    <w:rsid w:val="002F1642"/>
    <w:rsid w:val="002F49FE"/>
    <w:rsid w:val="003043C2"/>
    <w:rsid w:val="003053BE"/>
    <w:rsid w:val="00307C58"/>
    <w:rsid w:val="00310EAE"/>
    <w:rsid w:val="003120BC"/>
    <w:rsid w:val="00326F6D"/>
    <w:rsid w:val="003316CF"/>
    <w:rsid w:val="00335A41"/>
    <w:rsid w:val="0033647C"/>
    <w:rsid w:val="00352BD6"/>
    <w:rsid w:val="00363586"/>
    <w:rsid w:val="00387A2B"/>
    <w:rsid w:val="003A5586"/>
    <w:rsid w:val="003D186D"/>
    <w:rsid w:val="003F1F9E"/>
    <w:rsid w:val="00423BE1"/>
    <w:rsid w:val="00425A4D"/>
    <w:rsid w:val="00427CDD"/>
    <w:rsid w:val="00432C72"/>
    <w:rsid w:val="00444B83"/>
    <w:rsid w:val="00455B20"/>
    <w:rsid w:val="0045657A"/>
    <w:rsid w:val="004726CF"/>
    <w:rsid w:val="004817AF"/>
    <w:rsid w:val="00486FC2"/>
    <w:rsid w:val="00491375"/>
    <w:rsid w:val="004A3E41"/>
    <w:rsid w:val="004C760D"/>
    <w:rsid w:val="004D53D7"/>
    <w:rsid w:val="004D5BAC"/>
    <w:rsid w:val="00507466"/>
    <w:rsid w:val="00512055"/>
    <w:rsid w:val="00522FF3"/>
    <w:rsid w:val="00523A27"/>
    <w:rsid w:val="00523A94"/>
    <w:rsid w:val="0053024F"/>
    <w:rsid w:val="00535EC1"/>
    <w:rsid w:val="00547F1B"/>
    <w:rsid w:val="005516C5"/>
    <w:rsid w:val="005610A6"/>
    <w:rsid w:val="00577D49"/>
    <w:rsid w:val="0058265F"/>
    <w:rsid w:val="00587BFA"/>
    <w:rsid w:val="005A33C9"/>
    <w:rsid w:val="005A611E"/>
    <w:rsid w:val="005A708B"/>
    <w:rsid w:val="005B1852"/>
    <w:rsid w:val="005B7CA4"/>
    <w:rsid w:val="005D0A44"/>
    <w:rsid w:val="005D19D0"/>
    <w:rsid w:val="005D352C"/>
    <w:rsid w:val="005D5C15"/>
    <w:rsid w:val="005E6624"/>
    <w:rsid w:val="00607A35"/>
    <w:rsid w:val="00631523"/>
    <w:rsid w:val="006342C8"/>
    <w:rsid w:val="006505B8"/>
    <w:rsid w:val="00651E1D"/>
    <w:rsid w:val="00661C00"/>
    <w:rsid w:val="00664A1F"/>
    <w:rsid w:val="00670D4B"/>
    <w:rsid w:val="00676E61"/>
    <w:rsid w:val="00677586"/>
    <w:rsid w:val="00681A0F"/>
    <w:rsid w:val="00686D0A"/>
    <w:rsid w:val="00692D95"/>
    <w:rsid w:val="006A4D5B"/>
    <w:rsid w:val="006B2667"/>
    <w:rsid w:val="006C19B0"/>
    <w:rsid w:val="006C1E47"/>
    <w:rsid w:val="006C3209"/>
    <w:rsid w:val="006E1037"/>
    <w:rsid w:val="006F48C0"/>
    <w:rsid w:val="006F7A91"/>
    <w:rsid w:val="00700160"/>
    <w:rsid w:val="00703E97"/>
    <w:rsid w:val="00723D43"/>
    <w:rsid w:val="007327FA"/>
    <w:rsid w:val="00740A83"/>
    <w:rsid w:val="00746A00"/>
    <w:rsid w:val="00760D0A"/>
    <w:rsid w:val="0076647A"/>
    <w:rsid w:val="007670DD"/>
    <w:rsid w:val="00773F29"/>
    <w:rsid w:val="0077587B"/>
    <w:rsid w:val="0078314F"/>
    <w:rsid w:val="00797BFD"/>
    <w:rsid w:val="007A1E81"/>
    <w:rsid w:val="007B232A"/>
    <w:rsid w:val="007B28BA"/>
    <w:rsid w:val="007B577D"/>
    <w:rsid w:val="007C11FC"/>
    <w:rsid w:val="007C3177"/>
    <w:rsid w:val="007C33D2"/>
    <w:rsid w:val="007D02FD"/>
    <w:rsid w:val="007D4813"/>
    <w:rsid w:val="007D56BC"/>
    <w:rsid w:val="00800DA1"/>
    <w:rsid w:val="00813B76"/>
    <w:rsid w:val="008144DC"/>
    <w:rsid w:val="00820C52"/>
    <w:rsid w:val="008410FB"/>
    <w:rsid w:val="00843622"/>
    <w:rsid w:val="008532DC"/>
    <w:rsid w:val="00853D7C"/>
    <w:rsid w:val="008577DA"/>
    <w:rsid w:val="00864C47"/>
    <w:rsid w:val="0087263F"/>
    <w:rsid w:val="00876707"/>
    <w:rsid w:val="00891F50"/>
    <w:rsid w:val="008A6186"/>
    <w:rsid w:val="008B2DCB"/>
    <w:rsid w:val="008B4574"/>
    <w:rsid w:val="008C784C"/>
    <w:rsid w:val="008D47B7"/>
    <w:rsid w:val="008E05E4"/>
    <w:rsid w:val="008E1367"/>
    <w:rsid w:val="008E6044"/>
    <w:rsid w:val="008F74D5"/>
    <w:rsid w:val="00906111"/>
    <w:rsid w:val="009355CE"/>
    <w:rsid w:val="0094209A"/>
    <w:rsid w:val="00945FB3"/>
    <w:rsid w:val="00951345"/>
    <w:rsid w:val="0095138E"/>
    <w:rsid w:val="00952F45"/>
    <w:rsid w:val="00953BAC"/>
    <w:rsid w:val="009635D8"/>
    <w:rsid w:val="009767EC"/>
    <w:rsid w:val="0098678F"/>
    <w:rsid w:val="00994E53"/>
    <w:rsid w:val="009A7BC1"/>
    <w:rsid w:val="009C1DE6"/>
    <w:rsid w:val="009D31D5"/>
    <w:rsid w:val="009D46DD"/>
    <w:rsid w:val="009D4939"/>
    <w:rsid w:val="009F2EAC"/>
    <w:rsid w:val="00A2175C"/>
    <w:rsid w:val="00A24E64"/>
    <w:rsid w:val="00A7224D"/>
    <w:rsid w:val="00A81F73"/>
    <w:rsid w:val="00A821D2"/>
    <w:rsid w:val="00A9056E"/>
    <w:rsid w:val="00A93E42"/>
    <w:rsid w:val="00AA2F9E"/>
    <w:rsid w:val="00AC5294"/>
    <w:rsid w:val="00AC6F5A"/>
    <w:rsid w:val="00AC7070"/>
    <w:rsid w:val="00AC7C7C"/>
    <w:rsid w:val="00AE4109"/>
    <w:rsid w:val="00AF74AD"/>
    <w:rsid w:val="00B0245D"/>
    <w:rsid w:val="00B02924"/>
    <w:rsid w:val="00B03CB9"/>
    <w:rsid w:val="00B07127"/>
    <w:rsid w:val="00B23B01"/>
    <w:rsid w:val="00B27BF7"/>
    <w:rsid w:val="00B40D56"/>
    <w:rsid w:val="00B51727"/>
    <w:rsid w:val="00B5572A"/>
    <w:rsid w:val="00B81702"/>
    <w:rsid w:val="00B85034"/>
    <w:rsid w:val="00BA187E"/>
    <w:rsid w:val="00BA2952"/>
    <w:rsid w:val="00BA3D03"/>
    <w:rsid w:val="00BA426C"/>
    <w:rsid w:val="00BB20F1"/>
    <w:rsid w:val="00BB5684"/>
    <w:rsid w:val="00BB63BB"/>
    <w:rsid w:val="00BC008E"/>
    <w:rsid w:val="00BC0E34"/>
    <w:rsid w:val="00BD0138"/>
    <w:rsid w:val="00C0283E"/>
    <w:rsid w:val="00C07750"/>
    <w:rsid w:val="00C10323"/>
    <w:rsid w:val="00C15FC6"/>
    <w:rsid w:val="00C37E44"/>
    <w:rsid w:val="00C73638"/>
    <w:rsid w:val="00CA2159"/>
    <w:rsid w:val="00CB3838"/>
    <w:rsid w:val="00CB6ED1"/>
    <w:rsid w:val="00CD0F20"/>
    <w:rsid w:val="00CD692D"/>
    <w:rsid w:val="00CD6F25"/>
    <w:rsid w:val="00CE4A5A"/>
    <w:rsid w:val="00CE727B"/>
    <w:rsid w:val="00CF2CE8"/>
    <w:rsid w:val="00D20A3C"/>
    <w:rsid w:val="00D25457"/>
    <w:rsid w:val="00D25BCC"/>
    <w:rsid w:val="00D27062"/>
    <w:rsid w:val="00D30832"/>
    <w:rsid w:val="00D3439D"/>
    <w:rsid w:val="00D3639E"/>
    <w:rsid w:val="00D3791B"/>
    <w:rsid w:val="00D37A16"/>
    <w:rsid w:val="00D664DF"/>
    <w:rsid w:val="00D71C59"/>
    <w:rsid w:val="00D7512E"/>
    <w:rsid w:val="00D8532C"/>
    <w:rsid w:val="00DB0789"/>
    <w:rsid w:val="00DC5939"/>
    <w:rsid w:val="00DD1462"/>
    <w:rsid w:val="00DE4967"/>
    <w:rsid w:val="00DE5EBE"/>
    <w:rsid w:val="00DE6C42"/>
    <w:rsid w:val="00E07EDD"/>
    <w:rsid w:val="00E07F2A"/>
    <w:rsid w:val="00E23874"/>
    <w:rsid w:val="00E30373"/>
    <w:rsid w:val="00E32F19"/>
    <w:rsid w:val="00E36AFE"/>
    <w:rsid w:val="00E43565"/>
    <w:rsid w:val="00E4726A"/>
    <w:rsid w:val="00E64F07"/>
    <w:rsid w:val="00E66190"/>
    <w:rsid w:val="00E67933"/>
    <w:rsid w:val="00E7510B"/>
    <w:rsid w:val="00E82A37"/>
    <w:rsid w:val="00EC18CD"/>
    <w:rsid w:val="00EC5ABA"/>
    <w:rsid w:val="00ED03CE"/>
    <w:rsid w:val="00ED4EA5"/>
    <w:rsid w:val="00EF23F3"/>
    <w:rsid w:val="00F152BD"/>
    <w:rsid w:val="00F270CB"/>
    <w:rsid w:val="00F6595B"/>
    <w:rsid w:val="00F73ACA"/>
    <w:rsid w:val="00F75577"/>
    <w:rsid w:val="00F80A37"/>
    <w:rsid w:val="00F824CB"/>
    <w:rsid w:val="00F82CC1"/>
    <w:rsid w:val="00FA081D"/>
    <w:rsid w:val="00FB3089"/>
    <w:rsid w:val="00FC5E8B"/>
    <w:rsid w:val="00FD0485"/>
    <w:rsid w:val="00FD541A"/>
    <w:rsid w:val="00FD7995"/>
    <w:rsid w:val="00FE59F0"/>
    <w:rsid w:val="00FE68FF"/>
    <w:rsid w:val="00FF4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line="536" w:lineRule="exact"/>
      <w:ind w:left="540"/>
      <w:outlineLvl w:val="0"/>
    </w:pPr>
    <w:rPr>
      <w:rFonts w:ascii="Arial Black" w:eastAsia="Arial Black" w:hAnsi="Arial Black" w:cs="Arial Black"/>
      <w:sz w:val="38"/>
      <w:szCs w:val="38"/>
      <w:u w:val="single" w:color="000000"/>
    </w:rPr>
  </w:style>
  <w:style w:type="paragraph" w:styleId="Heading2">
    <w:name w:val="heading 2"/>
    <w:basedOn w:val="Normal"/>
    <w:uiPriority w:val="9"/>
    <w:unhideWhenUsed/>
    <w:qFormat/>
    <w:pPr>
      <w:ind w:left="898" w:hanging="358"/>
      <w:outlineLvl w:val="1"/>
    </w:pPr>
    <w:rPr>
      <w:b/>
      <w:bCs/>
      <w:sz w:val="26"/>
      <w:szCs w:val="26"/>
    </w:rPr>
  </w:style>
  <w:style w:type="paragraph" w:styleId="Heading3">
    <w:name w:val="heading 3"/>
    <w:basedOn w:val="Normal"/>
    <w:uiPriority w:val="9"/>
    <w:unhideWhenUsed/>
    <w:qFormat/>
    <w:pPr>
      <w:ind w:left="271"/>
      <w:outlineLvl w:val="2"/>
    </w:pPr>
    <w:rPr>
      <w:b/>
      <w:bCs/>
      <w:sz w:val="24"/>
      <w:szCs w:val="24"/>
    </w:rPr>
  </w:style>
  <w:style w:type="paragraph" w:styleId="Heading4">
    <w:name w:val="heading 4"/>
    <w:basedOn w:val="Normal"/>
    <w:uiPriority w:val="9"/>
    <w:unhideWhenUsed/>
    <w:qFormat/>
    <w:pPr>
      <w:ind w:left="540"/>
      <w:outlineLvl w:val="3"/>
    </w:pPr>
    <w:rPr>
      <w:b/>
      <w:bCs/>
      <w:sz w:val="24"/>
      <w:szCs w:val="24"/>
    </w:rPr>
  </w:style>
  <w:style w:type="paragraph" w:styleId="Heading5">
    <w:name w:val="heading 5"/>
    <w:basedOn w:val="Normal"/>
    <w:uiPriority w:val="9"/>
    <w:unhideWhenUsed/>
    <w:qFormat/>
    <w:pPr>
      <w:ind w:left="664"/>
      <w:outlineLvl w:val="4"/>
    </w:pPr>
    <w:rPr>
      <w:b/>
      <w:bCs/>
    </w:rPr>
  </w:style>
  <w:style w:type="paragraph" w:styleId="Heading6">
    <w:name w:val="heading 6"/>
    <w:basedOn w:val="Normal"/>
    <w:uiPriority w:val="9"/>
    <w:unhideWhenUsed/>
    <w:qFormat/>
    <w:pPr>
      <w:spacing w:before="1"/>
      <w:ind w:left="540"/>
      <w:outlineLvl w:val="5"/>
    </w:pPr>
  </w:style>
  <w:style w:type="paragraph" w:styleId="Heading7">
    <w:name w:val="heading 7"/>
    <w:basedOn w:val="Normal"/>
    <w:uiPriority w:val="1"/>
    <w:qFormat/>
    <w:pPr>
      <w:ind w:left="226"/>
      <w:outlineLvl w:val="6"/>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15"/>
      <w:ind w:left="1171" w:hanging="631"/>
    </w:pPr>
    <w:rPr>
      <w:b/>
      <w:bCs/>
      <w:sz w:val="16"/>
      <w:szCs w:val="16"/>
    </w:rPr>
  </w:style>
  <w:style w:type="paragraph" w:styleId="TOC2">
    <w:name w:val="toc 2"/>
    <w:basedOn w:val="Normal"/>
    <w:uiPriority w:val="1"/>
    <w:qFormat/>
    <w:pPr>
      <w:spacing w:before="614"/>
      <w:ind w:left="540"/>
    </w:pPr>
    <w:rPr>
      <w:b/>
      <w:bCs/>
    </w:rPr>
  </w:style>
  <w:style w:type="paragraph" w:styleId="TOC3">
    <w:name w:val="toc 3"/>
    <w:basedOn w:val="Normal"/>
    <w:uiPriority w:val="1"/>
    <w:qFormat/>
    <w:pPr>
      <w:spacing w:before="621"/>
      <w:ind w:left="540"/>
    </w:pPr>
  </w:style>
  <w:style w:type="paragraph" w:styleId="TOC4">
    <w:name w:val="toc 4"/>
    <w:basedOn w:val="Normal"/>
    <w:uiPriority w:val="1"/>
    <w:qFormat/>
    <w:pPr>
      <w:spacing w:before="214"/>
      <w:ind w:left="540"/>
    </w:pPr>
    <w:rPr>
      <w:b/>
      <w:bCs/>
      <w:sz w:val="16"/>
      <w:szCs w:val="16"/>
    </w:rPr>
  </w:style>
  <w:style w:type="paragraph" w:styleId="TOC5">
    <w:name w:val="toc 5"/>
    <w:basedOn w:val="Normal"/>
    <w:uiPriority w:val="1"/>
    <w:qFormat/>
    <w:pPr>
      <w:spacing w:before="64"/>
      <w:ind w:left="10041"/>
    </w:pPr>
    <w:rPr>
      <w:sz w:val="18"/>
      <w:szCs w:val="18"/>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59" w:hanging="359"/>
    </w:pPr>
  </w:style>
  <w:style w:type="paragraph" w:customStyle="1" w:styleId="TableParagraph">
    <w:name w:val="Table Paragraph"/>
    <w:basedOn w:val="Normal"/>
    <w:uiPriority w:val="1"/>
    <w:qFormat/>
  </w:style>
  <w:style w:type="paragraph" w:styleId="Header">
    <w:name w:val="header"/>
    <w:basedOn w:val="Normal"/>
    <w:link w:val="HeaderChar"/>
    <w:unhideWhenUsed/>
    <w:rsid w:val="009F2EAC"/>
    <w:pPr>
      <w:tabs>
        <w:tab w:val="center" w:pos="4513"/>
        <w:tab w:val="right" w:pos="9026"/>
      </w:tabs>
    </w:pPr>
  </w:style>
  <w:style w:type="character" w:customStyle="1" w:styleId="HeaderChar">
    <w:name w:val="Header Char"/>
    <w:basedOn w:val="DefaultParagraphFont"/>
    <w:link w:val="Header"/>
    <w:uiPriority w:val="99"/>
    <w:rsid w:val="009F2EAC"/>
    <w:rPr>
      <w:rFonts w:ascii="Arial" w:eastAsia="Arial" w:hAnsi="Arial" w:cs="Arial"/>
    </w:rPr>
  </w:style>
  <w:style w:type="paragraph" w:styleId="Footer">
    <w:name w:val="footer"/>
    <w:basedOn w:val="Normal"/>
    <w:link w:val="FooterChar"/>
    <w:uiPriority w:val="99"/>
    <w:unhideWhenUsed/>
    <w:rsid w:val="009F2EAC"/>
    <w:pPr>
      <w:tabs>
        <w:tab w:val="center" w:pos="4513"/>
        <w:tab w:val="right" w:pos="9026"/>
      </w:tabs>
    </w:pPr>
  </w:style>
  <w:style w:type="character" w:customStyle="1" w:styleId="FooterChar">
    <w:name w:val="Footer Char"/>
    <w:basedOn w:val="DefaultParagraphFont"/>
    <w:link w:val="Footer"/>
    <w:uiPriority w:val="99"/>
    <w:rsid w:val="009F2EAC"/>
    <w:rPr>
      <w:rFonts w:ascii="Arial" w:eastAsia="Arial" w:hAnsi="Arial" w:cs="Arial"/>
    </w:rPr>
  </w:style>
  <w:style w:type="table" w:styleId="TableGrid">
    <w:name w:val="Table Grid"/>
    <w:basedOn w:val="TableNormal"/>
    <w:uiPriority w:val="39"/>
    <w:rsid w:val="005B1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46A00"/>
    <w:rPr>
      <w:sz w:val="20"/>
      <w:szCs w:val="20"/>
    </w:rPr>
  </w:style>
  <w:style w:type="character" w:customStyle="1" w:styleId="FootnoteTextChar">
    <w:name w:val="Footnote Text Char"/>
    <w:basedOn w:val="DefaultParagraphFont"/>
    <w:link w:val="FootnoteText"/>
    <w:uiPriority w:val="99"/>
    <w:semiHidden/>
    <w:rsid w:val="00746A00"/>
    <w:rPr>
      <w:rFonts w:ascii="Arial" w:eastAsia="Arial" w:hAnsi="Arial" w:cs="Arial"/>
      <w:sz w:val="20"/>
      <w:szCs w:val="20"/>
    </w:rPr>
  </w:style>
  <w:style w:type="character" w:styleId="FootnoteReference">
    <w:name w:val="footnote reference"/>
    <w:basedOn w:val="DefaultParagraphFont"/>
    <w:uiPriority w:val="99"/>
    <w:semiHidden/>
    <w:unhideWhenUsed/>
    <w:rsid w:val="00746A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wada-ama.org/en/resources/world-anti-doping-program/isti-checklists-templates-and-other-supporting-documentation" TargetMode="External"/><Relationship Id="rId18" Type="http://schemas.openxmlformats.org/officeDocument/2006/relationships/image" Target="media/image4.jpg"/><Relationship Id="rId26" Type="http://schemas.openxmlformats.org/officeDocument/2006/relationships/image" Target="media/image9.png"/><Relationship Id="rId39" Type="http://schemas.openxmlformats.org/officeDocument/2006/relationships/image" Target="media/image16.jpg"/><Relationship Id="rId21" Type="http://schemas.openxmlformats.org/officeDocument/2006/relationships/hyperlink" Target="https://www.wada-ama.org/en/resources/sample-collection" TargetMode="External"/><Relationship Id="rId34" Type="http://schemas.openxmlformats.org/officeDocument/2006/relationships/hyperlink" Target="https://www.wada-ama.org/en/resources/world-anti-doping-program/isti-checklists-templates-and-other-supporting-documentation" TargetMode="External"/><Relationship Id="rId42" Type="http://schemas.openxmlformats.org/officeDocument/2006/relationships/image" Target="media/image17.png"/><Relationship Id="rId47" Type="http://schemas.openxmlformats.org/officeDocument/2006/relationships/hyperlink" Target="https://www.wada-ama.org/en/resources/world-anti-doping-program/isti-checklists-templates-and-other-supporting-documentation" TargetMode="External"/><Relationship Id="rId50" Type="http://schemas.openxmlformats.org/officeDocument/2006/relationships/image" Target="media/image22.jpg"/><Relationship Id="rId55" Type="http://schemas.openxmlformats.org/officeDocument/2006/relationships/image" Target="media/image25.jp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wada-ama.org/en/resources/world-anti-doping-program/isti-checklists-templates-and-other-supporting-documentation" TargetMode="External"/><Relationship Id="rId11" Type="http://schemas.openxmlformats.org/officeDocument/2006/relationships/image" Target="media/image1.jpeg"/><Relationship Id="rId24" Type="http://schemas.openxmlformats.org/officeDocument/2006/relationships/image" Target="media/image8.jpg"/><Relationship Id="rId32" Type="http://schemas.openxmlformats.org/officeDocument/2006/relationships/hyperlink" Target="https://www.wada-ama.org/en/resources/world-anti-doping-program/isti-checklists-templates-and-other-supporting-documentation" TargetMode="External"/><Relationship Id="rId37" Type="http://schemas.openxmlformats.org/officeDocument/2006/relationships/image" Target="media/image15.jpg"/><Relationship Id="rId40" Type="http://schemas.openxmlformats.org/officeDocument/2006/relationships/hyperlink" Target="https://www.wada-ama.org/en/resources/world-anti-doping-program/isti-checklists-templates-and-other-supporting-documentation" TargetMode="External"/><Relationship Id="rId45" Type="http://schemas.openxmlformats.org/officeDocument/2006/relationships/image" Target="media/image19.jpg"/><Relationship Id="rId53" Type="http://schemas.openxmlformats.org/officeDocument/2006/relationships/image" Target="media/image23.png"/><Relationship Id="rId58" Type="http://schemas.openxmlformats.org/officeDocument/2006/relationships/image" Target="media/image27.png"/><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image" Target="media/image5.jpg"/><Relationship Id="rId14" Type="http://schemas.openxmlformats.org/officeDocument/2006/relationships/hyperlink" Target="https://adel.wada-ama.org/learn" TargetMode="External"/><Relationship Id="rId22" Type="http://schemas.openxmlformats.org/officeDocument/2006/relationships/image" Target="media/image7.jpg"/><Relationship Id="rId27" Type="http://schemas.openxmlformats.org/officeDocument/2006/relationships/hyperlink" Target="https://www.wada-ama.org/en/resources/world-anti-doping-program/isti-checklists-templates-and-other-supporting-documentation" TargetMode="External"/><Relationship Id="rId30" Type="http://schemas.openxmlformats.org/officeDocument/2006/relationships/image" Target="media/image11.jpg"/><Relationship Id="rId35" Type="http://schemas.openxmlformats.org/officeDocument/2006/relationships/image" Target="media/image13.jpg"/><Relationship Id="rId43" Type="http://schemas.openxmlformats.org/officeDocument/2006/relationships/image" Target="media/image18.jpg"/><Relationship Id="rId48" Type="http://schemas.openxmlformats.org/officeDocument/2006/relationships/hyperlink" Target="https://www.wada-ama.org/en/resources/world-anti-doping-program/isti-checklists-templates-and-other-supporting-documentation" TargetMode="External"/><Relationship Id="rId56" Type="http://schemas.openxmlformats.org/officeDocument/2006/relationships/image" Target="media/image26.jp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wada-ama.org/en/resources/sample-collection"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wada-ama.org/en/resources/world-anti-doping-program/isti-checklists-templates-and-other-supporting-documentation" TargetMode="External"/><Relationship Id="rId25" Type="http://schemas.openxmlformats.org/officeDocument/2006/relationships/hyperlink" Target="https://www.wada-ama.org/en/resources/world-anti-doping-program/isti-checklists-templates-and-other-supporting-documentation" TargetMode="External"/><Relationship Id="rId33" Type="http://schemas.openxmlformats.org/officeDocument/2006/relationships/hyperlink" Target="https://www.wada-ama.org/en/resources/world-anti-doping-program/isti-checklists-templates-and-other-supporting-documentation" TargetMode="External"/><Relationship Id="rId38" Type="http://schemas.openxmlformats.org/officeDocument/2006/relationships/hyperlink" Target="https://www.wada-ama.org/en/resources/world-anti-doping-program/isti-checklists-templates-and-other-supporting-documentation" TargetMode="External"/><Relationship Id="rId46" Type="http://schemas.openxmlformats.org/officeDocument/2006/relationships/image" Target="media/image20.jpg"/><Relationship Id="rId59" Type="http://schemas.openxmlformats.org/officeDocument/2006/relationships/header" Target="header1.xml"/><Relationship Id="rId20" Type="http://schemas.openxmlformats.org/officeDocument/2006/relationships/image" Target="media/image6.jpg"/><Relationship Id="rId41" Type="http://schemas.openxmlformats.org/officeDocument/2006/relationships/hyperlink" Target="https://www.wada-ama.org/en/resources/world-anti-doping-program/isti-checklists-templates-and-other-supporting-documentation" TargetMode="External"/><Relationship Id="rId54" Type="http://schemas.openxmlformats.org/officeDocument/2006/relationships/image" Target="media/image24.jp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ada-ama.org/en/resources/world-anti-doping-program/isti-guidelines-sample-collection-personnel" TargetMode="External"/><Relationship Id="rId23" Type="http://schemas.openxmlformats.org/officeDocument/2006/relationships/hyperlink" Target="https://www.wada-ama.org/en/resources/world-anti-doping-program/isti-checklists-templates-and-other-supporting-documentation" TargetMode="External"/><Relationship Id="rId28" Type="http://schemas.openxmlformats.org/officeDocument/2006/relationships/image" Target="media/image10.png"/><Relationship Id="rId36" Type="http://schemas.openxmlformats.org/officeDocument/2006/relationships/image" Target="media/image14.jpg"/><Relationship Id="rId49" Type="http://schemas.openxmlformats.org/officeDocument/2006/relationships/image" Target="media/image21.png"/><Relationship Id="rId57" Type="http://schemas.openxmlformats.org/officeDocument/2006/relationships/hyperlink" Target="https://www.wada-ama.org/en/resources/world-anti-doping-program/isti-checklists-templates-and-other-supporting-documentation" TargetMode="External"/><Relationship Id="rId10" Type="http://schemas.openxmlformats.org/officeDocument/2006/relationships/endnotes" Target="endnotes.xml"/><Relationship Id="rId31" Type="http://schemas.openxmlformats.org/officeDocument/2006/relationships/image" Target="media/image12.jpg"/><Relationship Id="rId44" Type="http://schemas.openxmlformats.org/officeDocument/2006/relationships/hyperlink" Target="https://www.wada-ama.org/en/resources/world-anti-doping-program/isti-checklists-templates-and-other-supporting-documentation" TargetMode="External"/><Relationship Id="rId52" Type="http://schemas.openxmlformats.org/officeDocument/2006/relationships/hyperlink" Target="https://www.wada-ama.org/en/resources/world-anti-doping-program/isti-checklists-templates-and-other-supporting-documentation"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1070564-082F-4E31-86A1-C4ADFA6B591D}">
  <ds:schemaRefs>
    <ds:schemaRef ds:uri="http://schemas.openxmlformats.org/officeDocument/2006/bibliography"/>
  </ds:schemaRefs>
</ds:datastoreItem>
</file>

<file path=customXml/itemProps2.xml><?xml version="1.0" encoding="utf-8"?>
<ds:datastoreItem xmlns:ds="http://schemas.openxmlformats.org/officeDocument/2006/customXml" ds:itemID="{DD3F6874-3E6E-4C5C-8FB3-13DE5DFFA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92409-BDA2-4D99-8E3E-41021A4B48B6}">
  <ds:schemaRefs>
    <ds:schemaRef ds:uri="http://schemas.microsoft.com/sharepoint/v3/contenttype/forms"/>
  </ds:schemaRefs>
</ds:datastoreItem>
</file>

<file path=customXml/itemProps4.xml><?xml version="1.0" encoding="utf-8"?>
<ds:datastoreItem xmlns:ds="http://schemas.openxmlformats.org/officeDocument/2006/customXml" ds:itemID="{2C5492F8-2D3C-4ECF-9851-5762A2A341C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10842</Words>
  <Characters>61804</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2024-06-19T11:02:00Z</dcterms:created>
  <dcterms:modified xsi:type="dcterms:W3CDTF">2025-01-02T09:54:00Z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2024-06-17T00:00:00Z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2023-11-10T00:00:00Z</vt:filetime>
  </property>
</Properties>
</file>