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4B91" w14:textId="77777777" w:rsidR="0013049A" w:rsidRPr="0013049A" w:rsidRDefault="0013049A" w:rsidP="0013049A">
      <w:pPr>
        <w:pStyle w:val="Pamatteksts"/>
        <w:jc w:val="both"/>
        <w:rPr>
          <w:rFonts w:ascii="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30"/>
        <w:gridCol w:w="2857"/>
        <w:gridCol w:w="3516"/>
        <w:gridCol w:w="1028"/>
      </w:tblGrid>
      <w:tr w:rsidR="0013049A" w:rsidRPr="0013049A" w14:paraId="01DB996D" w14:textId="77777777" w:rsidTr="00063AA3">
        <w:tc>
          <w:tcPr>
            <w:tcW w:w="947" w:type="pct"/>
          </w:tcPr>
          <w:p w14:paraId="49E5D277" w14:textId="77777777" w:rsidR="0013049A" w:rsidRPr="0013049A" w:rsidRDefault="0013049A" w:rsidP="00063AA3">
            <w:pPr>
              <w:pStyle w:val="Pamatteksts"/>
              <w:jc w:val="both"/>
              <w:rPr>
                <w:rFonts w:ascii="Times New Roman" w:hAnsi="Times New Roman" w:cs="Times New Roman"/>
                <w:noProof/>
                <w:sz w:val="24"/>
                <w:szCs w:val="24"/>
              </w:rPr>
            </w:pPr>
            <w:r>
              <w:rPr>
                <w:rFonts w:ascii="Times New Roman" w:hAnsi="Times New Roman"/>
                <w:noProof/>
                <w:sz w:val="24"/>
              </w:rPr>
              <w:drawing>
                <wp:inline distT="0" distB="0" distL="0" distR="0" wp14:anchorId="7FD46FF7" wp14:editId="13D84DDF">
                  <wp:extent cx="1005840" cy="639474"/>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0850" cy="642659"/>
                          </a:xfrm>
                          <a:prstGeom prst="rect">
                            <a:avLst/>
                          </a:prstGeom>
                        </pic:spPr>
                      </pic:pic>
                    </a:graphicData>
                  </a:graphic>
                </wp:inline>
              </w:drawing>
            </w:r>
          </w:p>
        </w:tc>
        <w:tc>
          <w:tcPr>
            <w:tcW w:w="1564" w:type="pct"/>
          </w:tcPr>
          <w:p w14:paraId="10C80270" w14:textId="77777777" w:rsidR="0013049A" w:rsidRPr="0013049A" w:rsidRDefault="0013049A" w:rsidP="00063AA3">
            <w:pPr>
              <w:pStyle w:val="Pamatteksts"/>
              <w:jc w:val="both"/>
              <w:rPr>
                <w:rFonts w:ascii="Times New Roman" w:hAnsi="Times New Roman" w:cs="Times New Roman"/>
                <w:noProof/>
                <w:sz w:val="24"/>
                <w:szCs w:val="24"/>
              </w:rPr>
            </w:pPr>
            <w:r>
              <w:rPr>
                <w:rFonts w:ascii="Times New Roman" w:hAnsi="Times New Roman"/>
                <w:sz w:val="24"/>
              </w:rPr>
              <w:t>PASAULES</w:t>
            </w:r>
          </w:p>
          <w:p w14:paraId="6412490B" w14:textId="77777777" w:rsidR="0013049A" w:rsidRPr="0013049A" w:rsidRDefault="0013049A" w:rsidP="00063AA3">
            <w:pPr>
              <w:pStyle w:val="Pamatteksts"/>
              <w:jc w:val="both"/>
              <w:rPr>
                <w:rFonts w:ascii="Times New Roman" w:hAnsi="Times New Roman" w:cs="Times New Roman"/>
                <w:noProof/>
                <w:sz w:val="24"/>
                <w:szCs w:val="24"/>
              </w:rPr>
            </w:pPr>
            <w:r>
              <w:rPr>
                <w:rFonts w:ascii="Times New Roman" w:hAnsi="Times New Roman"/>
                <w:sz w:val="24"/>
              </w:rPr>
              <w:t>PASTA</w:t>
            </w:r>
          </w:p>
          <w:p w14:paraId="2C891A57" w14:textId="77777777" w:rsidR="0013049A" w:rsidRPr="0013049A" w:rsidRDefault="0013049A" w:rsidP="00063AA3">
            <w:pPr>
              <w:pStyle w:val="Pamatteksts"/>
              <w:jc w:val="both"/>
              <w:rPr>
                <w:rFonts w:ascii="Times New Roman" w:hAnsi="Times New Roman" w:cs="Times New Roman"/>
                <w:noProof/>
                <w:sz w:val="24"/>
                <w:szCs w:val="24"/>
              </w:rPr>
            </w:pPr>
            <w:r>
              <w:rPr>
                <w:rFonts w:ascii="Times New Roman" w:hAnsi="Times New Roman"/>
                <w:sz w:val="24"/>
              </w:rPr>
              <w:t>SAVIENĪBA</w:t>
            </w:r>
          </w:p>
        </w:tc>
        <w:tc>
          <w:tcPr>
            <w:tcW w:w="1925" w:type="pct"/>
          </w:tcPr>
          <w:p w14:paraId="22C4524D" w14:textId="77777777" w:rsidR="0013049A" w:rsidRPr="0013049A" w:rsidRDefault="0013049A" w:rsidP="00063AA3">
            <w:pPr>
              <w:pStyle w:val="Pamatteksts"/>
              <w:rPr>
                <w:rFonts w:ascii="Times New Roman" w:hAnsi="Times New Roman" w:cs="Times New Roman"/>
                <w:noProof/>
                <w:sz w:val="24"/>
                <w:szCs w:val="24"/>
              </w:rPr>
            </w:pPr>
            <w:r>
              <w:rPr>
                <w:rFonts w:ascii="Times New Roman" w:hAnsi="Times New Roman"/>
                <w:sz w:val="24"/>
              </w:rPr>
              <w:t>Berne, 2023. gada 27. novembris</w:t>
            </w:r>
          </w:p>
          <w:p w14:paraId="60960D84" w14:textId="77777777" w:rsidR="0013049A" w:rsidRPr="0013049A" w:rsidRDefault="0013049A" w:rsidP="00063AA3">
            <w:pPr>
              <w:pStyle w:val="Pamatteksts"/>
              <w:rPr>
                <w:rFonts w:ascii="Times New Roman" w:hAnsi="Times New Roman" w:cs="Times New Roman"/>
                <w:noProof/>
                <w:sz w:val="24"/>
                <w:szCs w:val="24"/>
              </w:rPr>
            </w:pPr>
            <w:r>
              <w:rPr>
                <w:rFonts w:ascii="Times New Roman" w:hAnsi="Times New Roman"/>
                <w:sz w:val="24"/>
              </w:rPr>
              <w:t>Starptautiskā biroja cirkulārs</w:t>
            </w:r>
          </w:p>
          <w:p w14:paraId="77916DF9" w14:textId="77777777" w:rsidR="0013049A" w:rsidRPr="0013049A" w:rsidRDefault="0013049A" w:rsidP="00063AA3">
            <w:pPr>
              <w:pStyle w:val="Pamatteksts"/>
              <w:rPr>
                <w:rFonts w:ascii="Times New Roman" w:hAnsi="Times New Roman" w:cs="Times New Roman"/>
                <w:noProof/>
                <w:sz w:val="24"/>
                <w:szCs w:val="24"/>
              </w:rPr>
            </w:pPr>
            <w:r>
              <w:rPr>
                <w:rFonts w:ascii="Times New Roman" w:hAnsi="Times New Roman"/>
                <w:sz w:val="24"/>
              </w:rPr>
              <w:t>Grozījumi Pasaules Pasta konvencijas reglamentā (un tā Noslēguma protokolā) un Pasta maksājumu pakalpojumu reglamentā</w:t>
            </w:r>
          </w:p>
        </w:tc>
        <w:tc>
          <w:tcPr>
            <w:tcW w:w="563" w:type="pct"/>
          </w:tcPr>
          <w:p w14:paraId="2134CE50" w14:textId="77777777" w:rsidR="0013049A" w:rsidRPr="0013049A" w:rsidRDefault="0013049A" w:rsidP="00063AA3">
            <w:pPr>
              <w:pStyle w:val="Pamatteksts"/>
              <w:jc w:val="both"/>
              <w:rPr>
                <w:rFonts w:ascii="Times New Roman" w:hAnsi="Times New Roman" w:cs="Times New Roman"/>
                <w:noProof/>
                <w:sz w:val="24"/>
                <w:szCs w:val="24"/>
              </w:rPr>
            </w:pPr>
            <w:r>
              <w:rPr>
                <w:rFonts w:ascii="Times New Roman" w:hAnsi="Times New Roman"/>
                <w:noProof/>
                <w:sz w:val="24"/>
              </w:rPr>
              <w:drawing>
                <wp:inline distT="0" distB="0" distL="0" distR="0" wp14:anchorId="6C30104B" wp14:editId="0AEDF480">
                  <wp:extent cx="617220" cy="381000"/>
                  <wp:effectExtent l="0" t="0" r="0" b="0"/>
                  <wp:docPr id="2" name="Picture 2" descr="A numb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number on a white background&#10;&#10;Description automatically generated"/>
                          <pic:cNvPicPr/>
                        </pic:nvPicPr>
                        <pic:blipFill>
                          <a:blip r:embed="rId12"/>
                          <a:stretch>
                            <a:fillRect/>
                          </a:stretch>
                        </pic:blipFill>
                        <pic:spPr>
                          <a:xfrm>
                            <a:off x="0" y="0"/>
                            <a:ext cx="617273" cy="381033"/>
                          </a:xfrm>
                          <a:prstGeom prst="rect">
                            <a:avLst/>
                          </a:prstGeom>
                        </pic:spPr>
                      </pic:pic>
                    </a:graphicData>
                  </a:graphic>
                </wp:inline>
              </w:drawing>
            </w:r>
          </w:p>
        </w:tc>
      </w:tr>
    </w:tbl>
    <w:p w14:paraId="60998D36" w14:textId="77777777" w:rsidR="0013049A" w:rsidRPr="0013049A" w:rsidRDefault="0013049A" w:rsidP="0013049A">
      <w:pPr>
        <w:pStyle w:val="Pamatteksts"/>
        <w:jc w:val="both"/>
        <w:rPr>
          <w:rFonts w:ascii="Times New Roman" w:hAnsi="Times New Roman" w:cs="Times New Roman"/>
          <w:noProof/>
          <w:sz w:val="24"/>
          <w:szCs w:val="24"/>
        </w:rPr>
      </w:pPr>
    </w:p>
    <w:p w14:paraId="7DCB4DAC" w14:textId="77777777" w:rsidR="0013049A" w:rsidRPr="0013049A" w:rsidRDefault="0013049A" w:rsidP="0013049A">
      <w:pPr>
        <w:pStyle w:val="Pamatteksts"/>
        <w:jc w:val="both"/>
        <w:rPr>
          <w:rFonts w:ascii="Times New Roman" w:hAnsi="Times New Roman" w:cs="Times New Roman"/>
          <w:noProof/>
          <w:sz w:val="24"/>
          <w:szCs w:val="24"/>
        </w:rPr>
      </w:pPr>
    </w:p>
    <w:p w14:paraId="7B6FB664"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Cien. kungs/kundze!</w:t>
      </w:r>
    </w:p>
    <w:p w14:paraId="07B524B9" w14:textId="77777777" w:rsidR="0013049A" w:rsidRPr="0013049A" w:rsidRDefault="0013049A" w:rsidP="0013049A">
      <w:pPr>
        <w:pStyle w:val="Pamatteksts"/>
        <w:jc w:val="both"/>
        <w:rPr>
          <w:rFonts w:ascii="Times New Roman" w:hAnsi="Times New Roman" w:cs="Times New Roman"/>
          <w:noProof/>
          <w:sz w:val="24"/>
          <w:szCs w:val="24"/>
        </w:rPr>
      </w:pPr>
    </w:p>
    <w:p w14:paraId="4B4E9390"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Pasta darbības padome (</w:t>
      </w:r>
      <w:r>
        <w:rPr>
          <w:rFonts w:ascii="Times New Roman" w:hAnsi="Times New Roman"/>
          <w:i/>
          <w:iCs/>
          <w:sz w:val="24"/>
        </w:rPr>
        <w:t>POC</w:t>
      </w:r>
      <w:r>
        <w:rPr>
          <w:rFonts w:ascii="Times New Roman" w:hAnsi="Times New Roman"/>
          <w:sz w:val="24"/>
        </w:rPr>
        <w:t xml:space="preserve">) savā 2023.2. sesijā saskaņā ar Vispārīgā reglamenta 113.1.13. pantu un </w:t>
      </w:r>
      <w:r>
        <w:rPr>
          <w:rFonts w:ascii="Times New Roman" w:hAnsi="Times New Roman"/>
          <w:i/>
          <w:iCs/>
          <w:sz w:val="24"/>
        </w:rPr>
        <w:t>POC</w:t>
      </w:r>
      <w:r>
        <w:rPr>
          <w:rFonts w:ascii="Times New Roman" w:hAnsi="Times New Roman"/>
          <w:sz w:val="24"/>
        </w:rPr>
        <w:t xml:space="preserve"> kārtības ruļļa 17. pantu izskatīja un apstiprināja atsevišķus ierosinātos grozījumus Pasaules Pasta konvencijas reglamentā (un tā Noslēguma protokolā) un Pasta maksājumu pakalpojumu reglamentā, kas izklāstīti 1. pielikumā.</w:t>
      </w:r>
    </w:p>
    <w:p w14:paraId="207FEAA8" w14:textId="77777777" w:rsidR="0013049A" w:rsidRPr="0013049A" w:rsidRDefault="0013049A" w:rsidP="0013049A">
      <w:pPr>
        <w:pStyle w:val="Pamatteksts"/>
        <w:jc w:val="both"/>
        <w:rPr>
          <w:rFonts w:ascii="Times New Roman" w:hAnsi="Times New Roman" w:cs="Times New Roman"/>
          <w:noProof/>
          <w:sz w:val="24"/>
          <w:szCs w:val="24"/>
        </w:rPr>
      </w:pPr>
    </w:p>
    <w:p w14:paraId="665A05B9" w14:textId="77777777" w:rsidR="0013049A" w:rsidRPr="0013049A" w:rsidRDefault="0013049A" w:rsidP="0013049A">
      <w:pPr>
        <w:pStyle w:val="Pamatteksts"/>
        <w:jc w:val="both"/>
        <w:rPr>
          <w:rFonts w:ascii="Times New Roman" w:hAnsi="Times New Roman" w:cs="Times New Roman"/>
          <w:noProof/>
          <w:sz w:val="24"/>
          <w:szCs w:val="24"/>
          <w:vertAlign w:val="superscript"/>
        </w:rPr>
      </w:pPr>
      <w:r>
        <w:rPr>
          <w:rFonts w:ascii="Times New Roman" w:hAnsi="Times New Roman"/>
          <w:sz w:val="24"/>
        </w:rPr>
        <w:t>Turpmākajās tabulās norādīti attiecīgo pantu numuri un nosaukumi, bet sīkāka informācija ir izklāstīta 1. pielikumā (skaitliskā secībā). Grozījumi stāsies spēkā norādītajos datumos.</w:t>
      </w:r>
      <w:r w:rsidRPr="0013049A">
        <w:rPr>
          <w:rStyle w:val="Vresatsauce"/>
          <w:rFonts w:ascii="Times New Roman" w:hAnsi="Times New Roman" w:cs="Times New Roman"/>
          <w:noProof/>
          <w:sz w:val="24"/>
          <w:szCs w:val="24"/>
        </w:rPr>
        <w:footnoteReference w:id="2"/>
      </w:r>
    </w:p>
    <w:p w14:paraId="269A6A1E" w14:textId="77777777" w:rsidR="0013049A" w:rsidRPr="0013049A" w:rsidRDefault="0013049A" w:rsidP="0013049A">
      <w:pPr>
        <w:pStyle w:val="Pamatteksts"/>
        <w:jc w:val="both"/>
        <w:rPr>
          <w:rFonts w:ascii="Times New Roman" w:hAnsi="Times New Roman" w:cs="Times New Roman"/>
          <w:noProof/>
          <w:sz w:val="24"/>
          <w:szCs w:val="24"/>
        </w:rPr>
      </w:pPr>
    </w:p>
    <w:p w14:paraId="19962445" w14:textId="77777777" w:rsidR="004A3E19" w:rsidRDefault="0013049A" w:rsidP="0013049A">
      <w:pPr>
        <w:jc w:val="both"/>
        <w:rPr>
          <w:rFonts w:ascii="Times New Roman" w:hAnsi="Times New Roman"/>
          <w:b/>
          <w:sz w:val="28"/>
        </w:rPr>
      </w:pPr>
      <w:r>
        <w:rPr>
          <w:rFonts w:ascii="Times New Roman" w:hAnsi="Times New Roman"/>
          <w:b/>
          <w:sz w:val="28"/>
        </w:rPr>
        <w:t>Konvencijas reglaments un Noslēguma protokols</w:t>
      </w:r>
    </w:p>
    <w:p w14:paraId="66257770" w14:textId="18A8AA33" w:rsidR="0013049A" w:rsidRPr="0013049A" w:rsidRDefault="0013049A" w:rsidP="0013049A">
      <w:pPr>
        <w:jc w:val="both"/>
        <w:rPr>
          <w:rFonts w:ascii="Times New Roman" w:hAnsi="Times New Roman" w:cs="Times New Roman"/>
          <w:b/>
          <w:noProof/>
          <w:sz w:val="24"/>
          <w:szCs w:val="24"/>
        </w:rPr>
      </w:pPr>
    </w:p>
    <w:p w14:paraId="4663F042"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I sējums</w:t>
      </w:r>
    </w:p>
    <w:p w14:paraId="0304F563"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Kopīgie noteikumi</w:t>
      </w:r>
    </w:p>
    <w:p w14:paraId="70468F88" w14:textId="77777777" w:rsidR="0013049A" w:rsidRPr="0013049A" w:rsidRDefault="0013049A" w:rsidP="0013049A">
      <w:pPr>
        <w:pStyle w:val="Pamatteksts"/>
        <w:jc w:val="both"/>
        <w:rPr>
          <w:rFonts w:ascii="Times New Roman" w:hAnsi="Times New Roman" w:cs="Times New Roman"/>
          <w:b/>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53"/>
        <w:gridCol w:w="5422"/>
        <w:gridCol w:w="2356"/>
      </w:tblGrid>
      <w:tr w:rsidR="0013049A" w:rsidRPr="0013049A" w14:paraId="39AF675E" w14:textId="77777777" w:rsidTr="00063AA3">
        <w:trPr>
          <w:trHeight w:val="340"/>
        </w:trPr>
        <w:tc>
          <w:tcPr>
            <w:tcW w:w="741" w:type="pct"/>
          </w:tcPr>
          <w:p w14:paraId="5DFD59EE"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Pants</w:t>
            </w:r>
          </w:p>
        </w:tc>
        <w:tc>
          <w:tcPr>
            <w:tcW w:w="2969" w:type="pct"/>
          </w:tcPr>
          <w:p w14:paraId="5B6FE43D"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Nosaukums</w:t>
            </w:r>
          </w:p>
        </w:tc>
        <w:tc>
          <w:tcPr>
            <w:tcW w:w="1290" w:type="pct"/>
          </w:tcPr>
          <w:p w14:paraId="6E93DDC3"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Stāšanās spēkā</w:t>
            </w:r>
          </w:p>
        </w:tc>
      </w:tr>
      <w:tr w:rsidR="0013049A" w:rsidRPr="0013049A" w14:paraId="7070B784" w14:textId="77777777" w:rsidTr="00063AA3">
        <w:trPr>
          <w:trHeight w:val="561"/>
        </w:trPr>
        <w:tc>
          <w:tcPr>
            <w:tcW w:w="741" w:type="pct"/>
          </w:tcPr>
          <w:p w14:paraId="191D5FC9"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08–002.</w:t>
            </w:r>
          </w:p>
        </w:tc>
        <w:tc>
          <w:tcPr>
            <w:tcW w:w="2969" w:type="pct"/>
          </w:tcPr>
          <w:p w14:paraId="16F0654F"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Īstenošanas noteikumi attiecībā uz iepriekšēju elektronisko datu sniegšanu</w:t>
            </w:r>
          </w:p>
        </w:tc>
        <w:tc>
          <w:tcPr>
            <w:tcW w:w="1290" w:type="pct"/>
          </w:tcPr>
          <w:p w14:paraId="1F6B3F86"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2025. gada 1. septembrī</w:t>
            </w:r>
          </w:p>
        </w:tc>
      </w:tr>
      <w:tr w:rsidR="0013049A" w:rsidRPr="0013049A" w14:paraId="2E1E5C21" w14:textId="77777777" w:rsidTr="00063AA3">
        <w:trPr>
          <w:trHeight w:val="340"/>
        </w:trPr>
        <w:tc>
          <w:tcPr>
            <w:tcW w:w="741" w:type="pct"/>
          </w:tcPr>
          <w:p w14:paraId="2F3D39DE"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17–010.</w:t>
            </w:r>
          </w:p>
        </w:tc>
        <w:tc>
          <w:tcPr>
            <w:tcW w:w="2969" w:type="pct"/>
          </w:tcPr>
          <w:p w14:paraId="5AE1B750"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Depešu nodošana</w:t>
            </w:r>
          </w:p>
        </w:tc>
        <w:tc>
          <w:tcPr>
            <w:tcW w:w="1290" w:type="pct"/>
          </w:tcPr>
          <w:p w14:paraId="204264B6"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martā</w:t>
            </w:r>
          </w:p>
        </w:tc>
      </w:tr>
      <w:tr w:rsidR="0013049A" w:rsidRPr="0013049A" w14:paraId="3D2D0561" w14:textId="77777777" w:rsidTr="00063AA3">
        <w:trPr>
          <w:trHeight w:val="340"/>
        </w:trPr>
        <w:tc>
          <w:tcPr>
            <w:tcW w:w="741" w:type="pct"/>
          </w:tcPr>
          <w:p w14:paraId="5DC138CD"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20–001.</w:t>
            </w:r>
          </w:p>
        </w:tc>
        <w:tc>
          <w:tcPr>
            <w:tcW w:w="2969" w:type="pct"/>
          </w:tcPr>
          <w:p w14:paraId="58ACF001"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Sūtījumi, kuriem jāveic muitas pārbaude</w:t>
            </w:r>
          </w:p>
        </w:tc>
        <w:tc>
          <w:tcPr>
            <w:tcW w:w="1290" w:type="pct"/>
          </w:tcPr>
          <w:p w14:paraId="7D8046E7"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2025. gada 1. septembrī</w:t>
            </w:r>
          </w:p>
        </w:tc>
      </w:tr>
    </w:tbl>
    <w:p w14:paraId="03341EA7" w14:textId="77777777" w:rsidR="0013049A" w:rsidRPr="0013049A" w:rsidRDefault="0013049A" w:rsidP="0013049A">
      <w:pPr>
        <w:pStyle w:val="Pamatteksts"/>
        <w:jc w:val="both"/>
        <w:rPr>
          <w:rFonts w:ascii="Times New Roman" w:hAnsi="Times New Roman" w:cs="Times New Roman"/>
          <w:b/>
          <w:noProof/>
          <w:sz w:val="24"/>
          <w:szCs w:val="24"/>
        </w:rPr>
      </w:pPr>
    </w:p>
    <w:p w14:paraId="018899EE"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II sējums</w:t>
      </w:r>
    </w:p>
    <w:p w14:paraId="7085E7D9"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Vēstuļu korespondences reglaments</w:t>
      </w:r>
    </w:p>
    <w:p w14:paraId="5C1C5CFF" w14:textId="77777777" w:rsidR="0013049A" w:rsidRPr="0013049A" w:rsidRDefault="0013049A" w:rsidP="0013049A">
      <w:pPr>
        <w:pStyle w:val="Pamatteksts"/>
        <w:jc w:val="both"/>
        <w:rPr>
          <w:rFonts w:ascii="Times New Roman" w:hAnsi="Times New Roman" w:cs="Times New Roman"/>
          <w:b/>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53"/>
        <w:gridCol w:w="5422"/>
        <w:gridCol w:w="2356"/>
      </w:tblGrid>
      <w:tr w:rsidR="0013049A" w:rsidRPr="0013049A" w14:paraId="2D0569E0" w14:textId="77777777" w:rsidTr="00063AA3">
        <w:trPr>
          <w:trHeight w:val="340"/>
        </w:trPr>
        <w:tc>
          <w:tcPr>
            <w:tcW w:w="741" w:type="pct"/>
          </w:tcPr>
          <w:p w14:paraId="47288252"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Pants</w:t>
            </w:r>
          </w:p>
        </w:tc>
        <w:tc>
          <w:tcPr>
            <w:tcW w:w="2969" w:type="pct"/>
          </w:tcPr>
          <w:p w14:paraId="781C5BE7"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Nosaukums</w:t>
            </w:r>
          </w:p>
        </w:tc>
        <w:tc>
          <w:tcPr>
            <w:tcW w:w="1290" w:type="pct"/>
          </w:tcPr>
          <w:p w14:paraId="72FE9E22"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Stāšanās spēkā</w:t>
            </w:r>
          </w:p>
        </w:tc>
      </w:tr>
      <w:tr w:rsidR="0013049A" w:rsidRPr="0013049A" w14:paraId="5E5FE0FC" w14:textId="77777777" w:rsidTr="00063AA3">
        <w:trPr>
          <w:trHeight w:val="561"/>
        </w:trPr>
        <w:tc>
          <w:tcPr>
            <w:tcW w:w="741" w:type="pct"/>
          </w:tcPr>
          <w:p w14:paraId="43BB8307"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31–122.</w:t>
            </w:r>
          </w:p>
        </w:tc>
        <w:tc>
          <w:tcPr>
            <w:tcW w:w="2969" w:type="pct"/>
          </w:tcPr>
          <w:p w14:paraId="0B9E766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Atlīdzība par atpakaļnosūtītiem nepiegādājamiem vēstuļu korespondences sūtījumiem</w:t>
            </w:r>
          </w:p>
        </w:tc>
        <w:tc>
          <w:tcPr>
            <w:tcW w:w="1290" w:type="pct"/>
          </w:tcPr>
          <w:p w14:paraId="5931964D"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2025. gada 1. janvārī</w:t>
            </w:r>
          </w:p>
        </w:tc>
      </w:tr>
    </w:tbl>
    <w:p w14:paraId="1F471BA9" w14:textId="77777777" w:rsidR="0013049A" w:rsidRPr="0013049A" w:rsidRDefault="0013049A" w:rsidP="0013049A">
      <w:pPr>
        <w:rPr>
          <w:rFonts w:ascii="Times New Roman" w:hAnsi="Times New Roman" w:cs="Times New Roman"/>
          <w:noProof/>
          <w:sz w:val="24"/>
          <w:szCs w:val="24"/>
        </w:rPr>
      </w:pPr>
    </w:p>
    <w:p w14:paraId="05FCDC65" w14:textId="77777777" w:rsidR="0013049A" w:rsidRPr="0013049A" w:rsidRDefault="0013049A" w:rsidP="002961F0">
      <w:pPr>
        <w:keepNext/>
        <w:keepLines/>
        <w:jc w:val="both"/>
        <w:rPr>
          <w:rFonts w:ascii="Times New Roman" w:hAnsi="Times New Roman" w:cs="Times New Roman"/>
          <w:b/>
          <w:noProof/>
          <w:sz w:val="24"/>
          <w:szCs w:val="24"/>
        </w:rPr>
      </w:pPr>
      <w:r>
        <w:rPr>
          <w:rFonts w:ascii="Times New Roman" w:hAnsi="Times New Roman"/>
          <w:b/>
          <w:sz w:val="24"/>
        </w:rPr>
        <w:lastRenderedPageBreak/>
        <w:t>Noslēguma protokols</w:t>
      </w:r>
    </w:p>
    <w:p w14:paraId="509FB26E" w14:textId="77777777" w:rsidR="0013049A" w:rsidRPr="0013049A" w:rsidRDefault="0013049A" w:rsidP="002961F0">
      <w:pPr>
        <w:pStyle w:val="Pamatteksts"/>
        <w:keepNext/>
        <w:keepLines/>
        <w:jc w:val="both"/>
        <w:rPr>
          <w:rFonts w:ascii="Times New Roman" w:hAnsi="Times New Roman" w:cs="Times New Roman"/>
          <w:b/>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16"/>
        <w:gridCol w:w="5390"/>
        <w:gridCol w:w="2325"/>
      </w:tblGrid>
      <w:tr w:rsidR="0013049A" w:rsidRPr="0013049A" w14:paraId="2CD07551" w14:textId="77777777" w:rsidTr="002961F0">
        <w:trPr>
          <w:trHeight w:val="340"/>
        </w:trPr>
        <w:tc>
          <w:tcPr>
            <w:tcW w:w="775" w:type="pct"/>
          </w:tcPr>
          <w:p w14:paraId="198D1874" w14:textId="77777777" w:rsidR="0013049A" w:rsidRPr="0013049A" w:rsidRDefault="0013049A" w:rsidP="002961F0">
            <w:pPr>
              <w:pStyle w:val="TableParagraph"/>
              <w:keepNext/>
              <w:keepLines/>
              <w:spacing w:before="0"/>
              <w:ind w:left="0"/>
              <w:jc w:val="both"/>
              <w:rPr>
                <w:rFonts w:ascii="Times New Roman" w:hAnsi="Times New Roman" w:cs="Times New Roman"/>
                <w:i/>
                <w:noProof/>
                <w:sz w:val="24"/>
                <w:szCs w:val="24"/>
              </w:rPr>
            </w:pPr>
            <w:r>
              <w:rPr>
                <w:rFonts w:ascii="Times New Roman" w:hAnsi="Times New Roman"/>
                <w:i/>
                <w:sz w:val="24"/>
              </w:rPr>
              <w:t>Veidlapa</w:t>
            </w:r>
          </w:p>
        </w:tc>
        <w:tc>
          <w:tcPr>
            <w:tcW w:w="2952" w:type="pct"/>
          </w:tcPr>
          <w:p w14:paraId="54EFE298" w14:textId="77777777" w:rsidR="0013049A" w:rsidRPr="0013049A" w:rsidRDefault="0013049A" w:rsidP="002961F0">
            <w:pPr>
              <w:pStyle w:val="TableParagraph"/>
              <w:keepNext/>
              <w:keepLines/>
              <w:spacing w:before="0"/>
              <w:ind w:left="0"/>
              <w:jc w:val="both"/>
              <w:rPr>
                <w:rFonts w:ascii="Times New Roman" w:hAnsi="Times New Roman" w:cs="Times New Roman"/>
                <w:i/>
                <w:noProof/>
                <w:sz w:val="24"/>
                <w:szCs w:val="24"/>
              </w:rPr>
            </w:pPr>
            <w:r>
              <w:rPr>
                <w:rFonts w:ascii="Times New Roman" w:hAnsi="Times New Roman"/>
                <w:i/>
                <w:sz w:val="24"/>
              </w:rPr>
              <w:t>Nosaukums</w:t>
            </w:r>
          </w:p>
        </w:tc>
        <w:tc>
          <w:tcPr>
            <w:tcW w:w="1273" w:type="pct"/>
          </w:tcPr>
          <w:p w14:paraId="11D4D3DD" w14:textId="77777777" w:rsidR="0013049A" w:rsidRPr="0013049A" w:rsidRDefault="0013049A" w:rsidP="002961F0">
            <w:pPr>
              <w:pStyle w:val="TableParagraph"/>
              <w:keepNext/>
              <w:keepLines/>
              <w:spacing w:before="0"/>
              <w:ind w:left="0"/>
              <w:jc w:val="both"/>
              <w:rPr>
                <w:rFonts w:ascii="Times New Roman" w:hAnsi="Times New Roman" w:cs="Times New Roman"/>
                <w:i/>
                <w:noProof/>
                <w:sz w:val="24"/>
                <w:szCs w:val="24"/>
              </w:rPr>
            </w:pPr>
            <w:r>
              <w:rPr>
                <w:rFonts w:ascii="Times New Roman" w:hAnsi="Times New Roman"/>
                <w:i/>
                <w:sz w:val="24"/>
              </w:rPr>
              <w:t>Stāšanās spēkā</w:t>
            </w:r>
          </w:p>
        </w:tc>
      </w:tr>
      <w:tr w:rsidR="0013049A" w:rsidRPr="0013049A" w14:paraId="2816A7ED" w14:textId="77777777" w:rsidTr="002961F0">
        <w:trPr>
          <w:trHeight w:val="561"/>
        </w:trPr>
        <w:tc>
          <w:tcPr>
            <w:tcW w:w="775" w:type="pct"/>
          </w:tcPr>
          <w:p w14:paraId="54316876" w14:textId="77777777" w:rsidR="0013049A" w:rsidRPr="0013049A" w:rsidRDefault="0013049A" w:rsidP="002961F0">
            <w:pPr>
              <w:pStyle w:val="TableParagraph"/>
              <w:keepNext/>
              <w:keepLines/>
              <w:spacing w:before="0"/>
              <w:ind w:left="0"/>
              <w:rPr>
                <w:rFonts w:ascii="Times New Roman" w:hAnsi="Times New Roman" w:cs="Times New Roman"/>
                <w:noProof/>
                <w:sz w:val="24"/>
                <w:szCs w:val="24"/>
              </w:rPr>
            </w:pPr>
            <w:r>
              <w:rPr>
                <w:rFonts w:ascii="Times New Roman" w:hAnsi="Times New Roman"/>
                <w:sz w:val="24"/>
              </w:rPr>
              <w:t>R VIII pants</w:t>
            </w:r>
          </w:p>
        </w:tc>
        <w:tc>
          <w:tcPr>
            <w:tcW w:w="2952" w:type="pct"/>
          </w:tcPr>
          <w:p w14:paraId="06814E03" w14:textId="77777777" w:rsidR="0013049A" w:rsidRPr="0013049A" w:rsidRDefault="0013049A" w:rsidP="002961F0">
            <w:pPr>
              <w:pStyle w:val="TableParagraph"/>
              <w:keepNext/>
              <w:keepLines/>
              <w:spacing w:before="0"/>
              <w:ind w:left="0"/>
              <w:jc w:val="both"/>
              <w:rPr>
                <w:rFonts w:ascii="Times New Roman" w:hAnsi="Times New Roman" w:cs="Times New Roman"/>
                <w:noProof/>
                <w:sz w:val="24"/>
                <w:szCs w:val="24"/>
              </w:rPr>
            </w:pPr>
            <w:r>
              <w:rPr>
                <w:rFonts w:ascii="Times New Roman" w:hAnsi="Times New Roman"/>
                <w:sz w:val="24"/>
              </w:rPr>
              <w:t>Sūtījumi, kuriem jāveic muitas pārbaude</w:t>
            </w:r>
          </w:p>
        </w:tc>
        <w:tc>
          <w:tcPr>
            <w:tcW w:w="1273" w:type="pct"/>
          </w:tcPr>
          <w:p w14:paraId="299A8615" w14:textId="77777777" w:rsidR="0013049A" w:rsidRPr="0013049A" w:rsidRDefault="0013049A" w:rsidP="002961F0">
            <w:pPr>
              <w:pStyle w:val="TableParagraph"/>
              <w:keepNext/>
              <w:keepLines/>
              <w:spacing w:before="0"/>
              <w:ind w:left="0"/>
              <w:rPr>
                <w:rFonts w:ascii="Times New Roman" w:hAnsi="Times New Roman" w:cs="Times New Roman"/>
                <w:noProof/>
                <w:sz w:val="24"/>
                <w:szCs w:val="24"/>
              </w:rPr>
            </w:pPr>
            <w:r>
              <w:rPr>
                <w:rFonts w:ascii="Times New Roman" w:hAnsi="Times New Roman"/>
                <w:sz w:val="24"/>
              </w:rPr>
              <w:t>Šā cirkulāra izdošanas datums</w:t>
            </w:r>
            <w:r>
              <w:rPr>
                <w:rFonts w:ascii="Times New Roman" w:hAnsi="Times New Roman"/>
                <w:sz w:val="24"/>
                <w:vertAlign w:val="superscript"/>
              </w:rPr>
              <w:t>2</w:t>
            </w:r>
          </w:p>
        </w:tc>
      </w:tr>
      <w:tr w:rsidR="0013049A" w:rsidRPr="0013049A" w14:paraId="3B24F483" w14:textId="77777777" w:rsidTr="002961F0">
        <w:trPr>
          <w:trHeight w:val="561"/>
        </w:trPr>
        <w:tc>
          <w:tcPr>
            <w:tcW w:w="775" w:type="pct"/>
          </w:tcPr>
          <w:p w14:paraId="0834EFD7" w14:textId="77777777" w:rsidR="0013049A" w:rsidRPr="0013049A" w:rsidRDefault="0013049A" w:rsidP="002961F0">
            <w:pPr>
              <w:pStyle w:val="TableParagraph"/>
              <w:keepNext/>
              <w:keepLines/>
              <w:spacing w:before="0"/>
              <w:ind w:left="0"/>
              <w:rPr>
                <w:rFonts w:ascii="Times New Roman" w:hAnsi="Times New Roman" w:cs="Times New Roman"/>
                <w:noProof/>
                <w:sz w:val="24"/>
                <w:szCs w:val="24"/>
              </w:rPr>
            </w:pPr>
            <w:r>
              <w:rPr>
                <w:rFonts w:ascii="Times New Roman" w:hAnsi="Times New Roman"/>
                <w:sz w:val="24"/>
              </w:rPr>
              <w:t>R XLIV pants</w:t>
            </w:r>
          </w:p>
        </w:tc>
        <w:tc>
          <w:tcPr>
            <w:tcW w:w="2952" w:type="pct"/>
          </w:tcPr>
          <w:p w14:paraId="71E1BC2E" w14:textId="77777777" w:rsidR="0013049A" w:rsidRPr="0013049A" w:rsidRDefault="0013049A" w:rsidP="002961F0">
            <w:pPr>
              <w:pStyle w:val="TableParagraph"/>
              <w:keepNext/>
              <w:keepLines/>
              <w:spacing w:before="0"/>
              <w:ind w:left="0"/>
              <w:jc w:val="both"/>
              <w:rPr>
                <w:rFonts w:ascii="Times New Roman" w:hAnsi="Times New Roman" w:cs="Times New Roman"/>
                <w:noProof/>
                <w:sz w:val="24"/>
                <w:szCs w:val="24"/>
              </w:rPr>
            </w:pPr>
            <w:r>
              <w:rPr>
                <w:rFonts w:ascii="Times New Roman" w:hAnsi="Times New Roman"/>
                <w:sz w:val="24"/>
              </w:rPr>
              <w:t>Procedūras, kas jāpilda sūtītājam</w:t>
            </w:r>
          </w:p>
        </w:tc>
        <w:tc>
          <w:tcPr>
            <w:tcW w:w="1273" w:type="pct"/>
          </w:tcPr>
          <w:p w14:paraId="7BFD2FF0" w14:textId="77777777" w:rsidR="0013049A" w:rsidRPr="0013049A" w:rsidRDefault="0013049A" w:rsidP="002961F0">
            <w:pPr>
              <w:pStyle w:val="TableParagraph"/>
              <w:keepNext/>
              <w:keepLines/>
              <w:spacing w:before="0"/>
              <w:ind w:left="0"/>
              <w:rPr>
                <w:rFonts w:ascii="Times New Roman" w:hAnsi="Times New Roman" w:cs="Times New Roman"/>
                <w:noProof/>
                <w:sz w:val="24"/>
                <w:szCs w:val="24"/>
              </w:rPr>
            </w:pPr>
            <w:r>
              <w:rPr>
                <w:rFonts w:ascii="Times New Roman" w:hAnsi="Times New Roman"/>
                <w:sz w:val="24"/>
              </w:rPr>
              <w:t>Šā cirkulāra izdošanas datums</w:t>
            </w:r>
            <w:r w:rsidRPr="0013049A">
              <w:rPr>
                <w:rStyle w:val="Vresatsauce"/>
                <w:rFonts w:ascii="Times New Roman" w:hAnsi="Times New Roman" w:cs="Times New Roman"/>
                <w:noProof/>
                <w:sz w:val="24"/>
                <w:szCs w:val="24"/>
              </w:rPr>
              <w:footnoteReference w:id="3"/>
            </w:r>
          </w:p>
        </w:tc>
      </w:tr>
    </w:tbl>
    <w:p w14:paraId="13C515D7" w14:textId="77777777" w:rsidR="0013049A" w:rsidRPr="0013049A" w:rsidRDefault="0013049A" w:rsidP="0013049A">
      <w:pPr>
        <w:pStyle w:val="Pamatteksts"/>
        <w:jc w:val="both"/>
        <w:rPr>
          <w:rFonts w:ascii="Times New Roman" w:hAnsi="Times New Roman" w:cs="Times New Roman"/>
          <w:b/>
          <w:noProof/>
          <w:sz w:val="24"/>
          <w:szCs w:val="24"/>
        </w:rPr>
      </w:pPr>
    </w:p>
    <w:p w14:paraId="0AE3A131"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Pasta maksājumu pakalpojumu reglaments</w:t>
      </w:r>
    </w:p>
    <w:p w14:paraId="59AB7E3C" w14:textId="77777777" w:rsidR="0013049A" w:rsidRPr="0013049A" w:rsidRDefault="0013049A" w:rsidP="0013049A">
      <w:pPr>
        <w:pStyle w:val="Pamatteksts"/>
        <w:jc w:val="both"/>
        <w:rPr>
          <w:rFonts w:ascii="Times New Roman" w:hAnsi="Times New Roman" w:cs="Times New Roman"/>
          <w:b/>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51"/>
        <w:gridCol w:w="5424"/>
        <w:gridCol w:w="2356"/>
      </w:tblGrid>
      <w:tr w:rsidR="0013049A" w:rsidRPr="0013049A" w14:paraId="35626638" w14:textId="77777777" w:rsidTr="00063AA3">
        <w:trPr>
          <w:trHeight w:val="340"/>
        </w:trPr>
        <w:tc>
          <w:tcPr>
            <w:tcW w:w="740" w:type="pct"/>
          </w:tcPr>
          <w:p w14:paraId="2316AECC"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Pants</w:t>
            </w:r>
          </w:p>
        </w:tc>
        <w:tc>
          <w:tcPr>
            <w:tcW w:w="2970" w:type="pct"/>
          </w:tcPr>
          <w:p w14:paraId="383C8A46"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Nosaukums</w:t>
            </w:r>
          </w:p>
        </w:tc>
        <w:tc>
          <w:tcPr>
            <w:tcW w:w="1290" w:type="pct"/>
          </w:tcPr>
          <w:p w14:paraId="059161D2" w14:textId="77777777" w:rsidR="0013049A" w:rsidRPr="0013049A" w:rsidRDefault="0013049A" w:rsidP="00063AA3">
            <w:pPr>
              <w:pStyle w:val="TableParagraph"/>
              <w:spacing w:before="0"/>
              <w:ind w:left="0"/>
              <w:jc w:val="both"/>
              <w:rPr>
                <w:rFonts w:ascii="Times New Roman" w:hAnsi="Times New Roman" w:cs="Times New Roman"/>
                <w:i/>
                <w:noProof/>
                <w:sz w:val="24"/>
                <w:szCs w:val="24"/>
              </w:rPr>
            </w:pPr>
            <w:r>
              <w:rPr>
                <w:rFonts w:ascii="Times New Roman" w:hAnsi="Times New Roman"/>
                <w:i/>
                <w:sz w:val="24"/>
              </w:rPr>
              <w:t>Stāšanās spēkā</w:t>
            </w:r>
          </w:p>
        </w:tc>
      </w:tr>
      <w:tr w:rsidR="0013049A" w:rsidRPr="0013049A" w14:paraId="46F6182B" w14:textId="77777777" w:rsidTr="00063AA3">
        <w:trPr>
          <w:trHeight w:val="340"/>
        </w:trPr>
        <w:tc>
          <w:tcPr>
            <w:tcW w:w="740" w:type="pct"/>
          </w:tcPr>
          <w:p w14:paraId="1AF83D46"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901</w:t>
            </w:r>
          </w:p>
        </w:tc>
        <w:tc>
          <w:tcPr>
            <w:tcW w:w="2970" w:type="pct"/>
          </w:tcPr>
          <w:p w14:paraId="4053727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Datu konfidencialitāte</w:t>
            </w:r>
          </w:p>
        </w:tc>
        <w:tc>
          <w:tcPr>
            <w:tcW w:w="1290" w:type="pct"/>
          </w:tcPr>
          <w:p w14:paraId="5C5BC088"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75218290" w14:textId="77777777" w:rsidTr="00063AA3">
        <w:trPr>
          <w:trHeight w:val="340"/>
        </w:trPr>
        <w:tc>
          <w:tcPr>
            <w:tcW w:w="740" w:type="pct"/>
          </w:tcPr>
          <w:p w14:paraId="6A09FFA3"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1001</w:t>
            </w:r>
          </w:p>
        </w:tc>
        <w:tc>
          <w:tcPr>
            <w:tcW w:w="2970" w:type="pct"/>
          </w:tcPr>
          <w:p w14:paraId="1CA0FE23"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Tehnoloģiju savienošana</w:t>
            </w:r>
          </w:p>
        </w:tc>
        <w:tc>
          <w:tcPr>
            <w:tcW w:w="1290" w:type="pct"/>
          </w:tcPr>
          <w:p w14:paraId="67424A19"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50B46D02" w14:textId="77777777" w:rsidTr="00063AA3">
        <w:trPr>
          <w:trHeight w:val="561"/>
        </w:trPr>
        <w:tc>
          <w:tcPr>
            <w:tcW w:w="740" w:type="pct"/>
          </w:tcPr>
          <w:p w14:paraId="219AB438"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1106</w:t>
            </w:r>
          </w:p>
        </w:tc>
        <w:tc>
          <w:tcPr>
            <w:tcW w:w="2970" w:type="pct"/>
          </w:tcPr>
          <w:p w14:paraId="47007D05"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Atlīdzināšanas procedūras starp izraudzītajiem operatoriem</w:t>
            </w:r>
          </w:p>
        </w:tc>
        <w:tc>
          <w:tcPr>
            <w:tcW w:w="1290" w:type="pct"/>
          </w:tcPr>
          <w:p w14:paraId="78C8F6E3"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602C126D" w14:textId="77777777" w:rsidTr="00063AA3">
        <w:trPr>
          <w:trHeight w:val="561"/>
        </w:trPr>
        <w:tc>
          <w:tcPr>
            <w:tcW w:w="740" w:type="pct"/>
          </w:tcPr>
          <w:p w14:paraId="34C6BA06"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1201</w:t>
            </w:r>
          </w:p>
        </w:tc>
        <w:tc>
          <w:tcPr>
            <w:tcW w:w="2970" w:type="pct"/>
          </w:tcPr>
          <w:p w14:paraId="46DB38E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Pakalpojuma kvalitāte elektroniski sūtīto pasta maksājuma uzdevumiem</w:t>
            </w:r>
          </w:p>
        </w:tc>
        <w:tc>
          <w:tcPr>
            <w:tcW w:w="1290" w:type="pct"/>
          </w:tcPr>
          <w:p w14:paraId="632366D0"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5253A6FD" w14:textId="77777777" w:rsidTr="00063AA3">
        <w:trPr>
          <w:trHeight w:val="340"/>
        </w:trPr>
        <w:tc>
          <w:tcPr>
            <w:tcW w:w="740" w:type="pct"/>
          </w:tcPr>
          <w:p w14:paraId="15CBC9C6"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1202</w:t>
            </w:r>
          </w:p>
        </w:tc>
        <w:tc>
          <w:tcPr>
            <w:tcW w:w="2970" w:type="pct"/>
          </w:tcPr>
          <w:p w14:paraId="4608732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Kopīgs zīmols</w:t>
            </w:r>
          </w:p>
        </w:tc>
        <w:tc>
          <w:tcPr>
            <w:tcW w:w="1290" w:type="pct"/>
          </w:tcPr>
          <w:p w14:paraId="4D3701FA"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153934D5" w14:textId="77777777" w:rsidTr="00063AA3">
        <w:trPr>
          <w:trHeight w:val="556"/>
        </w:trPr>
        <w:tc>
          <w:tcPr>
            <w:tcW w:w="740" w:type="pct"/>
          </w:tcPr>
          <w:p w14:paraId="6E3A2993"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1301</w:t>
            </w:r>
          </w:p>
        </w:tc>
        <w:tc>
          <w:tcPr>
            <w:tcW w:w="2970" w:type="pct"/>
          </w:tcPr>
          <w:p w14:paraId="4859DB4C"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Sadarbspējas un centralizētu norēķinu nosacījumi</w:t>
            </w:r>
          </w:p>
        </w:tc>
        <w:tc>
          <w:tcPr>
            <w:tcW w:w="1290" w:type="pct"/>
          </w:tcPr>
          <w:p w14:paraId="3A3EC5D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2DA6AFB4" w14:textId="77777777" w:rsidTr="00063AA3">
        <w:trPr>
          <w:trHeight w:val="340"/>
        </w:trPr>
        <w:tc>
          <w:tcPr>
            <w:tcW w:w="740" w:type="pct"/>
          </w:tcPr>
          <w:p w14:paraId="4EAC93CA"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1401</w:t>
            </w:r>
          </w:p>
        </w:tc>
        <w:tc>
          <w:tcPr>
            <w:tcW w:w="2970" w:type="pct"/>
          </w:tcPr>
          <w:p w14:paraId="4DAE8001"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Tīkla drošība</w:t>
            </w:r>
          </w:p>
        </w:tc>
        <w:tc>
          <w:tcPr>
            <w:tcW w:w="1290" w:type="pct"/>
          </w:tcPr>
          <w:p w14:paraId="3A71751D"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4ECF26FE" w14:textId="77777777" w:rsidTr="00063AA3">
        <w:trPr>
          <w:trHeight w:val="340"/>
        </w:trPr>
        <w:tc>
          <w:tcPr>
            <w:tcW w:w="740" w:type="pct"/>
          </w:tcPr>
          <w:p w14:paraId="6EAF61E2"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1501</w:t>
            </w:r>
          </w:p>
        </w:tc>
        <w:tc>
          <w:tcPr>
            <w:tcW w:w="2970" w:type="pct"/>
          </w:tcPr>
          <w:p w14:paraId="594AFE9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Pasta maksājumu uzdevumu virzības izsekošanas sistēma</w:t>
            </w:r>
          </w:p>
        </w:tc>
        <w:tc>
          <w:tcPr>
            <w:tcW w:w="1290" w:type="pct"/>
          </w:tcPr>
          <w:p w14:paraId="2D16628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1DD297B5" w14:textId="77777777" w:rsidTr="00063AA3">
        <w:trPr>
          <w:trHeight w:val="340"/>
        </w:trPr>
        <w:tc>
          <w:tcPr>
            <w:tcW w:w="740" w:type="pct"/>
          </w:tcPr>
          <w:p w14:paraId="7C17B676"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1607</w:t>
            </w:r>
          </w:p>
        </w:tc>
        <w:tc>
          <w:tcPr>
            <w:tcW w:w="2970" w:type="pct"/>
          </w:tcPr>
          <w:p w14:paraId="34BFC50E"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Sistēmas savienojumu biežums</w:t>
            </w:r>
          </w:p>
        </w:tc>
        <w:tc>
          <w:tcPr>
            <w:tcW w:w="1290" w:type="pct"/>
          </w:tcPr>
          <w:p w14:paraId="3BF76B0D"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19DA5E8E" w14:textId="77777777" w:rsidTr="00063AA3">
        <w:trPr>
          <w:trHeight w:val="340"/>
        </w:trPr>
        <w:tc>
          <w:tcPr>
            <w:tcW w:w="740" w:type="pct"/>
          </w:tcPr>
          <w:p w14:paraId="3312C742"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1709</w:t>
            </w:r>
          </w:p>
        </w:tc>
        <w:tc>
          <w:tcPr>
            <w:tcW w:w="2970" w:type="pct"/>
          </w:tcPr>
          <w:p w14:paraId="7272F3E8"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Neatbilstīgu pasta maksājuma uzdevumu apstrāde</w:t>
            </w:r>
          </w:p>
        </w:tc>
        <w:tc>
          <w:tcPr>
            <w:tcW w:w="1290" w:type="pct"/>
          </w:tcPr>
          <w:p w14:paraId="3F040FAE"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r w:rsidR="0013049A" w:rsidRPr="0013049A" w14:paraId="53D120EE" w14:textId="77777777" w:rsidTr="00063AA3">
        <w:trPr>
          <w:trHeight w:val="340"/>
        </w:trPr>
        <w:tc>
          <w:tcPr>
            <w:tcW w:w="740" w:type="pct"/>
          </w:tcPr>
          <w:p w14:paraId="696A26FB"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RP 2509</w:t>
            </w:r>
          </w:p>
        </w:tc>
        <w:tc>
          <w:tcPr>
            <w:tcW w:w="2970" w:type="pct"/>
          </w:tcPr>
          <w:p w14:paraId="28664A45"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Iemaksa</w:t>
            </w:r>
          </w:p>
        </w:tc>
        <w:tc>
          <w:tcPr>
            <w:tcW w:w="1290" w:type="pct"/>
          </w:tcPr>
          <w:p w14:paraId="773BFFCC" w14:textId="77777777" w:rsidR="0013049A" w:rsidRPr="0013049A" w:rsidRDefault="0013049A" w:rsidP="00063AA3">
            <w:pPr>
              <w:pStyle w:val="TableParagraph"/>
              <w:spacing w:before="0"/>
              <w:ind w:left="0"/>
              <w:jc w:val="both"/>
              <w:rPr>
                <w:rFonts w:ascii="Times New Roman" w:hAnsi="Times New Roman" w:cs="Times New Roman"/>
                <w:noProof/>
                <w:sz w:val="24"/>
                <w:szCs w:val="24"/>
              </w:rPr>
            </w:pPr>
            <w:r>
              <w:rPr>
                <w:rFonts w:ascii="Times New Roman" w:hAnsi="Times New Roman"/>
                <w:sz w:val="24"/>
              </w:rPr>
              <w:t>2024. gada 1. jūlijā</w:t>
            </w:r>
          </w:p>
        </w:tc>
      </w:tr>
    </w:tbl>
    <w:p w14:paraId="18E932FD" w14:textId="77777777" w:rsidR="0013049A" w:rsidRPr="0013049A" w:rsidRDefault="0013049A" w:rsidP="0013049A">
      <w:pPr>
        <w:pStyle w:val="Pamatteksts"/>
        <w:jc w:val="both"/>
        <w:rPr>
          <w:rFonts w:ascii="Times New Roman" w:hAnsi="Times New Roman" w:cs="Times New Roman"/>
          <w:b/>
          <w:noProof/>
          <w:sz w:val="24"/>
          <w:szCs w:val="24"/>
        </w:rPr>
      </w:pPr>
    </w:p>
    <w:p w14:paraId="4555D64C" w14:textId="77777777" w:rsidR="0013049A" w:rsidRPr="0013049A" w:rsidRDefault="0013049A" w:rsidP="0013049A">
      <w:pPr>
        <w:pStyle w:val="Pamatteksts"/>
        <w:jc w:val="both"/>
        <w:rPr>
          <w:rFonts w:ascii="Times New Roman" w:hAnsi="Times New Roman" w:cs="Times New Roman"/>
          <w:b/>
          <w:noProof/>
          <w:sz w:val="24"/>
          <w:szCs w:val="24"/>
        </w:rPr>
      </w:pPr>
    </w:p>
    <w:p w14:paraId="090AF8E8" w14:textId="77777777" w:rsidR="0013049A" w:rsidRPr="0013049A" w:rsidRDefault="0013049A" w:rsidP="0013049A">
      <w:pPr>
        <w:pStyle w:val="Pamatteksts"/>
        <w:ind w:left="2160" w:hanging="884"/>
        <w:jc w:val="center"/>
        <w:rPr>
          <w:rFonts w:ascii="Times New Roman" w:hAnsi="Times New Roman" w:cs="Times New Roman"/>
          <w:noProof/>
          <w:sz w:val="24"/>
          <w:szCs w:val="24"/>
        </w:rPr>
      </w:pPr>
      <w:r>
        <w:rPr>
          <w:rFonts w:ascii="Times New Roman" w:hAnsi="Times New Roman"/>
          <w:sz w:val="24"/>
        </w:rPr>
        <w:t>Ar patiesu cieņu</w:t>
      </w:r>
    </w:p>
    <w:p w14:paraId="04FB80DA" w14:textId="77777777" w:rsidR="0013049A" w:rsidRPr="0013049A" w:rsidRDefault="0013049A" w:rsidP="0013049A">
      <w:pPr>
        <w:pStyle w:val="Pamatteksts"/>
        <w:ind w:left="2160"/>
        <w:jc w:val="center"/>
        <w:rPr>
          <w:rFonts w:ascii="Times New Roman" w:hAnsi="Times New Roman" w:cs="Times New Roman"/>
          <w:noProof/>
          <w:sz w:val="24"/>
          <w:szCs w:val="24"/>
        </w:rPr>
      </w:pPr>
    </w:p>
    <w:p w14:paraId="3F8AD0E2" w14:textId="77777777" w:rsidR="0013049A" w:rsidRPr="0013049A" w:rsidRDefault="0013049A" w:rsidP="0013049A">
      <w:pPr>
        <w:pStyle w:val="Pamatteksts"/>
        <w:ind w:left="2160"/>
        <w:jc w:val="center"/>
        <w:rPr>
          <w:rFonts w:ascii="Times New Roman" w:hAnsi="Times New Roman" w:cs="Times New Roman"/>
          <w:noProof/>
          <w:sz w:val="24"/>
          <w:szCs w:val="24"/>
        </w:rPr>
      </w:pPr>
      <w:r>
        <w:rPr>
          <w:rFonts w:ascii="Times New Roman" w:hAnsi="Times New Roman"/>
          <w:sz w:val="24"/>
        </w:rPr>
        <w:t>Rikārdu Giljērmi Fīlju [</w:t>
      </w:r>
      <w:r>
        <w:rPr>
          <w:rFonts w:ascii="Times New Roman" w:hAnsi="Times New Roman"/>
          <w:i/>
          <w:iCs/>
          <w:sz w:val="24"/>
        </w:rPr>
        <w:t>Ricardo Guilherme Filho</w:t>
      </w:r>
      <w:r>
        <w:rPr>
          <w:rFonts w:ascii="Times New Roman" w:hAnsi="Times New Roman"/>
          <w:sz w:val="24"/>
        </w:rPr>
        <w:t>]</w:t>
      </w:r>
    </w:p>
    <w:p w14:paraId="4B7C55F4" w14:textId="77777777" w:rsidR="0013049A" w:rsidRPr="0013049A" w:rsidRDefault="0013049A" w:rsidP="0013049A">
      <w:pPr>
        <w:pStyle w:val="Pamatteksts"/>
        <w:ind w:left="2160"/>
        <w:jc w:val="center"/>
        <w:rPr>
          <w:rFonts w:ascii="Times New Roman" w:hAnsi="Times New Roman" w:cs="Times New Roman"/>
          <w:noProof/>
          <w:sz w:val="24"/>
          <w:szCs w:val="24"/>
        </w:rPr>
      </w:pPr>
      <w:r>
        <w:rPr>
          <w:rFonts w:ascii="Times New Roman" w:hAnsi="Times New Roman"/>
          <w:sz w:val="24"/>
        </w:rPr>
        <w:t>Juridiskās nodaļas vadītājs</w:t>
      </w:r>
    </w:p>
    <w:p w14:paraId="7BFA4209" w14:textId="77777777" w:rsidR="0013049A" w:rsidRPr="0013049A" w:rsidRDefault="0013049A" w:rsidP="0013049A">
      <w:pPr>
        <w:rPr>
          <w:rFonts w:ascii="Times New Roman" w:hAnsi="Times New Roman" w:cs="Times New Roman"/>
          <w:noProof/>
          <w:sz w:val="24"/>
          <w:szCs w:val="24"/>
        </w:rPr>
      </w:pPr>
      <w:r>
        <w:br w:type="page"/>
      </w:r>
    </w:p>
    <w:p w14:paraId="4AC44FA6" w14:textId="77777777" w:rsidR="0013049A" w:rsidRPr="0013049A" w:rsidRDefault="0013049A" w:rsidP="0013049A">
      <w:pPr>
        <w:pStyle w:val="Pamatteksts"/>
        <w:jc w:val="right"/>
        <w:rPr>
          <w:rFonts w:ascii="Times New Roman" w:hAnsi="Times New Roman" w:cs="Times New Roman"/>
          <w:noProof/>
          <w:sz w:val="24"/>
          <w:szCs w:val="24"/>
        </w:rPr>
      </w:pPr>
      <w:r>
        <w:rPr>
          <w:rFonts w:ascii="Times New Roman" w:hAnsi="Times New Roman"/>
          <w:sz w:val="24"/>
        </w:rPr>
        <w:lastRenderedPageBreak/>
        <w:t>1. pielikums</w:t>
      </w:r>
    </w:p>
    <w:p w14:paraId="68308139" w14:textId="77777777" w:rsidR="0013049A" w:rsidRPr="0013049A" w:rsidRDefault="0013049A" w:rsidP="0013049A">
      <w:pPr>
        <w:pStyle w:val="Pamatteksts"/>
        <w:jc w:val="both"/>
        <w:rPr>
          <w:rFonts w:ascii="Times New Roman" w:hAnsi="Times New Roman" w:cs="Times New Roman"/>
          <w:noProof/>
          <w:sz w:val="24"/>
          <w:szCs w:val="24"/>
        </w:rPr>
      </w:pPr>
    </w:p>
    <w:p w14:paraId="27DA5375" w14:textId="77777777" w:rsidR="0013049A" w:rsidRPr="0013049A" w:rsidRDefault="0013049A" w:rsidP="0013049A">
      <w:pPr>
        <w:jc w:val="both"/>
        <w:rPr>
          <w:rFonts w:ascii="Times New Roman" w:hAnsi="Times New Roman" w:cs="Times New Roman"/>
          <w:b/>
          <w:noProof/>
          <w:sz w:val="28"/>
          <w:szCs w:val="28"/>
        </w:rPr>
      </w:pPr>
      <w:r>
        <w:rPr>
          <w:rFonts w:ascii="Times New Roman" w:hAnsi="Times New Roman"/>
          <w:b/>
          <w:sz w:val="28"/>
        </w:rPr>
        <w:t>Konvencijas reglaments</w:t>
      </w:r>
    </w:p>
    <w:p w14:paraId="7DC06A9E" w14:textId="77777777" w:rsidR="0013049A" w:rsidRPr="0013049A" w:rsidRDefault="0013049A" w:rsidP="0013049A">
      <w:pPr>
        <w:pStyle w:val="Pamatteksts"/>
        <w:jc w:val="both"/>
        <w:rPr>
          <w:rFonts w:ascii="Times New Roman" w:hAnsi="Times New Roman" w:cs="Times New Roman"/>
          <w:b/>
          <w:noProof/>
          <w:sz w:val="24"/>
          <w:szCs w:val="24"/>
        </w:rPr>
      </w:pPr>
    </w:p>
    <w:p w14:paraId="59C73BAA" w14:textId="77777777" w:rsidR="0013049A" w:rsidRPr="0013049A" w:rsidRDefault="0013049A" w:rsidP="0013049A">
      <w:pPr>
        <w:pStyle w:val="Pamatteksts"/>
        <w:jc w:val="both"/>
        <w:rPr>
          <w:rFonts w:ascii="Times New Roman" w:hAnsi="Times New Roman" w:cs="Times New Roman"/>
          <w:b/>
          <w:noProof/>
          <w:sz w:val="24"/>
          <w:szCs w:val="24"/>
        </w:rPr>
      </w:pPr>
    </w:p>
    <w:p w14:paraId="4B48C3CC"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I sējums</w:t>
      </w:r>
    </w:p>
    <w:p w14:paraId="418C372F"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Kopīgie noteikumi</w:t>
      </w:r>
    </w:p>
    <w:p w14:paraId="3B2DEA41" w14:textId="77777777" w:rsidR="0013049A" w:rsidRPr="0013049A" w:rsidRDefault="0013049A" w:rsidP="0013049A">
      <w:pPr>
        <w:pStyle w:val="Pamatteksts"/>
        <w:jc w:val="both"/>
        <w:rPr>
          <w:rFonts w:ascii="Times New Roman" w:hAnsi="Times New Roman" w:cs="Times New Roman"/>
          <w:b/>
          <w:noProof/>
          <w:sz w:val="24"/>
          <w:szCs w:val="24"/>
        </w:rPr>
      </w:pPr>
    </w:p>
    <w:p w14:paraId="6B8093D5"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08-002. pants</w:t>
      </w:r>
    </w:p>
    <w:p w14:paraId="4D093211" w14:textId="77777777" w:rsidR="004A3E19" w:rsidRDefault="0013049A" w:rsidP="0013049A">
      <w:pPr>
        <w:pStyle w:val="Pamatteksts"/>
        <w:jc w:val="both"/>
        <w:rPr>
          <w:rFonts w:ascii="Times New Roman" w:hAnsi="Times New Roman"/>
          <w:sz w:val="24"/>
        </w:rPr>
      </w:pPr>
      <w:r>
        <w:rPr>
          <w:rFonts w:ascii="Times New Roman" w:hAnsi="Times New Roman"/>
          <w:sz w:val="24"/>
        </w:rPr>
        <w:t>Īstenošanas noteikumi attiecībā uz iepriekšēju elektronisko datu sniegšanu</w:t>
      </w:r>
    </w:p>
    <w:p w14:paraId="2202A73B" w14:textId="59167166" w:rsidR="0013049A" w:rsidRPr="0013049A" w:rsidRDefault="0013049A" w:rsidP="0013049A">
      <w:pPr>
        <w:pStyle w:val="Pamatteksts"/>
        <w:jc w:val="both"/>
        <w:rPr>
          <w:rFonts w:ascii="Times New Roman" w:hAnsi="Times New Roman" w:cs="Times New Roman"/>
          <w:noProof/>
          <w:sz w:val="24"/>
          <w:szCs w:val="24"/>
        </w:rPr>
      </w:pPr>
    </w:p>
    <w:p w14:paraId="5AD63B87"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5. un 6. punktu groza šādi:</w:t>
      </w:r>
    </w:p>
    <w:p w14:paraId="67B6939D" w14:textId="77777777" w:rsidR="0013049A" w:rsidRPr="0013049A" w:rsidRDefault="0013049A" w:rsidP="0013049A">
      <w:pPr>
        <w:pStyle w:val="Pamatteksts"/>
        <w:jc w:val="both"/>
        <w:rPr>
          <w:rFonts w:ascii="Times New Roman" w:hAnsi="Times New Roman" w:cs="Times New Roman"/>
          <w:noProof/>
          <w:sz w:val="24"/>
          <w:szCs w:val="24"/>
        </w:rPr>
      </w:pPr>
    </w:p>
    <w:p w14:paraId="6249EB9D" w14:textId="06C337BB" w:rsidR="0013049A" w:rsidRPr="0013049A" w:rsidRDefault="0013049A" w:rsidP="0013049A">
      <w:pPr>
        <w:pStyle w:val="Sarakstarindkopa"/>
        <w:tabs>
          <w:tab w:val="left" w:pos="887"/>
        </w:tabs>
        <w:spacing w:before="0"/>
        <w:ind w:left="0" w:right="0" w:firstLine="0"/>
        <w:rPr>
          <w:rFonts w:ascii="Times New Roman" w:hAnsi="Times New Roman" w:cs="Times New Roman"/>
          <w:noProof/>
          <w:sz w:val="24"/>
          <w:szCs w:val="24"/>
          <w:u w:val="single"/>
        </w:rPr>
      </w:pPr>
      <w:r>
        <w:rPr>
          <w:rFonts w:ascii="Times New Roman" w:hAnsi="Times New Roman"/>
          <w:sz w:val="24"/>
        </w:rPr>
        <w:t xml:space="preserve">Nosūtot sūtījumus, attiecībā uz kuriem ir jāsniedz iepriekšēji elektroniski dati </w:t>
      </w:r>
      <w:r>
        <w:rPr>
          <w:rFonts w:ascii="Times New Roman" w:hAnsi="Times New Roman"/>
          <w:sz w:val="24"/>
          <w:u w:val="single"/>
        </w:rPr>
        <w:t>drošības un muitošanas</w:t>
      </w:r>
      <w:r>
        <w:rPr>
          <w:rFonts w:ascii="Times New Roman" w:hAnsi="Times New Roman"/>
          <w:sz w:val="24"/>
        </w:rPr>
        <w:t xml:space="preserve"> apsvērumu dēļ, sūtījuma nodošanas valsts izraudzītais operators nodrošina, ka katra nosūtītā sūtījuma unikālais S10 svītrkoda identifikators ir elektroniski saistīts ar šā sūtījuma taras birkas S9 svītrkodu (ievietots tajā) un ka šī informācija ir iekļauta </w:t>
      </w:r>
      <w:r>
        <w:rPr>
          <w:rFonts w:ascii="Times New Roman" w:hAnsi="Times New Roman"/>
          <w:i/>
          <w:iCs/>
          <w:sz w:val="24"/>
        </w:rPr>
        <w:t>PREDES</w:t>
      </w:r>
      <w:r>
        <w:rPr>
          <w:rFonts w:ascii="Times New Roman" w:hAnsi="Times New Roman"/>
          <w:sz w:val="24"/>
        </w:rPr>
        <w:t xml:space="preserve"> (</w:t>
      </w:r>
      <w:r>
        <w:rPr>
          <w:rFonts w:ascii="Times New Roman" w:hAnsi="Times New Roman"/>
          <w:i/>
          <w:iCs/>
          <w:sz w:val="24"/>
        </w:rPr>
        <w:t>UPU</w:t>
      </w:r>
      <w:r>
        <w:rPr>
          <w:rFonts w:ascii="Times New Roman" w:hAnsi="Times New Roman"/>
          <w:sz w:val="24"/>
        </w:rPr>
        <w:t xml:space="preserve"> </w:t>
      </w:r>
      <w:r>
        <w:rPr>
          <w:rFonts w:ascii="Times New Roman" w:hAnsi="Times New Roman"/>
          <w:i/>
          <w:iCs/>
          <w:sz w:val="24"/>
          <w:u w:val="single"/>
        </w:rPr>
        <w:t>EDI</w:t>
      </w:r>
      <w:r>
        <w:rPr>
          <w:rFonts w:ascii="Times New Roman" w:hAnsi="Times New Roman"/>
          <w:sz w:val="24"/>
        </w:rPr>
        <w:t xml:space="preserve"> </w:t>
      </w:r>
      <w:r>
        <w:rPr>
          <w:rFonts w:ascii="Times New Roman" w:hAnsi="Times New Roman"/>
          <w:strike/>
          <w:sz w:val="24"/>
        </w:rPr>
        <w:t>tehniskai</w:t>
      </w:r>
      <w:r>
        <w:rPr>
          <w:rFonts w:ascii="Times New Roman" w:hAnsi="Times New Roman"/>
          <w:sz w:val="24"/>
        </w:rPr>
        <w:t>s</w:t>
      </w:r>
      <w:r>
        <w:rPr>
          <w:rFonts w:ascii="Times New Roman" w:hAnsi="Times New Roman"/>
          <w:sz w:val="24"/>
          <w:u w:val="single"/>
        </w:rPr>
        <w:t>ziņojumu</w:t>
      </w:r>
      <w:r>
        <w:rPr>
          <w:rFonts w:ascii="Times New Roman" w:hAnsi="Times New Roman"/>
          <w:sz w:val="24"/>
        </w:rPr>
        <w:t xml:space="preserve"> standarts M41) elektroniskajā sūtījuma ziņojumā, kas nosūtīts galamērķa valsts izraudzītajam operatoram. </w:t>
      </w:r>
      <w:r>
        <w:rPr>
          <w:rFonts w:ascii="Times New Roman" w:hAnsi="Times New Roman"/>
          <w:sz w:val="24"/>
          <w:u w:val="single"/>
        </w:rPr>
        <w:t xml:space="preserve">Gadījumos, kad ir noteiktas valsts drošības prasības, kas saistītas ar slēgto tranzītu, sūtījuma nodošanas valsts izraudzītais operators veic atbilstīgus pasākumus, lai sniegtu iepriekš minēto S9-S10 informāciju, kas papildina </w:t>
      </w:r>
      <w:r>
        <w:rPr>
          <w:rFonts w:ascii="Times New Roman" w:hAnsi="Times New Roman"/>
          <w:i/>
          <w:iCs/>
          <w:sz w:val="24"/>
          <w:u w:val="single"/>
        </w:rPr>
        <w:t>PRECON</w:t>
      </w:r>
      <w:r>
        <w:rPr>
          <w:rFonts w:ascii="Times New Roman" w:hAnsi="Times New Roman"/>
          <w:sz w:val="24"/>
          <w:u w:val="single"/>
        </w:rPr>
        <w:t xml:space="preserve"> (</w:t>
      </w:r>
      <w:r>
        <w:rPr>
          <w:rFonts w:ascii="Times New Roman" w:hAnsi="Times New Roman"/>
          <w:i/>
          <w:iCs/>
          <w:sz w:val="24"/>
          <w:u w:val="single"/>
        </w:rPr>
        <w:t>UPU EDI</w:t>
      </w:r>
      <w:r>
        <w:rPr>
          <w:rFonts w:ascii="Times New Roman" w:hAnsi="Times New Roman"/>
          <w:sz w:val="24"/>
          <w:u w:val="single"/>
        </w:rPr>
        <w:t xml:space="preserve"> ziņojumu standarts M10) paziņojumu, kas nosūtīts tranzītvalsts izraudzītajam operatoram.</w:t>
      </w:r>
    </w:p>
    <w:p w14:paraId="48E0D05C" w14:textId="77777777" w:rsidR="0013049A" w:rsidRPr="0013049A" w:rsidRDefault="0013049A" w:rsidP="0013049A">
      <w:pPr>
        <w:pStyle w:val="Pamatteksts"/>
        <w:jc w:val="both"/>
        <w:rPr>
          <w:rFonts w:ascii="Times New Roman" w:hAnsi="Times New Roman" w:cs="Times New Roman"/>
          <w:noProof/>
          <w:sz w:val="24"/>
          <w:szCs w:val="24"/>
          <w:u w:val="single"/>
        </w:rPr>
      </w:pPr>
    </w:p>
    <w:p w14:paraId="73A62998" w14:textId="53A4026E" w:rsidR="0013049A" w:rsidRPr="0013049A" w:rsidRDefault="0013049A" w:rsidP="0013049A">
      <w:pPr>
        <w:pStyle w:val="Sarakstarindkopa"/>
        <w:tabs>
          <w:tab w:val="left" w:pos="887"/>
        </w:tabs>
        <w:spacing w:before="0"/>
        <w:ind w:left="0" w:right="0" w:firstLine="0"/>
        <w:rPr>
          <w:rFonts w:ascii="Times New Roman" w:hAnsi="Times New Roman" w:cs="Times New Roman"/>
          <w:noProof/>
          <w:sz w:val="24"/>
          <w:szCs w:val="24"/>
        </w:rPr>
      </w:pPr>
      <w:r>
        <w:rPr>
          <w:rFonts w:ascii="Times New Roman" w:hAnsi="Times New Roman"/>
          <w:sz w:val="24"/>
        </w:rPr>
        <w:t>6. Nosūtot taru, attiecībā uz kuru noteiktās galamērķa valstīs ir nepieciešami iepriekšēji elektroniskie dati (</w:t>
      </w:r>
      <w:r>
        <w:rPr>
          <w:rFonts w:ascii="Times New Roman" w:hAnsi="Times New Roman"/>
          <w:i/>
          <w:iCs/>
          <w:sz w:val="24"/>
        </w:rPr>
        <w:t>EAD</w:t>
      </w:r>
      <w:r>
        <w:rPr>
          <w:rFonts w:ascii="Times New Roman" w:hAnsi="Times New Roman"/>
          <w:sz w:val="24"/>
        </w:rPr>
        <w:t xml:space="preserve">), </w:t>
      </w:r>
      <w:r>
        <w:rPr>
          <w:rFonts w:ascii="Times New Roman" w:hAnsi="Times New Roman"/>
          <w:sz w:val="24"/>
          <w:u w:val="single"/>
        </w:rPr>
        <w:t xml:space="preserve">un gadījumos, kad šo taru ir jānosūta tranzītā caur valstīm, kurās ir noteiktas nacionālās drošības prasības attiecībā uz tranzīta </w:t>
      </w:r>
      <w:r>
        <w:rPr>
          <w:rFonts w:ascii="Times New Roman" w:hAnsi="Times New Roman"/>
          <w:i/>
          <w:iCs/>
          <w:sz w:val="24"/>
          <w:u w:val="single"/>
        </w:rPr>
        <w:t>EAD</w:t>
      </w:r>
      <w:r>
        <w:rPr>
          <w:rFonts w:ascii="Times New Roman" w:hAnsi="Times New Roman"/>
          <w:sz w:val="24"/>
        </w:rPr>
        <w:t xml:space="preserve">, sūtījuma nodošanas valsts izraudzītais operators veic </w:t>
      </w:r>
      <w:r>
        <w:rPr>
          <w:rFonts w:ascii="Times New Roman" w:hAnsi="Times New Roman"/>
          <w:sz w:val="24"/>
          <w:u w:val="single"/>
        </w:rPr>
        <w:t>atbilstīgus pasākumus</w:t>
      </w:r>
      <w:r>
        <w:rPr>
          <w:rFonts w:ascii="Times New Roman" w:hAnsi="Times New Roman"/>
          <w:sz w:val="24"/>
        </w:rPr>
        <w:t xml:space="preserve">, lai nodrošinātu, ka tiek </w:t>
      </w:r>
      <w:r w:rsidR="00570A90" w:rsidRPr="00570A90">
        <w:rPr>
          <w:rFonts w:ascii="Times New Roman" w:hAnsi="Times New Roman"/>
          <w:strike/>
          <w:sz w:val="24"/>
        </w:rPr>
        <w:t>pienācīgi</w:t>
      </w:r>
      <w:r w:rsidR="00570A90">
        <w:rPr>
          <w:rFonts w:ascii="Times New Roman" w:hAnsi="Times New Roman"/>
          <w:sz w:val="24"/>
        </w:rPr>
        <w:t xml:space="preserve"> </w:t>
      </w:r>
      <w:r>
        <w:rPr>
          <w:rFonts w:ascii="Times New Roman" w:hAnsi="Times New Roman"/>
          <w:sz w:val="24"/>
        </w:rPr>
        <w:t xml:space="preserve">izpildītas visas šādas </w:t>
      </w:r>
      <w:r w:rsidR="008D3FD5" w:rsidRPr="008D3FD5">
        <w:rPr>
          <w:rFonts w:ascii="Times New Roman" w:hAnsi="Times New Roman"/>
          <w:strike/>
          <w:sz w:val="24"/>
        </w:rPr>
        <w:t xml:space="preserve">konkrētām valstīm </w:t>
      </w:r>
      <w:r w:rsidR="00AD7429">
        <w:rPr>
          <w:rFonts w:ascii="Times New Roman" w:hAnsi="Times New Roman"/>
          <w:strike/>
          <w:sz w:val="24"/>
        </w:rPr>
        <w:t>noteiktās</w:t>
      </w:r>
      <w:r w:rsidR="008D3FD5" w:rsidRPr="008D3FD5">
        <w:rPr>
          <w:rFonts w:ascii="Times New Roman" w:hAnsi="Times New Roman"/>
          <w:strike/>
          <w:sz w:val="24"/>
        </w:rPr>
        <w:t xml:space="preserve"> </w:t>
      </w:r>
      <w:r w:rsidR="008D3FD5" w:rsidRPr="008D3FD5">
        <w:rPr>
          <w:rFonts w:ascii="Times New Roman" w:hAnsi="Times New Roman"/>
          <w:i/>
          <w:iCs/>
          <w:strike/>
          <w:sz w:val="24"/>
        </w:rPr>
        <w:t>EAD</w:t>
      </w:r>
      <w:r w:rsidR="008D3FD5">
        <w:rPr>
          <w:rFonts w:ascii="Times New Roman" w:hAnsi="Times New Roman"/>
          <w:sz w:val="24"/>
        </w:rPr>
        <w:t xml:space="preserve"> </w:t>
      </w:r>
      <w:r>
        <w:rPr>
          <w:rFonts w:ascii="Times New Roman" w:hAnsi="Times New Roman"/>
          <w:sz w:val="24"/>
        </w:rPr>
        <w:t>prasības (</w:t>
      </w:r>
      <w:r>
        <w:rPr>
          <w:rFonts w:ascii="Times New Roman" w:hAnsi="Times New Roman"/>
          <w:sz w:val="24"/>
          <w:u w:val="single"/>
        </w:rPr>
        <w:t>kas norādītas 1. punktā</w:t>
      </w:r>
      <w:r>
        <w:rPr>
          <w:rFonts w:ascii="Times New Roman" w:hAnsi="Times New Roman"/>
          <w:sz w:val="24"/>
        </w:rPr>
        <w:t xml:space="preserve">) un tiek nosūtīts attiecīgais </w:t>
      </w:r>
      <w:r>
        <w:rPr>
          <w:rFonts w:ascii="Times New Roman" w:hAnsi="Times New Roman"/>
          <w:i/>
          <w:iCs/>
          <w:sz w:val="24"/>
        </w:rPr>
        <w:t>CARDIT</w:t>
      </w:r>
      <w:r>
        <w:rPr>
          <w:rFonts w:ascii="Times New Roman" w:hAnsi="Times New Roman"/>
          <w:sz w:val="24"/>
        </w:rPr>
        <w:t xml:space="preserve"> paziņojums, tostarp piemērojamo noteikumu (</w:t>
      </w:r>
      <w:r>
        <w:rPr>
          <w:rFonts w:ascii="Times New Roman" w:hAnsi="Times New Roman"/>
          <w:i/>
          <w:iCs/>
          <w:sz w:val="24"/>
        </w:rPr>
        <w:t>AR</w:t>
      </w:r>
      <w:r>
        <w:rPr>
          <w:rFonts w:ascii="Times New Roman" w:hAnsi="Times New Roman"/>
          <w:sz w:val="24"/>
        </w:rPr>
        <w:t xml:space="preserve">) karodziņš, saskaņā ar </w:t>
      </w:r>
      <w:r>
        <w:rPr>
          <w:rFonts w:ascii="Times New Roman" w:hAnsi="Times New Roman"/>
          <w:i/>
          <w:iCs/>
          <w:sz w:val="24"/>
        </w:rPr>
        <w:t xml:space="preserve">UPU </w:t>
      </w:r>
      <w:r>
        <w:rPr>
          <w:rFonts w:ascii="Times New Roman" w:hAnsi="Times New Roman"/>
          <w:i/>
          <w:iCs/>
          <w:sz w:val="24"/>
          <w:u w:val="single"/>
        </w:rPr>
        <w:t>EDI</w:t>
      </w:r>
      <w:r>
        <w:rPr>
          <w:rFonts w:ascii="Times New Roman" w:hAnsi="Times New Roman"/>
          <w:sz w:val="24"/>
        </w:rPr>
        <w:t xml:space="preserve"> ziņojumu standartu M48.</w:t>
      </w:r>
    </w:p>
    <w:p w14:paraId="489693B2" w14:textId="77777777" w:rsidR="0013049A" w:rsidRPr="0013049A" w:rsidRDefault="0013049A" w:rsidP="0013049A">
      <w:pPr>
        <w:pStyle w:val="Pamatteksts"/>
        <w:jc w:val="both"/>
        <w:rPr>
          <w:rFonts w:ascii="Times New Roman" w:hAnsi="Times New Roman" w:cs="Times New Roman"/>
          <w:noProof/>
          <w:sz w:val="24"/>
          <w:szCs w:val="24"/>
        </w:rPr>
      </w:pPr>
    </w:p>
    <w:p w14:paraId="53ACE7A8" w14:textId="77777777" w:rsidR="0013049A" w:rsidRPr="0013049A" w:rsidRDefault="0013049A" w:rsidP="0013049A">
      <w:pPr>
        <w:pStyle w:val="Pamatteksts"/>
        <w:jc w:val="both"/>
        <w:rPr>
          <w:rFonts w:ascii="Times New Roman" w:hAnsi="Times New Roman" w:cs="Times New Roman"/>
          <w:noProof/>
          <w:sz w:val="24"/>
          <w:szCs w:val="24"/>
        </w:rPr>
      </w:pPr>
    </w:p>
    <w:p w14:paraId="5E77B118" w14:textId="77777777" w:rsidR="004A3E19" w:rsidRDefault="0013049A" w:rsidP="0013049A">
      <w:pPr>
        <w:pStyle w:val="Pamatteksts"/>
        <w:jc w:val="both"/>
        <w:rPr>
          <w:rFonts w:ascii="Times New Roman" w:hAnsi="Times New Roman"/>
          <w:sz w:val="24"/>
        </w:rPr>
      </w:pPr>
      <w:r>
        <w:rPr>
          <w:rFonts w:ascii="Times New Roman" w:hAnsi="Times New Roman"/>
          <w:sz w:val="24"/>
        </w:rPr>
        <w:t>17-010. pants</w:t>
      </w:r>
    </w:p>
    <w:p w14:paraId="52BE00B0" w14:textId="1A2A291B"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Depešu nodošana</w:t>
      </w:r>
    </w:p>
    <w:p w14:paraId="5E2D374D" w14:textId="77777777" w:rsidR="0013049A" w:rsidRPr="0013049A" w:rsidRDefault="0013049A" w:rsidP="0013049A">
      <w:pPr>
        <w:pStyle w:val="Pamatteksts"/>
        <w:jc w:val="both"/>
        <w:rPr>
          <w:rFonts w:ascii="Times New Roman" w:hAnsi="Times New Roman" w:cs="Times New Roman"/>
          <w:noProof/>
          <w:sz w:val="24"/>
          <w:szCs w:val="24"/>
        </w:rPr>
      </w:pPr>
    </w:p>
    <w:p w14:paraId="07AF7D3C"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3. punktu groza šādi:</w:t>
      </w:r>
    </w:p>
    <w:p w14:paraId="72642EBA" w14:textId="77777777" w:rsidR="0013049A" w:rsidRPr="0013049A" w:rsidRDefault="0013049A" w:rsidP="0013049A">
      <w:pPr>
        <w:pStyle w:val="Pamatteksts"/>
        <w:jc w:val="both"/>
        <w:rPr>
          <w:rFonts w:ascii="Times New Roman" w:hAnsi="Times New Roman" w:cs="Times New Roman"/>
          <w:noProof/>
          <w:sz w:val="24"/>
          <w:szCs w:val="24"/>
        </w:rPr>
      </w:pPr>
    </w:p>
    <w:p w14:paraId="4FD05F88" w14:textId="7AF4DEA7" w:rsidR="002B7F5C" w:rsidRPr="0013049A" w:rsidRDefault="0013049A" w:rsidP="0013049A">
      <w:pPr>
        <w:pStyle w:val="Sarakstarindkopa"/>
        <w:tabs>
          <w:tab w:val="left" w:pos="888"/>
        </w:tabs>
        <w:spacing w:before="0"/>
        <w:ind w:left="0" w:right="0" w:firstLine="0"/>
        <w:rPr>
          <w:rFonts w:ascii="Times New Roman" w:hAnsi="Times New Roman" w:cs="Times New Roman"/>
          <w:noProof/>
          <w:sz w:val="24"/>
          <w:szCs w:val="24"/>
        </w:rPr>
      </w:pPr>
      <w:r>
        <w:rPr>
          <w:rFonts w:ascii="Times New Roman" w:hAnsi="Times New Roman"/>
          <w:sz w:val="24"/>
        </w:rPr>
        <w:t>3. Elektronisko paziņojumu apmaiņai ar pavadraksta informāciju piemēro turpmāk uzskaitītos noteikumus.</w:t>
      </w:r>
    </w:p>
    <w:p w14:paraId="7A82D633" w14:textId="0990347B" w:rsidR="00367C63" w:rsidRPr="00B064AF" w:rsidRDefault="00367C63" w:rsidP="00B064AF">
      <w:pPr>
        <w:pStyle w:val="Pamatteksts"/>
        <w:jc w:val="both"/>
        <w:rPr>
          <w:rFonts w:ascii="Times New Roman" w:hAnsi="Times New Roman" w:cs="Times New Roman"/>
          <w:strike/>
          <w:noProof/>
          <w:sz w:val="24"/>
          <w:szCs w:val="24"/>
        </w:rPr>
      </w:pPr>
      <w:r>
        <w:rPr>
          <w:rFonts w:ascii="Times New Roman" w:hAnsi="Times New Roman"/>
          <w:strike/>
          <w:sz w:val="24"/>
        </w:rPr>
        <w:t xml:space="preserve">3.1. Sūtījuma nodošanas valsts izraudzītais operators nosūta </w:t>
      </w:r>
      <w:r>
        <w:rPr>
          <w:rFonts w:ascii="Times New Roman" w:hAnsi="Times New Roman"/>
          <w:i/>
          <w:iCs/>
          <w:strike/>
          <w:sz w:val="24"/>
        </w:rPr>
        <w:t>CARDIT</w:t>
      </w:r>
      <w:r>
        <w:rPr>
          <w:rFonts w:ascii="Times New Roman" w:hAnsi="Times New Roman"/>
          <w:strike/>
          <w:sz w:val="24"/>
        </w:rPr>
        <w:t xml:space="preserve"> paziņojumu pārvadātājam.</w:t>
      </w:r>
    </w:p>
    <w:p w14:paraId="5AD90F2B" w14:textId="27CBC5E4" w:rsidR="009D197E" w:rsidRPr="00B064AF" w:rsidRDefault="00367C63" w:rsidP="00B064AF">
      <w:pPr>
        <w:pStyle w:val="Pamatteksts"/>
        <w:jc w:val="both"/>
        <w:rPr>
          <w:rFonts w:ascii="Times New Roman" w:hAnsi="Times New Roman" w:cs="Times New Roman"/>
          <w:strike/>
          <w:noProof/>
          <w:sz w:val="24"/>
          <w:szCs w:val="24"/>
        </w:rPr>
      </w:pPr>
      <w:r>
        <w:rPr>
          <w:rFonts w:ascii="Times New Roman" w:hAnsi="Times New Roman"/>
          <w:strike/>
          <w:sz w:val="24"/>
        </w:rPr>
        <w:t xml:space="preserve">3.2. Sūtījuma nodošanas valsts izraudzītais operators pieprasa, lai pārvadātājs elektroniski reģistrē taras saņemšanu un nosūta attiecīgos datus, izmantojot </w:t>
      </w:r>
      <w:r>
        <w:rPr>
          <w:rFonts w:ascii="Times New Roman" w:hAnsi="Times New Roman"/>
          <w:i/>
          <w:iCs/>
          <w:strike/>
          <w:sz w:val="24"/>
        </w:rPr>
        <w:t>UPU EDI</w:t>
      </w:r>
      <w:r>
        <w:rPr>
          <w:rFonts w:ascii="Times New Roman" w:hAnsi="Times New Roman"/>
          <w:strike/>
          <w:sz w:val="24"/>
        </w:rPr>
        <w:t xml:space="preserve"> ziņojumu standarta </w:t>
      </w:r>
      <w:r>
        <w:rPr>
          <w:rFonts w:ascii="Times New Roman" w:hAnsi="Times New Roman"/>
          <w:i/>
          <w:iCs/>
          <w:strike/>
          <w:sz w:val="24"/>
        </w:rPr>
        <w:t>RESDIT</w:t>
      </w:r>
      <w:r>
        <w:rPr>
          <w:rFonts w:ascii="Times New Roman" w:hAnsi="Times New Roman"/>
          <w:strike/>
          <w:sz w:val="24"/>
        </w:rPr>
        <w:t xml:space="preserve"> jaunāko versiju </w:t>
      </w:r>
      <w:r>
        <w:rPr>
          <w:rFonts w:ascii="Times New Roman" w:hAnsi="Times New Roman"/>
          <w:i/>
          <w:iCs/>
          <w:strike/>
          <w:sz w:val="24"/>
        </w:rPr>
        <w:t>RESDIT</w:t>
      </w:r>
      <w:r>
        <w:rPr>
          <w:rFonts w:ascii="Times New Roman" w:hAnsi="Times New Roman"/>
          <w:strike/>
          <w:sz w:val="24"/>
        </w:rPr>
        <w:t xml:space="preserve"> “saņemts” notikuma paziņojumā, lai apstiprinātu katras taras vienības saņemšanu attiecīgajā konsignācijas sūtījumā.</w:t>
      </w:r>
    </w:p>
    <w:p w14:paraId="7AA28F05" w14:textId="55565F1F" w:rsidR="009D197E" w:rsidRPr="00B064AF" w:rsidRDefault="00367C63" w:rsidP="00B064AF">
      <w:pPr>
        <w:pStyle w:val="Pamatteksts"/>
        <w:jc w:val="both"/>
        <w:rPr>
          <w:rFonts w:ascii="Times New Roman" w:hAnsi="Times New Roman" w:cs="Times New Roman"/>
          <w:strike/>
          <w:noProof/>
          <w:sz w:val="24"/>
          <w:szCs w:val="24"/>
        </w:rPr>
      </w:pPr>
      <w:r>
        <w:rPr>
          <w:rFonts w:ascii="Times New Roman" w:hAnsi="Times New Roman"/>
          <w:strike/>
          <w:sz w:val="24"/>
        </w:rPr>
        <w:t xml:space="preserve">3.3. Sūtījuma nodošanas valsts izraudzītais operators pieprasa, lai pārvadātājs elektroniski reģistrē taras piegādi un nosūta </w:t>
      </w:r>
      <w:r>
        <w:rPr>
          <w:rFonts w:ascii="Times New Roman" w:hAnsi="Times New Roman"/>
          <w:i/>
          <w:iCs/>
          <w:strike/>
          <w:sz w:val="24"/>
        </w:rPr>
        <w:t>RESDIT</w:t>
      </w:r>
      <w:r>
        <w:rPr>
          <w:rFonts w:ascii="Times New Roman" w:hAnsi="Times New Roman"/>
          <w:strike/>
          <w:sz w:val="24"/>
        </w:rPr>
        <w:t xml:space="preserve"> “piegādāts” paziņojumu.</w:t>
      </w:r>
    </w:p>
    <w:p w14:paraId="26D40B56" w14:textId="7D89EDF9" w:rsidR="00347C1D" w:rsidRDefault="00367C63" w:rsidP="002F3D41">
      <w:pPr>
        <w:pStyle w:val="Pamatteksts"/>
        <w:keepNext/>
        <w:keepLines/>
        <w:jc w:val="both"/>
        <w:rPr>
          <w:rFonts w:ascii="Times New Roman" w:hAnsi="Times New Roman" w:cs="Times New Roman"/>
          <w:strike/>
          <w:noProof/>
          <w:sz w:val="24"/>
          <w:szCs w:val="24"/>
        </w:rPr>
      </w:pPr>
      <w:r>
        <w:rPr>
          <w:rFonts w:ascii="Times New Roman" w:hAnsi="Times New Roman"/>
          <w:strike/>
          <w:sz w:val="24"/>
        </w:rPr>
        <w:lastRenderedPageBreak/>
        <w:t xml:space="preserve">3.4. Sūtījuma nodošanas valsts izraudzītais operators nosūta </w:t>
      </w:r>
      <w:r>
        <w:rPr>
          <w:rFonts w:ascii="Times New Roman" w:hAnsi="Times New Roman"/>
          <w:i/>
          <w:iCs/>
          <w:strike/>
          <w:sz w:val="24"/>
        </w:rPr>
        <w:t>PRECON</w:t>
      </w:r>
      <w:r>
        <w:rPr>
          <w:rFonts w:ascii="Times New Roman" w:hAnsi="Times New Roman"/>
          <w:strike/>
          <w:sz w:val="24"/>
        </w:rPr>
        <w:t xml:space="preserve"> paziņojumu tam izraudzītajam operatoram, kam attiecīgais konsignācijas sūtījums ir adresēts. To var darīt pat tad, ja līdz šim galamērķim ar transporta dienestu nav notikusi </w:t>
      </w:r>
      <w:r>
        <w:rPr>
          <w:rFonts w:ascii="Times New Roman" w:hAnsi="Times New Roman"/>
          <w:i/>
          <w:iCs/>
          <w:strike/>
          <w:sz w:val="24"/>
        </w:rPr>
        <w:t>CARDIT/RESDIT</w:t>
      </w:r>
      <w:r>
        <w:rPr>
          <w:rFonts w:ascii="Times New Roman" w:hAnsi="Times New Roman"/>
          <w:strike/>
          <w:sz w:val="24"/>
        </w:rPr>
        <w:t xml:space="preserve"> paziņojumu apmaiņa.</w:t>
      </w:r>
    </w:p>
    <w:p w14:paraId="485DD457" w14:textId="3C8459D3" w:rsidR="00347C1D" w:rsidRPr="00B064AF" w:rsidRDefault="00367C63" w:rsidP="00A14D5B">
      <w:pPr>
        <w:pStyle w:val="Pamatteksts"/>
        <w:keepNext/>
        <w:keepLines/>
        <w:jc w:val="both"/>
        <w:rPr>
          <w:rFonts w:ascii="Times New Roman" w:hAnsi="Times New Roman" w:cs="Times New Roman"/>
          <w:strike/>
          <w:noProof/>
          <w:sz w:val="24"/>
          <w:szCs w:val="24"/>
        </w:rPr>
      </w:pPr>
      <w:r>
        <w:rPr>
          <w:rFonts w:ascii="Times New Roman" w:hAnsi="Times New Roman"/>
          <w:strike/>
          <w:sz w:val="24"/>
        </w:rPr>
        <w:t xml:space="preserve">3.5. Izraudzītais operators, kas saņem konsignācijas sūtījumu, nosūta </w:t>
      </w:r>
      <w:r>
        <w:rPr>
          <w:rFonts w:ascii="Times New Roman" w:hAnsi="Times New Roman"/>
          <w:i/>
          <w:iCs/>
          <w:strike/>
          <w:sz w:val="24"/>
        </w:rPr>
        <w:t>RESCON</w:t>
      </w:r>
      <w:r>
        <w:rPr>
          <w:rFonts w:ascii="Times New Roman" w:hAnsi="Times New Roman"/>
          <w:strike/>
          <w:sz w:val="24"/>
        </w:rPr>
        <w:t xml:space="preserve"> paziņojumu sūtījuma nodošanas valsts izraudzītajam operatoram, lai apstiprinātu taras saņemšanu.</w:t>
      </w:r>
    </w:p>
    <w:p w14:paraId="41AC0883" w14:textId="7981BA9A" w:rsidR="002B7F5C" w:rsidRPr="00A457C0" w:rsidRDefault="00367C63" w:rsidP="00A14D5B">
      <w:pPr>
        <w:pStyle w:val="Pamatteksts"/>
        <w:keepNext/>
        <w:keepLines/>
        <w:jc w:val="both"/>
        <w:rPr>
          <w:rFonts w:ascii="Times New Roman" w:hAnsi="Times New Roman" w:cs="Times New Roman"/>
          <w:strike/>
          <w:noProof/>
          <w:sz w:val="24"/>
          <w:szCs w:val="24"/>
        </w:rPr>
      </w:pPr>
      <w:r>
        <w:rPr>
          <w:rFonts w:ascii="Times New Roman" w:hAnsi="Times New Roman"/>
          <w:strike/>
          <w:sz w:val="24"/>
        </w:rPr>
        <w:t xml:space="preserve">3.6. Sūtījuma nodošanas valsts izraudzītais operators pieprasa, lai pārvadātājs savā sistēmā glabā </w:t>
      </w:r>
      <w:r>
        <w:rPr>
          <w:rFonts w:ascii="Times New Roman" w:hAnsi="Times New Roman"/>
          <w:i/>
          <w:iCs/>
          <w:strike/>
          <w:sz w:val="24"/>
        </w:rPr>
        <w:t>CARDIT</w:t>
      </w:r>
      <w:r>
        <w:rPr>
          <w:rFonts w:ascii="Times New Roman" w:hAnsi="Times New Roman"/>
          <w:strike/>
          <w:sz w:val="24"/>
        </w:rPr>
        <w:t xml:space="preserve"> datus un </w:t>
      </w:r>
      <w:r>
        <w:rPr>
          <w:rFonts w:ascii="Times New Roman" w:hAnsi="Times New Roman"/>
          <w:i/>
          <w:iCs/>
          <w:strike/>
          <w:sz w:val="24"/>
        </w:rPr>
        <w:t>RESDIT</w:t>
      </w:r>
      <w:r>
        <w:rPr>
          <w:rFonts w:ascii="Times New Roman" w:hAnsi="Times New Roman"/>
          <w:strike/>
          <w:sz w:val="24"/>
        </w:rPr>
        <w:t xml:space="preserve"> saņemšanas un piegādes notikumu datus un tos nodod tai iestādei, kura ir atbildīga par zemes pakalpojumiem nodošanas, tranzīta un galamērķa vietās, tostarp, bet ne tikai, lidostās, ostās un dzelzceļa stacijās.</w:t>
      </w:r>
    </w:p>
    <w:p w14:paraId="3ABED632" w14:textId="77777777" w:rsidR="0013049A" w:rsidRPr="0013049A" w:rsidRDefault="0013049A" w:rsidP="0013049A">
      <w:pPr>
        <w:pStyle w:val="Sarakstarindkopa"/>
        <w:tabs>
          <w:tab w:val="left" w:pos="574"/>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3.1. Starp izraudzītajiem operatoriem (</w:t>
      </w:r>
      <w:r>
        <w:rPr>
          <w:rFonts w:ascii="Times New Roman" w:hAnsi="Times New Roman"/>
          <w:i/>
          <w:iCs/>
          <w:sz w:val="24"/>
          <w:u w:val="single"/>
        </w:rPr>
        <w:t>PRECON/RESCON</w:t>
      </w:r>
      <w:r>
        <w:rPr>
          <w:rFonts w:ascii="Times New Roman" w:hAnsi="Times New Roman"/>
          <w:sz w:val="24"/>
          <w:u w:val="single"/>
        </w:rPr>
        <w:t>).</w:t>
      </w:r>
    </w:p>
    <w:p w14:paraId="462C0179" w14:textId="77777777" w:rsidR="0013049A" w:rsidRPr="0013049A" w:rsidRDefault="0013049A" w:rsidP="0013049A">
      <w:pPr>
        <w:tabs>
          <w:tab w:val="left" w:pos="722"/>
          <w:tab w:val="left" w:pos="888"/>
        </w:tabs>
        <w:rPr>
          <w:rFonts w:ascii="Times New Roman" w:hAnsi="Times New Roman" w:cs="Times New Roman"/>
          <w:noProof/>
          <w:sz w:val="24"/>
          <w:szCs w:val="24"/>
          <w:u w:val="single"/>
        </w:rPr>
      </w:pPr>
      <w:r>
        <w:rPr>
          <w:rFonts w:ascii="Times New Roman" w:hAnsi="Times New Roman"/>
          <w:sz w:val="24"/>
          <w:u w:val="single"/>
        </w:rPr>
        <w:t xml:space="preserve">3.1.1. Sūtījuma nodošanas valsts izraudzītais operators nosūta </w:t>
      </w:r>
      <w:r>
        <w:rPr>
          <w:rFonts w:ascii="Times New Roman" w:hAnsi="Times New Roman"/>
          <w:i/>
          <w:iCs/>
          <w:sz w:val="24"/>
          <w:u w:val="single"/>
        </w:rPr>
        <w:t>PRECON</w:t>
      </w:r>
      <w:r>
        <w:rPr>
          <w:rFonts w:ascii="Times New Roman" w:hAnsi="Times New Roman"/>
          <w:sz w:val="24"/>
          <w:u w:val="single"/>
        </w:rPr>
        <w:t xml:space="preserve"> paziņojumu tam izraudzītajam operatoram, kam attiecīgais konsignācijas sūtījums ir adresēts.</w:t>
      </w:r>
    </w:p>
    <w:p w14:paraId="21415979" w14:textId="77777777" w:rsidR="0013049A" w:rsidRPr="0013049A" w:rsidRDefault="0013049A" w:rsidP="0013049A">
      <w:pPr>
        <w:pStyle w:val="Sarakstarindkopa"/>
        <w:tabs>
          <w:tab w:val="left" w:pos="722"/>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 xml:space="preserve">3.1.2. Izraudzītais operators, kas saņem konsignācijas sūtījumu, nosūta </w:t>
      </w:r>
      <w:r>
        <w:rPr>
          <w:rFonts w:ascii="Times New Roman" w:hAnsi="Times New Roman"/>
          <w:i/>
          <w:iCs/>
          <w:sz w:val="24"/>
          <w:u w:val="single"/>
        </w:rPr>
        <w:t>RESCON</w:t>
      </w:r>
      <w:r>
        <w:rPr>
          <w:rFonts w:ascii="Times New Roman" w:hAnsi="Times New Roman"/>
          <w:sz w:val="24"/>
          <w:u w:val="single"/>
        </w:rPr>
        <w:t xml:space="preserve"> paziņojumu sūtījuma nodošanas valsts izraudzītajam operatoram, lai apstiprinātu taras saņemšanu.</w:t>
      </w:r>
    </w:p>
    <w:p w14:paraId="63123A9E" w14:textId="77777777" w:rsidR="0013049A" w:rsidRPr="0013049A" w:rsidRDefault="0013049A" w:rsidP="0013049A">
      <w:pPr>
        <w:pStyle w:val="Sarakstarindkopa"/>
        <w:tabs>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3.2. Starp izraudzītajiem operatoriem un pārvadātājiem (</w:t>
      </w:r>
      <w:r>
        <w:rPr>
          <w:rFonts w:ascii="Times New Roman" w:hAnsi="Times New Roman"/>
          <w:i/>
          <w:iCs/>
          <w:sz w:val="24"/>
          <w:u w:val="single"/>
        </w:rPr>
        <w:t>CARDIT/RESDIT</w:t>
      </w:r>
      <w:r>
        <w:rPr>
          <w:rFonts w:ascii="Times New Roman" w:hAnsi="Times New Roman"/>
          <w:sz w:val="24"/>
          <w:u w:val="single"/>
        </w:rPr>
        <w:t>).</w:t>
      </w:r>
    </w:p>
    <w:p w14:paraId="4D5F9A10" w14:textId="77777777" w:rsidR="0013049A" w:rsidRPr="0013049A" w:rsidRDefault="0013049A" w:rsidP="0013049A">
      <w:pPr>
        <w:pStyle w:val="Sarakstarindkopa"/>
        <w:tabs>
          <w:tab w:val="left" w:pos="722"/>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 xml:space="preserve">3.2.1. Sūtījuma nodošanas valsts izraudzītais operators nosūta CARDIT paziņojumu pārvadātājam(-iem), kas iesaistīts(-i) pasta pārvadāšanā uz konsignācijas sūtījuma galamērķi saskaņā ar </w:t>
      </w:r>
      <w:r>
        <w:rPr>
          <w:rFonts w:ascii="Times New Roman" w:hAnsi="Times New Roman"/>
          <w:i/>
          <w:iCs/>
          <w:sz w:val="24"/>
          <w:u w:val="single"/>
        </w:rPr>
        <w:t>UPU EDI</w:t>
      </w:r>
      <w:r>
        <w:rPr>
          <w:rFonts w:ascii="Times New Roman" w:hAnsi="Times New Roman"/>
          <w:sz w:val="24"/>
          <w:u w:val="single"/>
        </w:rPr>
        <w:t xml:space="preserve"> ziņojumu standartu M48. Atkarībā no konkrētā procesa un līguma uz vienu konsignācijas sūtījumu un pārvadātāju var būt vairāk par vienu </w:t>
      </w:r>
      <w:r>
        <w:rPr>
          <w:rFonts w:ascii="Times New Roman" w:hAnsi="Times New Roman"/>
          <w:i/>
          <w:iCs/>
          <w:sz w:val="24"/>
          <w:u w:val="single"/>
        </w:rPr>
        <w:t>CARDIT</w:t>
      </w:r>
      <w:r>
        <w:rPr>
          <w:rFonts w:ascii="Times New Roman" w:hAnsi="Times New Roman"/>
          <w:sz w:val="24"/>
          <w:u w:val="single"/>
        </w:rPr>
        <w:t xml:space="preserve"> paziņojumu.</w:t>
      </w:r>
    </w:p>
    <w:p w14:paraId="67A62968" w14:textId="77777777" w:rsidR="0013049A" w:rsidRPr="0013049A" w:rsidRDefault="0013049A" w:rsidP="0013049A">
      <w:pPr>
        <w:pStyle w:val="Sarakstarindkopa"/>
        <w:tabs>
          <w:tab w:val="left" w:pos="722"/>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 xml:space="preserve">3.2.2. Tiek sagaidīts, ka pārvadātāji, kas saņem </w:t>
      </w:r>
      <w:r>
        <w:rPr>
          <w:rFonts w:ascii="Times New Roman" w:hAnsi="Times New Roman"/>
          <w:i/>
          <w:iCs/>
          <w:sz w:val="24"/>
          <w:u w:val="single"/>
        </w:rPr>
        <w:t>CARDIT</w:t>
      </w:r>
      <w:r>
        <w:rPr>
          <w:rFonts w:ascii="Times New Roman" w:hAnsi="Times New Roman"/>
          <w:sz w:val="24"/>
          <w:u w:val="single"/>
        </w:rPr>
        <w:t xml:space="preserve">, atbildi sniegs, izmantojot </w:t>
      </w:r>
      <w:r>
        <w:rPr>
          <w:rFonts w:ascii="Times New Roman" w:hAnsi="Times New Roman"/>
          <w:i/>
          <w:iCs/>
          <w:sz w:val="24"/>
          <w:u w:val="single"/>
        </w:rPr>
        <w:t>RESDIT</w:t>
      </w:r>
      <w:r>
        <w:rPr>
          <w:rFonts w:ascii="Times New Roman" w:hAnsi="Times New Roman"/>
          <w:sz w:val="24"/>
          <w:u w:val="single"/>
        </w:rPr>
        <w:t xml:space="preserve"> paziņojumus, saskaņā ar </w:t>
      </w:r>
      <w:r>
        <w:rPr>
          <w:rFonts w:ascii="Times New Roman" w:hAnsi="Times New Roman"/>
          <w:i/>
          <w:iCs/>
          <w:sz w:val="24"/>
          <w:u w:val="single"/>
        </w:rPr>
        <w:t>UPU EDI</w:t>
      </w:r>
      <w:r>
        <w:rPr>
          <w:rFonts w:ascii="Times New Roman" w:hAnsi="Times New Roman"/>
          <w:sz w:val="24"/>
          <w:u w:val="single"/>
        </w:rPr>
        <w:t xml:space="preserve"> ziņojumu standartu M49.</w:t>
      </w:r>
    </w:p>
    <w:p w14:paraId="6C8F7390" w14:textId="77777777" w:rsidR="0013049A" w:rsidRPr="0013049A" w:rsidRDefault="0013049A" w:rsidP="0013049A">
      <w:pPr>
        <w:pStyle w:val="Sarakstarindkopa"/>
        <w:tabs>
          <w:tab w:val="left" w:pos="722"/>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 xml:space="preserve">3.2.3. Tiek sagaidīts, ka katrs pārvadātājs nodrošinās vairākas </w:t>
      </w:r>
      <w:r>
        <w:rPr>
          <w:rFonts w:ascii="Times New Roman" w:hAnsi="Times New Roman"/>
          <w:i/>
          <w:iCs/>
          <w:sz w:val="24"/>
          <w:u w:val="single"/>
        </w:rPr>
        <w:t>RESDIT</w:t>
      </w:r>
      <w:r>
        <w:rPr>
          <w:rFonts w:ascii="Times New Roman" w:hAnsi="Times New Roman"/>
          <w:sz w:val="24"/>
          <w:u w:val="single"/>
        </w:rPr>
        <w:t xml:space="preserve"> darbības, lai tiktu nodrošināti pasta pārvadājuma posmi. Iespējamo </w:t>
      </w:r>
      <w:r>
        <w:rPr>
          <w:rFonts w:ascii="Times New Roman" w:hAnsi="Times New Roman"/>
          <w:i/>
          <w:iCs/>
          <w:sz w:val="24"/>
          <w:u w:val="single"/>
        </w:rPr>
        <w:t>RESDIT</w:t>
      </w:r>
      <w:r>
        <w:rPr>
          <w:rFonts w:ascii="Times New Roman" w:hAnsi="Times New Roman"/>
          <w:sz w:val="24"/>
          <w:u w:val="single"/>
        </w:rPr>
        <w:t xml:space="preserve"> darbību saraksts ir publicēts </w:t>
      </w:r>
      <w:r>
        <w:rPr>
          <w:rFonts w:ascii="Times New Roman" w:hAnsi="Times New Roman"/>
          <w:i/>
          <w:iCs/>
          <w:sz w:val="24"/>
          <w:u w:val="single"/>
        </w:rPr>
        <w:t>UPU</w:t>
      </w:r>
      <w:r>
        <w:rPr>
          <w:rFonts w:ascii="Times New Roman" w:hAnsi="Times New Roman"/>
          <w:sz w:val="24"/>
          <w:u w:val="single"/>
        </w:rPr>
        <w:t xml:space="preserve"> 100. kodu sarakstā. Darbības, ko nodrošina katrs pārvadātājs, ir atkarīgas no konkrētā procesa un līguma ar izraudzīto operatoru sūtītāju, taču tām ir jābalstās uz darbību klasifikāciju, kas norādīta </w:t>
      </w:r>
      <w:r>
        <w:rPr>
          <w:rFonts w:ascii="Times New Roman" w:hAnsi="Times New Roman"/>
          <w:i/>
          <w:iCs/>
          <w:sz w:val="24"/>
          <w:u w:val="single"/>
        </w:rPr>
        <w:t>UPU</w:t>
      </w:r>
      <w:r>
        <w:rPr>
          <w:rFonts w:ascii="Times New Roman" w:hAnsi="Times New Roman"/>
          <w:sz w:val="24"/>
          <w:u w:val="single"/>
        </w:rPr>
        <w:t xml:space="preserve"> 100. kodu sarakstā (kritiski svarīgās, papildu un fakultatīvās darbības).</w:t>
      </w:r>
    </w:p>
    <w:p w14:paraId="56515405" w14:textId="77777777" w:rsidR="0013049A" w:rsidRPr="0013049A" w:rsidRDefault="0013049A" w:rsidP="0013049A">
      <w:pPr>
        <w:pStyle w:val="Sarakstarindkopa"/>
        <w:tabs>
          <w:tab w:val="left" w:pos="885"/>
          <w:tab w:val="left" w:pos="888"/>
        </w:tabs>
        <w:spacing w:before="0"/>
        <w:ind w:left="0" w:right="0" w:firstLine="0"/>
        <w:rPr>
          <w:rFonts w:ascii="Times New Roman" w:hAnsi="Times New Roman" w:cs="Times New Roman"/>
          <w:noProof/>
          <w:sz w:val="24"/>
          <w:szCs w:val="24"/>
        </w:rPr>
      </w:pPr>
      <w:r>
        <w:rPr>
          <w:rFonts w:ascii="Times New Roman" w:hAnsi="Times New Roman"/>
          <w:sz w:val="24"/>
        </w:rPr>
        <w:t>3.3. Pieprasījuma gadījumā izraudzītie operatori sniedz pieejamo informāciju, tostarp informāciju, kas saņemta no pārvadātājiem.</w:t>
      </w:r>
    </w:p>
    <w:p w14:paraId="091135A3" w14:textId="77777777" w:rsidR="0013049A" w:rsidRPr="0013049A" w:rsidRDefault="0013049A" w:rsidP="0013049A">
      <w:pPr>
        <w:pStyle w:val="Pamatteksts"/>
        <w:jc w:val="both"/>
        <w:rPr>
          <w:rFonts w:ascii="Times New Roman" w:hAnsi="Times New Roman" w:cs="Times New Roman"/>
          <w:noProof/>
          <w:sz w:val="24"/>
          <w:szCs w:val="24"/>
        </w:rPr>
      </w:pPr>
    </w:p>
    <w:p w14:paraId="74435E51" w14:textId="77777777" w:rsidR="0013049A" w:rsidRPr="0013049A" w:rsidRDefault="0013049A" w:rsidP="0013049A">
      <w:pPr>
        <w:pStyle w:val="Pamatteksts"/>
        <w:jc w:val="both"/>
        <w:rPr>
          <w:rFonts w:ascii="Times New Roman" w:hAnsi="Times New Roman" w:cs="Times New Roman"/>
          <w:noProof/>
          <w:sz w:val="24"/>
          <w:szCs w:val="24"/>
        </w:rPr>
      </w:pPr>
    </w:p>
    <w:p w14:paraId="57863ACB"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20-001. pants</w:t>
      </w:r>
    </w:p>
    <w:p w14:paraId="538A50D7"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Sūtījumi, kuriem jāveic muitas pārbaude</w:t>
      </w:r>
    </w:p>
    <w:p w14:paraId="7C4C32CD" w14:textId="77777777" w:rsidR="0013049A" w:rsidRPr="0013049A" w:rsidRDefault="0013049A" w:rsidP="0013049A">
      <w:pPr>
        <w:pStyle w:val="Pamatteksts"/>
        <w:jc w:val="both"/>
        <w:rPr>
          <w:rFonts w:ascii="Times New Roman" w:hAnsi="Times New Roman" w:cs="Times New Roman"/>
          <w:noProof/>
          <w:sz w:val="24"/>
          <w:szCs w:val="24"/>
        </w:rPr>
      </w:pPr>
    </w:p>
    <w:p w14:paraId="1245D57E"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2.2. apakšpunktu groza šādi:</w:t>
      </w:r>
    </w:p>
    <w:p w14:paraId="1C1BEF5C" w14:textId="77777777" w:rsidR="0013049A" w:rsidRPr="0013049A" w:rsidRDefault="0013049A" w:rsidP="0013049A">
      <w:pPr>
        <w:pStyle w:val="Pamatteksts"/>
        <w:jc w:val="both"/>
        <w:rPr>
          <w:rFonts w:ascii="Times New Roman" w:hAnsi="Times New Roman" w:cs="Times New Roman"/>
          <w:noProof/>
          <w:sz w:val="24"/>
          <w:szCs w:val="24"/>
        </w:rPr>
      </w:pPr>
    </w:p>
    <w:p w14:paraId="76BA52D1" w14:textId="322AFBD1"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Saskaņā ar 08-002. pantu muitas datus, kas norādīti saskaņā ar instrukcijām par CN 22 vai CN 23 muitas deklarāciju, tostarp sūtītāja un adresāta vārdu un adresi, galamērķa </w:t>
      </w:r>
      <w:r w:rsidRPr="005C590F">
        <w:rPr>
          <w:rFonts w:ascii="Times New Roman" w:hAnsi="Times New Roman"/>
          <w:strike/>
          <w:sz w:val="24"/>
        </w:rPr>
        <w:t>valsts</w:t>
      </w:r>
      <w:r>
        <w:rPr>
          <w:rFonts w:ascii="Times New Roman" w:hAnsi="Times New Roman"/>
          <w:sz w:val="24"/>
        </w:rPr>
        <w:t xml:space="preserve"> izraudzītajam operatoram nosūta elektroniski atbilstīgi </w:t>
      </w:r>
      <w:r>
        <w:rPr>
          <w:rFonts w:ascii="Times New Roman" w:hAnsi="Times New Roman"/>
          <w:i/>
          <w:iCs/>
          <w:sz w:val="24"/>
        </w:rPr>
        <w:t>UPU</w:t>
      </w:r>
      <w:r>
        <w:rPr>
          <w:rFonts w:ascii="Times New Roman" w:hAnsi="Times New Roman"/>
          <w:sz w:val="24"/>
        </w:rPr>
        <w:t xml:space="preserve"> </w:t>
      </w:r>
      <w:r>
        <w:rPr>
          <w:rFonts w:ascii="Times New Roman" w:hAnsi="Times New Roman"/>
          <w:i/>
          <w:iCs/>
          <w:sz w:val="24"/>
        </w:rPr>
        <w:t>EDI</w:t>
      </w:r>
      <w:r>
        <w:rPr>
          <w:rFonts w:ascii="Times New Roman" w:hAnsi="Times New Roman"/>
          <w:sz w:val="24"/>
        </w:rPr>
        <w:t xml:space="preserve"> ziņojumu standartam M33 (</w:t>
      </w:r>
      <w:r>
        <w:rPr>
          <w:rFonts w:ascii="Times New Roman" w:hAnsi="Times New Roman"/>
          <w:i/>
          <w:iCs/>
          <w:sz w:val="24"/>
        </w:rPr>
        <w:t>ITMATT</w:t>
      </w:r>
      <w:r>
        <w:rPr>
          <w:rFonts w:ascii="Times New Roman" w:hAnsi="Times New Roman"/>
          <w:sz w:val="24"/>
        </w:rPr>
        <w:t xml:space="preserve"> V1). </w:t>
      </w:r>
      <w:r>
        <w:rPr>
          <w:rFonts w:ascii="Times New Roman" w:hAnsi="Times New Roman"/>
          <w:sz w:val="24"/>
          <w:u w:val="single"/>
        </w:rPr>
        <w:t xml:space="preserve">Gadījumā, ja ir noteiktas nacionālās drošības prasības attiecībā uz tranzīta iepriekšējiem elektroniskajiem datiem, sūtījuma nodošanas valsts izraudzītais operators veic atbilstīgus pasākumus, lai muitas datus nosūtītu tranzītvalsts izraudzītajam operatoram (vienīgi tādā gadījumā, ja tas ir obligāti nepieciešams, lai izpildītu tranzīta muitas formalitātes, kas saistītas ar drošību). </w:t>
      </w:r>
      <w:r>
        <w:rPr>
          <w:rFonts w:ascii="Times New Roman" w:hAnsi="Times New Roman"/>
          <w:sz w:val="24"/>
        </w:rPr>
        <w:t>Sūtījuma nodošanas valsts izraudzītais operators visus šos datus vai to daļu izvešanas nolūkā var nodot sūtījuma nodošanas valsts muitas pārvaldei,</w:t>
      </w:r>
      <w:r>
        <w:rPr>
          <w:rFonts w:ascii="Times New Roman" w:hAnsi="Times New Roman"/>
          <w:strike/>
          <w:sz w:val="24"/>
        </w:rPr>
        <w:t>un</w:t>
      </w:r>
      <w:r>
        <w:rPr>
          <w:rFonts w:ascii="Times New Roman" w:hAnsi="Times New Roman"/>
          <w:sz w:val="24"/>
        </w:rPr>
        <w:t xml:space="preserve"> galamērķa valsts izraudzītais operators visus šos datus vai to daļu ievešanas nolūkā var nodot galamērķa valsts muitas pārvaldei, </w:t>
      </w:r>
      <w:r w:rsidRPr="007A774A">
        <w:rPr>
          <w:rFonts w:ascii="Times New Roman" w:hAnsi="Times New Roman"/>
          <w:sz w:val="24"/>
          <w:u w:val="single"/>
        </w:rPr>
        <w:t>un tranzītvalsts izraudzītais operators var nodot šos datus tranzītvalsts muitas pārvaldei (vienīgi tādā gadījumā, ja tas ir obligāti nepieciešams).</w:t>
      </w:r>
    </w:p>
    <w:p w14:paraId="6508172E" w14:textId="77777777" w:rsidR="0013049A" w:rsidRPr="0013049A" w:rsidRDefault="0013049A" w:rsidP="0013049A">
      <w:pPr>
        <w:pStyle w:val="Pamatteksts"/>
        <w:jc w:val="both"/>
        <w:rPr>
          <w:rFonts w:ascii="Times New Roman" w:hAnsi="Times New Roman" w:cs="Times New Roman"/>
          <w:noProof/>
          <w:sz w:val="24"/>
          <w:szCs w:val="24"/>
        </w:rPr>
      </w:pPr>
    </w:p>
    <w:p w14:paraId="026E3846" w14:textId="77777777" w:rsidR="0013049A" w:rsidRPr="0013049A" w:rsidRDefault="0013049A" w:rsidP="0013049A">
      <w:pPr>
        <w:pStyle w:val="Pamatteksts"/>
        <w:jc w:val="both"/>
        <w:rPr>
          <w:rFonts w:ascii="Times New Roman" w:hAnsi="Times New Roman" w:cs="Times New Roman"/>
          <w:noProof/>
          <w:sz w:val="24"/>
          <w:szCs w:val="24"/>
        </w:rPr>
      </w:pPr>
    </w:p>
    <w:p w14:paraId="597192DF" w14:textId="77777777" w:rsidR="0013049A" w:rsidRPr="0013049A" w:rsidRDefault="0013049A" w:rsidP="00107295">
      <w:pPr>
        <w:keepNext/>
        <w:keepLines/>
        <w:jc w:val="both"/>
        <w:rPr>
          <w:rFonts w:ascii="Times New Roman" w:hAnsi="Times New Roman" w:cs="Times New Roman"/>
          <w:b/>
          <w:noProof/>
          <w:sz w:val="24"/>
          <w:szCs w:val="24"/>
        </w:rPr>
      </w:pPr>
      <w:r>
        <w:rPr>
          <w:rFonts w:ascii="Times New Roman" w:hAnsi="Times New Roman"/>
          <w:b/>
          <w:sz w:val="24"/>
        </w:rPr>
        <w:lastRenderedPageBreak/>
        <w:t>II sējums</w:t>
      </w:r>
    </w:p>
    <w:p w14:paraId="751C4CC1" w14:textId="77777777" w:rsidR="0013049A" w:rsidRPr="0013049A" w:rsidRDefault="0013049A" w:rsidP="00107295">
      <w:pPr>
        <w:keepNext/>
        <w:keepLines/>
        <w:jc w:val="both"/>
        <w:rPr>
          <w:rFonts w:ascii="Times New Roman" w:hAnsi="Times New Roman" w:cs="Times New Roman"/>
          <w:b/>
          <w:noProof/>
          <w:sz w:val="24"/>
          <w:szCs w:val="24"/>
        </w:rPr>
      </w:pPr>
      <w:r>
        <w:rPr>
          <w:rFonts w:ascii="Times New Roman" w:hAnsi="Times New Roman"/>
          <w:b/>
          <w:sz w:val="24"/>
        </w:rPr>
        <w:t>Vēstuļu korespondences reglaments</w:t>
      </w:r>
    </w:p>
    <w:p w14:paraId="59B96D7D" w14:textId="77777777" w:rsidR="0013049A" w:rsidRPr="0013049A" w:rsidRDefault="0013049A" w:rsidP="00107295">
      <w:pPr>
        <w:pStyle w:val="Pamatteksts"/>
        <w:keepNext/>
        <w:keepLines/>
        <w:jc w:val="both"/>
        <w:rPr>
          <w:rFonts w:ascii="Times New Roman" w:hAnsi="Times New Roman" w:cs="Times New Roman"/>
          <w:b/>
          <w:noProof/>
          <w:sz w:val="24"/>
          <w:szCs w:val="24"/>
        </w:rPr>
      </w:pPr>
    </w:p>
    <w:p w14:paraId="39AA4B79" w14:textId="77777777" w:rsidR="0013049A" w:rsidRPr="0013049A" w:rsidRDefault="0013049A" w:rsidP="00107295">
      <w:pPr>
        <w:pStyle w:val="Pamatteksts"/>
        <w:keepNext/>
        <w:keepLines/>
        <w:jc w:val="both"/>
        <w:rPr>
          <w:rFonts w:ascii="Times New Roman" w:hAnsi="Times New Roman" w:cs="Times New Roman"/>
          <w:noProof/>
          <w:sz w:val="24"/>
          <w:szCs w:val="24"/>
        </w:rPr>
      </w:pPr>
      <w:r>
        <w:rPr>
          <w:rFonts w:ascii="Times New Roman" w:hAnsi="Times New Roman"/>
          <w:sz w:val="24"/>
        </w:rPr>
        <w:t>31-122. pants</w:t>
      </w:r>
    </w:p>
    <w:p w14:paraId="6BD1C4E2" w14:textId="77777777" w:rsidR="000A66CF" w:rsidRDefault="0013049A" w:rsidP="00107295">
      <w:pPr>
        <w:pStyle w:val="Pamatteksts"/>
        <w:keepNext/>
        <w:keepLines/>
        <w:jc w:val="both"/>
        <w:rPr>
          <w:rFonts w:ascii="Times New Roman" w:hAnsi="Times New Roman"/>
          <w:sz w:val="24"/>
        </w:rPr>
      </w:pPr>
      <w:r>
        <w:rPr>
          <w:rFonts w:ascii="Times New Roman" w:hAnsi="Times New Roman"/>
          <w:sz w:val="24"/>
        </w:rPr>
        <w:t>Atlīdzība par atpakaļnosūtītiem nepiegādājamiem vēstuļu korespondences sūtījumiem</w:t>
      </w:r>
    </w:p>
    <w:p w14:paraId="30BF3491" w14:textId="77777777" w:rsidR="000A66CF" w:rsidRDefault="000A66CF" w:rsidP="00107295">
      <w:pPr>
        <w:pStyle w:val="Pamatteksts"/>
        <w:keepNext/>
        <w:keepLines/>
        <w:jc w:val="both"/>
        <w:rPr>
          <w:rFonts w:ascii="Times New Roman" w:hAnsi="Times New Roman"/>
          <w:sz w:val="24"/>
        </w:rPr>
      </w:pPr>
    </w:p>
    <w:p w14:paraId="551E2C7C" w14:textId="697B0D6E" w:rsidR="0013049A" w:rsidRDefault="0013049A" w:rsidP="00107295">
      <w:pPr>
        <w:pStyle w:val="Pamatteksts"/>
        <w:keepNext/>
        <w:keepLines/>
        <w:jc w:val="both"/>
        <w:rPr>
          <w:rFonts w:ascii="Times New Roman" w:hAnsi="Times New Roman"/>
          <w:sz w:val="24"/>
        </w:rPr>
      </w:pPr>
      <w:r>
        <w:rPr>
          <w:rFonts w:ascii="Times New Roman" w:hAnsi="Times New Roman"/>
          <w:sz w:val="24"/>
        </w:rPr>
        <w:t>Šā panta 6. punktu groza šādi:</w:t>
      </w:r>
    </w:p>
    <w:p w14:paraId="5057FDB9" w14:textId="77777777" w:rsidR="000A66CF" w:rsidRPr="0013049A" w:rsidRDefault="000A66CF" w:rsidP="000A66CF">
      <w:pPr>
        <w:pStyle w:val="Pamatteksts"/>
        <w:jc w:val="both"/>
        <w:rPr>
          <w:rFonts w:ascii="Times New Roman" w:hAnsi="Times New Roman" w:cs="Times New Roman"/>
          <w:noProof/>
          <w:sz w:val="24"/>
          <w:szCs w:val="24"/>
        </w:rPr>
      </w:pPr>
    </w:p>
    <w:p w14:paraId="019D6E7D" w14:textId="77777777" w:rsidR="0013049A" w:rsidRPr="0013049A" w:rsidRDefault="0013049A" w:rsidP="000A66CF">
      <w:pPr>
        <w:pStyle w:val="Sarakstarindkopa"/>
        <w:tabs>
          <w:tab w:val="left" w:pos="887"/>
        </w:tabs>
        <w:spacing w:before="0"/>
        <w:ind w:left="0" w:right="0" w:firstLine="0"/>
        <w:rPr>
          <w:rFonts w:ascii="Times New Roman" w:hAnsi="Times New Roman" w:cs="Times New Roman"/>
          <w:noProof/>
          <w:sz w:val="24"/>
          <w:szCs w:val="24"/>
        </w:rPr>
      </w:pPr>
      <w:r>
        <w:rPr>
          <w:rFonts w:ascii="Times New Roman" w:hAnsi="Times New Roman"/>
          <w:sz w:val="24"/>
        </w:rPr>
        <w:t>6. Ieinteresētiem izraudzītajiem operatoriem, kas nosūta atpakaļ nepiegādājamu sūtījumu depešas, visus saistītos sarakstus un rēķinus centralizēti izsniedz Starptautiskais birojs, un tie tiek darīti pieejami kreditoriem un debitoriem. Turpmākajos apakšpunktos ir sniegts šīs procedūras izklāsts.</w:t>
      </w:r>
    </w:p>
    <w:p w14:paraId="0FA451EF" w14:textId="77777777" w:rsidR="0013049A" w:rsidRPr="0013049A" w:rsidRDefault="0013049A" w:rsidP="000A66CF">
      <w:pPr>
        <w:pStyle w:val="Sarakstarindkopa"/>
        <w:tabs>
          <w:tab w:val="left" w:pos="885"/>
          <w:tab w:val="left" w:pos="888"/>
        </w:tabs>
        <w:spacing w:before="0"/>
        <w:ind w:left="0" w:right="0" w:firstLine="0"/>
        <w:rPr>
          <w:rFonts w:ascii="Times New Roman" w:hAnsi="Times New Roman" w:cs="Times New Roman"/>
          <w:noProof/>
          <w:sz w:val="24"/>
          <w:szCs w:val="24"/>
        </w:rPr>
      </w:pPr>
      <w:r>
        <w:rPr>
          <w:rFonts w:ascii="Times New Roman" w:hAnsi="Times New Roman"/>
          <w:sz w:val="24"/>
        </w:rPr>
        <w:t xml:space="preserve">6.1. Šiem izraudzītajiem operatoriem ir jāpārliecinās pie sava </w:t>
      </w:r>
      <w:r>
        <w:rPr>
          <w:rFonts w:ascii="Times New Roman" w:hAnsi="Times New Roman"/>
          <w:i/>
          <w:iCs/>
          <w:sz w:val="24"/>
        </w:rPr>
        <w:t>EDI</w:t>
      </w:r>
      <w:r>
        <w:rPr>
          <w:rFonts w:ascii="Times New Roman" w:hAnsi="Times New Roman"/>
          <w:sz w:val="24"/>
        </w:rPr>
        <w:t xml:space="preserve"> tīkla nodrošinātāja par to, ka </w:t>
      </w:r>
      <w:r>
        <w:rPr>
          <w:rFonts w:ascii="Times New Roman" w:hAnsi="Times New Roman"/>
          <w:i/>
          <w:iCs/>
          <w:sz w:val="24"/>
        </w:rPr>
        <w:t>PREDES</w:t>
      </w:r>
      <w:r>
        <w:rPr>
          <w:rFonts w:ascii="Times New Roman" w:hAnsi="Times New Roman"/>
          <w:sz w:val="24"/>
        </w:rPr>
        <w:t xml:space="preserve"> paziņojumi par </w:t>
      </w:r>
      <w:r>
        <w:rPr>
          <w:rFonts w:ascii="Times New Roman" w:hAnsi="Times New Roman"/>
          <w:i/>
          <w:iCs/>
          <w:sz w:val="24"/>
        </w:rPr>
        <w:t>UV</w:t>
      </w:r>
      <w:r>
        <w:rPr>
          <w:rFonts w:ascii="Times New Roman" w:hAnsi="Times New Roman"/>
          <w:sz w:val="24"/>
        </w:rPr>
        <w:t xml:space="preserve"> apakšklases pasta sūtījumu depešām, ko tie nosūta, katru mēnesi tiek pārsūtīti Starptautiskajam birojam.</w:t>
      </w:r>
    </w:p>
    <w:p w14:paraId="2DE7EADC" w14:textId="77777777" w:rsidR="0013049A" w:rsidRPr="0013049A" w:rsidRDefault="0013049A" w:rsidP="000A66CF">
      <w:pPr>
        <w:pStyle w:val="Sarakstarindkopa"/>
        <w:tabs>
          <w:tab w:val="left" w:pos="574"/>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 xml:space="preserve">6.2. Ja svars, kuram piemēro galamaksu, </w:t>
      </w:r>
      <w:r>
        <w:rPr>
          <w:rFonts w:ascii="Times New Roman" w:hAnsi="Times New Roman"/>
          <w:i/>
          <w:iCs/>
          <w:sz w:val="24"/>
          <w:u w:val="single"/>
        </w:rPr>
        <w:t>PREDES</w:t>
      </w:r>
      <w:r>
        <w:rPr>
          <w:rFonts w:ascii="Times New Roman" w:hAnsi="Times New Roman"/>
          <w:sz w:val="24"/>
          <w:u w:val="single"/>
        </w:rPr>
        <w:t xml:space="preserve"> paziņojumā </w:t>
      </w:r>
      <w:r>
        <w:rPr>
          <w:rFonts w:ascii="Times New Roman" w:hAnsi="Times New Roman"/>
          <w:i/>
          <w:iCs/>
          <w:sz w:val="24"/>
          <w:u w:val="single"/>
        </w:rPr>
        <w:t>UV</w:t>
      </w:r>
      <w:r>
        <w:rPr>
          <w:rFonts w:ascii="Times New Roman" w:hAnsi="Times New Roman"/>
          <w:sz w:val="24"/>
          <w:u w:val="single"/>
        </w:rPr>
        <w:t xml:space="preserve"> depešai nav nulle, </w:t>
      </w:r>
      <w:r>
        <w:rPr>
          <w:rFonts w:ascii="Times New Roman" w:hAnsi="Times New Roman"/>
          <w:i/>
          <w:iCs/>
          <w:sz w:val="24"/>
          <w:u w:val="single"/>
        </w:rPr>
        <w:t>UV</w:t>
      </w:r>
      <w:r>
        <w:rPr>
          <w:rFonts w:ascii="Times New Roman" w:hAnsi="Times New Roman"/>
          <w:sz w:val="24"/>
          <w:u w:val="single"/>
        </w:rPr>
        <w:t xml:space="preserve"> pasta sūtījumu uzskaitē šo paziņojumu neņem vērā.</w:t>
      </w:r>
    </w:p>
    <w:p w14:paraId="562AA978" w14:textId="77777777" w:rsidR="004A3E19" w:rsidRDefault="0013049A" w:rsidP="000A66CF">
      <w:pPr>
        <w:pStyle w:val="Sarakstarindkopa"/>
        <w:tabs>
          <w:tab w:val="left" w:pos="625"/>
        </w:tabs>
        <w:spacing w:before="0"/>
        <w:ind w:left="0" w:right="0" w:firstLine="0"/>
        <w:rPr>
          <w:rFonts w:ascii="Times New Roman" w:hAnsi="Times New Roman"/>
          <w:sz w:val="24"/>
        </w:rPr>
      </w:pPr>
      <w:r>
        <w:rPr>
          <w:rFonts w:ascii="Times New Roman" w:hAnsi="Times New Roman"/>
          <w:sz w:val="24"/>
        </w:rPr>
        <w:t>6.3. līdz (Bez izmaiņām.)</w:t>
      </w:r>
    </w:p>
    <w:p w14:paraId="1D9B84E2" w14:textId="2F010BB3" w:rsidR="0013049A" w:rsidRPr="0013049A" w:rsidRDefault="0013049A" w:rsidP="000A66CF">
      <w:pPr>
        <w:pStyle w:val="Sarakstarindkopa"/>
        <w:tabs>
          <w:tab w:val="left" w:pos="625"/>
        </w:tabs>
        <w:spacing w:before="0"/>
        <w:ind w:left="0" w:right="0" w:firstLine="0"/>
        <w:rPr>
          <w:rFonts w:ascii="Times New Roman" w:hAnsi="Times New Roman" w:cs="Times New Roman"/>
          <w:noProof/>
          <w:sz w:val="24"/>
          <w:szCs w:val="24"/>
        </w:rPr>
      </w:pPr>
      <w:r>
        <w:rPr>
          <w:rFonts w:ascii="Times New Roman" w:hAnsi="Times New Roman"/>
          <w:sz w:val="24"/>
        </w:rPr>
        <w:t>6.7.</w:t>
      </w:r>
    </w:p>
    <w:p w14:paraId="7245A6E1" w14:textId="77777777" w:rsidR="0013049A" w:rsidRPr="0013049A" w:rsidRDefault="0013049A" w:rsidP="000A66CF">
      <w:pPr>
        <w:pStyle w:val="Sarakstarindkopa"/>
        <w:tabs>
          <w:tab w:val="left" w:pos="625"/>
        </w:tabs>
        <w:spacing w:before="0"/>
        <w:ind w:left="0" w:right="0" w:firstLine="0"/>
        <w:rPr>
          <w:rFonts w:ascii="Times New Roman" w:hAnsi="Times New Roman" w:cs="Times New Roman"/>
          <w:noProof/>
          <w:sz w:val="24"/>
          <w:szCs w:val="24"/>
        </w:rPr>
      </w:pPr>
    </w:p>
    <w:p w14:paraId="752006F3" w14:textId="77777777" w:rsidR="0013049A" w:rsidRPr="0013049A" w:rsidRDefault="0013049A" w:rsidP="0013049A">
      <w:pPr>
        <w:rPr>
          <w:rFonts w:ascii="Times New Roman" w:hAnsi="Times New Roman" w:cs="Times New Roman"/>
          <w:noProof/>
          <w:sz w:val="24"/>
          <w:szCs w:val="24"/>
        </w:rPr>
      </w:pPr>
    </w:p>
    <w:p w14:paraId="68B78E96" w14:textId="77777777" w:rsidR="0013049A" w:rsidRPr="0013049A" w:rsidRDefault="0013049A" w:rsidP="0013049A">
      <w:pPr>
        <w:jc w:val="both"/>
        <w:rPr>
          <w:rFonts w:ascii="Times New Roman" w:hAnsi="Times New Roman" w:cs="Times New Roman"/>
          <w:b/>
          <w:noProof/>
          <w:sz w:val="24"/>
          <w:szCs w:val="24"/>
        </w:rPr>
      </w:pPr>
      <w:r>
        <w:rPr>
          <w:rFonts w:ascii="Times New Roman" w:hAnsi="Times New Roman"/>
          <w:b/>
          <w:sz w:val="24"/>
        </w:rPr>
        <w:t>Noslēguma protokols</w:t>
      </w:r>
    </w:p>
    <w:p w14:paraId="64E60980" w14:textId="77777777" w:rsidR="0013049A" w:rsidRPr="0013049A" w:rsidRDefault="0013049A" w:rsidP="0013049A">
      <w:pPr>
        <w:pStyle w:val="Pamatteksts"/>
        <w:jc w:val="both"/>
        <w:rPr>
          <w:rFonts w:ascii="Times New Roman" w:hAnsi="Times New Roman" w:cs="Times New Roman"/>
          <w:b/>
          <w:noProof/>
          <w:sz w:val="24"/>
          <w:szCs w:val="24"/>
        </w:rPr>
      </w:pPr>
    </w:p>
    <w:p w14:paraId="68075AC0"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 VIII pants</w:t>
      </w:r>
    </w:p>
    <w:p w14:paraId="7D315D20"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Sūtījumi, kuriem jāveic muitas pārbaude</w:t>
      </w:r>
    </w:p>
    <w:p w14:paraId="69CE8B9C" w14:textId="77777777" w:rsidR="0013049A" w:rsidRPr="0013049A" w:rsidRDefault="0013049A" w:rsidP="0013049A">
      <w:pPr>
        <w:pStyle w:val="Pamatteksts"/>
        <w:jc w:val="both"/>
        <w:rPr>
          <w:rFonts w:ascii="Times New Roman" w:hAnsi="Times New Roman" w:cs="Times New Roman"/>
          <w:noProof/>
          <w:sz w:val="24"/>
          <w:szCs w:val="24"/>
        </w:rPr>
      </w:pPr>
    </w:p>
    <w:p w14:paraId="33CECA98"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Pievieno šādu jaunu 2. punktu:</w:t>
      </w:r>
    </w:p>
    <w:p w14:paraId="1F3F0AC7" w14:textId="77777777" w:rsidR="0013049A" w:rsidRPr="0013049A" w:rsidRDefault="0013049A" w:rsidP="0013049A">
      <w:pPr>
        <w:pStyle w:val="Pamatteksts"/>
        <w:jc w:val="both"/>
        <w:rPr>
          <w:rFonts w:ascii="Times New Roman" w:hAnsi="Times New Roman" w:cs="Times New Roman"/>
          <w:noProof/>
          <w:sz w:val="24"/>
          <w:szCs w:val="24"/>
        </w:rPr>
      </w:pPr>
    </w:p>
    <w:p w14:paraId="508D3ACD" w14:textId="77777777" w:rsidR="0013049A" w:rsidRPr="0013049A" w:rsidRDefault="0013049A" w:rsidP="0013049A">
      <w:pPr>
        <w:pStyle w:val="Pamatteksts"/>
        <w:jc w:val="both"/>
        <w:rPr>
          <w:rFonts w:ascii="Times New Roman" w:hAnsi="Times New Roman" w:cs="Times New Roman"/>
          <w:noProof/>
          <w:sz w:val="24"/>
          <w:szCs w:val="24"/>
          <w:u w:val="single"/>
        </w:rPr>
      </w:pPr>
      <w:r>
        <w:rPr>
          <w:rFonts w:ascii="Times New Roman" w:hAnsi="Times New Roman"/>
          <w:sz w:val="24"/>
          <w:u w:val="single"/>
        </w:rPr>
        <w:t xml:space="preserve">2. Neskarot gadījumus, kad dalībvalstis un to izraudzītie operatori nav atbildīgi, kā tas noteikts Pasaules Pasta konvencijas 23. panta 3. punktā, un neatkarīgi no 20-001. panta 2.2. un 2.12. apakšpunkta noteikumiem Austrija, Beļģija, Francija, Itālija, Malta, Norvēģija, Nīderlande un Spānija patur tiesības uzskatīt iepriekšējus elektroniskos datus, kas ietverti </w:t>
      </w:r>
      <w:r>
        <w:rPr>
          <w:rFonts w:ascii="Times New Roman" w:hAnsi="Times New Roman"/>
          <w:i/>
          <w:iCs/>
          <w:sz w:val="24"/>
          <w:u w:val="single"/>
        </w:rPr>
        <w:t>ITMATT</w:t>
      </w:r>
      <w:r>
        <w:rPr>
          <w:rFonts w:ascii="Times New Roman" w:hAnsi="Times New Roman"/>
          <w:sz w:val="24"/>
          <w:u w:val="single"/>
        </w:rPr>
        <w:t xml:space="preserve"> ziņojumā, par noteicošiem attiecībā pret sūtījumam pievienotās CN 22 vai CN 23 muitas deklarācijas saturu, kā arī uzskatīt iepriekšējus elektroniskos datus, kas ietverti </w:t>
      </w:r>
      <w:r>
        <w:rPr>
          <w:rFonts w:ascii="Times New Roman" w:hAnsi="Times New Roman"/>
          <w:i/>
          <w:iCs/>
          <w:sz w:val="24"/>
          <w:u w:val="single"/>
        </w:rPr>
        <w:t>ITMATT</w:t>
      </w:r>
      <w:r>
        <w:rPr>
          <w:rFonts w:ascii="Times New Roman" w:hAnsi="Times New Roman"/>
          <w:sz w:val="24"/>
          <w:u w:val="single"/>
        </w:rPr>
        <w:t xml:space="preserve"> ziņojumā, par muitas deklarāciju attiecīgajam sūtījumam.</w:t>
      </w:r>
    </w:p>
    <w:p w14:paraId="5515A163" w14:textId="77777777" w:rsidR="0013049A" w:rsidRPr="0013049A" w:rsidRDefault="0013049A" w:rsidP="0013049A">
      <w:pPr>
        <w:pStyle w:val="Pamatteksts"/>
        <w:jc w:val="both"/>
        <w:rPr>
          <w:rFonts w:ascii="Times New Roman" w:hAnsi="Times New Roman" w:cs="Times New Roman"/>
          <w:noProof/>
          <w:sz w:val="24"/>
          <w:szCs w:val="24"/>
        </w:rPr>
      </w:pPr>
    </w:p>
    <w:p w14:paraId="0AF60523" w14:textId="77777777" w:rsidR="004A3E19" w:rsidRDefault="0013049A" w:rsidP="0013049A">
      <w:pPr>
        <w:pStyle w:val="Pamatteksts"/>
        <w:jc w:val="both"/>
        <w:rPr>
          <w:rFonts w:ascii="Times New Roman" w:hAnsi="Times New Roman"/>
          <w:sz w:val="24"/>
        </w:rPr>
      </w:pPr>
      <w:r>
        <w:rPr>
          <w:rFonts w:ascii="Times New Roman" w:hAnsi="Times New Roman"/>
          <w:sz w:val="24"/>
        </w:rPr>
        <w:t>Izveidots jauns R XLIV pants:</w:t>
      </w:r>
    </w:p>
    <w:p w14:paraId="79177DF3" w14:textId="01B80074" w:rsidR="0013049A" w:rsidRPr="0013049A" w:rsidRDefault="0013049A" w:rsidP="0013049A">
      <w:pPr>
        <w:pStyle w:val="Pamatteksts"/>
        <w:jc w:val="both"/>
        <w:rPr>
          <w:rFonts w:ascii="Times New Roman" w:hAnsi="Times New Roman" w:cs="Times New Roman"/>
          <w:noProof/>
          <w:sz w:val="24"/>
          <w:szCs w:val="24"/>
        </w:rPr>
      </w:pPr>
    </w:p>
    <w:p w14:paraId="1547B942" w14:textId="77777777" w:rsidR="0013049A" w:rsidRPr="0013049A" w:rsidRDefault="0013049A" w:rsidP="0013049A">
      <w:pPr>
        <w:pStyle w:val="Pamatteksts"/>
        <w:jc w:val="both"/>
        <w:rPr>
          <w:rFonts w:ascii="Times New Roman" w:hAnsi="Times New Roman" w:cs="Times New Roman"/>
          <w:noProof/>
          <w:sz w:val="24"/>
          <w:szCs w:val="24"/>
          <w:u w:val="single"/>
        </w:rPr>
      </w:pPr>
      <w:r>
        <w:rPr>
          <w:rFonts w:ascii="Times New Roman" w:hAnsi="Times New Roman"/>
          <w:sz w:val="24"/>
          <w:u w:val="single"/>
        </w:rPr>
        <w:t>R XLIV pants</w:t>
      </w:r>
    </w:p>
    <w:p w14:paraId="7B9AD4B1" w14:textId="77777777" w:rsidR="0013049A" w:rsidRPr="0013049A" w:rsidRDefault="0013049A" w:rsidP="0013049A">
      <w:pPr>
        <w:pStyle w:val="Pamatteksts"/>
        <w:jc w:val="both"/>
        <w:rPr>
          <w:rFonts w:ascii="Times New Roman" w:hAnsi="Times New Roman" w:cs="Times New Roman"/>
          <w:noProof/>
          <w:sz w:val="24"/>
          <w:szCs w:val="24"/>
          <w:u w:val="single"/>
        </w:rPr>
      </w:pPr>
      <w:r>
        <w:rPr>
          <w:rFonts w:ascii="Times New Roman" w:hAnsi="Times New Roman"/>
          <w:sz w:val="24"/>
          <w:u w:val="single"/>
        </w:rPr>
        <w:t>Procedūras, kas jāpilda sūtītājam</w:t>
      </w:r>
    </w:p>
    <w:p w14:paraId="7DDE8195" w14:textId="77777777" w:rsidR="0013049A" w:rsidRPr="0013049A" w:rsidRDefault="0013049A" w:rsidP="0013049A">
      <w:pPr>
        <w:pStyle w:val="Pamatteksts"/>
        <w:jc w:val="both"/>
        <w:rPr>
          <w:rFonts w:ascii="Times New Roman" w:hAnsi="Times New Roman" w:cs="Times New Roman"/>
          <w:noProof/>
          <w:sz w:val="24"/>
          <w:szCs w:val="24"/>
        </w:rPr>
      </w:pPr>
    </w:p>
    <w:p w14:paraId="5C1E37EC" w14:textId="77777777" w:rsidR="0013049A" w:rsidRPr="0013049A" w:rsidRDefault="0013049A" w:rsidP="0013049A">
      <w:pPr>
        <w:pStyle w:val="Pamatteksts"/>
        <w:jc w:val="both"/>
        <w:rPr>
          <w:rFonts w:ascii="Times New Roman" w:hAnsi="Times New Roman" w:cs="Times New Roman"/>
          <w:noProof/>
          <w:sz w:val="24"/>
          <w:szCs w:val="24"/>
          <w:u w:val="single"/>
        </w:rPr>
      </w:pPr>
      <w:r>
        <w:rPr>
          <w:rFonts w:ascii="Times New Roman" w:hAnsi="Times New Roman"/>
          <w:sz w:val="24"/>
          <w:u w:val="single"/>
        </w:rPr>
        <w:t xml:space="preserve">2. Neskarot gadījumus, kad dalībvalstis un to izraudzītie operatori nav atbildīgi, kā tas noteikts Pasaules Pasta konvencijas 23. panta 3. punktā, un neatkarīgi no 17-210. panta 5. punkta noteikumiem Austrija, Beļģija, Francija, Itālija, Malta, Norvēģija, Nīderlande un Spānija patur tiesības uzskatīt iepriekšējus elektroniskos datus, kas ietverti </w:t>
      </w:r>
      <w:r>
        <w:rPr>
          <w:rFonts w:ascii="Times New Roman" w:hAnsi="Times New Roman"/>
          <w:i/>
          <w:iCs/>
          <w:sz w:val="24"/>
          <w:u w:val="single"/>
        </w:rPr>
        <w:t>ITMATT</w:t>
      </w:r>
      <w:r>
        <w:rPr>
          <w:rFonts w:ascii="Times New Roman" w:hAnsi="Times New Roman"/>
          <w:sz w:val="24"/>
          <w:u w:val="single"/>
        </w:rPr>
        <w:t xml:space="preserve"> ziņojumā, par noteicošiem attiecībā pret sūtījumam pievienotās CN 23 muitas deklarācijas saturu, kā arī uzskatīt iepriekšējus elektroniskos datus, kas ietverti </w:t>
      </w:r>
      <w:r>
        <w:rPr>
          <w:rFonts w:ascii="Times New Roman" w:hAnsi="Times New Roman"/>
          <w:i/>
          <w:iCs/>
          <w:sz w:val="24"/>
          <w:u w:val="single"/>
        </w:rPr>
        <w:t>ITMATT</w:t>
      </w:r>
      <w:r>
        <w:rPr>
          <w:rFonts w:ascii="Times New Roman" w:hAnsi="Times New Roman"/>
          <w:sz w:val="24"/>
          <w:u w:val="single"/>
        </w:rPr>
        <w:t xml:space="preserve"> ziņojumā, par muitas deklarāciju attiecīgajam sūtījumam.</w:t>
      </w:r>
    </w:p>
    <w:p w14:paraId="0E545040" w14:textId="77777777" w:rsidR="0013049A" w:rsidRPr="0013049A" w:rsidRDefault="0013049A" w:rsidP="0013049A">
      <w:pPr>
        <w:pStyle w:val="Pamatteksts"/>
        <w:jc w:val="both"/>
        <w:rPr>
          <w:rFonts w:ascii="Times New Roman" w:hAnsi="Times New Roman" w:cs="Times New Roman"/>
          <w:noProof/>
          <w:sz w:val="24"/>
          <w:szCs w:val="24"/>
        </w:rPr>
      </w:pPr>
    </w:p>
    <w:p w14:paraId="53974FDC" w14:textId="77777777" w:rsidR="0013049A" w:rsidRPr="0013049A" w:rsidRDefault="0013049A" w:rsidP="0013049A">
      <w:pPr>
        <w:pStyle w:val="Pamatteksts"/>
        <w:jc w:val="both"/>
        <w:rPr>
          <w:rFonts w:ascii="Times New Roman" w:hAnsi="Times New Roman" w:cs="Times New Roman"/>
          <w:noProof/>
          <w:sz w:val="24"/>
          <w:szCs w:val="24"/>
        </w:rPr>
      </w:pPr>
    </w:p>
    <w:p w14:paraId="6EDF95FE" w14:textId="77777777" w:rsidR="0013049A" w:rsidRPr="0013049A" w:rsidRDefault="0013049A" w:rsidP="00107295">
      <w:pPr>
        <w:keepNext/>
        <w:keepLines/>
        <w:jc w:val="both"/>
        <w:rPr>
          <w:rFonts w:ascii="Times New Roman" w:hAnsi="Times New Roman" w:cs="Times New Roman"/>
          <w:b/>
          <w:noProof/>
          <w:sz w:val="24"/>
          <w:szCs w:val="24"/>
        </w:rPr>
      </w:pPr>
      <w:r>
        <w:rPr>
          <w:rFonts w:ascii="Times New Roman" w:hAnsi="Times New Roman"/>
          <w:b/>
          <w:sz w:val="24"/>
        </w:rPr>
        <w:lastRenderedPageBreak/>
        <w:t>Pasta maksājumu pakalpojumu reglaments</w:t>
      </w:r>
    </w:p>
    <w:p w14:paraId="128A20C5" w14:textId="77777777" w:rsidR="0013049A" w:rsidRPr="0013049A" w:rsidRDefault="0013049A" w:rsidP="00107295">
      <w:pPr>
        <w:pStyle w:val="Pamatteksts"/>
        <w:keepNext/>
        <w:keepLines/>
        <w:jc w:val="both"/>
        <w:rPr>
          <w:rFonts w:ascii="Times New Roman" w:hAnsi="Times New Roman" w:cs="Times New Roman"/>
          <w:b/>
          <w:noProof/>
          <w:sz w:val="24"/>
          <w:szCs w:val="24"/>
        </w:rPr>
      </w:pPr>
    </w:p>
    <w:p w14:paraId="671DFCB1" w14:textId="77777777" w:rsidR="004A3E19" w:rsidRDefault="0013049A" w:rsidP="00107295">
      <w:pPr>
        <w:pStyle w:val="Pamatteksts"/>
        <w:keepNext/>
        <w:keepLines/>
        <w:jc w:val="both"/>
        <w:rPr>
          <w:rFonts w:ascii="Times New Roman" w:hAnsi="Times New Roman"/>
          <w:sz w:val="24"/>
        </w:rPr>
      </w:pPr>
      <w:r>
        <w:rPr>
          <w:rFonts w:ascii="Times New Roman" w:hAnsi="Times New Roman"/>
          <w:sz w:val="24"/>
        </w:rPr>
        <w:t>RP 901. pants</w:t>
      </w:r>
    </w:p>
    <w:p w14:paraId="278C3A0C" w14:textId="34F64767" w:rsidR="0013049A" w:rsidRPr="0013049A" w:rsidRDefault="0013049A" w:rsidP="00107295">
      <w:pPr>
        <w:pStyle w:val="Pamatteksts"/>
        <w:keepNext/>
        <w:keepLines/>
        <w:jc w:val="both"/>
        <w:rPr>
          <w:rFonts w:ascii="Times New Roman" w:hAnsi="Times New Roman" w:cs="Times New Roman"/>
          <w:noProof/>
          <w:sz w:val="24"/>
          <w:szCs w:val="24"/>
        </w:rPr>
      </w:pPr>
      <w:r>
        <w:rPr>
          <w:rFonts w:ascii="Times New Roman" w:hAnsi="Times New Roman"/>
          <w:sz w:val="24"/>
        </w:rPr>
        <w:t>Datu konfidencialitāte</w:t>
      </w:r>
    </w:p>
    <w:p w14:paraId="499BA5C4" w14:textId="77777777" w:rsidR="0013049A" w:rsidRPr="0013049A" w:rsidRDefault="0013049A" w:rsidP="00107295">
      <w:pPr>
        <w:pStyle w:val="Pamatteksts"/>
        <w:keepNext/>
        <w:keepLines/>
        <w:jc w:val="both"/>
        <w:rPr>
          <w:rFonts w:ascii="Times New Roman" w:hAnsi="Times New Roman" w:cs="Times New Roman"/>
          <w:noProof/>
          <w:sz w:val="24"/>
          <w:szCs w:val="24"/>
        </w:rPr>
      </w:pPr>
    </w:p>
    <w:p w14:paraId="73332E03" w14:textId="77777777" w:rsidR="0013049A" w:rsidRPr="0013049A" w:rsidRDefault="0013049A" w:rsidP="00107295">
      <w:pPr>
        <w:pStyle w:val="Pamatteksts"/>
        <w:keepNext/>
        <w:keepLines/>
        <w:jc w:val="both"/>
        <w:rPr>
          <w:rFonts w:ascii="Times New Roman" w:hAnsi="Times New Roman" w:cs="Times New Roman"/>
          <w:noProof/>
          <w:sz w:val="24"/>
          <w:szCs w:val="24"/>
        </w:rPr>
      </w:pPr>
      <w:r>
        <w:rPr>
          <w:rFonts w:ascii="Times New Roman" w:hAnsi="Times New Roman"/>
          <w:sz w:val="24"/>
        </w:rPr>
        <w:t>Pievieno jaunu 1.1. apakšpunktu:</w:t>
      </w:r>
    </w:p>
    <w:p w14:paraId="0D7912D1" w14:textId="77777777" w:rsidR="0013049A" w:rsidRPr="0013049A" w:rsidRDefault="0013049A" w:rsidP="00107295">
      <w:pPr>
        <w:pStyle w:val="Pamatteksts"/>
        <w:keepNext/>
        <w:keepLines/>
        <w:jc w:val="both"/>
        <w:rPr>
          <w:rFonts w:ascii="Times New Roman" w:hAnsi="Times New Roman" w:cs="Times New Roman"/>
          <w:noProof/>
          <w:sz w:val="24"/>
          <w:szCs w:val="24"/>
        </w:rPr>
      </w:pPr>
    </w:p>
    <w:p w14:paraId="78D39ACA" w14:textId="77777777" w:rsidR="0013049A" w:rsidRPr="0013049A" w:rsidRDefault="0013049A" w:rsidP="00107295">
      <w:pPr>
        <w:pStyle w:val="Pamatteksts"/>
        <w:keepNext/>
        <w:keepLines/>
        <w:jc w:val="both"/>
        <w:rPr>
          <w:rFonts w:ascii="Times New Roman" w:hAnsi="Times New Roman" w:cs="Times New Roman"/>
          <w:noProof/>
          <w:sz w:val="24"/>
          <w:szCs w:val="24"/>
          <w:u w:val="single"/>
        </w:rPr>
      </w:pPr>
      <w:r>
        <w:rPr>
          <w:rFonts w:ascii="Times New Roman" w:hAnsi="Times New Roman"/>
          <w:sz w:val="24"/>
          <w:u w:val="single"/>
        </w:rPr>
        <w:t>1.1. Neatkarīgi no iepriekš minētā izraudzītie operatori var saskaņā ar savas valsts tiesību aktiem sniegt personas datus kompetentajai iestādei, lai novērstu noziedzīgi iegūtu līdzekļu legalizāciju, terorisma finansēšanu un finanšu noziegumus gadījumos, kad ir konstatēts aizdomīgs darījums.</w:t>
      </w:r>
    </w:p>
    <w:p w14:paraId="68E6206E" w14:textId="77777777" w:rsidR="0013049A" w:rsidRPr="0013049A" w:rsidRDefault="0013049A" w:rsidP="0013049A">
      <w:pPr>
        <w:rPr>
          <w:rFonts w:ascii="Times New Roman" w:hAnsi="Times New Roman" w:cs="Times New Roman"/>
          <w:noProof/>
          <w:sz w:val="24"/>
          <w:szCs w:val="24"/>
        </w:rPr>
      </w:pPr>
    </w:p>
    <w:p w14:paraId="5F770F46" w14:textId="325E497B"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1001. pants</w:t>
      </w:r>
    </w:p>
    <w:p w14:paraId="7591DF2C"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Tehnoloģiju savienošana</w:t>
      </w:r>
    </w:p>
    <w:p w14:paraId="782B86A7" w14:textId="77777777" w:rsidR="0013049A" w:rsidRPr="0013049A" w:rsidRDefault="0013049A" w:rsidP="0013049A">
      <w:pPr>
        <w:pStyle w:val="Pamatteksts"/>
        <w:jc w:val="both"/>
        <w:rPr>
          <w:rFonts w:ascii="Times New Roman" w:hAnsi="Times New Roman" w:cs="Times New Roman"/>
          <w:noProof/>
          <w:sz w:val="24"/>
          <w:szCs w:val="24"/>
        </w:rPr>
      </w:pPr>
    </w:p>
    <w:p w14:paraId="38D9B59F"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Svītrots RP 1001. pants.</w:t>
      </w:r>
    </w:p>
    <w:p w14:paraId="13195F78" w14:textId="77777777" w:rsidR="0013049A" w:rsidRPr="0013049A" w:rsidRDefault="0013049A" w:rsidP="0013049A">
      <w:pPr>
        <w:pStyle w:val="Pamatteksts"/>
        <w:jc w:val="both"/>
        <w:rPr>
          <w:rFonts w:ascii="Times New Roman" w:hAnsi="Times New Roman" w:cs="Times New Roman"/>
          <w:noProof/>
          <w:sz w:val="24"/>
          <w:szCs w:val="24"/>
        </w:rPr>
      </w:pPr>
    </w:p>
    <w:p w14:paraId="4F7035BE"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1106. pants</w:t>
      </w:r>
    </w:p>
    <w:p w14:paraId="1ECA87E0" w14:textId="3BCA9F39"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Atlīdzināšanas procedūras starp izraudzītajiem operatoriem</w:t>
      </w:r>
    </w:p>
    <w:p w14:paraId="5ACB6BA6" w14:textId="77777777" w:rsidR="0013049A" w:rsidRPr="0013049A" w:rsidRDefault="0013049A" w:rsidP="0013049A">
      <w:pPr>
        <w:pStyle w:val="Pamatteksts"/>
        <w:jc w:val="both"/>
        <w:rPr>
          <w:rFonts w:ascii="Times New Roman" w:hAnsi="Times New Roman" w:cs="Times New Roman"/>
          <w:noProof/>
          <w:sz w:val="24"/>
          <w:szCs w:val="24"/>
        </w:rPr>
      </w:pPr>
    </w:p>
    <w:p w14:paraId="48ED9FE3"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Šo pantu groza šādi:</w:t>
      </w:r>
    </w:p>
    <w:p w14:paraId="5F1BA679" w14:textId="77777777" w:rsidR="0013049A" w:rsidRPr="0013049A" w:rsidRDefault="0013049A" w:rsidP="0013049A">
      <w:pPr>
        <w:pStyle w:val="Pamatteksts"/>
        <w:jc w:val="both"/>
        <w:rPr>
          <w:rFonts w:ascii="Times New Roman" w:hAnsi="Times New Roman" w:cs="Times New Roman"/>
          <w:noProof/>
          <w:sz w:val="24"/>
          <w:szCs w:val="24"/>
        </w:rPr>
      </w:pPr>
    </w:p>
    <w:p w14:paraId="42CE5616" w14:textId="56A074C7" w:rsidR="0013049A" w:rsidRPr="0013049A" w:rsidRDefault="0013049A" w:rsidP="0013049A">
      <w:pPr>
        <w:pStyle w:val="Sarakstarindkopa"/>
        <w:tabs>
          <w:tab w:val="left" w:pos="887"/>
        </w:tabs>
        <w:spacing w:before="0"/>
        <w:ind w:left="0" w:right="0" w:firstLine="0"/>
        <w:rPr>
          <w:rFonts w:ascii="Times New Roman" w:hAnsi="Times New Roman" w:cs="Times New Roman"/>
          <w:noProof/>
          <w:sz w:val="24"/>
          <w:szCs w:val="24"/>
        </w:rPr>
      </w:pPr>
      <w:r>
        <w:rPr>
          <w:rFonts w:ascii="Times New Roman" w:hAnsi="Times New Roman"/>
          <w:sz w:val="24"/>
        </w:rPr>
        <w:t xml:space="preserve">1. Atlīdzību nosaka taisnīgi saskaņā ar tarifiem, ko izraudzītais operators izdevējs piemēro lietotājam, un ņemot vērā attiecīgos izraudzīto pasta operatoru darbības un finansiālos izdevumus. Lai ievērotu izraudzīto pasta operatoru savstarpējās intereses, pēc pasta apmaiņas uzsākšanas atlīdzība dažādiem izraudzītajiem operatoriem var atšķirties. </w:t>
      </w:r>
      <w:r>
        <w:rPr>
          <w:rFonts w:ascii="Times New Roman" w:hAnsi="Times New Roman"/>
          <w:strike/>
          <w:sz w:val="24"/>
        </w:rPr>
        <w:t>Atlīdzībā var ņemt vērā pakalpojumu kvalitātes rādītāju par elektroniski nosūtītajiem pasta maksājuma uzdevumiem.</w:t>
      </w:r>
    </w:p>
    <w:p w14:paraId="00C95393" w14:textId="77777777" w:rsidR="0013049A" w:rsidRPr="0013049A" w:rsidRDefault="0013049A" w:rsidP="0013049A">
      <w:pPr>
        <w:pStyle w:val="Pamatteksts"/>
        <w:jc w:val="both"/>
        <w:rPr>
          <w:rFonts w:ascii="Times New Roman" w:hAnsi="Times New Roman" w:cs="Times New Roman"/>
          <w:strike/>
          <w:noProof/>
          <w:sz w:val="24"/>
          <w:szCs w:val="24"/>
        </w:rPr>
      </w:pPr>
    </w:p>
    <w:p w14:paraId="4697F01D" w14:textId="15E5E835" w:rsidR="0013049A" w:rsidRPr="0013049A" w:rsidRDefault="0013049A" w:rsidP="0013049A">
      <w:pPr>
        <w:pStyle w:val="Sarakstarindkopa"/>
        <w:tabs>
          <w:tab w:val="left" w:pos="887"/>
        </w:tabs>
        <w:spacing w:before="0"/>
        <w:ind w:left="0" w:right="0" w:firstLine="0"/>
        <w:rPr>
          <w:rFonts w:ascii="Times New Roman" w:hAnsi="Times New Roman" w:cs="Times New Roman"/>
          <w:noProof/>
          <w:sz w:val="24"/>
          <w:szCs w:val="24"/>
          <w:u w:val="single"/>
        </w:rPr>
      </w:pPr>
      <w:r>
        <w:rPr>
          <w:rFonts w:ascii="Times New Roman" w:hAnsi="Times New Roman"/>
          <w:sz w:val="24"/>
        </w:rPr>
        <w:t xml:space="preserve">2. </w:t>
      </w:r>
      <w:r>
        <w:rPr>
          <w:rFonts w:ascii="Times New Roman" w:hAnsi="Times New Roman"/>
          <w:strike/>
          <w:sz w:val="24"/>
        </w:rPr>
        <w:t>Apmaiņas komisijas maksa, ko piemēro izraudzītie operatori, atbilst samērīgai peļņas normai, ņem vērā vietējos ekonomiskos apstākļus un sekmē attiecīgā pakalpojuma attīstību.</w:t>
      </w:r>
      <w:r>
        <w:rPr>
          <w:rFonts w:ascii="Times New Roman" w:hAnsi="Times New Roman"/>
          <w:sz w:val="24"/>
        </w:rPr>
        <w:t xml:space="preserve"> </w:t>
      </w:r>
      <w:r>
        <w:rPr>
          <w:rFonts w:ascii="Times New Roman" w:hAnsi="Times New Roman"/>
          <w:sz w:val="24"/>
          <w:u w:val="single"/>
        </w:rPr>
        <w:t>Ja vien nav citas divpusējas vienošanās, izraudzītā operatora maksātāja atlīdzība ir 40 % no cenas, ko sūtītājs samaksājis par pasta maksājuma uzdevuma izsniegšanu.</w:t>
      </w:r>
    </w:p>
    <w:p w14:paraId="4DE36DD7" w14:textId="77777777" w:rsidR="0013049A" w:rsidRDefault="0013049A" w:rsidP="0013049A">
      <w:pPr>
        <w:pStyle w:val="Sarakstarindkopa"/>
        <w:tabs>
          <w:tab w:val="left" w:pos="574"/>
          <w:tab w:val="left" w:pos="888"/>
        </w:tabs>
        <w:spacing w:before="0"/>
        <w:ind w:left="0" w:right="0" w:firstLine="0"/>
        <w:rPr>
          <w:rFonts w:ascii="Times New Roman" w:hAnsi="Times New Roman" w:cs="Times New Roman"/>
          <w:noProof/>
          <w:sz w:val="24"/>
          <w:szCs w:val="24"/>
          <w:u w:val="single"/>
        </w:rPr>
      </w:pPr>
      <w:r>
        <w:rPr>
          <w:rFonts w:ascii="Times New Roman" w:hAnsi="Times New Roman"/>
          <w:sz w:val="24"/>
          <w:u w:val="single"/>
        </w:rPr>
        <w:t>2.1. Neatkarīgi no iepriekš minētā un ja nav citas divpusējas vienošanās, izraudzītā operatora maksātāja atlīdzība nav mazāka par 2 SDR vai tā ekvivalentu izraudzītā operatora maksātāja valstī.</w:t>
      </w:r>
    </w:p>
    <w:p w14:paraId="5D775432" w14:textId="77777777" w:rsidR="008278B5" w:rsidRDefault="008278B5" w:rsidP="0013049A">
      <w:pPr>
        <w:pStyle w:val="Sarakstarindkopa"/>
        <w:tabs>
          <w:tab w:val="left" w:pos="574"/>
          <w:tab w:val="left" w:pos="888"/>
        </w:tabs>
        <w:spacing w:before="0"/>
        <w:ind w:left="0" w:right="0" w:firstLine="0"/>
        <w:rPr>
          <w:rFonts w:ascii="Times New Roman" w:hAnsi="Times New Roman" w:cs="Times New Roman"/>
          <w:noProof/>
          <w:sz w:val="24"/>
          <w:szCs w:val="24"/>
          <w:u w:val="single"/>
        </w:rPr>
      </w:pPr>
    </w:p>
    <w:p w14:paraId="1F26CB57" w14:textId="7B3FB3AB" w:rsidR="008278B5" w:rsidRPr="008278B5" w:rsidRDefault="008278B5" w:rsidP="0013049A">
      <w:pPr>
        <w:pStyle w:val="Sarakstarindkopa"/>
        <w:tabs>
          <w:tab w:val="left" w:pos="574"/>
          <w:tab w:val="left" w:pos="888"/>
        </w:tabs>
        <w:spacing w:before="0"/>
        <w:ind w:left="0" w:right="0" w:firstLine="0"/>
        <w:rPr>
          <w:rFonts w:ascii="Times New Roman" w:hAnsi="Times New Roman" w:cs="Times New Roman"/>
          <w:strike/>
          <w:noProof/>
          <w:sz w:val="24"/>
          <w:szCs w:val="24"/>
          <w:u w:val="single"/>
        </w:rPr>
      </w:pPr>
      <w:r>
        <w:rPr>
          <w:rFonts w:ascii="Times New Roman" w:hAnsi="Times New Roman"/>
          <w:strike/>
          <w:sz w:val="24"/>
        </w:rPr>
        <w:t>3. Atlīdzību paredz pakalpojuma līgumā saskaņā ar Nolīgumu un Reglamentu.</w:t>
      </w:r>
    </w:p>
    <w:p w14:paraId="0C6ABFBD" w14:textId="77777777" w:rsidR="0013049A" w:rsidRDefault="0013049A" w:rsidP="0013049A">
      <w:pPr>
        <w:pStyle w:val="Pamatteksts"/>
        <w:jc w:val="both"/>
        <w:rPr>
          <w:rFonts w:ascii="Times New Roman" w:hAnsi="Times New Roman" w:cs="Times New Roman"/>
          <w:noProof/>
          <w:sz w:val="24"/>
          <w:szCs w:val="24"/>
        </w:rPr>
      </w:pPr>
    </w:p>
    <w:p w14:paraId="086650B6" w14:textId="77777777" w:rsidR="008278B5" w:rsidRPr="0013049A" w:rsidRDefault="008278B5" w:rsidP="0013049A">
      <w:pPr>
        <w:pStyle w:val="Pamatteksts"/>
        <w:jc w:val="both"/>
        <w:rPr>
          <w:rFonts w:ascii="Times New Roman" w:hAnsi="Times New Roman" w:cs="Times New Roman"/>
          <w:noProof/>
          <w:sz w:val="24"/>
          <w:szCs w:val="24"/>
        </w:rPr>
      </w:pPr>
    </w:p>
    <w:p w14:paraId="764A5FC4"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1201. pants</w:t>
      </w:r>
    </w:p>
    <w:p w14:paraId="678D9C29" w14:textId="77777777" w:rsidR="004A3E19" w:rsidRDefault="0013049A" w:rsidP="0013049A">
      <w:pPr>
        <w:pStyle w:val="Pamatteksts"/>
        <w:jc w:val="both"/>
        <w:rPr>
          <w:rFonts w:ascii="Times New Roman" w:hAnsi="Times New Roman"/>
          <w:sz w:val="24"/>
        </w:rPr>
      </w:pPr>
      <w:r>
        <w:rPr>
          <w:rFonts w:ascii="Times New Roman" w:hAnsi="Times New Roman"/>
          <w:sz w:val="24"/>
        </w:rPr>
        <w:t>Pakalpojuma kvalitāte elektroniski sūtīto pasta maksājuma uzdevumiem</w:t>
      </w:r>
    </w:p>
    <w:p w14:paraId="6D9B3C18" w14:textId="56BB392F" w:rsidR="0013049A" w:rsidRPr="0013049A" w:rsidRDefault="0013049A" w:rsidP="0013049A">
      <w:pPr>
        <w:pStyle w:val="Pamatteksts"/>
        <w:jc w:val="both"/>
        <w:rPr>
          <w:rFonts w:ascii="Times New Roman" w:hAnsi="Times New Roman" w:cs="Times New Roman"/>
          <w:noProof/>
          <w:sz w:val="24"/>
          <w:szCs w:val="24"/>
        </w:rPr>
      </w:pPr>
    </w:p>
    <w:p w14:paraId="775D57CE"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punktu groza šādi:</w:t>
      </w:r>
    </w:p>
    <w:p w14:paraId="52FE7A0A" w14:textId="77777777" w:rsidR="0013049A" w:rsidRPr="0013049A" w:rsidRDefault="0013049A" w:rsidP="0013049A">
      <w:pPr>
        <w:pStyle w:val="Pamatteksts"/>
        <w:jc w:val="both"/>
        <w:rPr>
          <w:rFonts w:ascii="Times New Roman" w:hAnsi="Times New Roman" w:cs="Times New Roman"/>
          <w:noProof/>
          <w:sz w:val="24"/>
          <w:szCs w:val="24"/>
        </w:rPr>
      </w:pPr>
    </w:p>
    <w:p w14:paraId="6F52BAA5" w14:textId="040442E0" w:rsidR="007A1955" w:rsidRDefault="0013049A" w:rsidP="0013049A">
      <w:pPr>
        <w:pStyle w:val="Sarakstarindkopa"/>
        <w:tabs>
          <w:tab w:val="left" w:pos="887"/>
        </w:tabs>
        <w:spacing w:before="0"/>
        <w:ind w:left="0" w:right="0" w:firstLine="0"/>
        <w:rPr>
          <w:rFonts w:ascii="Times New Roman" w:hAnsi="Times New Roman" w:cs="Times New Roman"/>
          <w:noProof/>
          <w:sz w:val="24"/>
          <w:szCs w:val="24"/>
          <w:u w:val="single"/>
        </w:rPr>
      </w:pPr>
      <w:r>
        <w:rPr>
          <w:rFonts w:ascii="Times New Roman" w:hAnsi="Times New Roman"/>
          <w:sz w:val="24"/>
        </w:rPr>
        <w:t xml:space="preserve">1. Elektroniski nosūtītu pasta maksājumu uzdevumu minimālie pakalpojumu kvalitātes elementi </w:t>
      </w:r>
      <w:r>
        <w:rPr>
          <w:rFonts w:ascii="Times New Roman" w:hAnsi="Times New Roman"/>
          <w:strike/>
          <w:sz w:val="24"/>
        </w:rPr>
        <w:t>ir šādi:</w:t>
      </w:r>
      <w:r>
        <w:rPr>
          <w:rFonts w:ascii="Times New Roman" w:hAnsi="Times New Roman"/>
          <w:sz w:val="24"/>
          <w:u w:val="single"/>
        </w:rPr>
        <w:t>atbilst pakalpojumu kvalitātes standartiem, ko pieņēmusi Pasta darbības padome.</w:t>
      </w:r>
    </w:p>
    <w:p w14:paraId="26E7AF55" w14:textId="77777777" w:rsidR="007A1955" w:rsidRPr="007A1955" w:rsidRDefault="007A1955" w:rsidP="0013049A">
      <w:pPr>
        <w:pStyle w:val="Sarakstarindkopa"/>
        <w:tabs>
          <w:tab w:val="left" w:pos="887"/>
        </w:tabs>
        <w:spacing w:before="0"/>
        <w:ind w:left="0" w:right="0" w:firstLine="0"/>
        <w:rPr>
          <w:rFonts w:ascii="Times New Roman" w:hAnsi="Times New Roman" w:cs="Times New Roman"/>
          <w:strike/>
          <w:noProof/>
          <w:sz w:val="24"/>
          <w:szCs w:val="24"/>
        </w:rPr>
      </w:pPr>
      <w:r>
        <w:rPr>
          <w:rFonts w:ascii="Times New Roman" w:hAnsi="Times New Roman"/>
          <w:strike/>
          <w:sz w:val="24"/>
        </w:rPr>
        <w:t>1.1. Starptautiskā biroja datu bāzes atjaunošana;</w:t>
      </w:r>
    </w:p>
    <w:p w14:paraId="420405C7" w14:textId="77777777" w:rsidR="007A1955" w:rsidRPr="007A1955" w:rsidRDefault="007A1955" w:rsidP="0013049A">
      <w:pPr>
        <w:pStyle w:val="Sarakstarindkopa"/>
        <w:tabs>
          <w:tab w:val="left" w:pos="887"/>
        </w:tabs>
        <w:spacing w:before="0"/>
        <w:ind w:left="0" w:right="0" w:firstLine="0"/>
        <w:rPr>
          <w:rFonts w:ascii="Times New Roman" w:hAnsi="Times New Roman" w:cs="Times New Roman"/>
          <w:strike/>
          <w:noProof/>
          <w:sz w:val="24"/>
          <w:szCs w:val="24"/>
        </w:rPr>
      </w:pPr>
      <w:r>
        <w:rPr>
          <w:rFonts w:ascii="Times New Roman" w:hAnsi="Times New Roman"/>
          <w:strike/>
          <w:sz w:val="24"/>
        </w:rPr>
        <w:t>1.2. pasta maksājuma uzdevumu laicīga apstrāde;</w:t>
      </w:r>
    </w:p>
    <w:p w14:paraId="2271EEB6" w14:textId="77777777" w:rsidR="007A1955" w:rsidRPr="007A1955" w:rsidRDefault="007A1955" w:rsidP="0013049A">
      <w:pPr>
        <w:pStyle w:val="Sarakstarindkopa"/>
        <w:tabs>
          <w:tab w:val="left" w:pos="887"/>
        </w:tabs>
        <w:spacing w:before="0"/>
        <w:ind w:left="0" w:right="0" w:firstLine="0"/>
        <w:rPr>
          <w:rFonts w:ascii="Times New Roman" w:hAnsi="Times New Roman" w:cs="Times New Roman"/>
          <w:strike/>
          <w:noProof/>
          <w:sz w:val="24"/>
          <w:szCs w:val="24"/>
        </w:rPr>
      </w:pPr>
      <w:r>
        <w:rPr>
          <w:rFonts w:ascii="Times New Roman" w:hAnsi="Times New Roman"/>
          <w:strike/>
          <w:sz w:val="24"/>
        </w:rPr>
        <w:t>1.3. laicīga atcelšana;</w:t>
      </w:r>
    </w:p>
    <w:p w14:paraId="19A136E5" w14:textId="77777777" w:rsidR="007A1955" w:rsidRPr="007A1955" w:rsidRDefault="007A1955" w:rsidP="0013049A">
      <w:pPr>
        <w:pStyle w:val="Sarakstarindkopa"/>
        <w:tabs>
          <w:tab w:val="left" w:pos="887"/>
        </w:tabs>
        <w:spacing w:before="0"/>
        <w:ind w:left="0" w:right="0" w:firstLine="0"/>
        <w:rPr>
          <w:rFonts w:ascii="Times New Roman" w:hAnsi="Times New Roman" w:cs="Times New Roman"/>
          <w:strike/>
          <w:noProof/>
          <w:sz w:val="24"/>
          <w:szCs w:val="24"/>
        </w:rPr>
      </w:pPr>
      <w:r>
        <w:rPr>
          <w:rFonts w:ascii="Times New Roman" w:hAnsi="Times New Roman"/>
          <w:strike/>
          <w:sz w:val="24"/>
        </w:rPr>
        <w:lastRenderedPageBreak/>
        <w:t>1.4. laikus apstrādātu pieprasījumu procentuālā daļa;</w:t>
      </w:r>
    </w:p>
    <w:p w14:paraId="5086D1C2" w14:textId="26BF72BB" w:rsidR="007A1955" w:rsidRPr="007A1955" w:rsidRDefault="007A1955" w:rsidP="0013049A">
      <w:pPr>
        <w:pStyle w:val="Sarakstarindkopa"/>
        <w:tabs>
          <w:tab w:val="left" w:pos="887"/>
        </w:tabs>
        <w:spacing w:before="0"/>
        <w:ind w:left="0" w:right="0" w:firstLine="0"/>
        <w:rPr>
          <w:rFonts w:ascii="Times New Roman" w:hAnsi="Times New Roman" w:cs="Times New Roman"/>
          <w:strike/>
          <w:noProof/>
          <w:sz w:val="24"/>
          <w:szCs w:val="24"/>
        </w:rPr>
      </w:pPr>
      <w:r>
        <w:rPr>
          <w:rFonts w:ascii="Times New Roman" w:hAnsi="Times New Roman"/>
          <w:strike/>
          <w:sz w:val="24"/>
        </w:rPr>
        <w:t>1.5. laikus apstrādāto sūdzību procentuālā daļa.</w:t>
      </w:r>
    </w:p>
    <w:p w14:paraId="1F34A099" w14:textId="77777777" w:rsidR="0013049A" w:rsidRPr="0013049A" w:rsidRDefault="0013049A" w:rsidP="0013049A">
      <w:pPr>
        <w:jc w:val="both"/>
        <w:rPr>
          <w:rFonts w:ascii="Times New Roman" w:hAnsi="Times New Roman" w:cs="Times New Roman"/>
          <w:noProof/>
          <w:sz w:val="24"/>
          <w:szCs w:val="24"/>
        </w:rPr>
      </w:pPr>
    </w:p>
    <w:p w14:paraId="0CF559D0" w14:textId="77777777" w:rsidR="004A3E19" w:rsidRDefault="0013049A" w:rsidP="0013049A">
      <w:pPr>
        <w:pStyle w:val="Pamatteksts"/>
        <w:jc w:val="both"/>
        <w:rPr>
          <w:rFonts w:ascii="Times New Roman" w:hAnsi="Times New Roman"/>
          <w:sz w:val="24"/>
        </w:rPr>
      </w:pPr>
      <w:r>
        <w:rPr>
          <w:rFonts w:ascii="Times New Roman" w:hAnsi="Times New Roman"/>
          <w:sz w:val="24"/>
        </w:rPr>
        <w:t>RP 1202. pants</w:t>
      </w:r>
    </w:p>
    <w:p w14:paraId="7EBC4710" w14:textId="32FF7341"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Kopīgs zīmols</w:t>
      </w:r>
    </w:p>
    <w:p w14:paraId="17FF1FA2" w14:textId="77777777" w:rsidR="0013049A" w:rsidRPr="0013049A" w:rsidRDefault="0013049A" w:rsidP="0013049A">
      <w:pPr>
        <w:pStyle w:val="Pamatteksts"/>
        <w:jc w:val="both"/>
        <w:rPr>
          <w:rFonts w:ascii="Times New Roman" w:hAnsi="Times New Roman" w:cs="Times New Roman"/>
          <w:noProof/>
          <w:sz w:val="24"/>
          <w:szCs w:val="24"/>
        </w:rPr>
      </w:pPr>
    </w:p>
    <w:p w14:paraId="316D5634"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Svītrots RP 1202. pants.</w:t>
      </w:r>
    </w:p>
    <w:p w14:paraId="4A90E640" w14:textId="77777777" w:rsidR="0013049A" w:rsidRPr="0013049A" w:rsidRDefault="0013049A" w:rsidP="0013049A">
      <w:pPr>
        <w:pStyle w:val="Pamatteksts"/>
        <w:jc w:val="both"/>
        <w:rPr>
          <w:rFonts w:ascii="Times New Roman" w:hAnsi="Times New Roman" w:cs="Times New Roman"/>
          <w:noProof/>
          <w:sz w:val="24"/>
          <w:szCs w:val="24"/>
        </w:rPr>
      </w:pPr>
    </w:p>
    <w:p w14:paraId="33DE0B87" w14:textId="77777777" w:rsidR="0013049A" w:rsidRPr="0013049A" w:rsidRDefault="0013049A" w:rsidP="0013049A">
      <w:pPr>
        <w:pStyle w:val="Pamatteksts"/>
        <w:jc w:val="both"/>
        <w:rPr>
          <w:rFonts w:ascii="Times New Roman" w:hAnsi="Times New Roman" w:cs="Times New Roman"/>
          <w:noProof/>
          <w:sz w:val="24"/>
          <w:szCs w:val="24"/>
        </w:rPr>
      </w:pPr>
    </w:p>
    <w:p w14:paraId="686D118F"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1301. pants</w:t>
      </w:r>
    </w:p>
    <w:p w14:paraId="3B477AC8" w14:textId="47D76B54"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Sadarbspējas un centralizētu norēķinu nosacījumi</w:t>
      </w:r>
    </w:p>
    <w:p w14:paraId="403E30B5" w14:textId="77777777" w:rsidR="0013049A" w:rsidRPr="0013049A" w:rsidRDefault="0013049A" w:rsidP="0013049A">
      <w:pPr>
        <w:pStyle w:val="Pamatteksts"/>
        <w:jc w:val="both"/>
        <w:rPr>
          <w:rFonts w:ascii="Times New Roman" w:hAnsi="Times New Roman" w:cs="Times New Roman"/>
          <w:noProof/>
          <w:sz w:val="24"/>
          <w:szCs w:val="24"/>
        </w:rPr>
      </w:pPr>
    </w:p>
    <w:p w14:paraId="2CDF78BB"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un 3. punktu groza šādi:</w:t>
      </w:r>
    </w:p>
    <w:p w14:paraId="142763C5" w14:textId="77777777" w:rsidR="0013049A" w:rsidRPr="0013049A" w:rsidRDefault="0013049A" w:rsidP="0013049A">
      <w:pPr>
        <w:pStyle w:val="Pamatteksts"/>
        <w:jc w:val="both"/>
        <w:rPr>
          <w:rFonts w:ascii="Times New Roman" w:hAnsi="Times New Roman" w:cs="Times New Roman"/>
          <w:noProof/>
          <w:sz w:val="24"/>
          <w:szCs w:val="24"/>
        </w:rPr>
      </w:pPr>
    </w:p>
    <w:p w14:paraId="462B3B22" w14:textId="77777777" w:rsidR="0013049A" w:rsidRPr="0013049A" w:rsidRDefault="0013049A" w:rsidP="0013049A">
      <w:pPr>
        <w:pStyle w:val="Pamatteksts"/>
        <w:tabs>
          <w:tab w:val="left" w:pos="888"/>
        </w:tabs>
        <w:jc w:val="both"/>
        <w:rPr>
          <w:rFonts w:ascii="Times New Roman" w:hAnsi="Times New Roman" w:cs="Times New Roman"/>
          <w:noProof/>
          <w:sz w:val="24"/>
          <w:szCs w:val="24"/>
        </w:rPr>
      </w:pPr>
      <w:r>
        <w:rPr>
          <w:rFonts w:ascii="Times New Roman" w:hAnsi="Times New Roman"/>
          <w:sz w:val="24"/>
        </w:rPr>
        <w:t xml:space="preserve">1. Izraudzīto operatoru izmantotie tīkli ir savstarpēji savienoti, lai nodrošinātu ar </w:t>
      </w:r>
      <w:r>
        <w:rPr>
          <w:rFonts w:ascii="Times New Roman" w:hAnsi="Times New Roman"/>
          <w:sz w:val="24"/>
          <w:u w:val="single"/>
        </w:rPr>
        <w:t>elektroniskajiem</w:t>
      </w:r>
      <w:r>
        <w:rPr>
          <w:rFonts w:ascii="Times New Roman" w:hAnsi="Times New Roman"/>
          <w:sz w:val="24"/>
        </w:rPr>
        <w:t xml:space="preserve"> pasta maksājuma uzdevumiem saistīto elektronisko datu apmaiņu.</w:t>
      </w:r>
    </w:p>
    <w:p w14:paraId="03885488" w14:textId="77777777" w:rsidR="0013049A" w:rsidRPr="0013049A" w:rsidRDefault="0013049A" w:rsidP="0013049A">
      <w:pPr>
        <w:pStyle w:val="Pamatteksts"/>
        <w:jc w:val="both"/>
        <w:rPr>
          <w:rFonts w:ascii="Times New Roman" w:hAnsi="Times New Roman" w:cs="Times New Roman"/>
          <w:noProof/>
          <w:sz w:val="24"/>
          <w:szCs w:val="24"/>
        </w:rPr>
      </w:pPr>
    </w:p>
    <w:p w14:paraId="201F9C55" w14:textId="77777777" w:rsidR="0013049A" w:rsidRPr="0013049A" w:rsidRDefault="0013049A" w:rsidP="0013049A">
      <w:pPr>
        <w:jc w:val="both"/>
        <w:rPr>
          <w:rFonts w:ascii="Times New Roman" w:hAnsi="Times New Roman" w:cs="Times New Roman"/>
          <w:noProof/>
          <w:sz w:val="24"/>
          <w:szCs w:val="24"/>
        </w:rPr>
      </w:pPr>
      <w:r>
        <w:rPr>
          <w:rFonts w:ascii="Times New Roman" w:hAnsi="Times New Roman"/>
          <w:sz w:val="24"/>
        </w:rPr>
        <w:t>(..)</w:t>
      </w:r>
    </w:p>
    <w:p w14:paraId="77BD21D2" w14:textId="77777777" w:rsidR="0013049A" w:rsidRPr="0013049A" w:rsidRDefault="0013049A" w:rsidP="0013049A">
      <w:pPr>
        <w:pStyle w:val="Pamatteksts"/>
        <w:jc w:val="both"/>
        <w:rPr>
          <w:rFonts w:ascii="Times New Roman" w:hAnsi="Times New Roman" w:cs="Times New Roman"/>
          <w:noProof/>
          <w:sz w:val="24"/>
          <w:szCs w:val="24"/>
        </w:rPr>
      </w:pPr>
    </w:p>
    <w:p w14:paraId="2DC7774B"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3. Izraudzītie operatori piemēro Reglamentā paredzētās procedūras pasta maksājuma uzdevumu apstrādei, lai nodrošinātu </w:t>
      </w:r>
      <w:r>
        <w:rPr>
          <w:rFonts w:ascii="Times New Roman" w:hAnsi="Times New Roman"/>
          <w:sz w:val="24"/>
          <w:u w:val="single"/>
        </w:rPr>
        <w:t>elektronisko</w:t>
      </w:r>
      <w:r>
        <w:rPr>
          <w:rFonts w:ascii="Times New Roman" w:hAnsi="Times New Roman"/>
          <w:sz w:val="24"/>
        </w:rPr>
        <w:t xml:space="preserve"> pasta maksājumu pakalpojumu sadarbspēju.</w:t>
      </w:r>
    </w:p>
    <w:p w14:paraId="5838316A" w14:textId="77777777" w:rsidR="0013049A" w:rsidRPr="0013049A" w:rsidRDefault="0013049A" w:rsidP="0013049A">
      <w:pPr>
        <w:pStyle w:val="Pamatteksts"/>
        <w:jc w:val="both"/>
        <w:rPr>
          <w:rFonts w:ascii="Times New Roman" w:hAnsi="Times New Roman" w:cs="Times New Roman"/>
          <w:noProof/>
          <w:sz w:val="24"/>
          <w:szCs w:val="24"/>
        </w:rPr>
      </w:pPr>
    </w:p>
    <w:p w14:paraId="7ECCA00C" w14:textId="2E3D4354"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1401. pants</w:t>
      </w:r>
    </w:p>
    <w:p w14:paraId="0B24E5D2"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Tīkla drošība</w:t>
      </w:r>
    </w:p>
    <w:p w14:paraId="21916DB3" w14:textId="77777777" w:rsidR="0013049A" w:rsidRPr="0013049A" w:rsidRDefault="0013049A" w:rsidP="0013049A">
      <w:pPr>
        <w:pStyle w:val="Pamatteksts"/>
        <w:jc w:val="both"/>
        <w:rPr>
          <w:rFonts w:ascii="Times New Roman" w:hAnsi="Times New Roman" w:cs="Times New Roman"/>
          <w:noProof/>
          <w:sz w:val="24"/>
          <w:szCs w:val="24"/>
        </w:rPr>
      </w:pPr>
    </w:p>
    <w:p w14:paraId="632A3FA5"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punktu groza šādi:</w:t>
      </w:r>
    </w:p>
    <w:p w14:paraId="66D8920D" w14:textId="77777777" w:rsidR="0013049A" w:rsidRPr="0013049A" w:rsidRDefault="0013049A" w:rsidP="0013049A">
      <w:pPr>
        <w:pStyle w:val="Pamatteksts"/>
        <w:jc w:val="both"/>
        <w:rPr>
          <w:rFonts w:ascii="Times New Roman" w:hAnsi="Times New Roman" w:cs="Times New Roman"/>
          <w:noProof/>
          <w:sz w:val="24"/>
          <w:szCs w:val="24"/>
        </w:rPr>
      </w:pPr>
    </w:p>
    <w:p w14:paraId="1D67F942"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sz w:val="24"/>
          <w:u w:val="single"/>
        </w:rPr>
        <w:t>Elektronisko</w:t>
      </w:r>
      <w:r>
        <w:rPr>
          <w:rFonts w:ascii="Times New Roman" w:hAnsi="Times New Roman"/>
          <w:sz w:val="24"/>
        </w:rPr>
        <w:t xml:space="preserve"> pasta maksājuma uzdevumu sūtīšanai paredzēto elektronisko tīklu starpsavienojumiem nodrošina tādu drošības līmeni, kāds tiek nodrošināts izraudzīto operatoru izmantotajā savienotajā tīklā.</w:t>
      </w:r>
    </w:p>
    <w:p w14:paraId="38D2081B" w14:textId="77777777" w:rsidR="0013049A" w:rsidRPr="0013049A" w:rsidRDefault="0013049A" w:rsidP="0013049A">
      <w:pPr>
        <w:pStyle w:val="Pamatteksts"/>
        <w:jc w:val="both"/>
        <w:rPr>
          <w:rFonts w:ascii="Times New Roman" w:hAnsi="Times New Roman" w:cs="Times New Roman"/>
          <w:noProof/>
          <w:sz w:val="24"/>
          <w:szCs w:val="24"/>
        </w:rPr>
      </w:pPr>
    </w:p>
    <w:p w14:paraId="6C8DD750" w14:textId="77777777" w:rsidR="0013049A" w:rsidRPr="0013049A" w:rsidRDefault="0013049A" w:rsidP="0013049A">
      <w:pPr>
        <w:pStyle w:val="Pamatteksts"/>
        <w:jc w:val="both"/>
        <w:rPr>
          <w:rFonts w:ascii="Times New Roman" w:hAnsi="Times New Roman" w:cs="Times New Roman"/>
          <w:noProof/>
          <w:sz w:val="24"/>
          <w:szCs w:val="24"/>
        </w:rPr>
      </w:pPr>
    </w:p>
    <w:p w14:paraId="1889FA4C" w14:textId="7F4CCC85"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1501. pants</w:t>
      </w:r>
    </w:p>
    <w:p w14:paraId="0053EE2F"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Pasta maksājumu uzdevumu virzības izsekošanas sistēma</w:t>
      </w:r>
    </w:p>
    <w:p w14:paraId="2EE539DF" w14:textId="77777777" w:rsidR="0013049A" w:rsidRPr="0013049A" w:rsidRDefault="0013049A" w:rsidP="0013049A">
      <w:pPr>
        <w:pStyle w:val="Pamatteksts"/>
        <w:jc w:val="both"/>
        <w:rPr>
          <w:rFonts w:ascii="Times New Roman" w:hAnsi="Times New Roman" w:cs="Times New Roman"/>
          <w:noProof/>
          <w:sz w:val="24"/>
          <w:szCs w:val="24"/>
        </w:rPr>
      </w:pPr>
    </w:p>
    <w:p w14:paraId="2AE9EDB7"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2. un 5. punktu groza šādi:</w:t>
      </w:r>
    </w:p>
    <w:p w14:paraId="6B515534" w14:textId="77777777" w:rsidR="0013049A" w:rsidRPr="0013049A" w:rsidRDefault="0013049A" w:rsidP="0013049A">
      <w:pPr>
        <w:pStyle w:val="Pamatteksts"/>
        <w:jc w:val="both"/>
        <w:rPr>
          <w:rFonts w:ascii="Times New Roman" w:hAnsi="Times New Roman" w:cs="Times New Roman"/>
          <w:noProof/>
          <w:sz w:val="24"/>
          <w:szCs w:val="24"/>
        </w:rPr>
      </w:pPr>
    </w:p>
    <w:p w14:paraId="2A3E8FEC"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1. Visās izraudzītā operatora izmantotajās sistēmās lieto funkcionālos apstiprinājumus, lai nodrošinātu informāciju, kas nepieciešama </w:t>
      </w:r>
      <w:r>
        <w:rPr>
          <w:rFonts w:ascii="Times New Roman" w:hAnsi="Times New Roman"/>
          <w:sz w:val="24"/>
          <w:u w:val="single"/>
        </w:rPr>
        <w:t>elektronisko</w:t>
      </w:r>
      <w:r>
        <w:rPr>
          <w:rFonts w:ascii="Times New Roman" w:hAnsi="Times New Roman"/>
          <w:sz w:val="24"/>
        </w:rPr>
        <w:t xml:space="preserve"> pasta maksājuma uzdevumu virzības izsekošanai.</w:t>
      </w:r>
    </w:p>
    <w:p w14:paraId="3D241718" w14:textId="77777777" w:rsidR="0013049A" w:rsidRPr="0013049A" w:rsidRDefault="0013049A" w:rsidP="0013049A">
      <w:pPr>
        <w:pStyle w:val="Pamatteksts"/>
        <w:jc w:val="both"/>
        <w:rPr>
          <w:rFonts w:ascii="Times New Roman" w:hAnsi="Times New Roman" w:cs="Times New Roman"/>
          <w:noProof/>
          <w:sz w:val="24"/>
          <w:szCs w:val="24"/>
        </w:rPr>
      </w:pPr>
    </w:p>
    <w:p w14:paraId="2C96BCB3"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2. Visos gadījumos, kad mainās </w:t>
      </w:r>
      <w:r>
        <w:rPr>
          <w:rFonts w:ascii="Times New Roman" w:hAnsi="Times New Roman"/>
          <w:sz w:val="24"/>
          <w:u w:val="single"/>
        </w:rPr>
        <w:t>elektroniskā</w:t>
      </w:r>
      <w:r>
        <w:rPr>
          <w:rFonts w:ascii="Times New Roman" w:hAnsi="Times New Roman"/>
          <w:sz w:val="24"/>
        </w:rPr>
        <w:t xml:space="preserve"> pasta maksājuma uzdevuma statuss, tiek nosūtīts </w:t>
      </w:r>
      <w:r>
        <w:rPr>
          <w:rFonts w:ascii="Times New Roman" w:hAnsi="Times New Roman"/>
          <w:i/>
          <w:iCs/>
          <w:sz w:val="24"/>
        </w:rPr>
        <w:t>EDI</w:t>
      </w:r>
      <w:r>
        <w:rPr>
          <w:rFonts w:ascii="Times New Roman" w:hAnsi="Times New Roman"/>
          <w:sz w:val="24"/>
        </w:rPr>
        <w:t xml:space="preserve"> ziņojums vai </w:t>
      </w:r>
      <w:r>
        <w:rPr>
          <w:rFonts w:ascii="Times New Roman" w:hAnsi="Times New Roman"/>
          <w:sz w:val="24"/>
          <w:u w:val="single"/>
        </w:rPr>
        <w:t>tiek atjaunināta informācija Savienības centralizētajā datu apmaiņas sistēmā</w:t>
      </w:r>
      <w:r>
        <w:rPr>
          <w:rFonts w:ascii="Times New Roman" w:hAnsi="Times New Roman"/>
          <w:sz w:val="24"/>
        </w:rPr>
        <w:t>.</w:t>
      </w:r>
    </w:p>
    <w:p w14:paraId="2DD1F5B9" w14:textId="77777777" w:rsidR="0013049A" w:rsidRPr="0013049A" w:rsidRDefault="0013049A" w:rsidP="0013049A">
      <w:pPr>
        <w:pStyle w:val="Pamatteksts"/>
        <w:jc w:val="both"/>
        <w:rPr>
          <w:rFonts w:ascii="Times New Roman" w:hAnsi="Times New Roman" w:cs="Times New Roman"/>
          <w:noProof/>
          <w:sz w:val="24"/>
          <w:szCs w:val="24"/>
        </w:rPr>
      </w:pPr>
    </w:p>
    <w:p w14:paraId="6ACC73C0" w14:textId="77777777" w:rsidR="0013049A" w:rsidRPr="0013049A" w:rsidRDefault="0013049A" w:rsidP="0013049A">
      <w:pPr>
        <w:jc w:val="both"/>
        <w:rPr>
          <w:rFonts w:ascii="Times New Roman" w:hAnsi="Times New Roman" w:cs="Times New Roman"/>
          <w:noProof/>
          <w:sz w:val="24"/>
          <w:szCs w:val="24"/>
        </w:rPr>
      </w:pPr>
      <w:r>
        <w:rPr>
          <w:rFonts w:ascii="Times New Roman" w:hAnsi="Times New Roman"/>
          <w:sz w:val="24"/>
        </w:rPr>
        <w:t>(..)</w:t>
      </w:r>
    </w:p>
    <w:p w14:paraId="408179C5" w14:textId="77777777" w:rsidR="0013049A" w:rsidRPr="0013049A" w:rsidRDefault="0013049A" w:rsidP="0013049A">
      <w:pPr>
        <w:rPr>
          <w:rFonts w:ascii="Times New Roman" w:hAnsi="Times New Roman" w:cs="Times New Roman"/>
          <w:noProof/>
          <w:sz w:val="24"/>
          <w:szCs w:val="24"/>
        </w:rPr>
      </w:pPr>
    </w:p>
    <w:p w14:paraId="42295F7F"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5. Informācija par pasta maksājuma uzdevuma statusu vai par tāda iesnieguma statusu, kas ir saistīts ar </w:t>
      </w:r>
      <w:r>
        <w:rPr>
          <w:rFonts w:ascii="Times New Roman" w:hAnsi="Times New Roman"/>
          <w:sz w:val="24"/>
          <w:u w:val="single"/>
        </w:rPr>
        <w:t>elektroniskā</w:t>
      </w:r>
      <w:r>
        <w:rPr>
          <w:rFonts w:ascii="Times New Roman" w:hAnsi="Times New Roman"/>
          <w:sz w:val="24"/>
        </w:rPr>
        <w:t xml:space="preserve"> pasta maksājuma uzdevuma izpildi, ir pieejama tiem izraudzītajiem operatoriem, kas ir iesaistīti šā </w:t>
      </w:r>
      <w:r>
        <w:rPr>
          <w:rFonts w:ascii="Times New Roman" w:hAnsi="Times New Roman"/>
          <w:sz w:val="24"/>
          <w:u w:val="single"/>
        </w:rPr>
        <w:t>elektroniskā</w:t>
      </w:r>
      <w:r>
        <w:rPr>
          <w:rFonts w:ascii="Times New Roman" w:hAnsi="Times New Roman"/>
          <w:sz w:val="24"/>
        </w:rPr>
        <w:t xml:space="preserve"> pasta maksājuma uzdevuma izpildē.</w:t>
      </w:r>
    </w:p>
    <w:p w14:paraId="48415850" w14:textId="77777777" w:rsidR="0013049A" w:rsidRPr="0013049A" w:rsidRDefault="0013049A" w:rsidP="0013049A">
      <w:pPr>
        <w:pStyle w:val="Pamatteksts"/>
        <w:jc w:val="both"/>
        <w:rPr>
          <w:rFonts w:ascii="Times New Roman" w:hAnsi="Times New Roman" w:cs="Times New Roman"/>
          <w:noProof/>
          <w:sz w:val="24"/>
          <w:szCs w:val="24"/>
        </w:rPr>
      </w:pPr>
    </w:p>
    <w:p w14:paraId="0DE5D25A" w14:textId="77777777" w:rsidR="0013049A" w:rsidRPr="0013049A" w:rsidRDefault="0013049A" w:rsidP="0013049A">
      <w:pPr>
        <w:pStyle w:val="Pamatteksts"/>
        <w:jc w:val="both"/>
        <w:rPr>
          <w:rFonts w:ascii="Times New Roman" w:hAnsi="Times New Roman" w:cs="Times New Roman"/>
          <w:noProof/>
          <w:sz w:val="24"/>
          <w:szCs w:val="24"/>
        </w:rPr>
      </w:pPr>
    </w:p>
    <w:p w14:paraId="44C37FA4"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1607. pants</w:t>
      </w:r>
    </w:p>
    <w:p w14:paraId="1B049238" w14:textId="3BE9BFD0"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Sistēmas savienojumu biežums</w:t>
      </w:r>
    </w:p>
    <w:p w14:paraId="196A2771" w14:textId="77777777" w:rsidR="0013049A" w:rsidRPr="0013049A" w:rsidRDefault="0013049A" w:rsidP="0013049A">
      <w:pPr>
        <w:pStyle w:val="Pamatteksts"/>
        <w:jc w:val="both"/>
        <w:rPr>
          <w:rFonts w:ascii="Times New Roman" w:hAnsi="Times New Roman" w:cs="Times New Roman"/>
          <w:noProof/>
          <w:sz w:val="24"/>
          <w:szCs w:val="24"/>
        </w:rPr>
      </w:pPr>
    </w:p>
    <w:p w14:paraId="1877DD44"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punktu groza šādi:</w:t>
      </w:r>
    </w:p>
    <w:p w14:paraId="49702A8E" w14:textId="77777777" w:rsidR="0013049A" w:rsidRPr="0013049A" w:rsidRDefault="0013049A" w:rsidP="0013049A">
      <w:pPr>
        <w:pStyle w:val="Pamatteksts"/>
        <w:jc w:val="both"/>
        <w:rPr>
          <w:rFonts w:ascii="Times New Roman" w:hAnsi="Times New Roman" w:cs="Times New Roman"/>
          <w:noProof/>
          <w:sz w:val="24"/>
          <w:szCs w:val="24"/>
        </w:rPr>
      </w:pPr>
    </w:p>
    <w:p w14:paraId="6F1D73E8"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sz w:val="24"/>
          <w:u w:val="single"/>
        </w:rPr>
        <w:t>Izņemot gadījumus, kad savienojumi tiek automātiski izveidoti Savienības centralizētajā datu apmaiņas sistēmā,</w:t>
      </w:r>
      <w:r>
        <w:rPr>
          <w:rFonts w:ascii="Times New Roman" w:hAnsi="Times New Roman"/>
          <w:sz w:val="24"/>
        </w:rPr>
        <w:t xml:space="preserve"> izraudzītais operators katru darba dienu pieslēdzas sistēmai vismaz vienu reizi stundā.</w:t>
      </w:r>
    </w:p>
    <w:p w14:paraId="57F481D1" w14:textId="77777777" w:rsidR="0013049A" w:rsidRPr="0013049A" w:rsidRDefault="0013049A" w:rsidP="0013049A">
      <w:pPr>
        <w:pStyle w:val="Pamatteksts"/>
        <w:jc w:val="both"/>
        <w:rPr>
          <w:rFonts w:ascii="Times New Roman" w:hAnsi="Times New Roman" w:cs="Times New Roman"/>
          <w:noProof/>
          <w:sz w:val="24"/>
          <w:szCs w:val="24"/>
        </w:rPr>
      </w:pPr>
    </w:p>
    <w:p w14:paraId="5A25168D" w14:textId="77777777" w:rsidR="0013049A" w:rsidRPr="0013049A" w:rsidRDefault="0013049A" w:rsidP="0013049A">
      <w:pPr>
        <w:pStyle w:val="Pamatteksts"/>
        <w:jc w:val="both"/>
        <w:rPr>
          <w:rFonts w:ascii="Times New Roman" w:hAnsi="Times New Roman" w:cs="Times New Roman"/>
          <w:noProof/>
          <w:sz w:val="24"/>
          <w:szCs w:val="24"/>
        </w:rPr>
      </w:pPr>
    </w:p>
    <w:p w14:paraId="5BDF0114"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1709. pants</w:t>
      </w:r>
    </w:p>
    <w:p w14:paraId="15393EA6" w14:textId="0344A1A3"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Neatbilstīgu pasta maksājuma uzdevumu apstrāde</w:t>
      </w:r>
    </w:p>
    <w:p w14:paraId="50252CBD" w14:textId="77777777" w:rsidR="0013049A" w:rsidRPr="0013049A" w:rsidRDefault="0013049A" w:rsidP="0013049A">
      <w:pPr>
        <w:pStyle w:val="Pamatteksts"/>
        <w:jc w:val="both"/>
        <w:rPr>
          <w:rFonts w:ascii="Times New Roman" w:hAnsi="Times New Roman" w:cs="Times New Roman"/>
          <w:noProof/>
          <w:sz w:val="24"/>
          <w:szCs w:val="24"/>
        </w:rPr>
      </w:pPr>
    </w:p>
    <w:p w14:paraId="3D321E9C"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un 2. punktu groza šādi:</w:t>
      </w:r>
    </w:p>
    <w:p w14:paraId="46CD193E" w14:textId="77777777" w:rsidR="0013049A" w:rsidRPr="0013049A" w:rsidRDefault="0013049A" w:rsidP="0013049A">
      <w:pPr>
        <w:pStyle w:val="Pamatteksts"/>
        <w:jc w:val="both"/>
        <w:rPr>
          <w:rFonts w:ascii="Times New Roman" w:hAnsi="Times New Roman" w:cs="Times New Roman"/>
          <w:noProof/>
          <w:sz w:val="24"/>
          <w:szCs w:val="24"/>
        </w:rPr>
      </w:pPr>
    </w:p>
    <w:p w14:paraId="454E3FCE"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1. Jebkurš </w:t>
      </w:r>
      <w:r>
        <w:rPr>
          <w:rFonts w:ascii="Times New Roman" w:hAnsi="Times New Roman"/>
          <w:i/>
          <w:iCs/>
          <w:sz w:val="24"/>
        </w:rPr>
        <w:t>EDI</w:t>
      </w:r>
      <w:r>
        <w:rPr>
          <w:rFonts w:ascii="Times New Roman" w:hAnsi="Times New Roman"/>
          <w:sz w:val="24"/>
        </w:rPr>
        <w:t xml:space="preserve"> ziņojums </w:t>
      </w:r>
      <w:r>
        <w:rPr>
          <w:rFonts w:ascii="Times New Roman" w:hAnsi="Times New Roman"/>
          <w:sz w:val="24"/>
          <w:u w:val="single"/>
        </w:rPr>
        <w:t>vai pārraidītā informācija</w:t>
      </w:r>
      <w:r>
        <w:rPr>
          <w:rFonts w:ascii="Times New Roman" w:hAnsi="Times New Roman"/>
          <w:sz w:val="24"/>
        </w:rPr>
        <w:t xml:space="preserve"> attiecībā uz pasta maksājuma uzdevumiem tiek noraidīta, ja ievadītie dati neatbilst nosacījumiem, kas nepieciešami, lai izpildītu pasta maksājuma uzdevumu, pieprasījumu vai atsaukšanas iesniegumu.</w:t>
      </w:r>
    </w:p>
    <w:p w14:paraId="65F2AB55" w14:textId="77777777" w:rsidR="0013049A" w:rsidRPr="0013049A" w:rsidRDefault="0013049A" w:rsidP="0013049A">
      <w:pPr>
        <w:pStyle w:val="Pamatteksts"/>
        <w:jc w:val="both"/>
        <w:rPr>
          <w:rFonts w:ascii="Times New Roman" w:hAnsi="Times New Roman" w:cs="Times New Roman"/>
          <w:noProof/>
          <w:sz w:val="24"/>
          <w:szCs w:val="24"/>
        </w:rPr>
      </w:pPr>
    </w:p>
    <w:p w14:paraId="29A3D27E"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2. Izraudzīto operatoru, kas ir nosūtījis attiecīgo ziņojumu </w:t>
      </w:r>
      <w:r>
        <w:rPr>
          <w:rFonts w:ascii="Times New Roman" w:hAnsi="Times New Roman"/>
          <w:sz w:val="24"/>
          <w:u w:val="single"/>
        </w:rPr>
        <w:t>vai pārraidījis informāciju</w:t>
      </w:r>
      <w:r>
        <w:rPr>
          <w:rFonts w:ascii="Times New Roman" w:hAnsi="Times New Roman"/>
          <w:sz w:val="24"/>
        </w:rPr>
        <w:t xml:space="preserve">, informē par atteikumu, tiklīdz ir noteikts atteikuma iemesls. Izraudzītais operators, kas ir nosūtījis attiecīgo ziņojumu </w:t>
      </w:r>
      <w:r>
        <w:rPr>
          <w:rFonts w:ascii="Times New Roman" w:hAnsi="Times New Roman"/>
          <w:sz w:val="24"/>
          <w:u w:val="single"/>
        </w:rPr>
        <w:t>vai pārraidījis informāciju</w:t>
      </w:r>
      <w:r>
        <w:rPr>
          <w:rFonts w:ascii="Times New Roman" w:hAnsi="Times New Roman"/>
          <w:sz w:val="24"/>
        </w:rPr>
        <w:t>, izlabo vai papildina datus un nosūta to atpakaļ otram izraudzītajam operatoram nākamajā darba dienā pēc atteikuma paziņojuma saņemšanas. Ja tiek izmantotas apvienotas tehnoloģijas, šo termiņu paredz pakalpojumu līgumā, un tas nedrīkst būt ilgāks par trīs darba dienām.</w:t>
      </w:r>
    </w:p>
    <w:p w14:paraId="0CCEF3DC" w14:textId="77777777" w:rsidR="0013049A" w:rsidRPr="0013049A" w:rsidRDefault="0013049A" w:rsidP="0013049A">
      <w:pPr>
        <w:pStyle w:val="Pamatteksts"/>
        <w:jc w:val="both"/>
        <w:rPr>
          <w:rFonts w:ascii="Times New Roman" w:hAnsi="Times New Roman" w:cs="Times New Roman"/>
          <w:noProof/>
          <w:sz w:val="24"/>
          <w:szCs w:val="24"/>
        </w:rPr>
      </w:pPr>
    </w:p>
    <w:p w14:paraId="7A6DE85B" w14:textId="77777777" w:rsidR="0013049A" w:rsidRPr="0013049A" w:rsidRDefault="0013049A" w:rsidP="0013049A">
      <w:pPr>
        <w:pStyle w:val="Pamatteksts"/>
        <w:jc w:val="both"/>
        <w:rPr>
          <w:rFonts w:ascii="Times New Roman" w:hAnsi="Times New Roman" w:cs="Times New Roman"/>
          <w:noProof/>
          <w:sz w:val="24"/>
          <w:szCs w:val="24"/>
        </w:rPr>
      </w:pPr>
    </w:p>
    <w:p w14:paraId="6577D60E" w14:textId="57EA5FC0"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RP 2509. pants</w:t>
      </w:r>
    </w:p>
    <w:p w14:paraId="415BBF9C"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Iemaksa</w:t>
      </w:r>
    </w:p>
    <w:p w14:paraId="77D2AC6B" w14:textId="77777777" w:rsidR="0013049A" w:rsidRPr="0013049A" w:rsidRDefault="0013049A" w:rsidP="0013049A">
      <w:pPr>
        <w:pStyle w:val="Pamatteksts"/>
        <w:jc w:val="both"/>
        <w:rPr>
          <w:rFonts w:ascii="Times New Roman" w:hAnsi="Times New Roman" w:cs="Times New Roman"/>
          <w:noProof/>
          <w:sz w:val="24"/>
          <w:szCs w:val="24"/>
        </w:rPr>
      </w:pPr>
    </w:p>
    <w:p w14:paraId="682D8286"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Šā panta 1. punktu groza šādi:</w:t>
      </w:r>
    </w:p>
    <w:p w14:paraId="34F5400C" w14:textId="77777777" w:rsidR="0013049A" w:rsidRPr="0013049A" w:rsidRDefault="0013049A" w:rsidP="0013049A">
      <w:pPr>
        <w:pStyle w:val="Pamatteksts"/>
        <w:jc w:val="both"/>
        <w:rPr>
          <w:rFonts w:ascii="Times New Roman" w:hAnsi="Times New Roman" w:cs="Times New Roman"/>
          <w:noProof/>
          <w:sz w:val="24"/>
          <w:szCs w:val="24"/>
        </w:rPr>
      </w:pPr>
    </w:p>
    <w:p w14:paraId="3FA6DF61" w14:textId="77777777" w:rsidR="0013049A" w:rsidRPr="0013049A" w:rsidRDefault="0013049A" w:rsidP="0013049A">
      <w:pPr>
        <w:pStyle w:val="Pamatteksts"/>
        <w:jc w:val="both"/>
        <w:rPr>
          <w:rFonts w:ascii="Times New Roman" w:hAnsi="Times New Roman" w:cs="Times New Roman"/>
          <w:noProof/>
          <w:sz w:val="24"/>
          <w:szCs w:val="24"/>
        </w:rPr>
      </w:pPr>
      <w:r>
        <w:rPr>
          <w:rFonts w:ascii="Times New Roman" w:hAnsi="Times New Roman"/>
          <w:sz w:val="24"/>
        </w:rPr>
        <w:t xml:space="preserve">1. Izraudzītais operators maksātājs uzreiz pēc norēķināšanās var pieprasīt veikt automātisku iemaksu, </w:t>
      </w:r>
      <w:r>
        <w:rPr>
          <w:rFonts w:ascii="Times New Roman" w:hAnsi="Times New Roman"/>
          <w:sz w:val="24"/>
          <w:u w:val="single"/>
        </w:rPr>
        <w:t>izņemot gadījumā, kad norēķinus veic centralizētas klīringa un norēķinu sistēmas ietvaros</w:t>
      </w:r>
      <w:r>
        <w:rPr>
          <w:rFonts w:ascii="Times New Roman" w:hAnsi="Times New Roman"/>
          <w:sz w:val="24"/>
        </w:rPr>
        <w:t>.</w:t>
      </w:r>
    </w:p>
    <w:sectPr w:rsidR="0013049A" w:rsidRPr="0013049A" w:rsidSect="00107FCE">
      <w:headerReference w:type="even" r:id="rId13"/>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87CD" w14:textId="77777777" w:rsidR="00336EBB" w:rsidRPr="0013049A" w:rsidRDefault="00336EBB">
      <w:pPr>
        <w:rPr>
          <w:noProof/>
        </w:rPr>
      </w:pPr>
      <w:r w:rsidRPr="0013049A">
        <w:rPr>
          <w:noProof/>
        </w:rPr>
        <w:separator/>
      </w:r>
    </w:p>
  </w:endnote>
  <w:endnote w:type="continuationSeparator" w:id="0">
    <w:p w14:paraId="4A6A996E" w14:textId="77777777" w:rsidR="00336EBB" w:rsidRPr="0013049A" w:rsidRDefault="00336EBB">
      <w:pPr>
        <w:rPr>
          <w:noProof/>
        </w:rPr>
      </w:pPr>
      <w:r w:rsidRPr="0013049A">
        <w:rPr>
          <w:noProof/>
        </w:rPr>
        <w:continuationSeparator/>
      </w:r>
    </w:p>
  </w:endnote>
  <w:endnote w:type="continuationNotice" w:id="1">
    <w:p w14:paraId="1A4EA729" w14:textId="77777777" w:rsidR="00336EBB" w:rsidRDefault="00336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69E1" w14:textId="77777777" w:rsidR="005C4195" w:rsidRPr="005C4195" w:rsidRDefault="005C4195" w:rsidP="005C4195">
    <w:pPr>
      <w:tabs>
        <w:tab w:val="center" w:pos="4513"/>
        <w:tab w:val="right" w:pos="9026"/>
        <w:tab w:val="left" w:pos="9072"/>
      </w:tabs>
      <w:autoSpaceDE/>
      <w:autoSpaceDN/>
      <w:rPr>
        <w:rFonts w:ascii="Times New Roman" w:eastAsiaTheme="minorHAnsi" w:hAnsi="Times New Roman" w:cs="Times New Roman"/>
        <w:sz w:val="20"/>
        <w:szCs w:val="18"/>
      </w:rPr>
    </w:pPr>
  </w:p>
  <w:p w14:paraId="75D4A8DD" w14:textId="77777777" w:rsidR="005C4195" w:rsidRPr="005C4195" w:rsidRDefault="005C4195" w:rsidP="005C4195">
    <w:pPr>
      <w:tabs>
        <w:tab w:val="right" w:leader="underscore" w:pos="9072"/>
      </w:tabs>
      <w:autoSpaceDE/>
      <w:autoSpaceDN/>
      <w:rPr>
        <w:rFonts w:ascii="Times New Roman" w:eastAsiaTheme="minorHAnsi" w:hAnsi="Times New Roman" w:cs="Times New Roman"/>
        <w:sz w:val="20"/>
        <w:szCs w:val="18"/>
      </w:rPr>
    </w:pPr>
    <w:r w:rsidRPr="005C4195">
      <w:rPr>
        <w:rFonts w:ascii="Times New Roman" w:eastAsiaTheme="minorHAnsi" w:hAnsi="Times New Roman" w:cs="Times New Roman"/>
        <w:sz w:val="20"/>
        <w:szCs w:val="18"/>
      </w:rPr>
      <w:tab/>
    </w:r>
  </w:p>
  <w:p w14:paraId="7A5F151A" w14:textId="77777777" w:rsidR="005C4195" w:rsidRPr="005C4195" w:rsidRDefault="005C4195" w:rsidP="005C4195">
    <w:pPr>
      <w:tabs>
        <w:tab w:val="center" w:pos="4513"/>
        <w:tab w:val="right" w:pos="9026"/>
        <w:tab w:val="right" w:pos="9072"/>
      </w:tabs>
      <w:autoSpaceDE/>
      <w:autoSpaceDN/>
      <w:rPr>
        <w:rFonts w:ascii="Times New Roman" w:eastAsiaTheme="minorHAnsi" w:hAnsi="Times New Roman" w:cs="Times New Roman"/>
        <w:sz w:val="20"/>
        <w:szCs w:val="18"/>
      </w:rPr>
    </w:pPr>
  </w:p>
  <w:p w14:paraId="29241FCF" w14:textId="328A445A" w:rsidR="005C4195" w:rsidRPr="005C4195" w:rsidRDefault="005C4195" w:rsidP="005C4195">
    <w:pPr>
      <w:tabs>
        <w:tab w:val="right" w:pos="9072"/>
      </w:tabs>
      <w:autoSpaceDE/>
      <w:autoSpaceDN/>
      <w:rPr>
        <w:rFonts w:ascii="Times New Roman" w:eastAsiaTheme="minorHAnsi" w:hAnsi="Times New Roman" w:cs="Times New Roman"/>
        <w:sz w:val="20"/>
        <w:szCs w:val="18"/>
      </w:rPr>
    </w:pPr>
    <w:r w:rsidRPr="005C4195">
      <w:rPr>
        <w:rFonts w:ascii="Times New Roman" w:eastAsiaTheme="minorHAnsi" w:hAnsi="Times New Roman" w:cs="Times New Roman"/>
        <w:noProof/>
        <w:sz w:val="20"/>
        <w:szCs w:val="18"/>
      </w:rPr>
      <w:t xml:space="preserve">Tulkojums </w:t>
    </w:r>
    <w:r w:rsidRPr="005C4195">
      <w:rPr>
        <w:rFonts w:ascii="Times New Roman" w:eastAsiaTheme="minorHAnsi" w:hAnsi="Times New Roman" w:cs="Times New Roman"/>
        <w:noProof/>
        <w:sz w:val="20"/>
        <w:szCs w:val="18"/>
      </w:rPr>
      <w:fldChar w:fldCharType="begin"/>
    </w:r>
    <w:r w:rsidRPr="005C4195">
      <w:rPr>
        <w:rFonts w:ascii="Times New Roman" w:eastAsiaTheme="minorHAnsi" w:hAnsi="Times New Roman" w:cs="Times New Roman"/>
        <w:noProof/>
        <w:sz w:val="20"/>
        <w:szCs w:val="18"/>
      </w:rPr>
      <w:instrText>symbol 211 \f "Symbol" \s 9</w:instrText>
    </w:r>
    <w:r w:rsidRPr="005C4195">
      <w:rPr>
        <w:rFonts w:ascii="Times New Roman" w:eastAsiaTheme="minorHAnsi" w:hAnsi="Times New Roman" w:cs="Times New Roman"/>
        <w:noProof/>
        <w:sz w:val="20"/>
        <w:szCs w:val="18"/>
      </w:rPr>
      <w:fldChar w:fldCharType="separate"/>
    </w:r>
    <w:r w:rsidRPr="005C4195">
      <w:rPr>
        <w:rFonts w:ascii="Times New Roman" w:eastAsiaTheme="minorHAnsi" w:hAnsi="Times New Roman" w:cs="Times New Roman"/>
        <w:noProof/>
        <w:sz w:val="20"/>
        <w:szCs w:val="18"/>
      </w:rPr>
      <w:t>Ó</w:t>
    </w:r>
    <w:r w:rsidRPr="005C4195">
      <w:rPr>
        <w:rFonts w:ascii="Times New Roman" w:eastAsiaTheme="minorHAnsi" w:hAnsi="Times New Roman" w:cs="Times New Roman"/>
        <w:noProof/>
        <w:sz w:val="20"/>
        <w:szCs w:val="18"/>
      </w:rPr>
      <w:fldChar w:fldCharType="end"/>
    </w:r>
    <w:r w:rsidRPr="005C4195">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4</w:t>
    </w:r>
    <w:r w:rsidRPr="005C4195">
      <w:rPr>
        <w:rFonts w:ascii="Times New Roman" w:eastAsiaTheme="minorHAnsi" w:hAnsi="Times New Roman" w:cs="Times New Roman"/>
        <w:sz w:val="20"/>
        <w:szCs w:val="18"/>
      </w:rPr>
      <w:tab/>
    </w:r>
    <w:r w:rsidRPr="005C4195">
      <w:rPr>
        <w:rFonts w:ascii="Times New Roman" w:eastAsiaTheme="minorHAnsi" w:hAnsi="Times New Roman" w:cs="Times New Roman"/>
        <w:sz w:val="20"/>
        <w:szCs w:val="18"/>
      </w:rPr>
      <w:fldChar w:fldCharType="begin"/>
    </w:r>
    <w:r w:rsidRPr="005C4195">
      <w:rPr>
        <w:rFonts w:ascii="Times New Roman" w:eastAsiaTheme="minorHAnsi" w:hAnsi="Times New Roman" w:cs="Times New Roman"/>
        <w:sz w:val="20"/>
        <w:szCs w:val="18"/>
      </w:rPr>
      <w:instrText xml:space="preserve">page </w:instrText>
    </w:r>
    <w:r w:rsidRPr="005C4195">
      <w:rPr>
        <w:rFonts w:ascii="Times New Roman" w:eastAsiaTheme="minorHAnsi" w:hAnsi="Times New Roman" w:cs="Times New Roman"/>
        <w:sz w:val="20"/>
        <w:szCs w:val="18"/>
      </w:rPr>
      <w:fldChar w:fldCharType="separate"/>
    </w:r>
    <w:r w:rsidRPr="005C4195">
      <w:rPr>
        <w:rFonts w:ascii="Times New Roman" w:eastAsiaTheme="minorHAnsi" w:hAnsi="Times New Roman" w:cs="Times New Roman"/>
        <w:sz w:val="20"/>
        <w:szCs w:val="18"/>
      </w:rPr>
      <w:t>2</w:t>
    </w:r>
    <w:r w:rsidRPr="005C4195">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A17A" w14:textId="77777777" w:rsidR="00852D80" w:rsidRPr="00852D80" w:rsidRDefault="00852D80" w:rsidP="00852D80">
    <w:pPr>
      <w:tabs>
        <w:tab w:val="center" w:pos="4513"/>
        <w:tab w:val="right" w:pos="9026"/>
        <w:tab w:val="left" w:pos="9072"/>
      </w:tabs>
      <w:autoSpaceDE/>
      <w:autoSpaceDN/>
      <w:rPr>
        <w:rFonts w:ascii="Times New Roman" w:eastAsiaTheme="minorHAnsi"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1F789F76" w14:textId="77777777" w:rsidR="00852D80" w:rsidRPr="00852D80" w:rsidRDefault="00852D80" w:rsidP="00852D80">
    <w:pPr>
      <w:tabs>
        <w:tab w:val="left" w:leader="underscore" w:pos="9072"/>
      </w:tabs>
      <w:autoSpaceDE/>
      <w:autoSpaceDN/>
      <w:rPr>
        <w:rFonts w:ascii="Times New Roman" w:eastAsiaTheme="minorHAnsi" w:hAnsi="Times New Roman" w:cs="Times New Roman"/>
        <w:sz w:val="20"/>
        <w:szCs w:val="18"/>
      </w:rPr>
    </w:pPr>
    <w:r w:rsidRPr="00852D80">
      <w:rPr>
        <w:rFonts w:ascii="Times New Roman" w:eastAsiaTheme="minorHAnsi" w:hAnsi="Times New Roman" w:cs="Times New Roman"/>
        <w:sz w:val="20"/>
        <w:szCs w:val="18"/>
      </w:rPr>
      <w:tab/>
    </w:r>
  </w:p>
  <w:p w14:paraId="718A390C" w14:textId="77777777" w:rsidR="00852D80" w:rsidRPr="00852D80" w:rsidRDefault="00852D80" w:rsidP="00852D80">
    <w:pPr>
      <w:tabs>
        <w:tab w:val="center" w:pos="4513"/>
        <w:tab w:val="right" w:pos="9026"/>
        <w:tab w:val="left" w:pos="9072"/>
      </w:tabs>
      <w:autoSpaceDE/>
      <w:autoSpaceDN/>
      <w:rPr>
        <w:rFonts w:ascii="Times New Roman" w:eastAsiaTheme="minorHAnsi" w:hAnsi="Times New Roman" w:cs="Times New Roman"/>
        <w:sz w:val="20"/>
        <w:szCs w:val="18"/>
      </w:rPr>
    </w:pPr>
  </w:p>
  <w:p w14:paraId="4D44BD43" w14:textId="06FD4E5F" w:rsidR="0013049A" w:rsidRPr="00852D80" w:rsidRDefault="00852D80" w:rsidP="00852D80">
    <w:pPr>
      <w:tabs>
        <w:tab w:val="center" w:pos="4513"/>
        <w:tab w:val="right" w:pos="9026"/>
      </w:tabs>
      <w:autoSpaceDE/>
      <w:autoSpaceDN/>
      <w:rPr>
        <w:rFonts w:ascii="Times New Roman" w:eastAsiaTheme="minorHAnsi" w:hAnsi="Times New Roman" w:cs="Times New Roman"/>
        <w:sz w:val="20"/>
        <w:szCs w:val="18"/>
      </w:rPr>
    </w:pPr>
    <w:r w:rsidRPr="00852D80">
      <w:rPr>
        <w:rFonts w:ascii="Times New Roman" w:eastAsiaTheme="minorHAnsi" w:hAnsi="Times New Roman" w:cs="Times New Roman"/>
        <w:noProof/>
        <w:sz w:val="20"/>
        <w:szCs w:val="18"/>
      </w:rPr>
      <w:t xml:space="preserve">Tulkojums </w:t>
    </w:r>
    <w:r w:rsidRPr="00852D80">
      <w:rPr>
        <w:rFonts w:ascii="Times New Roman" w:eastAsiaTheme="minorHAnsi" w:hAnsi="Times New Roman" w:cs="Times New Roman"/>
        <w:noProof/>
        <w:sz w:val="20"/>
        <w:szCs w:val="18"/>
      </w:rPr>
      <w:fldChar w:fldCharType="begin"/>
    </w:r>
    <w:r w:rsidRPr="00852D80">
      <w:rPr>
        <w:rFonts w:ascii="Times New Roman" w:eastAsiaTheme="minorHAnsi" w:hAnsi="Times New Roman" w:cs="Times New Roman"/>
        <w:noProof/>
        <w:sz w:val="20"/>
        <w:szCs w:val="18"/>
      </w:rPr>
      <w:instrText>symbol 211 \f "Symbol" \s 9</w:instrText>
    </w:r>
    <w:r w:rsidRPr="00852D80">
      <w:rPr>
        <w:rFonts w:ascii="Times New Roman" w:eastAsiaTheme="minorHAnsi" w:hAnsi="Times New Roman" w:cs="Times New Roman"/>
        <w:noProof/>
        <w:sz w:val="20"/>
        <w:szCs w:val="18"/>
      </w:rPr>
      <w:fldChar w:fldCharType="separate"/>
    </w:r>
    <w:r w:rsidRPr="00852D80">
      <w:rPr>
        <w:rFonts w:ascii="Times New Roman" w:eastAsiaTheme="minorHAnsi" w:hAnsi="Times New Roman" w:cs="Times New Roman"/>
        <w:noProof/>
        <w:sz w:val="20"/>
        <w:szCs w:val="18"/>
      </w:rPr>
      <w:t>Ó</w:t>
    </w:r>
    <w:r w:rsidRPr="00852D80">
      <w:rPr>
        <w:rFonts w:ascii="Times New Roman" w:eastAsiaTheme="minorHAnsi" w:hAnsi="Times New Roman" w:cs="Times New Roman"/>
        <w:noProof/>
        <w:sz w:val="20"/>
        <w:szCs w:val="18"/>
      </w:rPr>
      <w:fldChar w:fldCharType="end"/>
    </w:r>
    <w:r w:rsidRPr="00852D80">
      <w:rPr>
        <w:rFonts w:ascii="Times New Roman" w:eastAsiaTheme="minorHAnsi" w:hAnsi="Times New Roman" w:cs="Times New Roman"/>
        <w:noProof/>
        <w:sz w:val="20"/>
        <w:szCs w:val="18"/>
      </w:rPr>
      <w:t xml:space="preserve"> Valsts valodas centrs, 20</w:t>
    </w:r>
    <w:bookmarkEnd w:id="18"/>
    <w:bookmarkEnd w:id="19"/>
    <w:bookmarkEnd w:id="20"/>
    <w:r w:rsidRPr="00852D80">
      <w:rPr>
        <w:rFonts w:ascii="Times New Roman" w:eastAsiaTheme="minorHAnsi" w:hAnsi="Times New Roman" w:cs="Times New Roman"/>
        <w:noProof/>
        <w:sz w:val="20"/>
        <w:szCs w:val="18"/>
      </w:rPr>
      <w:t>2</w:t>
    </w:r>
    <w:bookmarkEnd w:id="21"/>
    <w:bookmarkEnd w:id="22"/>
    <w:r>
      <w:rPr>
        <w:rFonts w:ascii="Times New Roman" w:eastAsiaTheme="minorHAnsi" w:hAnsi="Times New Roman" w:cs="Times New Roman"/>
        <w:noProof/>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5F91" w14:textId="77777777" w:rsidR="00336EBB" w:rsidRPr="0013049A" w:rsidRDefault="00336EBB">
      <w:pPr>
        <w:rPr>
          <w:noProof/>
        </w:rPr>
      </w:pPr>
      <w:r w:rsidRPr="0013049A">
        <w:rPr>
          <w:noProof/>
        </w:rPr>
        <w:separator/>
      </w:r>
    </w:p>
  </w:footnote>
  <w:footnote w:type="continuationSeparator" w:id="0">
    <w:p w14:paraId="1B4A8CF1" w14:textId="77777777" w:rsidR="00336EBB" w:rsidRPr="0013049A" w:rsidRDefault="00336EBB">
      <w:pPr>
        <w:rPr>
          <w:noProof/>
        </w:rPr>
      </w:pPr>
      <w:r w:rsidRPr="0013049A">
        <w:rPr>
          <w:noProof/>
        </w:rPr>
        <w:continuationSeparator/>
      </w:r>
    </w:p>
  </w:footnote>
  <w:footnote w:type="continuationNotice" w:id="1">
    <w:p w14:paraId="26C1EB0F" w14:textId="77777777" w:rsidR="00336EBB" w:rsidRDefault="00336EBB"/>
  </w:footnote>
  <w:footnote w:id="2">
    <w:p w14:paraId="00E60552" w14:textId="324346CF" w:rsidR="0013049A" w:rsidRPr="005C4195" w:rsidRDefault="0013049A" w:rsidP="005C4195">
      <w:pPr>
        <w:jc w:val="both"/>
        <w:rPr>
          <w:rFonts w:ascii="Times New Roman" w:hAnsi="Times New Roman" w:cs="Times New Roman"/>
          <w:noProof/>
          <w:sz w:val="20"/>
          <w:szCs w:val="20"/>
        </w:rPr>
      </w:pPr>
      <w:r w:rsidRPr="002961F0">
        <w:rPr>
          <w:rStyle w:val="Vresatsauce"/>
          <w:rFonts w:ascii="Times New Roman" w:hAnsi="Times New Roman" w:cs="Times New Roman"/>
          <w:noProof/>
          <w:sz w:val="20"/>
          <w:szCs w:val="20"/>
        </w:rPr>
        <w:footnoteRef/>
      </w:r>
      <w:r w:rsidRPr="002961F0">
        <w:rPr>
          <w:rFonts w:ascii="Times New Roman" w:hAnsi="Times New Roman" w:cs="Times New Roman"/>
          <w:sz w:val="20"/>
          <w:szCs w:val="20"/>
        </w:rPr>
        <w:t xml:space="preserve"> Saskaņā ar </w:t>
      </w:r>
      <w:r w:rsidRPr="002961F0">
        <w:rPr>
          <w:rFonts w:ascii="Times New Roman" w:hAnsi="Times New Roman" w:cs="Times New Roman"/>
          <w:i/>
          <w:iCs/>
          <w:sz w:val="20"/>
          <w:szCs w:val="20"/>
        </w:rPr>
        <w:t>POC</w:t>
      </w:r>
      <w:r w:rsidRPr="002961F0">
        <w:rPr>
          <w:rFonts w:ascii="Times New Roman" w:hAnsi="Times New Roman" w:cs="Times New Roman"/>
          <w:sz w:val="20"/>
          <w:szCs w:val="20"/>
        </w:rPr>
        <w:t xml:space="preserve"> kārtības ruļļa 18. pantu Starptautiskais birojs ir pārnumurējis šeit norādīto noteikumu punktus ar mērķi pareizi atspoguļot to secību Reglamenta konsolidētajā redakcijā.</w:t>
      </w:r>
    </w:p>
  </w:footnote>
  <w:footnote w:id="3">
    <w:p w14:paraId="1366D71C" w14:textId="77777777" w:rsidR="0013049A" w:rsidRPr="002961F0" w:rsidRDefault="0013049A" w:rsidP="0013049A">
      <w:pPr>
        <w:pStyle w:val="Vresteksts"/>
        <w:rPr>
          <w:rFonts w:ascii="Times New Roman" w:hAnsi="Times New Roman" w:cs="Times New Roman"/>
          <w:noProof/>
        </w:rPr>
      </w:pPr>
      <w:r w:rsidRPr="002961F0">
        <w:rPr>
          <w:rStyle w:val="Vresatsauce"/>
          <w:rFonts w:ascii="Times New Roman" w:hAnsi="Times New Roman" w:cs="Times New Roman"/>
          <w:noProof/>
        </w:rPr>
        <w:footnoteRef/>
      </w:r>
      <w:r w:rsidRPr="002961F0">
        <w:rPr>
          <w:rFonts w:ascii="Times New Roman" w:hAnsi="Times New Roman" w:cs="Times New Roman"/>
        </w:rPr>
        <w:t xml:space="preserve"> Šādas atrunas stājas spēkā nekavējoties pēc tam, kad visām dalībvalstīm ir oficiāli paziņots par to pieņemšanu, izmantojot šo cirkulāru.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E297" w14:textId="6A9B3E30" w:rsidR="00267125" w:rsidRPr="006236ED" w:rsidRDefault="00267125">
    <w:pPr>
      <w:pStyle w:val="Pamatteksts"/>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8782" w14:textId="77777777" w:rsidR="00761564" w:rsidRPr="00761564" w:rsidRDefault="00761564" w:rsidP="00761564">
    <w:pPr>
      <w:tabs>
        <w:tab w:val="center" w:pos="4513"/>
        <w:tab w:val="right" w:pos="9026"/>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05EA6DB5" w14:textId="77777777" w:rsidR="00761564" w:rsidRPr="00761564" w:rsidRDefault="00761564" w:rsidP="00761564">
    <w:pPr>
      <w:tabs>
        <w:tab w:val="right" w:leader="underscore" w:pos="9072"/>
      </w:tabs>
      <w:autoSpaceDE/>
      <w:autoSpaceDN/>
      <w:rPr>
        <w:rFonts w:ascii="Times New Roman" w:eastAsiaTheme="minorHAnsi" w:hAnsi="Times New Roman" w:cs="Times New Roman"/>
        <w:sz w:val="20"/>
        <w:szCs w:val="20"/>
      </w:rPr>
    </w:pPr>
    <w:r w:rsidRPr="00761564">
      <w:rPr>
        <w:rFonts w:ascii="Times New Roman" w:eastAsiaTheme="minorHAnsi"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D7F6650" w14:textId="77777777" w:rsidR="00761564" w:rsidRPr="00761564" w:rsidRDefault="00761564" w:rsidP="00761564">
    <w:pPr>
      <w:tabs>
        <w:tab w:val="center" w:pos="4513"/>
        <w:tab w:val="right" w:pos="9026"/>
      </w:tabs>
      <w:autoSpaceDE/>
      <w:autoSpaceDN/>
      <w:rPr>
        <w:rFonts w:ascii="Times New Roman" w:eastAsiaTheme="minorHAnsi" w:hAnsi="Times New Roman" w:cs="Times New Roman"/>
        <w:sz w:val="20"/>
        <w:szCs w:val="20"/>
      </w:rPr>
    </w:pPr>
  </w:p>
  <w:p w14:paraId="6A25E298" w14:textId="1607A277" w:rsidR="00267125" w:rsidRPr="006236ED" w:rsidRDefault="00267125">
    <w:pPr>
      <w:pStyle w:val="Pamatteksts"/>
      <w:spacing w:line="14" w:lineRule="auto"/>
      <w:rPr>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E51" w14:textId="77777777" w:rsidR="00D96EC9" w:rsidRPr="00864FDC" w:rsidRDefault="00D96EC9" w:rsidP="00D96EC9">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32ED379" w14:textId="77777777" w:rsidR="0013049A" w:rsidRDefault="0013049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056A1"/>
    <w:multiLevelType w:val="hybridMultilevel"/>
    <w:tmpl w:val="528062C4"/>
    <w:lvl w:ilvl="0" w:tplc="563EF966">
      <w:start w:val="5"/>
      <w:numFmt w:val="decimal"/>
      <w:lvlText w:val="%1"/>
      <w:lvlJc w:val="left"/>
      <w:pPr>
        <w:ind w:left="322" w:hanging="567"/>
      </w:pPr>
      <w:rPr>
        <w:rFonts w:ascii="Arial" w:eastAsia="Arial" w:hAnsi="Arial" w:cs="Arial" w:hint="default"/>
        <w:b w:val="0"/>
        <w:bCs w:val="0"/>
        <w:i w:val="0"/>
        <w:iCs w:val="0"/>
        <w:spacing w:val="0"/>
        <w:w w:val="101"/>
        <w:sz w:val="18"/>
        <w:szCs w:val="18"/>
        <w:lang w:val="en-US" w:eastAsia="en-US" w:bidi="ar-SA"/>
      </w:rPr>
    </w:lvl>
    <w:lvl w:ilvl="1" w:tplc="4518FCEA">
      <w:numFmt w:val="bullet"/>
      <w:lvlText w:val="•"/>
      <w:lvlJc w:val="left"/>
      <w:pPr>
        <w:ind w:left="1659" w:hanging="567"/>
      </w:pPr>
      <w:rPr>
        <w:rFonts w:hint="default"/>
        <w:lang w:val="en-US" w:eastAsia="en-US" w:bidi="ar-SA"/>
      </w:rPr>
    </w:lvl>
    <w:lvl w:ilvl="2" w:tplc="47DC162C">
      <w:numFmt w:val="bullet"/>
      <w:lvlText w:val="•"/>
      <w:lvlJc w:val="left"/>
      <w:pPr>
        <w:ind w:left="2999" w:hanging="567"/>
      </w:pPr>
      <w:rPr>
        <w:rFonts w:hint="default"/>
        <w:lang w:val="en-US" w:eastAsia="en-US" w:bidi="ar-SA"/>
      </w:rPr>
    </w:lvl>
    <w:lvl w:ilvl="3" w:tplc="E3C450B4">
      <w:numFmt w:val="bullet"/>
      <w:lvlText w:val="•"/>
      <w:lvlJc w:val="left"/>
      <w:pPr>
        <w:ind w:left="4339" w:hanging="567"/>
      </w:pPr>
      <w:rPr>
        <w:rFonts w:hint="default"/>
        <w:lang w:val="en-US" w:eastAsia="en-US" w:bidi="ar-SA"/>
      </w:rPr>
    </w:lvl>
    <w:lvl w:ilvl="4" w:tplc="75C2F406">
      <w:numFmt w:val="bullet"/>
      <w:lvlText w:val="•"/>
      <w:lvlJc w:val="left"/>
      <w:pPr>
        <w:ind w:left="5679" w:hanging="567"/>
      </w:pPr>
      <w:rPr>
        <w:rFonts w:hint="default"/>
        <w:lang w:val="en-US" w:eastAsia="en-US" w:bidi="ar-SA"/>
      </w:rPr>
    </w:lvl>
    <w:lvl w:ilvl="5" w:tplc="3E70C37C">
      <w:numFmt w:val="bullet"/>
      <w:lvlText w:val="•"/>
      <w:lvlJc w:val="left"/>
      <w:pPr>
        <w:ind w:left="7018" w:hanging="567"/>
      </w:pPr>
      <w:rPr>
        <w:rFonts w:hint="default"/>
        <w:lang w:val="en-US" w:eastAsia="en-US" w:bidi="ar-SA"/>
      </w:rPr>
    </w:lvl>
    <w:lvl w:ilvl="6" w:tplc="08364568">
      <w:numFmt w:val="bullet"/>
      <w:lvlText w:val="•"/>
      <w:lvlJc w:val="left"/>
      <w:pPr>
        <w:ind w:left="8358" w:hanging="567"/>
      </w:pPr>
      <w:rPr>
        <w:rFonts w:hint="default"/>
        <w:lang w:val="en-US" w:eastAsia="en-US" w:bidi="ar-SA"/>
      </w:rPr>
    </w:lvl>
    <w:lvl w:ilvl="7" w:tplc="01DE0FEC">
      <w:numFmt w:val="bullet"/>
      <w:lvlText w:val="•"/>
      <w:lvlJc w:val="left"/>
      <w:pPr>
        <w:ind w:left="9698" w:hanging="567"/>
      </w:pPr>
      <w:rPr>
        <w:rFonts w:hint="default"/>
        <w:lang w:val="en-US" w:eastAsia="en-US" w:bidi="ar-SA"/>
      </w:rPr>
    </w:lvl>
    <w:lvl w:ilvl="8" w:tplc="48FEA57A">
      <w:numFmt w:val="bullet"/>
      <w:lvlText w:val="•"/>
      <w:lvlJc w:val="left"/>
      <w:pPr>
        <w:ind w:left="11038" w:hanging="567"/>
      </w:pPr>
      <w:rPr>
        <w:rFonts w:hint="default"/>
        <w:lang w:val="en-US" w:eastAsia="en-US" w:bidi="ar-SA"/>
      </w:rPr>
    </w:lvl>
  </w:abstractNum>
  <w:abstractNum w:abstractNumId="1" w15:restartNumberingAfterBreak="0">
    <w:nsid w:val="33504917"/>
    <w:multiLevelType w:val="multilevel"/>
    <w:tmpl w:val="6AD01CA0"/>
    <w:lvl w:ilvl="0">
      <w:start w:val="3"/>
      <w:numFmt w:val="decimal"/>
      <w:lvlText w:val="%1"/>
      <w:lvlJc w:val="left"/>
      <w:pPr>
        <w:ind w:left="322" w:hanging="567"/>
      </w:pPr>
      <w:rPr>
        <w:rFonts w:ascii="Arial" w:eastAsia="Arial" w:hAnsi="Arial" w:cs="Arial" w:hint="default"/>
        <w:b w:val="0"/>
        <w:bCs w:val="0"/>
        <w:i w:val="0"/>
        <w:iCs w:val="0"/>
        <w:spacing w:val="0"/>
        <w:w w:val="101"/>
        <w:sz w:val="18"/>
        <w:szCs w:val="18"/>
        <w:lang w:val="en-US" w:eastAsia="en-US" w:bidi="ar-SA"/>
      </w:rPr>
    </w:lvl>
    <w:lvl w:ilvl="1">
      <w:start w:val="1"/>
      <w:numFmt w:val="decimal"/>
      <w:lvlText w:val="%1.%2"/>
      <w:lvlJc w:val="left"/>
      <w:pPr>
        <w:ind w:left="888" w:hanging="567"/>
      </w:pPr>
      <w:rPr>
        <w:rFonts w:ascii="Arial" w:eastAsia="Arial" w:hAnsi="Arial" w:cs="Arial" w:hint="default"/>
        <w:b w:val="0"/>
        <w:bCs w:val="0"/>
        <w:i w:val="0"/>
        <w:iCs w:val="0"/>
        <w:strike/>
        <w:spacing w:val="0"/>
        <w:w w:val="93"/>
        <w:sz w:val="18"/>
        <w:szCs w:val="18"/>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2" w15:restartNumberingAfterBreak="0">
    <w:nsid w:val="34CE0906"/>
    <w:multiLevelType w:val="multilevel"/>
    <w:tmpl w:val="1A7A05D6"/>
    <w:lvl w:ilvl="0">
      <w:start w:val="1"/>
      <w:numFmt w:val="decimal"/>
      <w:lvlText w:val="%1"/>
      <w:lvlJc w:val="left"/>
      <w:pPr>
        <w:ind w:left="322" w:hanging="567"/>
      </w:pPr>
      <w:rPr>
        <w:rFonts w:hint="default"/>
        <w:strike w:val="0"/>
        <w:spacing w:val="0"/>
        <w:w w:val="101"/>
        <w:lang w:val="en-US" w:eastAsia="en-US" w:bidi="ar-SA"/>
      </w:rPr>
    </w:lvl>
    <w:lvl w:ilvl="1">
      <w:start w:val="1"/>
      <w:numFmt w:val="decimal"/>
      <w:lvlText w:val="%1.%2"/>
      <w:lvlJc w:val="left"/>
      <w:pPr>
        <w:ind w:left="888" w:hanging="567"/>
      </w:pPr>
      <w:rPr>
        <w:rFonts w:ascii="Arial" w:eastAsia="Arial" w:hAnsi="Arial" w:cs="Arial" w:hint="default"/>
        <w:b w:val="0"/>
        <w:bCs w:val="0"/>
        <w:i w:val="0"/>
        <w:iCs w:val="0"/>
        <w:spacing w:val="0"/>
        <w:w w:val="93"/>
        <w:sz w:val="18"/>
        <w:szCs w:val="18"/>
        <w:u w:val="single" w:color="000000"/>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3" w15:restartNumberingAfterBreak="0">
    <w:nsid w:val="3FA71D2B"/>
    <w:multiLevelType w:val="multilevel"/>
    <w:tmpl w:val="7C068B7C"/>
    <w:lvl w:ilvl="0">
      <w:start w:val="6"/>
      <w:numFmt w:val="decimal"/>
      <w:lvlText w:val="%1"/>
      <w:lvlJc w:val="left"/>
      <w:pPr>
        <w:ind w:left="322" w:hanging="567"/>
      </w:pPr>
      <w:rPr>
        <w:rFonts w:ascii="Arial" w:eastAsia="Arial" w:hAnsi="Arial" w:cs="Arial" w:hint="default"/>
        <w:b w:val="0"/>
        <w:bCs w:val="0"/>
        <w:i w:val="0"/>
        <w:iCs w:val="0"/>
        <w:spacing w:val="0"/>
        <w:w w:val="101"/>
        <w:sz w:val="18"/>
        <w:szCs w:val="18"/>
        <w:lang w:val="en-US" w:eastAsia="en-US" w:bidi="ar-SA"/>
      </w:rPr>
    </w:lvl>
    <w:lvl w:ilvl="1">
      <w:start w:val="1"/>
      <w:numFmt w:val="decimal"/>
      <w:lvlText w:val="%1.%2"/>
      <w:lvlJc w:val="left"/>
      <w:pPr>
        <w:ind w:left="888" w:hanging="567"/>
      </w:pPr>
      <w:rPr>
        <w:rFonts w:hint="default"/>
        <w:spacing w:val="0"/>
        <w:w w:val="93"/>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4" w15:restartNumberingAfterBreak="0">
    <w:nsid w:val="43C17980"/>
    <w:multiLevelType w:val="multilevel"/>
    <w:tmpl w:val="FF48234E"/>
    <w:lvl w:ilvl="0">
      <w:start w:val="3"/>
      <w:numFmt w:val="decimal"/>
      <w:lvlText w:val="%1"/>
      <w:lvlJc w:val="left"/>
      <w:pPr>
        <w:ind w:left="888" w:hanging="567"/>
      </w:pPr>
      <w:rPr>
        <w:rFonts w:hint="default"/>
        <w:lang w:val="en-US" w:eastAsia="en-US" w:bidi="ar-SA"/>
      </w:rPr>
    </w:lvl>
    <w:lvl w:ilvl="1">
      <w:start w:val="1"/>
      <w:numFmt w:val="decimal"/>
      <w:lvlText w:val="%1.%2"/>
      <w:lvlJc w:val="left"/>
      <w:pPr>
        <w:ind w:left="888" w:hanging="567"/>
      </w:pPr>
      <w:rPr>
        <w:rFonts w:hint="default"/>
        <w:spacing w:val="0"/>
        <w:w w:val="101"/>
        <w:u w:val="single" w:color="000000"/>
        <w:lang w:val="en-US" w:eastAsia="en-US" w:bidi="ar-SA"/>
      </w:rPr>
    </w:lvl>
    <w:lvl w:ilvl="2">
      <w:start w:val="1"/>
      <w:numFmt w:val="decimal"/>
      <w:lvlText w:val="%1.%2.%3"/>
      <w:lvlJc w:val="left"/>
      <w:pPr>
        <w:ind w:left="888" w:hanging="567"/>
      </w:pPr>
      <w:rPr>
        <w:rFonts w:ascii="Arial" w:eastAsia="Arial" w:hAnsi="Arial" w:cs="Arial" w:hint="default"/>
        <w:b w:val="0"/>
        <w:bCs w:val="0"/>
        <w:i w:val="0"/>
        <w:iCs w:val="0"/>
        <w:spacing w:val="-1"/>
        <w:w w:val="96"/>
        <w:sz w:val="18"/>
        <w:szCs w:val="18"/>
        <w:u w:val="single" w:color="000000"/>
        <w:lang w:val="en-US" w:eastAsia="en-US" w:bidi="ar-SA"/>
      </w:rPr>
    </w:lvl>
    <w:lvl w:ilvl="3">
      <w:numFmt w:val="bullet"/>
      <w:lvlText w:val="•"/>
      <w:lvlJc w:val="left"/>
      <w:pPr>
        <w:ind w:left="4731" w:hanging="567"/>
      </w:pPr>
      <w:rPr>
        <w:rFonts w:hint="default"/>
        <w:lang w:val="en-US" w:eastAsia="en-US" w:bidi="ar-SA"/>
      </w:rPr>
    </w:lvl>
    <w:lvl w:ilvl="4">
      <w:numFmt w:val="bullet"/>
      <w:lvlText w:val="•"/>
      <w:lvlJc w:val="left"/>
      <w:pPr>
        <w:ind w:left="6015" w:hanging="567"/>
      </w:pPr>
      <w:rPr>
        <w:rFonts w:hint="default"/>
        <w:lang w:val="en-US" w:eastAsia="en-US" w:bidi="ar-SA"/>
      </w:rPr>
    </w:lvl>
    <w:lvl w:ilvl="5">
      <w:numFmt w:val="bullet"/>
      <w:lvlText w:val="•"/>
      <w:lvlJc w:val="left"/>
      <w:pPr>
        <w:ind w:left="7298" w:hanging="567"/>
      </w:pPr>
      <w:rPr>
        <w:rFonts w:hint="default"/>
        <w:lang w:val="en-US" w:eastAsia="en-US" w:bidi="ar-SA"/>
      </w:rPr>
    </w:lvl>
    <w:lvl w:ilvl="6">
      <w:numFmt w:val="bullet"/>
      <w:lvlText w:val="•"/>
      <w:lvlJc w:val="left"/>
      <w:pPr>
        <w:ind w:left="8582" w:hanging="567"/>
      </w:pPr>
      <w:rPr>
        <w:rFonts w:hint="default"/>
        <w:lang w:val="en-US" w:eastAsia="en-US" w:bidi="ar-SA"/>
      </w:rPr>
    </w:lvl>
    <w:lvl w:ilvl="7">
      <w:numFmt w:val="bullet"/>
      <w:lvlText w:val="•"/>
      <w:lvlJc w:val="left"/>
      <w:pPr>
        <w:ind w:left="9866" w:hanging="567"/>
      </w:pPr>
      <w:rPr>
        <w:rFonts w:hint="default"/>
        <w:lang w:val="en-US" w:eastAsia="en-US" w:bidi="ar-SA"/>
      </w:rPr>
    </w:lvl>
    <w:lvl w:ilvl="8">
      <w:numFmt w:val="bullet"/>
      <w:lvlText w:val="•"/>
      <w:lvlJc w:val="left"/>
      <w:pPr>
        <w:ind w:left="11150" w:hanging="567"/>
      </w:pPr>
      <w:rPr>
        <w:rFonts w:hint="default"/>
        <w:lang w:val="en-US" w:eastAsia="en-US" w:bidi="ar-SA"/>
      </w:rPr>
    </w:lvl>
  </w:abstractNum>
  <w:abstractNum w:abstractNumId="5" w15:restartNumberingAfterBreak="0">
    <w:nsid w:val="4A4632E9"/>
    <w:multiLevelType w:val="multilevel"/>
    <w:tmpl w:val="9C1C4F3C"/>
    <w:lvl w:ilvl="0">
      <w:start w:val="1"/>
      <w:numFmt w:val="decimal"/>
      <w:lvlText w:val="%1"/>
      <w:lvlJc w:val="left"/>
      <w:pPr>
        <w:ind w:left="322" w:hanging="567"/>
      </w:pPr>
      <w:rPr>
        <w:rFonts w:ascii="Arial" w:eastAsia="Arial" w:hAnsi="Arial" w:cs="Arial" w:hint="default"/>
        <w:b w:val="0"/>
        <w:bCs w:val="0"/>
        <w:i w:val="0"/>
        <w:iCs w:val="0"/>
        <w:spacing w:val="0"/>
        <w:w w:val="101"/>
        <w:sz w:val="18"/>
        <w:szCs w:val="18"/>
        <w:lang w:val="en-US" w:eastAsia="en-US" w:bidi="ar-SA"/>
      </w:rPr>
    </w:lvl>
    <w:lvl w:ilvl="1">
      <w:start w:val="1"/>
      <w:numFmt w:val="decimal"/>
      <w:lvlText w:val="%1.%2"/>
      <w:lvlJc w:val="left"/>
      <w:pPr>
        <w:ind w:left="888" w:hanging="567"/>
      </w:pPr>
      <w:rPr>
        <w:rFonts w:ascii="Arial" w:eastAsia="Arial" w:hAnsi="Arial" w:cs="Arial" w:hint="default"/>
        <w:b w:val="0"/>
        <w:bCs w:val="0"/>
        <w:i w:val="0"/>
        <w:iCs w:val="0"/>
        <w:strike/>
        <w:spacing w:val="0"/>
        <w:w w:val="93"/>
        <w:sz w:val="18"/>
        <w:szCs w:val="18"/>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num w:numId="1" w16cid:durableId="730886134">
    <w:abstractNumId w:val="5"/>
  </w:num>
  <w:num w:numId="2" w16cid:durableId="750002144">
    <w:abstractNumId w:val="2"/>
  </w:num>
  <w:num w:numId="3" w16cid:durableId="967007608">
    <w:abstractNumId w:val="3"/>
  </w:num>
  <w:num w:numId="4" w16cid:durableId="17708069">
    <w:abstractNumId w:val="4"/>
  </w:num>
  <w:num w:numId="5" w16cid:durableId="770053143">
    <w:abstractNumId w:val="1"/>
  </w:num>
  <w:num w:numId="6" w16cid:durableId="158055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67125"/>
    <w:rsid w:val="000113C9"/>
    <w:rsid w:val="00062C6D"/>
    <w:rsid w:val="000A66CF"/>
    <w:rsid w:val="00107295"/>
    <w:rsid w:val="00107FCE"/>
    <w:rsid w:val="00121063"/>
    <w:rsid w:val="0013049A"/>
    <w:rsid w:val="001A6A80"/>
    <w:rsid w:val="001D0E7E"/>
    <w:rsid w:val="00201589"/>
    <w:rsid w:val="00226055"/>
    <w:rsid w:val="00267125"/>
    <w:rsid w:val="002961F0"/>
    <w:rsid w:val="002B7F5C"/>
    <w:rsid w:val="002C5091"/>
    <w:rsid w:val="002D3570"/>
    <w:rsid w:val="002E0918"/>
    <w:rsid w:val="002F0B56"/>
    <w:rsid w:val="002F3D41"/>
    <w:rsid w:val="002F771C"/>
    <w:rsid w:val="00336EBB"/>
    <w:rsid w:val="00344F91"/>
    <w:rsid w:val="00347C1D"/>
    <w:rsid w:val="0035046D"/>
    <w:rsid w:val="00367C63"/>
    <w:rsid w:val="003B5B6E"/>
    <w:rsid w:val="003E7C9A"/>
    <w:rsid w:val="00411E47"/>
    <w:rsid w:val="004132A3"/>
    <w:rsid w:val="0046364E"/>
    <w:rsid w:val="00480D50"/>
    <w:rsid w:val="004A3E19"/>
    <w:rsid w:val="004C5E61"/>
    <w:rsid w:val="004F0F44"/>
    <w:rsid w:val="00570A90"/>
    <w:rsid w:val="00587721"/>
    <w:rsid w:val="005A3CC8"/>
    <w:rsid w:val="005C11C4"/>
    <w:rsid w:val="005C4195"/>
    <w:rsid w:val="005C590F"/>
    <w:rsid w:val="005C591A"/>
    <w:rsid w:val="005E050D"/>
    <w:rsid w:val="00605F63"/>
    <w:rsid w:val="006236ED"/>
    <w:rsid w:val="00677AD4"/>
    <w:rsid w:val="006B0119"/>
    <w:rsid w:val="006B26AE"/>
    <w:rsid w:val="00720A6A"/>
    <w:rsid w:val="00741016"/>
    <w:rsid w:val="00742C5A"/>
    <w:rsid w:val="00761564"/>
    <w:rsid w:val="007720CE"/>
    <w:rsid w:val="007A1955"/>
    <w:rsid w:val="007A774A"/>
    <w:rsid w:val="007D25AD"/>
    <w:rsid w:val="007F1077"/>
    <w:rsid w:val="00814E04"/>
    <w:rsid w:val="008278B5"/>
    <w:rsid w:val="00836B8D"/>
    <w:rsid w:val="00852D80"/>
    <w:rsid w:val="00862994"/>
    <w:rsid w:val="00874578"/>
    <w:rsid w:val="008D3FD5"/>
    <w:rsid w:val="008E7242"/>
    <w:rsid w:val="0092650D"/>
    <w:rsid w:val="00943152"/>
    <w:rsid w:val="00993E59"/>
    <w:rsid w:val="009A0843"/>
    <w:rsid w:val="009B0CD1"/>
    <w:rsid w:val="009D197E"/>
    <w:rsid w:val="00A1069D"/>
    <w:rsid w:val="00A14D5B"/>
    <w:rsid w:val="00A3095C"/>
    <w:rsid w:val="00A457C0"/>
    <w:rsid w:val="00A60699"/>
    <w:rsid w:val="00A62C95"/>
    <w:rsid w:val="00A64E18"/>
    <w:rsid w:val="00AB56D9"/>
    <w:rsid w:val="00AB7AB5"/>
    <w:rsid w:val="00AD7429"/>
    <w:rsid w:val="00AE03AB"/>
    <w:rsid w:val="00B064AF"/>
    <w:rsid w:val="00B20FF7"/>
    <w:rsid w:val="00B34C7E"/>
    <w:rsid w:val="00B61F20"/>
    <w:rsid w:val="00BC29C4"/>
    <w:rsid w:val="00BF2611"/>
    <w:rsid w:val="00C15217"/>
    <w:rsid w:val="00C154CE"/>
    <w:rsid w:val="00C2639E"/>
    <w:rsid w:val="00C44581"/>
    <w:rsid w:val="00C456C8"/>
    <w:rsid w:val="00C91E3D"/>
    <w:rsid w:val="00D00FC6"/>
    <w:rsid w:val="00D22A2D"/>
    <w:rsid w:val="00D36EFB"/>
    <w:rsid w:val="00D456FA"/>
    <w:rsid w:val="00D55C38"/>
    <w:rsid w:val="00D90358"/>
    <w:rsid w:val="00D96EC9"/>
    <w:rsid w:val="00DD0D2E"/>
    <w:rsid w:val="00E00768"/>
    <w:rsid w:val="00E152DD"/>
    <w:rsid w:val="00E359F6"/>
    <w:rsid w:val="00E3673C"/>
    <w:rsid w:val="00E51713"/>
    <w:rsid w:val="00E838EB"/>
    <w:rsid w:val="00EB3AA3"/>
    <w:rsid w:val="00EB6CB2"/>
    <w:rsid w:val="00EB6D6D"/>
    <w:rsid w:val="00EF44C3"/>
    <w:rsid w:val="00F01840"/>
    <w:rsid w:val="00F140FB"/>
    <w:rsid w:val="00F218EE"/>
    <w:rsid w:val="00F23BBE"/>
    <w:rsid w:val="00F37A8A"/>
    <w:rsid w:val="00F54608"/>
    <w:rsid w:val="00F7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w:eastAsia="Arial"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18"/>
      <w:szCs w:val="18"/>
    </w:rPr>
  </w:style>
  <w:style w:type="paragraph" w:styleId="Nosaukums">
    <w:name w:val="Title"/>
    <w:basedOn w:val="Parasts"/>
    <w:uiPriority w:val="10"/>
    <w:qFormat/>
    <w:pPr>
      <w:spacing w:line="402" w:lineRule="exact"/>
    </w:pPr>
    <w:rPr>
      <w:b/>
      <w:bCs/>
      <w:sz w:val="36"/>
      <w:szCs w:val="36"/>
    </w:rPr>
  </w:style>
  <w:style w:type="paragraph" w:styleId="Sarakstarindkopa">
    <w:name w:val="List Paragraph"/>
    <w:basedOn w:val="Parasts"/>
    <w:uiPriority w:val="1"/>
    <w:qFormat/>
    <w:pPr>
      <w:spacing w:before="96"/>
      <w:ind w:left="888" w:right="6701" w:hanging="567"/>
      <w:jc w:val="both"/>
    </w:pPr>
  </w:style>
  <w:style w:type="paragraph" w:customStyle="1" w:styleId="TableParagraph">
    <w:name w:val="Table Paragraph"/>
    <w:basedOn w:val="Parasts"/>
    <w:uiPriority w:val="1"/>
    <w:qFormat/>
    <w:pPr>
      <w:spacing w:before="61"/>
      <w:ind w:left="105"/>
    </w:pPr>
  </w:style>
  <w:style w:type="paragraph" w:styleId="Galvene">
    <w:name w:val="header"/>
    <w:basedOn w:val="Parasts"/>
    <w:link w:val="GalveneRakstz"/>
    <w:unhideWhenUsed/>
    <w:rsid w:val="00C456C8"/>
    <w:pPr>
      <w:tabs>
        <w:tab w:val="center" w:pos="4153"/>
        <w:tab w:val="right" w:pos="8306"/>
      </w:tabs>
    </w:pPr>
  </w:style>
  <w:style w:type="character" w:customStyle="1" w:styleId="GalveneRakstz">
    <w:name w:val="Galvene Rakstz."/>
    <w:basedOn w:val="Noklusjumarindkopasfonts"/>
    <w:link w:val="Galvene"/>
    <w:uiPriority w:val="99"/>
    <w:rsid w:val="00C456C8"/>
    <w:rPr>
      <w:rFonts w:ascii="Arial" w:eastAsia="Arial" w:hAnsi="Arial" w:cs="Arial"/>
    </w:rPr>
  </w:style>
  <w:style w:type="paragraph" w:styleId="Kjene">
    <w:name w:val="footer"/>
    <w:basedOn w:val="Parasts"/>
    <w:link w:val="KjeneRakstz"/>
    <w:uiPriority w:val="99"/>
    <w:unhideWhenUsed/>
    <w:rsid w:val="00C456C8"/>
    <w:pPr>
      <w:tabs>
        <w:tab w:val="center" w:pos="4153"/>
        <w:tab w:val="right" w:pos="8306"/>
      </w:tabs>
    </w:pPr>
  </w:style>
  <w:style w:type="character" w:customStyle="1" w:styleId="KjeneRakstz">
    <w:name w:val="Kājene Rakstz."/>
    <w:basedOn w:val="Noklusjumarindkopasfonts"/>
    <w:link w:val="Kjene"/>
    <w:uiPriority w:val="99"/>
    <w:rsid w:val="00C456C8"/>
    <w:rPr>
      <w:rFonts w:ascii="Arial" w:eastAsia="Arial" w:hAnsi="Arial" w:cs="Arial"/>
    </w:rPr>
  </w:style>
  <w:style w:type="paragraph" w:styleId="Vresteksts">
    <w:name w:val="footnote text"/>
    <w:basedOn w:val="Parasts"/>
    <w:link w:val="VrestekstsRakstz"/>
    <w:uiPriority w:val="99"/>
    <w:semiHidden/>
    <w:unhideWhenUsed/>
    <w:rsid w:val="003B5B6E"/>
    <w:rPr>
      <w:sz w:val="20"/>
      <w:szCs w:val="20"/>
    </w:rPr>
  </w:style>
  <w:style w:type="character" w:customStyle="1" w:styleId="VrestekstsRakstz">
    <w:name w:val="Vēres teksts Rakstz."/>
    <w:basedOn w:val="Noklusjumarindkopasfonts"/>
    <w:link w:val="Vresteksts"/>
    <w:uiPriority w:val="99"/>
    <w:semiHidden/>
    <w:rsid w:val="003B5B6E"/>
    <w:rPr>
      <w:rFonts w:ascii="Arial" w:eastAsia="Arial" w:hAnsi="Arial" w:cs="Arial"/>
      <w:sz w:val="20"/>
      <w:szCs w:val="20"/>
    </w:rPr>
  </w:style>
  <w:style w:type="character" w:styleId="Vresatsauce">
    <w:name w:val="footnote reference"/>
    <w:basedOn w:val="Noklusjumarindkopasfonts"/>
    <w:uiPriority w:val="99"/>
    <w:semiHidden/>
    <w:unhideWhenUsed/>
    <w:rsid w:val="003B5B6E"/>
    <w:rPr>
      <w:vertAlign w:val="superscript"/>
    </w:rPr>
  </w:style>
  <w:style w:type="table" w:styleId="Reatabula">
    <w:name w:val="Table Grid"/>
    <w:basedOn w:val="Parastatabula"/>
    <w:uiPriority w:val="39"/>
    <w:rsid w:val="0006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AA7F704-CA03-4CD7-81D3-83DA80AB77B9}"/>
</file>

<file path=customXml/itemProps2.xml><?xml version="1.0" encoding="utf-8"?>
<ds:datastoreItem xmlns:ds="http://schemas.openxmlformats.org/officeDocument/2006/customXml" ds:itemID="{A0164202-D2E7-455C-BD3D-02FDE0BD0ECC}">
  <ds:schemaRefs>
    <ds:schemaRef ds:uri="http://schemas.microsoft.com/sharepoint/v3/contenttype/forms"/>
  </ds:schemaRefs>
</ds:datastoreItem>
</file>

<file path=customXml/itemProps3.xml><?xml version="1.0" encoding="utf-8"?>
<ds:datastoreItem xmlns:ds="http://schemas.openxmlformats.org/officeDocument/2006/customXml" ds:itemID="{8544E237-D45D-48D8-91F7-BFEB0BF2B8C5}">
  <ds:schemaRefs>
    <ds:schemaRef ds:uri="http://schemas.openxmlformats.org/officeDocument/2006/bibliography"/>
  </ds:schemaRefs>
</ds:datastoreItem>
</file>

<file path=customXml/itemProps4.xml><?xml version="1.0" encoding="utf-8"?>
<ds:datastoreItem xmlns:ds="http://schemas.openxmlformats.org/officeDocument/2006/customXml" ds:itemID="{DE187F73-796C-424B-87E3-D1B7F3CEE54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9945</Words>
  <Characters>5669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2024-02-06T13:16:00Z</dcterms:created>
  <dcterms:modified xsi:type="dcterms:W3CDTF">2024-12-14T12:08:00Z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