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3ED2" w14:textId="0277859F" w:rsidR="00803BFF" w:rsidRPr="00551B76" w:rsidRDefault="00C14DFA" w:rsidP="00D112E4">
      <w:pPr>
        <w:widowControl w:val="0"/>
        <w:spacing w:after="0" w:line="240" w:lineRule="auto"/>
        <w:jc w:val="center"/>
        <w:rPr>
          <w:b/>
          <w:bCs/>
          <w:noProof/>
          <w:kern w:val="0"/>
          <w:sz w:val="28"/>
          <w:szCs w:val="28"/>
        </w:rPr>
      </w:pPr>
      <w:r>
        <w:rPr>
          <w:b/>
          <w:sz w:val="28"/>
        </w:rPr>
        <w:t>GROZĪJUMI UN PAPILDINĀJUMI NOLĪGUMĀ PAR STARPTAUTISKO DZELZCEĻA KRAVU SATIKSMI (</w:t>
      </w:r>
      <w:r>
        <w:rPr>
          <w:b/>
          <w:i/>
          <w:iCs/>
          <w:sz w:val="28"/>
        </w:rPr>
        <w:t>SMGS</w:t>
      </w:r>
      <w:r>
        <w:rPr>
          <w:b/>
          <w:sz w:val="28"/>
        </w:rPr>
        <w:t>), kas stājās spēkā 01.07.2024.</w:t>
      </w:r>
    </w:p>
    <w:p w14:paraId="48AD2D85" w14:textId="77777777" w:rsidR="00D112E4" w:rsidRPr="00470779" w:rsidRDefault="00D112E4" w:rsidP="00DB6C15">
      <w:pPr>
        <w:widowControl w:val="0"/>
        <w:spacing w:after="0" w:line="240" w:lineRule="auto"/>
        <w:jc w:val="both"/>
        <w:rPr>
          <w:b/>
          <w:bCs/>
          <w:noProof/>
          <w:kern w:val="0"/>
          <w:sz w:val="24"/>
          <w:lang w:val="en-US"/>
        </w:rPr>
      </w:pPr>
    </w:p>
    <w:p w14:paraId="2AF0CC52" w14:textId="759009B4" w:rsidR="00C14DFA" w:rsidRDefault="00C14DFA" w:rsidP="00551B76">
      <w:pPr>
        <w:widowControl w:val="0"/>
        <w:spacing w:after="0" w:line="240" w:lineRule="auto"/>
        <w:jc w:val="center"/>
        <w:rPr>
          <w:noProof/>
          <w:kern w:val="0"/>
          <w:sz w:val="24"/>
        </w:rPr>
      </w:pPr>
      <w:r>
        <w:rPr>
          <w:sz w:val="24"/>
        </w:rPr>
        <w:t>Nolīguma 15. panta 3. § trešo un ceturto rindkopu izteikt šādā redakcijā:</w:t>
      </w:r>
    </w:p>
    <w:p w14:paraId="122283E6" w14:textId="77777777" w:rsidR="00551B76" w:rsidRPr="00470779" w:rsidRDefault="00551B76" w:rsidP="00DB6C15">
      <w:pPr>
        <w:widowControl w:val="0"/>
        <w:spacing w:after="0" w:line="240" w:lineRule="auto"/>
        <w:jc w:val="both"/>
        <w:rPr>
          <w:noProof/>
          <w:kern w:val="0"/>
          <w:sz w:val="24"/>
          <w:lang w:val="en-US"/>
        </w:rPr>
      </w:pPr>
    </w:p>
    <w:p w14:paraId="72DB3523" w14:textId="77777777" w:rsidR="00C14DFA" w:rsidRDefault="00C14DFA" w:rsidP="00551B76">
      <w:pPr>
        <w:widowControl w:val="0"/>
        <w:spacing w:after="0" w:line="240" w:lineRule="auto"/>
        <w:ind w:firstLine="567"/>
        <w:jc w:val="both"/>
        <w:rPr>
          <w:noProof/>
          <w:kern w:val="0"/>
          <w:sz w:val="24"/>
        </w:rPr>
      </w:pPr>
      <w:r>
        <w:rPr>
          <w:sz w:val="24"/>
        </w:rPr>
        <w:t>“- pārvadājot no Vjetnamas Sociālistiskās Republikas, Ķīnas Tautas Republikas, Korejas Tautas Demokrātiskās Republikas un Laosas Tautas Demokrātiskās Republikas – ķīniešu valodā;</w:t>
      </w:r>
    </w:p>
    <w:p w14:paraId="719610BD" w14:textId="77777777" w:rsidR="00551B76" w:rsidRPr="00470779" w:rsidRDefault="00551B76" w:rsidP="00DB6C15">
      <w:pPr>
        <w:widowControl w:val="0"/>
        <w:spacing w:after="0" w:line="240" w:lineRule="auto"/>
        <w:jc w:val="both"/>
        <w:rPr>
          <w:noProof/>
          <w:kern w:val="0"/>
          <w:sz w:val="24"/>
          <w:lang w:val="en-US"/>
        </w:rPr>
      </w:pPr>
    </w:p>
    <w:p w14:paraId="742797DB" w14:textId="22060DE2" w:rsidR="00433B3E" w:rsidRPr="00470779" w:rsidRDefault="00C14DFA" w:rsidP="00F9626C">
      <w:pPr>
        <w:widowControl w:val="0"/>
        <w:spacing w:after="0" w:line="240" w:lineRule="auto"/>
        <w:ind w:firstLine="567"/>
        <w:jc w:val="both"/>
        <w:rPr>
          <w:noProof/>
          <w:kern w:val="0"/>
          <w:sz w:val="24"/>
        </w:rPr>
      </w:pPr>
      <w:r>
        <w:rPr>
          <w:sz w:val="24"/>
        </w:rPr>
        <w:t>- pārvadājot uz Vjetnamas Sociālistisko Republiku, Ķīnas Tautas Republiku, Korejas Tautas Demokrātisko Republiku un Laosas Tautas Demokrātisko Republiku no Krievijas Federācijas un Kazahstānas Republikas vai tranzītā caur tām – krievu valodā.”</w:t>
      </w:r>
    </w:p>
    <w:sectPr w:rsidR="00433B3E" w:rsidRPr="00470779" w:rsidSect="00D71EAF">
      <w:headerReference w:type="first" r:id="rId9"/>
      <w:footerReference w:type="first" r:id="rId10"/>
      <w:pgSz w:w="11904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53DC" w14:textId="77777777" w:rsidR="00D71EAF" w:rsidRPr="00C14DFA" w:rsidRDefault="00D71EAF" w:rsidP="00C14DFA">
      <w:pPr>
        <w:spacing w:after="0" w:line="240" w:lineRule="auto"/>
        <w:rPr>
          <w:noProof/>
          <w:kern w:val="0"/>
          <w:lang w:val="en-US"/>
        </w:rPr>
      </w:pPr>
      <w:r w:rsidRPr="00C14DFA">
        <w:rPr>
          <w:noProof/>
          <w:kern w:val="0"/>
          <w:lang w:val="en-US"/>
        </w:rPr>
        <w:separator/>
      </w:r>
    </w:p>
  </w:endnote>
  <w:endnote w:type="continuationSeparator" w:id="0">
    <w:p w14:paraId="359EB6DB" w14:textId="77777777" w:rsidR="00D71EAF" w:rsidRPr="00C14DFA" w:rsidRDefault="00D71EAF" w:rsidP="00C14DFA">
      <w:pPr>
        <w:spacing w:after="0" w:line="240" w:lineRule="auto"/>
        <w:rPr>
          <w:noProof/>
          <w:kern w:val="0"/>
          <w:lang w:val="en-US"/>
        </w:rPr>
      </w:pPr>
      <w:r w:rsidRPr="00C14DFA">
        <w:rPr>
          <w:noProof/>
          <w:kern w:val="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9F37" w14:textId="77777777" w:rsidR="00313049" w:rsidRPr="00864FDC" w:rsidRDefault="00313049" w:rsidP="00313049">
    <w:pPr>
      <w:pStyle w:val="Header"/>
      <w:tabs>
        <w:tab w:val="left" w:pos="9072"/>
      </w:tabs>
      <w:rPr>
        <w:rStyle w:val="PageNumber"/>
        <w:sz w:val="20"/>
        <w:szCs w:val="18"/>
      </w:rPr>
    </w:pPr>
    <w:bookmarkStart w:id="5" w:name="_Hlk496261764"/>
    <w:bookmarkStart w:id="6" w:name="_Hlk496261765"/>
    <w:bookmarkStart w:id="7" w:name="_Hlk496261766"/>
    <w:bookmarkStart w:id="8" w:name="_Hlk30491075"/>
    <w:bookmarkStart w:id="9" w:name="_Hlk30491076"/>
  </w:p>
  <w:p w14:paraId="5AC1FD96" w14:textId="77777777" w:rsidR="00313049" w:rsidRPr="00864FDC" w:rsidRDefault="00313049" w:rsidP="00313049">
    <w:pPr>
      <w:pStyle w:val="Header"/>
      <w:tabs>
        <w:tab w:val="clear" w:pos="4513"/>
        <w:tab w:val="clear" w:pos="9026"/>
        <w:tab w:val="left" w:leader="underscore" w:pos="9072"/>
      </w:tabs>
      <w:rPr>
        <w:rStyle w:val="PageNumber"/>
        <w:sz w:val="20"/>
        <w:szCs w:val="18"/>
      </w:rPr>
    </w:pPr>
    <w:r w:rsidRPr="00864FDC">
      <w:rPr>
        <w:rStyle w:val="PageNumber"/>
        <w:sz w:val="20"/>
        <w:szCs w:val="18"/>
      </w:rPr>
      <w:tab/>
    </w:r>
  </w:p>
  <w:p w14:paraId="5F2A4007" w14:textId="77777777" w:rsidR="00313049" w:rsidRPr="00864FDC" w:rsidRDefault="00313049" w:rsidP="00313049">
    <w:pPr>
      <w:pStyle w:val="Header"/>
      <w:tabs>
        <w:tab w:val="left" w:pos="9072"/>
      </w:tabs>
      <w:rPr>
        <w:rStyle w:val="PageNumber"/>
        <w:sz w:val="20"/>
        <w:szCs w:val="18"/>
      </w:rPr>
    </w:pPr>
  </w:p>
  <w:p w14:paraId="782D29E8" w14:textId="34286B50" w:rsidR="00313049" w:rsidRPr="00313049" w:rsidRDefault="00313049">
    <w:pPr>
      <w:pStyle w:val="Footer"/>
      <w:rPr>
        <w:sz w:val="20"/>
        <w:szCs w:val="18"/>
      </w:rPr>
    </w:pPr>
    <w:r w:rsidRPr="00864FDC">
      <w:rPr>
        <w:noProof/>
        <w:sz w:val="20"/>
        <w:szCs w:val="18"/>
      </w:rPr>
      <w:t xml:space="preserve">Tulkojums </w:t>
    </w:r>
    <w:r w:rsidRPr="00864FDC">
      <w:rPr>
        <w:noProof/>
        <w:sz w:val="20"/>
        <w:szCs w:val="18"/>
      </w:rPr>
      <w:fldChar w:fldCharType="begin"/>
    </w:r>
    <w:r w:rsidRPr="00864FDC">
      <w:rPr>
        <w:noProof/>
        <w:sz w:val="20"/>
        <w:szCs w:val="18"/>
      </w:rPr>
      <w:instrText>symbol 211 \f "Symbol" \s 9</w:instrText>
    </w:r>
    <w:r w:rsidRPr="00864FDC">
      <w:rPr>
        <w:noProof/>
        <w:sz w:val="20"/>
        <w:szCs w:val="18"/>
      </w:rPr>
      <w:fldChar w:fldCharType="separate"/>
    </w:r>
    <w:r w:rsidRPr="00864FDC">
      <w:rPr>
        <w:noProof/>
        <w:sz w:val="20"/>
        <w:szCs w:val="18"/>
      </w:rPr>
      <w:t>Ó</w:t>
    </w:r>
    <w:r w:rsidRPr="00864FDC">
      <w:rPr>
        <w:noProof/>
        <w:sz w:val="20"/>
        <w:szCs w:val="18"/>
      </w:rPr>
      <w:fldChar w:fldCharType="end"/>
    </w:r>
    <w:r w:rsidRPr="00864FDC">
      <w:rPr>
        <w:noProof/>
        <w:sz w:val="20"/>
        <w:szCs w:val="18"/>
      </w:rPr>
      <w:t xml:space="preserve"> Valsts valodas centrs, 20</w:t>
    </w:r>
    <w:bookmarkEnd w:id="5"/>
    <w:bookmarkEnd w:id="6"/>
    <w:bookmarkEnd w:id="7"/>
    <w:r w:rsidRPr="00864FDC">
      <w:rPr>
        <w:noProof/>
        <w:sz w:val="20"/>
        <w:szCs w:val="18"/>
      </w:rPr>
      <w:t>2</w:t>
    </w:r>
    <w:bookmarkEnd w:id="8"/>
    <w:bookmarkEnd w:id="9"/>
    <w:r>
      <w:rPr>
        <w:noProof/>
        <w:sz w:val="20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F2F3" w14:textId="77777777" w:rsidR="00D71EAF" w:rsidRPr="00C14DFA" w:rsidRDefault="00D71EAF" w:rsidP="00C14DFA">
      <w:pPr>
        <w:spacing w:after="0" w:line="240" w:lineRule="auto"/>
        <w:rPr>
          <w:noProof/>
          <w:kern w:val="0"/>
          <w:lang w:val="en-US"/>
        </w:rPr>
      </w:pPr>
      <w:r w:rsidRPr="00C14DFA">
        <w:rPr>
          <w:noProof/>
          <w:kern w:val="0"/>
          <w:lang w:val="en-US"/>
        </w:rPr>
        <w:separator/>
      </w:r>
    </w:p>
  </w:footnote>
  <w:footnote w:type="continuationSeparator" w:id="0">
    <w:p w14:paraId="312E46E3" w14:textId="77777777" w:rsidR="00D71EAF" w:rsidRPr="00C14DFA" w:rsidRDefault="00D71EAF" w:rsidP="00C14DFA">
      <w:pPr>
        <w:spacing w:after="0" w:line="240" w:lineRule="auto"/>
        <w:rPr>
          <w:noProof/>
          <w:kern w:val="0"/>
          <w:lang w:val="en-US"/>
        </w:rPr>
      </w:pPr>
      <w:r w:rsidRPr="00C14DFA">
        <w:rPr>
          <w:noProof/>
          <w:kern w:val="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59B1" w14:textId="77777777" w:rsidR="00BF5EA4" w:rsidRPr="00864FDC" w:rsidRDefault="00BF5EA4" w:rsidP="00BF5EA4">
    <w:pPr>
      <w:pBdr>
        <w:bottom w:val="single" w:sz="12" w:space="5" w:color="auto"/>
      </w:pBdr>
      <w:rPr>
        <w:spacing w:val="-2"/>
        <w:sz w:val="20"/>
        <w:szCs w:val="20"/>
      </w:rPr>
    </w:pPr>
    <w:bookmarkStart w:id="0" w:name="_Hlk496261745"/>
    <w:bookmarkStart w:id="1" w:name="_Hlk496261746"/>
    <w:bookmarkStart w:id="2" w:name="_Hlk496261747"/>
    <w:bookmarkStart w:id="3" w:name="_Hlk30491063"/>
    <w:bookmarkStart w:id="4" w:name="_Hlk30491064"/>
  </w:p>
  <w:bookmarkEnd w:id="0"/>
  <w:bookmarkEnd w:id="1"/>
  <w:bookmarkEnd w:id="2"/>
  <w:bookmarkEnd w:id="3"/>
  <w:bookmarkEnd w:id="4"/>
  <w:p w14:paraId="702F46F1" w14:textId="77777777" w:rsidR="00BF5EA4" w:rsidRDefault="00BF5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21"/>
    <w:rsid w:val="00117BE7"/>
    <w:rsid w:val="00313049"/>
    <w:rsid w:val="003703BE"/>
    <w:rsid w:val="003B6391"/>
    <w:rsid w:val="00412D09"/>
    <w:rsid w:val="004305AC"/>
    <w:rsid w:val="00433B3E"/>
    <w:rsid w:val="00470779"/>
    <w:rsid w:val="00551B76"/>
    <w:rsid w:val="006235FE"/>
    <w:rsid w:val="0076505D"/>
    <w:rsid w:val="00803BFF"/>
    <w:rsid w:val="00926757"/>
    <w:rsid w:val="00942F3D"/>
    <w:rsid w:val="009E64DF"/>
    <w:rsid w:val="00A351B8"/>
    <w:rsid w:val="00A853F3"/>
    <w:rsid w:val="00B63E30"/>
    <w:rsid w:val="00B738E5"/>
    <w:rsid w:val="00BF5EA4"/>
    <w:rsid w:val="00C14DFA"/>
    <w:rsid w:val="00D112E4"/>
    <w:rsid w:val="00D31F3B"/>
    <w:rsid w:val="00D71EAF"/>
    <w:rsid w:val="00DA3B7B"/>
    <w:rsid w:val="00DA5E4D"/>
    <w:rsid w:val="00DB6C15"/>
    <w:rsid w:val="00DD5521"/>
    <w:rsid w:val="00E67C4B"/>
    <w:rsid w:val="00F664E5"/>
    <w:rsid w:val="00F825B3"/>
    <w:rsid w:val="00F9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E6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54"/>
      <w:outlineLvl w:val="0"/>
    </w:pPr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paragraph" w:styleId="Header">
    <w:name w:val="header"/>
    <w:basedOn w:val="Normal"/>
    <w:link w:val="HeaderChar"/>
    <w:unhideWhenUsed/>
    <w:rsid w:val="00C14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DFA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nhideWhenUsed/>
    <w:rsid w:val="00C14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DFA"/>
    <w:rPr>
      <w:rFonts w:ascii="Times New Roman" w:eastAsia="Times New Roman" w:hAnsi="Times New Roman" w:cs="Times New Roman"/>
      <w:color w:val="000000"/>
      <w:sz w:val="22"/>
    </w:rPr>
  </w:style>
  <w:style w:type="character" w:styleId="PageNumber">
    <w:name w:val="page number"/>
    <w:basedOn w:val="DefaultParagraphFont"/>
    <w:semiHidden/>
    <w:rsid w:val="0031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7a815-79e8-498e-8f04-9c2e9221b678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409639620A48BB08F713A1AC624B" ma:contentTypeVersion="14" ma:contentTypeDescription="Create a new document." ma:contentTypeScope="" ma:versionID="e684137c25bfcb0808f848828b2b14aa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429f76294ecb05dd19ae1f373506a3eb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B5D27-7B3E-4AE5-A895-25A88230B44C}">
  <ds:schemaRefs>
    <ds:schemaRef ds:uri="http://schemas.microsoft.com/office/2006/metadata/properties"/>
    <ds:schemaRef ds:uri="http://schemas.microsoft.com/office/infopath/2007/PartnerControls"/>
    <ds:schemaRef ds:uri="1d57a815-79e8-498e-8f04-9c2e9221b678"/>
    <ds:schemaRef ds:uri="05fc81c9-325d-42ab-a312-d2989bc4c6c1"/>
  </ds:schemaRefs>
</ds:datastoreItem>
</file>

<file path=customXml/itemProps2.xml><?xml version="1.0" encoding="utf-8"?>
<ds:datastoreItem xmlns:ds="http://schemas.openxmlformats.org/officeDocument/2006/customXml" ds:itemID="{87C3B7C7-477E-4359-BC12-2B442E4C6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91B66-3971-42D6-998D-211EF91A0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2024-04-26T05:48:00Z</dcterms:created>
  <dcterms:modified xsi:type="dcterms:W3CDTF">2025-04-08T07:45:00Z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0x0101006747409639620A48BB08F713A1AC624B</vt:lpwstr>
  </property>
</Properties>
</file>