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F617" w14:textId="77777777" w:rsidR="00D24655" w:rsidRPr="00D24655" w:rsidRDefault="00D24655" w:rsidP="00D24655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en-US"/>
        </w:rPr>
      </w:pPr>
      <w:r w:rsidRPr="00D24655">
        <w:rPr>
          <w:rFonts w:ascii="Times New Roman" w:hAnsi="Times New Roman"/>
          <w:noProof/>
          <w:sz w:val="24"/>
          <w:szCs w:val="24"/>
          <w:lang w:val="en-US"/>
        </w:rPr>
        <w:t>Republic of Latvia</w:t>
      </w:r>
    </w:p>
    <w:p w14:paraId="3C4DE138" w14:textId="77777777" w:rsidR="00D24655" w:rsidRDefault="00D24655" w:rsidP="001F3090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17395BE" w14:textId="0793631C" w:rsidR="001F3090" w:rsidRPr="001F3090" w:rsidRDefault="00850840" w:rsidP="001F3090">
      <w:pPr>
        <w:widowControl w:val="0"/>
        <w:spacing w:after="0" w:line="240" w:lineRule="auto"/>
        <w:jc w:val="center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Cabinet</w:t>
      </w:r>
    </w:p>
    <w:p w14:paraId="2B247DF8" w14:textId="718D5FA7" w:rsidR="008C24C3" w:rsidRPr="001F3090" w:rsidRDefault="00850840" w:rsidP="001F3090">
      <w:pPr>
        <w:widowControl w:val="0"/>
        <w:spacing w:after="0" w:line="240" w:lineRule="auto"/>
        <w:jc w:val="center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Regulation No. 677</w:t>
      </w:r>
    </w:p>
    <w:p w14:paraId="46122BA5" w14:textId="037B338E" w:rsidR="00850840" w:rsidRPr="001F3090" w:rsidRDefault="00850840" w:rsidP="001F3090">
      <w:pPr>
        <w:widowControl w:val="0"/>
        <w:spacing w:after="0" w:line="240" w:lineRule="auto"/>
        <w:jc w:val="center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Adopted 28 November 2023</w:t>
      </w:r>
    </w:p>
    <w:p w14:paraId="3F700CF5" w14:textId="77777777" w:rsidR="001F3090" w:rsidRDefault="001F3090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p w14:paraId="54B43D02" w14:textId="77777777" w:rsidR="001F3090" w:rsidRPr="001F3147" w:rsidRDefault="001F3090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p w14:paraId="4221419E" w14:textId="77777777" w:rsidR="00850840" w:rsidRPr="006E7B8C" w:rsidRDefault="00850840" w:rsidP="006E7B8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noProof/>
          <w:kern w:val="0"/>
          <w:sz w:val="28"/>
          <w:szCs w:val="28"/>
        </w:rPr>
      </w:pPr>
      <w:r>
        <w:rPr>
          <w:rFonts w:ascii="Times New Roman" w:hAnsi="Times New Roman"/>
          <w:b/>
          <w:sz w:val="28"/>
        </w:rPr>
        <w:t>Regulations Regarding the Expenses Related to a Consumer Class Action and the Non-Reimbursable Expenses</w:t>
      </w:r>
    </w:p>
    <w:p w14:paraId="7A84438A" w14:textId="77777777" w:rsidR="001F3090" w:rsidRDefault="001F3090" w:rsidP="00FE70A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noProof/>
          <w:kern w:val="0"/>
          <w:sz w:val="24"/>
          <w:lang w:val="lv-LV"/>
        </w:rPr>
      </w:pPr>
    </w:p>
    <w:p w14:paraId="49DB6D07" w14:textId="77777777" w:rsidR="001F3090" w:rsidRPr="001F3147" w:rsidRDefault="001F3090" w:rsidP="00FE70A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noProof/>
          <w:kern w:val="0"/>
          <w:sz w:val="24"/>
          <w:lang w:val="lv-LV"/>
        </w:rPr>
      </w:pPr>
    </w:p>
    <w:p w14:paraId="40070895" w14:textId="77777777" w:rsidR="00FA0BEC" w:rsidRPr="00FA0BEC" w:rsidRDefault="00850840" w:rsidP="00FA0BEC">
      <w:pPr>
        <w:widowControl w:val="0"/>
        <w:spacing w:after="0" w:line="240" w:lineRule="auto"/>
        <w:jc w:val="right"/>
        <w:rPr>
          <w:rFonts w:ascii="Times New Roman" w:hAnsi="Times New Roman"/>
          <w:i/>
          <w:iCs/>
          <w:noProof/>
          <w:kern w:val="0"/>
          <w:sz w:val="24"/>
        </w:rPr>
      </w:pPr>
      <w:r>
        <w:rPr>
          <w:rFonts w:ascii="Times New Roman" w:hAnsi="Times New Roman"/>
          <w:i/>
          <w:sz w:val="24"/>
        </w:rPr>
        <w:t>Issued pursuant to</w:t>
      </w:r>
    </w:p>
    <w:p w14:paraId="10DF1ABA" w14:textId="09CAB178" w:rsidR="00850840" w:rsidRPr="00FA0BEC" w:rsidRDefault="00850840" w:rsidP="00FA0BEC">
      <w:pPr>
        <w:widowControl w:val="0"/>
        <w:spacing w:after="0" w:line="240" w:lineRule="auto"/>
        <w:jc w:val="right"/>
        <w:rPr>
          <w:rFonts w:ascii="Times New Roman" w:hAnsi="Times New Roman"/>
          <w:i/>
          <w:iCs/>
          <w:noProof/>
          <w:kern w:val="0"/>
          <w:sz w:val="24"/>
        </w:rPr>
      </w:pPr>
      <w:r>
        <w:rPr>
          <w:rFonts w:ascii="Times New Roman" w:hAnsi="Times New Roman"/>
          <w:i/>
          <w:sz w:val="24"/>
        </w:rPr>
        <w:t>Section 26.³³, Paragraph four of the Consumer Rights Protection Law</w:t>
      </w:r>
    </w:p>
    <w:p w14:paraId="41E73356" w14:textId="77777777" w:rsidR="00FA0BEC" w:rsidRDefault="00FA0BEC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p w14:paraId="3EA06E17" w14:textId="77777777" w:rsidR="00FA0BEC" w:rsidRPr="001F3147" w:rsidRDefault="00FA0BEC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p w14:paraId="5A10FA41" w14:textId="77777777" w:rsidR="00850840" w:rsidRPr="001F3147" w:rsidRDefault="00850840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</w:rPr>
      </w:pPr>
      <w:bookmarkStart w:id="0" w:name="p-1256166"/>
      <w:bookmarkEnd w:id="0"/>
      <w:r>
        <w:rPr>
          <w:rFonts w:ascii="Times New Roman" w:hAnsi="Times New Roman"/>
          <w:sz w:val="24"/>
        </w:rPr>
        <w:t>1. This Regulation prescribes the permissible amount of the expenses related to a consumer class action and also the non-reimbursable expenses.</w:t>
      </w:r>
      <w:bookmarkStart w:id="1" w:name="p1"/>
      <w:bookmarkEnd w:id="1"/>
    </w:p>
    <w:p w14:paraId="201CD488" w14:textId="77777777" w:rsidR="00241CC8" w:rsidRDefault="00241CC8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</w:rPr>
      </w:pPr>
      <w:bookmarkStart w:id="2" w:name="p-1256167"/>
      <w:bookmarkEnd w:id="2"/>
    </w:p>
    <w:p w14:paraId="585D81A7" w14:textId="636B22A4" w:rsidR="00850840" w:rsidRPr="001F3147" w:rsidRDefault="00850840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2. The expenses which are intended for informing the consumers affected by a consumer rights violations of a class action in the most effective and concurrently economically reasonable manner and which also correspond to the following permissible amount shall be considered justified:</w:t>
      </w:r>
      <w:bookmarkStart w:id="3" w:name="p2"/>
      <w:bookmarkEnd w:id="3"/>
    </w:p>
    <w:p w14:paraId="1643CF0B" w14:textId="77777777" w:rsidR="00850840" w:rsidRPr="001F3147" w:rsidRDefault="00850840" w:rsidP="00F07F8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2.1. for a qualified authority – a maximum of 10 000 euros for information measures;</w:t>
      </w:r>
    </w:p>
    <w:p w14:paraId="426A97A3" w14:textId="77777777" w:rsidR="00850840" w:rsidRPr="001F3147" w:rsidRDefault="00850840" w:rsidP="00F07F8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2.2. for a manufacturer, trader, or service provider – a maximum of 500 euros for information measures.</w:t>
      </w:r>
    </w:p>
    <w:p w14:paraId="0D9E81C1" w14:textId="77777777" w:rsidR="00241CC8" w:rsidRDefault="00241CC8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</w:rPr>
      </w:pPr>
      <w:bookmarkStart w:id="4" w:name="p-1256170"/>
      <w:bookmarkEnd w:id="4"/>
    </w:p>
    <w:p w14:paraId="0E481C5D" w14:textId="0D122EEA" w:rsidR="00850840" w:rsidRPr="001F3147" w:rsidRDefault="00850840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3. The following expenses shall be considered as non-reimbursable expenses:</w:t>
      </w:r>
      <w:bookmarkStart w:id="5" w:name="p3"/>
      <w:bookmarkEnd w:id="5"/>
    </w:p>
    <w:p w14:paraId="7F74CE95" w14:textId="77777777" w:rsidR="00850840" w:rsidRPr="001F3147" w:rsidRDefault="00850840" w:rsidP="00262C1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3.1. the expenses incurred in relation to the informing of consumers outside of the respective class action;</w:t>
      </w:r>
    </w:p>
    <w:p w14:paraId="3F26302D" w14:textId="77777777" w:rsidR="00850840" w:rsidRPr="001F3147" w:rsidRDefault="00850840" w:rsidP="00262C1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3.2. the expenses of a manufacturer, trader, or service provider for information measures not imposed as an obligation under a court ruling;</w:t>
      </w:r>
    </w:p>
    <w:p w14:paraId="3713068A" w14:textId="77777777" w:rsidR="00850840" w:rsidRPr="001F3147" w:rsidRDefault="00850840" w:rsidP="00262C1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3.3. the expenses not aimed at reaching consumers in the most effective and concurrently economically reasonable manner.</w:t>
      </w:r>
    </w:p>
    <w:p w14:paraId="77C61CBF" w14:textId="77777777" w:rsidR="00262C16" w:rsidRDefault="00262C16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p w14:paraId="576D791A" w14:textId="77777777" w:rsidR="00262C16" w:rsidRDefault="00262C16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p w14:paraId="797DF85C" w14:textId="3F7A87A7" w:rsidR="008C24C3" w:rsidRPr="001F3090" w:rsidRDefault="00850840" w:rsidP="00E44567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Prime Minister</w:t>
      </w:r>
      <w:r w:rsidR="00E4456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E. Siliņa</w:t>
      </w:r>
    </w:p>
    <w:p w14:paraId="56AD6BCA" w14:textId="77777777" w:rsidR="008C24C3" w:rsidRPr="001F3090" w:rsidRDefault="008C24C3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p w14:paraId="329450F8" w14:textId="19B1B20D" w:rsidR="00850840" w:rsidRDefault="00850840" w:rsidP="00E44567">
      <w:pPr>
        <w:widowControl w:val="0"/>
        <w:tabs>
          <w:tab w:val="left" w:pos="7938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</w:rPr>
      </w:pPr>
      <w:r>
        <w:rPr>
          <w:rFonts w:ascii="Times New Roman" w:hAnsi="Times New Roman"/>
          <w:sz w:val="24"/>
        </w:rPr>
        <w:t>Minister for Economics</w:t>
      </w:r>
      <w:r w:rsidR="00E4456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V. Valainis</w:t>
      </w:r>
    </w:p>
    <w:p w14:paraId="50600556" w14:textId="77777777" w:rsidR="006C0F82" w:rsidRPr="001F3090" w:rsidRDefault="006C0F82" w:rsidP="00FE70A0">
      <w:pPr>
        <w:widowControl w:val="0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lv-LV"/>
        </w:rPr>
      </w:pPr>
    </w:p>
    <w:sectPr w:rsidR="006C0F82" w:rsidRPr="001F3090" w:rsidSect="00FE70A0">
      <w:footerReference w:type="first" r:id="rId9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09C90" w14:textId="77777777" w:rsidR="00070F6B" w:rsidRPr="00850840" w:rsidRDefault="00070F6B" w:rsidP="00850840">
      <w:pPr>
        <w:spacing w:after="0" w:line="240" w:lineRule="auto"/>
        <w:rPr>
          <w:noProof/>
          <w:kern w:val="0"/>
          <w:lang w:val="en-US"/>
        </w:rPr>
      </w:pPr>
      <w:r w:rsidRPr="00850840">
        <w:rPr>
          <w:noProof/>
          <w:kern w:val="0"/>
          <w:lang w:val="en-US"/>
        </w:rPr>
        <w:separator/>
      </w:r>
    </w:p>
  </w:endnote>
  <w:endnote w:type="continuationSeparator" w:id="0">
    <w:p w14:paraId="02618BA3" w14:textId="77777777" w:rsidR="00070F6B" w:rsidRPr="00850840" w:rsidRDefault="00070F6B" w:rsidP="00850840">
      <w:pPr>
        <w:spacing w:after="0" w:line="240" w:lineRule="auto"/>
        <w:rPr>
          <w:noProof/>
          <w:kern w:val="0"/>
          <w:lang w:val="en-US"/>
        </w:rPr>
      </w:pPr>
      <w:r w:rsidRPr="00850840">
        <w:rPr>
          <w:noProof/>
          <w:kern w:val="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841F" w14:textId="77777777" w:rsidR="00847360" w:rsidRPr="00847360" w:rsidRDefault="00847360" w:rsidP="00847360">
    <w:pPr>
      <w:pStyle w:val="Footer"/>
      <w:rPr>
        <w:rFonts w:ascii="Times New Roman" w:hAnsi="Times New Roman"/>
        <w:noProof/>
        <w:sz w:val="20"/>
        <w:lang w:val="en-US"/>
      </w:rPr>
    </w:pPr>
  </w:p>
  <w:p w14:paraId="4C2965CF" w14:textId="1F5E13C2" w:rsidR="00847360" w:rsidRPr="00847360" w:rsidRDefault="00847360">
    <w:pPr>
      <w:pStyle w:val="Footer"/>
      <w:rPr>
        <w:rFonts w:ascii="Times New Roman" w:hAnsi="Times New Roman"/>
        <w:noProof/>
        <w:sz w:val="20"/>
        <w:lang w:val="en-US"/>
      </w:rPr>
    </w:pPr>
    <w:r w:rsidRPr="00847360">
      <w:rPr>
        <w:rFonts w:ascii="Times New Roman" w:hAnsi="Times New Roman"/>
        <w:noProof/>
        <w:sz w:val="20"/>
        <w:lang w:val="en-US"/>
      </w:rPr>
      <w:t xml:space="preserve">Translation </w:t>
    </w:r>
    <w:r w:rsidRPr="00847360">
      <w:rPr>
        <w:rFonts w:ascii="Times New Roman" w:hAnsi="Times New Roman"/>
        <w:noProof/>
        <w:sz w:val="20"/>
        <w:lang w:val="en-US"/>
      </w:rPr>
      <w:fldChar w:fldCharType="begin"/>
    </w:r>
    <w:r w:rsidRPr="00847360">
      <w:rPr>
        <w:rFonts w:ascii="Times New Roman" w:hAnsi="Times New Roman"/>
        <w:noProof/>
        <w:sz w:val="20"/>
        <w:lang w:val="en-US"/>
      </w:rPr>
      <w:instrText>symbol 169 \f "UnivrstyRoman TL" \s 8</w:instrText>
    </w:r>
    <w:r w:rsidRPr="00847360">
      <w:rPr>
        <w:rFonts w:ascii="Times New Roman" w:hAnsi="Times New Roman"/>
        <w:noProof/>
        <w:sz w:val="20"/>
        <w:lang w:val="en-US"/>
      </w:rPr>
      <w:fldChar w:fldCharType="separate"/>
    </w:r>
    <w:r w:rsidRPr="00847360">
      <w:rPr>
        <w:rFonts w:ascii="Times New Roman" w:hAnsi="Times New Roman"/>
        <w:noProof/>
        <w:sz w:val="20"/>
        <w:lang w:val="en-US"/>
      </w:rPr>
      <w:t>©</w:t>
    </w:r>
    <w:r w:rsidRPr="00847360">
      <w:rPr>
        <w:rFonts w:ascii="Times New Roman" w:hAnsi="Times New Roman"/>
        <w:noProof/>
        <w:sz w:val="20"/>
        <w:lang w:val="en-US"/>
      </w:rPr>
      <w:fldChar w:fldCharType="end"/>
    </w:r>
    <w:r w:rsidRPr="00847360">
      <w:rPr>
        <w:rFonts w:ascii="Times New Roman" w:hAnsi="Times New Roman"/>
        <w:noProof/>
        <w:sz w:val="20"/>
        <w:lang w:val="en-US"/>
      </w:rPr>
      <w:t xml:space="preserve"> 202</w:t>
    </w:r>
    <w:r w:rsidRPr="00847360">
      <w:rPr>
        <w:rFonts w:ascii="Times New Roman" w:hAnsi="Times New Roman"/>
        <w:noProof/>
        <w:sz w:val="20"/>
        <w:lang w:val="en-US"/>
      </w:rPr>
      <w:t>5</w:t>
    </w:r>
    <w:r w:rsidRPr="00847360">
      <w:rPr>
        <w:rFonts w:ascii="Times New Roman" w:hAnsi="Times New Roman"/>
        <w:noProof/>
        <w:sz w:val="20"/>
        <w:lang w:val="en-US"/>
      </w:rPr>
      <w:t xml:space="preserve"> Valsts valodas centrs (State Language Centre)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CBFD" w14:textId="77777777" w:rsidR="00070F6B" w:rsidRPr="00850840" w:rsidRDefault="00070F6B" w:rsidP="00850840">
      <w:pPr>
        <w:spacing w:after="0" w:line="240" w:lineRule="auto"/>
        <w:rPr>
          <w:noProof/>
          <w:kern w:val="0"/>
          <w:lang w:val="en-US"/>
        </w:rPr>
      </w:pPr>
      <w:r w:rsidRPr="00850840">
        <w:rPr>
          <w:noProof/>
          <w:kern w:val="0"/>
          <w:lang w:val="en-US"/>
        </w:rPr>
        <w:separator/>
      </w:r>
    </w:p>
  </w:footnote>
  <w:footnote w:type="continuationSeparator" w:id="0">
    <w:p w14:paraId="71166DDF" w14:textId="77777777" w:rsidR="00070F6B" w:rsidRPr="00850840" w:rsidRDefault="00070F6B" w:rsidP="00850840">
      <w:pPr>
        <w:spacing w:after="0" w:line="240" w:lineRule="auto"/>
        <w:rPr>
          <w:noProof/>
          <w:kern w:val="0"/>
          <w:lang w:val="en-US"/>
        </w:rPr>
      </w:pPr>
      <w:r w:rsidRPr="00850840">
        <w:rPr>
          <w:noProof/>
          <w:kern w:val="0"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9C"/>
    <w:rsid w:val="00070F6B"/>
    <w:rsid w:val="000B0FFD"/>
    <w:rsid w:val="001A76D8"/>
    <w:rsid w:val="001B651B"/>
    <w:rsid w:val="001F3090"/>
    <w:rsid w:val="001F3147"/>
    <w:rsid w:val="0022420A"/>
    <w:rsid w:val="002375AC"/>
    <w:rsid w:val="00241CC8"/>
    <w:rsid w:val="00262C16"/>
    <w:rsid w:val="0033304D"/>
    <w:rsid w:val="0049303D"/>
    <w:rsid w:val="004A564E"/>
    <w:rsid w:val="004F1E4D"/>
    <w:rsid w:val="006C0F82"/>
    <w:rsid w:val="006E7B8C"/>
    <w:rsid w:val="007B646C"/>
    <w:rsid w:val="00847360"/>
    <w:rsid w:val="00850731"/>
    <w:rsid w:val="00850840"/>
    <w:rsid w:val="008C24C3"/>
    <w:rsid w:val="00911789"/>
    <w:rsid w:val="00A06BA4"/>
    <w:rsid w:val="00AD497A"/>
    <w:rsid w:val="00B024EA"/>
    <w:rsid w:val="00C61C1C"/>
    <w:rsid w:val="00D24655"/>
    <w:rsid w:val="00DD539C"/>
    <w:rsid w:val="00E44567"/>
    <w:rsid w:val="00F07F8B"/>
    <w:rsid w:val="00FA0BEC"/>
    <w:rsid w:val="00FA25FF"/>
    <w:rsid w:val="00FE064A"/>
    <w:rsid w:val="00F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CE5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3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31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1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0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840"/>
  </w:style>
  <w:style w:type="paragraph" w:styleId="Footer">
    <w:name w:val="footer"/>
    <w:basedOn w:val="Normal"/>
    <w:link w:val="FooterChar"/>
    <w:unhideWhenUsed/>
    <w:rsid w:val="00850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50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065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0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814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2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6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9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7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57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2d0a5-6e69-4156-a8eb-1c0292fca1c4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742F60F5DC847ADA3134B77337160" ma:contentTypeVersion="14" ma:contentTypeDescription="Create a new document." ma:contentTypeScope="" ma:versionID="96550ee3a98d8deeb2f73b3a48b20c92">
  <xsd:schema xmlns:xsd="http://www.w3.org/2001/XMLSchema" xmlns:xs="http://www.w3.org/2001/XMLSchema" xmlns:p="http://schemas.microsoft.com/office/2006/metadata/properties" xmlns:ns2="6cc2d0a5-6e69-4156-a8eb-1c0292fca1c4" xmlns:ns3="05fc81c9-325d-42ab-a312-d2989bc4c6c1" targetNamespace="http://schemas.microsoft.com/office/2006/metadata/properties" ma:root="true" ma:fieldsID="a0e8d7619bf05d416e4a2c82e44c0046" ns2:_="" ns3:_="">
    <xsd:import namespace="6cc2d0a5-6e69-4156-a8eb-1c0292fca1c4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457C6-D274-4DB9-9135-C9FBDDC8C7CD}">
  <ds:schemaRefs>
    <ds:schemaRef ds:uri="http://schemas.microsoft.com/office/2006/metadata/properties"/>
    <ds:schemaRef ds:uri="http://schemas.microsoft.com/office/infopath/2007/PartnerControls"/>
    <ds:schemaRef ds:uri="6cc2d0a5-6e69-4156-a8eb-1c0292fca1c4"/>
    <ds:schemaRef ds:uri="05fc81c9-325d-42ab-a312-d2989bc4c6c1"/>
  </ds:schemaRefs>
</ds:datastoreItem>
</file>

<file path=customXml/itemProps2.xml><?xml version="1.0" encoding="utf-8"?>
<ds:datastoreItem xmlns:ds="http://schemas.openxmlformats.org/officeDocument/2006/customXml" ds:itemID="{969A9677-A903-4C2A-B3A9-E27321FC7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C5B28-0EED-4E4F-8CA9-AE9F530822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2024-12-19T12:11:00Z</dcterms:created>
  <dcterms:modified xsi:type="dcterms:W3CDTF">2025-03-14T08:01:00Z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  <property fmtid="{D5CDD505-2E9C-101B-9397-08002B2CF9AE}" pid="3" name="MediaServiceImageTags">
    <vt:lpwstr/>
  </property>
</Properties>
</file>