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F617" w14:textId="77777777" w:rsidR="00D24655" w:rsidRPr="00D24655" w:rsidRDefault="00D24655" w:rsidP="00D24655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en-US"/>
        </w:rPr>
      </w:pPr>
      <w:r w:rsidRPr="00D24655">
        <w:rPr>
          <w:rFonts w:ascii="Times New Roman" w:hAnsi="Times New Roman"/>
          <w:noProof/>
          <w:sz w:val="24"/>
          <w:szCs w:val="24"/>
          <w:lang w:val="en-US"/>
        </w:rPr>
        <w:t>Republic of Latvia</w:t>
      </w:r>
    </w:p>
    <w:p w14:paraId="3C4DE138" w14:textId="77777777" w:rsidR="00D24655" w:rsidRDefault="00D24655" w:rsidP="001F3090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17395BE" w14:textId="0793631C" w:rsidR="001F3090" w:rsidRPr="001F3090" w:rsidRDefault="00850840" w:rsidP="001F3090">
      <w:pPr>
        <w:widowControl w:val="0"/>
        <w:spacing w:after="0" w:line="240" w:lineRule="auto"/>
        <w:jc w:val="center"/>
        <w:rPr>
          <w:rFonts w:ascii="Times New Roman" w:hAnsi="Times New Roman"/>
          <w:noProof/>
          <w:kern w:val="0"/>
          <w:sz w:val="24"/>
        </w:rPr>
      </w:pPr>
      <w:r>
        <w:rPr>
          <w:rFonts w:ascii="Times New Roman" w:hAnsi="Times New Roman"/>
          <w:sz w:val="24"/>
        </w:rPr>
        <w:t>Cabinet</w:t>
      </w:r>
    </w:p>
    <w:p w14:paraId="2B247DF8" w14:textId="718D5FA7" w:rsidR="008C24C3" w:rsidRPr="001F3090" w:rsidRDefault="00850840" w:rsidP="001F3090">
      <w:pPr>
        <w:widowControl w:val="0"/>
        <w:spacing w:after="0" w:line="240" w:lineRule="auto"/>
        <w:jc w:val="center"/>
        <w:rPr>
          <w:rFonts w:ascii="Times New Roman" w:hAnsi="Times New Roman"/>
          <w:noProof/>
          <w:kern w:val="0"/>
          <w:sz w:val="24"/>
        </w:rPr>
      </w:pPr>
      <w:r>
        <w:rPr>
          <w:rFonts w:ascii="Times New Roman" w:hAnsi="Times New Roman"/>
          <w:sz w:val="24"/>
        </w:rPr>
        <w:t>Regulation No. 677</w:t>
      </w:r>
    </w:p>
    <w:p w14:paraId="46122BA5" w14:textId="037B338E" w:rsidR="00850840" w:rsidRPr="001F3090" w:rsidRDefault="00850840" w:rsidP="001F3090">
      <w:pPr>
        <w:widowControl w:val="0"/>
        <w:spacing w:after="0" w:line="240" w:lineRule="auto"/>
        <w:jc w:val="center"/>
        <w:rPr>
          <w:rFonts w:ascii="Times New Roman" w:hAnsi="Times New Roman"/>
          <w:noProof/>
          <w:kern w:val="0"/>
          <w:sz w:val="24"/>
        </w:rPr>
      </w:pPr>
      <w:r>
        <w:rPr>
          <w:rFonts w:ascii="Times New Roman" w:hAnsi="Times New Roman"/>
          <w:sz w:val="24"/>
        </w:rPr>
        <w:t>Adopted 28 November 2023</w:t>
      </w:r>
    </w:p>
    <w:p w14:paraId="3F700CF5" w14:textId="77777777" w:rsidR="001F3090" w:rsidRDefault="001F3090" w:rsidP="00FE70A0">
      <w:pPr>
        <w:widowControl w:val="0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lv-LV"/>
        </w:rPr>
      </w:pPr>
    </w:p>
    <w:p w14:paraId="54B43D02" w14:textId="77777777" w:rsidR="001F3090" w:rsidRPr="001F3147" w:rsidRDefault="001F3090" w:rsidP="00FE70A0">
      <w:pPr>
        <w:widowControl w:val="0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lv-LV"/>
        </w:rPr>
      </w:pPr>
    </w:p>
    <w:p w14:paraId="4221419E" w14:textId="77777777" w:rsidR="00850840" w:rsidRPr="006E7B8C" w:rsidRDefault="00850840" w:rsidP="006E7B8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noProof/>
          <w:kern w:val="0"/>
          <w:sz w:val="28"/>
          <w:szCs w:val="28"/>
        </w:rPr>
      </w:pPr>
      <w:r>
        <w:rPr>
          <w:rFonts w:ascii="Times New Roman" w:hAnsi="Times New Roman"/>
          <w:b/>
          <w:sz w:val="28"/>
        </w:rPr>
        <w:t>Regulations Regarding the Expenses Related to a Consumer Class Action and the Non-Reimbursable Expenses</w:t>
      </w:r>
    </w:p>
    <w:p w14:paraId="7A84438A" w14:textId="77777777" w:rsidR="001F3090" w:rsidRDefault="001F3090" w:rsidP="00FE70A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noProof/>
          <w:kern w:val="0"/>
          <w:sz w:val="24"/>
          <w:lang w:val="lv-LV"/>
        </w:rPr>
      </w:pPr>
    </w:p>
    <w:p w14:paraId="49DB6D07" w14:textId="77777777" w:rsidR="001F3090" w:rsidRPr="001F3147" w:rsidRDefault="001F3090" w:rsidP="00FE70A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noProof/>
          <w:kern w:val="0"/>
          <w:sz w:val="24"/>
          <w:lang w:val="lv-LV"/>
        </w:rPr>
      </w:pPr>
    </w:p>
    <w:p w14:paraId="40070895" w14:textId="77777777" w:rsidR="00FA0BEC" w:rsidRPr="00FA0BEC" w:rsidRDefault="00850840" w:rsidP="00FA0BEC">
      <w:pPr>
        <w:widowControl w:val="0"/>
        <w:spacing w:after="0" w:line="240" w:lineRule="auto"/>
        <w:jc w:val="right"/>
        <w:rPr>
          <w:rFonts w:ascii="Times New Roman" w:hAnsi="Times New Roman"/>
          <w:i/>
          <w:iCs/>
          <w:noProof/>
          <w:kern w:val="0"/>
          <w:sz w:val="24"/>
        </w:rPr>
      </w:pPr>
      <w:r>
        <w:rPr>
          <w:rFonts w:ascii="Times New Roman" w:hAnsi="Times New Roman"/>
          <w:i/>
          <w:sz w:val="24"/>
        </w:rPr>
        <w:t>Issued pursuant to</w:t>
      </w:r>
    </w:p>
    <w:p w14:paraId="10DF1ABA" w14:textId="09CAB178" w:rsidR="00850840" w:rsidRPr="00FA0BEC" w:rsidRDefault="00850840" w:rsidP="00FA0BEC">
      <w:pPr>
        <w:widowControl w:val="0"/>
        <w:spacing w:after="0" w:line="240" w:lineRule="auto"/>
        <w:jc w:val="right"/>
        <w:rPr>
          <w:rFonts w:ascii="Times New Roman" w:hAnsi="Times New Roman"/>
          <w:i/>
          <w:iCs/>
          <w:noProof/>
          <w:kern w:val="0"/>
          <w:sz w:val="24"/>
        </w:rPr>
      </w:pPr>
      <w:r>
        <w:rPr>
          <w:rFonts w:ascii="Times New Roman" w:hAnsi="Times New Roman"/>
          <w:i/>
          <w:sz w:val="24"/>
        </w:rPr>
        <w:t>Section 26.³³, Paragraph four of the Consumer Rights Protection Law</w:t>
      </w:r>
    </w:p>
    <w:p w14:paraId="41E73356" w14:textId="77777777" w:rsidR="00FA0BEC" w:rsidRDefault="00FA0BEC" w:rsidP="00FE70A0">
      <w:pPr>
        <w:widowControl w:val="0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lv-LV"/>
        </w:rPr>
      </w:pPr>
    </w:p>
    <w:p w14:paraId="3EA06E17" w14:textId="77777777" w:rsidR="00FA0BEC" w:rsidRPr="001F3147" w:rsidRDefault="00FA0BEC" w:rsidP="00FE70A0">
      <w:pPr>
        <w:widowControl w:val="0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lv-LV"/>
        </w:rPr>
      </w:pPr>
    </w:p>
    <w:p w14:paraId="5A10FA41" w14:textId="77777777" w:rsidR="00850840" w:rsidRPr="001F3147" w:rsidRDefault="00850840" w:rsidP="00FE70A0">
      <w:pPr>
        <w:widowControl w:val="0"/>
        <w:spacing w:after="0" w:line="240" w:lineRule="auto"/>
        <w:jc w:val="both"/>
        <w:rPr>
          <w:rFonts w:ascii="Times New Roman" w:hAnsi="Times New Roman"/>
          <w:noProof/>
          <w:kern w:val="0"/>
          <w:sz w:val="24"/>
        </w:rPr>
      </w:pPr>
      <w:bookmarkStart w:id="0" w:name="p-1256166"/>
      <w:bookmarkEnd w:id="0"/>
      <w:r>
        <w:rPr>
          <w:rFonts w:ascii="Times New Roman" w:hAnsi="Times New Roman"/>
          <w:sz w:val="24"/>
        </w:rPr>
        <w:t>1. This Regulation prescribes the permissible amount of the expenses related to a consumer class action and also the non-reimbursable expenses.</w:t>
      </w:r>
      <w:bookmarkStart w:id="1" w:name="p1"/>
      <w:bookmarkEnd w:id="1"/>
    </w:p>
    <w:p w14:paraId="201CD488" w14:textId="77777777" w:rsidR="00241CC8" w:rsidRDefault="00241CC8" w:rsidP="00FE70A0">
      <w:pPr>
        <w:widowControl w:val="0"/>
        <w:spacing w:after="0" w:line="240" w:lineRule="auto"/>
        <w:jc w:val="both"/>
        <w:rPr>
          <w:rFonts w:ascii="Times New Roman" w:hAnsi="Times New Roman"/>
          <w:noProof/>
          <w:kern w:val="0"/>
          <w:sz w:val="24"/>
        </w:rPr>
      </w:pPr>
      <w:bookmarkStart w:id="2" w:name="p-1256167"/>
      <w:bookmarkEnd w:id="2"/>
    </w:p>
    <w:p w14:paraId="585D81A7" w14:textId="636B22A4" w:rsidR="00850840" w:rsidRPr="001F3147" w:rsidRDefault="00850840" w:rsidP="00FE70A0">
      <w:pPr>
        <w:widowControl w:val="0"/>
        <w:spacing w:after="0" w:line="240" w:lineRule="auto"/>
        <w:jc w:val="both"/>
        <w:rPr>
          <w:rFonts w:ascii="Times New Roman" w:hAnsi="Times New Roman"/>
          <w:noProof/>
          <w:kern w:val="0"/>
          <w:sz w:val="24"/>
        </w:rPr>
      </w:pPr>
      <w:r>
        <w:rPr>
          <w:rFonts w:ascii="Times New Roman" w:hAnsi="Times New Roman"/>
          <w:sz w:val="24"/>
        </w:rPr>
        <w:t>2. The expenses which are intended for informing the consumers affected by a consumer rights violations of a class action in the most effective and concurrently economically reasonable manner and which also correspond to the following permissible amount shall be considered justified:</w:t>
      </w:r>
      <w:bookmarkStart w:id="3" w:name="p2"/>
      <w:bookmarkEnd w:id="3"/>
    </w:p>
    <w:p w14:paraId="1643CF0B" w14:textId="77777777" w:rsidR="00850840" w:rsidRPr="001F3147" w:rsidRDefault="00850840" w:rsidP="00F07F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noProof/>
          <w:kern w:val="0"/>
          <w:sz w:val="24"/>
        </w:rPr>
      </w:pPr>
      <w:r>
        <w:rPr>
          <w:rFonts w:ascii="Times New Roman" w:hAnsi="Times New Roman"/>
          <w:sz w:val="24"/>
        </w:rPr>
        <w:t>2.1. for a qualified authority – a maximum of 10 000 euros for information measures;</w:t>
      </w:r>
    </w:p>
    <w:p w14:paraId="426A97A3" w14:textId="77777777" w:rsidR="00850840" w:rsidRPr="001F3147" w:rsidRDefault="00850840" w:rsidP="00F07F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noProof/>
          <w:kern w:val="0"/>
          <w:sz w:val="24"/>
        </w:rPr>
      </w:pPr>
      <w:r>
        <w:rPr>
          <w:rFonts w:ascii="Times New Roman" w:hAnsi="Times New Roman"/>
          <w:sz w:val="24"/>
        </w:rPr>
        <w:t>2.2. for a manufacturer, trader, or service provider – a maximum of 500 euros for information measures.</w:t>
      </w:r>
    </w:p>
    <w:p w14:paraId="0D9E81C1" w14:textId="77777777" w:rsidR="00241CC8" w:rsidRDefault="00241CC8" w:rsidP="00FE70A0">
      <w:pPr>
        <w:widowControl w:val="0"/>
        <w:spacing w:after="0" w:line="240" w:lineRule="auto"/>
        <w:jc w:val="both"/>
        <w:rPr>
          <w:rFonts w:ascii="Times New Roman" w:hAnsi="Times New Roman"/>
          <w:noProof/>
          <w:kern w:val="0"/>
          <w:sz w:val="24"/>
        </w:rPr>
      </w:pPr>
      <w:bookmarkStart w:id="4" w:name="p-1256170"/>
      <w:bookmarkEnd w:id="4"/>
    </w:p>
    <w:p w14:paraId="0E481C5D" w14:textId="0D122EEA" w:rsidR="00850840" w:rsidRPr="001F3147" w:rsidRDefault="00850840" w:rsidP="00FE70A0">
      <w:pPr>
        <w:widowControl w:val="0"/>
        <w:spacing w:after="0" w:line="240" w:lineRule="auto"/>
        <w:jc w:val="both"/>
        <w:rPr>
          <w:rFonts w:ascii="Times New Roman" w:hAnsi="Times New Roman"/>
          <w:noProof/>
          <w:kern w:val="0"/>
          <w:sz w:val="24"/>
        </w:rPr>
      </w:pPr>
      <w:r>
        <w:rPr>
          <w:rFonts w:ascii="Times New Roman" w:hAnsi="Times New Roman"/>
          <w:sz w:val="24"/>
        </w:rPr>
        <w:t>3. The following expenses shall be considered as non-reimbursable expenses:</w:t>
      </w:r>
      <w:bookmarkStart w:id="5" w:name="p3"/>
      <w:bookmarkEnd w:id="5"/>
    </w:p>
    <w:p w14:paraId="7F74CE95" w14:textId="77777777" w:rsidR="00850840" w:rsidRPr="001F3147" w:rsidRDefault="00850840" w:rsidP="00262C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noProof/>
          <w:kern w:val="0"/>
          <w:sz w:val="24"/>
        </w:rPr>
      </w:pPr>
      <w:r>
        <w:rPr>
          <w:rFonts w:ascii="Times New Roman" w:hAnsi="Times New Roman"/>
          <w:sz w:val="24"/>
        </w:rPr>
        <w:t>3.1. the expenses incurred in relation to the informing of consumers outside of the respective class action;</w:t>
      </w:r>
    </w:p>
    <w:p w14:paraId="3F26302D" w14:textId="77777777" w:rsidR="00850840" w:rsidRPr="001F3147" w:rsidRDefault="00850840" w:rsidP="00262C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noProof/>
          <w:kern w:val="0"/>
          <w:sz w:val="24"/>
        </w:rPr>
      </w:pPr>
      <w:r>
        <w:rPr>
          <w:rFonts w:ascii="Times New Roman" w:hAnsi="Times New Roman"/>
          <w:sz w:val="24"/>
        </w:rPr>
        <w:t>3.2. the expenses of a manufacturer, trader, or service provider for information measures not imposed as an obligation under a court ruling;</w:t>
      </w:r>
    </w:p>
    <w:p w14:paraId="3713068A" w14:textId="77777777" w:rsidR="00850840" w:rsidRPr="001F3147" w:rsidRDefault="00850840" w:rsidP="00262C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noProof/>
          <w:kern w:val="0"/>
          <w:sz w:val="24"/>
        </w:rPr>
      </w:pPr>
      <w:r>
        <w:rPr>
          <w:rFonts w:ascii="Times New Roman" w:hAnsi="Times New Roman"/>
          <w:sz w:val="24"/>
        </w:rPr>
        <w:t>3.3. the expenses not aimed at reaching consumers in the most effective and concurrently economically reasonable manner.</w:t>
      </w:r>
    </w:p>
    <w:p w14:paraId="77C61CBF" w14:textId="77777777" w:rsidR="00262C16" w:rsidRDefault="00262C16" w:rsidP="00FE70A0">
      <w:pPr>
        <w:widowControl w:val="0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lv-LV"/>
        </w:rPr>
      </w:pPr>
    </w:p>
    <w:p w14:paraId="576D791A" w14:textId="77777777" w:rsidR="00262C16" w:rsidRDefault="00262C16" w:rsidP="00FE70A0">
      <w:pPr>
        <w:widowControl w:val="0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lv-LV"/>
        </w:rPr>
      </w:pPr>
    </w:p>
    <w:p w14:paraId="797DF85C" w14:textId="3F7A87A7" w:rsidR="008C24C3" w:rsidRPr="001F3090" w:rsidRDefault="00850840" w:rsidP="00E44567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/>
          <w:noProof/>
          <w:kern w:val="0"/>
          <w:sz w:val="24"/>
        </w:rPr>
      </w:pPr>
      <w:r>
        <w:rPr>
          <w:rFonts w:ascii="Times New Roman" w:hAnsi="Times New Roman"/>
          <w:sz w:val="24"/>
        </w:rPr>
        <w:t>Prime Minister</w:t>
      </w:r>
      <w:r w:rsidR="00E4456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E. Siliņa</w:t>
      </w:r>
    </w:p>
    <w:p w14:paraId="56AD6BCA" w14:textId="77777777" w:rsidR="008C24C3" w:rsidRPr="001F3090" w:rsidRDefault="008C24C3" w:rsidP="00FE70A0">
      <w:pPr>
        <w:widowControl w:val="0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lv-LV"/>
        </w:rPr>
      </w:pPr>
    </w:p>
    <w:p w14:paraId="329450F8" w14:textId="19B1B20D" w:rsidR="00850840" w:rsidRDefault="00850840" w:rsidP="00E44567">
      <w:pPr>
        <w:widowControl w:val="0"/>
        <w:tabs>
          <w:tab w:val="left" w:pos="7938"/>
        </w:tabs>
        <w:spacing w:after="0" w:line="240" w:lineRule="auto"/>
        <w:jc w:val="both"/>
        <w:rPr>
          <w:rFonts w:ascii="Times New Roman" w:hAnsi="Times New Roman"/>
          <w:noProof/>
          <w:kern w:val="0"/>
          <w:sz w:val="24"/>
        </w:rPr>
      </w:pPr>
      <w:r>
        <w:rPr>
          <w:rFonts w:ascii="Times New Roman" w:hAnsi="Times New Roman"/>
          <w:sz w:val="24"/>
        </w:rPr>
        <w:t>Minister for Economics</w:t>
      </w:r>
      <w:r w:rsidR="00E4456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V. Valainis</w:t>
      </w:r>
    </w:p>
    <w:p w14:paraId="50600556" w14:textId="77777777" w:rsidR="006C0F82" w:rsidRPr="001F3090" w:rsidRDefault="006C0F82" w:rsidP="00FE70A0">
      <w:pPr>
        <w:widowControl w:val="0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lv-LV"/>
        </w:rPr>
      </w:pPr>
    </w:p>
    <w:sectPr w:rsidR="006C0F82" w:rsidRPr="001F3090" w:rsidSect="00FE70A0">
      <w:footerReference w:type="first" r:id="rId9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09C90" w14:textId="77777777" w:rsidR="00070F6B" w:rsidRPr="00850840" w:rsidRDefault="00070F6B" w:rsidP="00850840">
      <w:pPr>
        <w:spacing w:after="0" w:line="240" w:lineRule="auto"/>
        <w:rPr>
          <w:noProof/>
          <w:kern w:val="0"/>
          <w:lang w:val="en-US"/>
        </w:rPr>
      </w:pPr>
      <w:r w:rsidRPr="00850840">
        <w:rPr>
          <w:noProof/>
          <w:kern w:val="0"/>
          <w:lang w:val="en-US"/>
        </w:rPr>
        <w:separator/>
      </w:r>
    </w:p>
  </w:endnote>
  <w:endnote w:type="continuationSeparator" w:id="0">
    <w:p w14:paraId="02618BA3" w14:textId="77777777" w:rsidR="00070F6B" w:rsidRPr="00850840" w:rsidRDefault="00070F6B" w:rsidP="00850840">
      <w:pPr>
        <w:spacing w:after="0" w:line="240" w:lineRule="auto"/>
        <w:rPr>
          <w:noProof/>
          <w:kern w:val="0"/>
          <w:lang w:val="en-US"/>
        </w:rPr>
      </w:pPr>
      <w:r w:rsidRPr="00850840">
        <w:rPr>
          <w:noProof/>
          <w:kern w:val="0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841F" w14:textId="77777777" w:rsidR="00847360" w:rsidRPr="00847360" w:rsidRDefault="00847360" w:rsidP="00847360">
    <w:pPr>
      <w:pStyle w:val="Footer"/>
      <w:rPr>
        <w:rFonts w:ascii="Times New Roman" w:hAnsi="Times New Roman"/>
        <w:noProof/>
        <w:sz w:val="20"/>
        <w:lang w:val="en-US"/>
      </w:rPr>
    </w:pPr>
  </w:p>
  <w:p w14:paraId="4C2965CF" w14:textId="1F5E13C2" w:rsidR="00847360" w:rsidRPr="00847360" w:rsidRDefault="00847360">
    <w:pPr>
      <w:pStyle w:val="Footer"/>
      <w:rPr>
        <w:rFonts w:ascii="Times New Roman" w:hAnsi="Times New Roman"/>
        <w:noProof/>
        <w:sz w:val="20"/>
        <w:lang w:val="en-US"/>
      </w:rPr>
    </w:pPr>
    <w:r w:rsidRPr="00847360">
      <w:rPr>
        <w:rFonts w:ascii="Times New Roman" w:hAnsi="Times New Roman"/>
        <w:noProof/>
        <w:sz w:val="20"/>
        <w:lang w:val="en-US"/>
      </w:rPr>
      <w:t xml:space="preserve">Translation </w:t>
    </w:r>
    <w:r w:rsidRPr="00847360">
      <w:rPr>
        <w:rFonts w:ascii="Times New Roman" w:hAnsi="Times New Roman"/>
        <w:noProof/>
        <w:sz w:val="20"/>
        <w:lang w:val="en-US"/>
      </w:rPr>
      <w:fldChar w:fldCharType="begin"/>
    </w:r>
    <w:r w:rsidRPr="00847360">
      <w:rPr>
        <w:rFonts w:ascii="Times New Roman" w:hAnsi="Times New Roman"/>
        <w:noProof/>
        <w:sz w:val="20"/>
        <w:lang w:val="en-US"/>
      </w:rPr>
      <w:instrText>symbol 169 \f "UnivrstyRoman TL" \s 8</w:instrText>
    </w:r>
    <w:r w:rsidRPr="00847360">
      <w:rPr>
        <w:rFonts w:ascii="Times New Roman" w:hAnsi="Times New Roman"/>
        <w:noProof/>
        <w:sz w:val="20"/>
        <w:lang w:val="en-US"/>
      </w:rPr>
      <w:fldChar w:fldCharType="separate"/>
    </w:r>
    <w:r w:rsidRPr="00847360">
      <w:rPr>
        <w:rFonts w:ascii="Times New Roman" w:hAnsi="Times New Roman"/>
        <w:noProof/>
        <w:sz w:val="20"/>
        <w:lang w:val="en-US"/>
      </w:rPr>
      <w:t>©</w:t>
    </w:r>
    <w:r w:rsidRPr="00847360">
      <w:rPr>
        <w:rFonts w:ascii="Times New Roman" w:hAnsi="Times New Roman"/>
        <w:noProof/>
        <w:sz w:val="20"/>
        <w:lang w:val="en-US"/>
      </w:rPr>
      <w:fldChar w:fldCharType="end"/>
    </w:r>
    <w:r w:rsidRPr="00847360">
      <w:rPr>
        <w:rFonts w:ascii="Times New Roman" w:hAnsi="Times New Roman"/>
        <w:noProof/>
        <w:sz w:val="20"/>
        <w:lang w:val="en-US"/>
      </w:rPr>
      <w:t xml:space="preserve"> 202</w:t>
    </w:r>
    <w:r w:rsidRPr="00847360">
      <w:rPr>
        <w:rFonts w:ascii="Times New Roman" w:hAnsi="Times New Roman"/>
        <w:noProof/>
        <w:sz w:val="20"/>
        <w:lang w:val="en-US"/>
      </w:rPr>
      <w:t>5</w:t>
    </w:r>
    <w:r w:rsidRPr="00847360">
      <w:rPr>
        <w:rFonts w:ascii="Times New Roman" w:hAnsi="Times New Roman"/>
        <w:noProof/>
        <w:sz w:val="20"/>
        <w:lang w:val="en-US"/>
      </w:rPr>
      <w:t xml:space="preserve"> Valsts valodas centrs (State Language Centre)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4CBFD" w14:textId="77777777" w:rsidR="00070F6B" w:rsidRPr="00850840" w:rsidRDefault="00070F6B" w:rsidP="00850840">
      <w:pPr>
        <w:spacing w:after="0" w:line="240" w:lineRule="auto"/>
        <w:rPr>
          <w:noProof/>
          <w:kern w:val="0"/>
          <w:lang w:val="en-US"/>
        </w:rPr>
      </w:pPr>
      <w:r w:rsidRPr="00850840">
        <w:rPr>
          <w:noProof/>
          <w:kern w:val="0"/>
          <w:lang w:val="en-US"/>
        </w:rPr>
        <w:separator/>
      </w:r>
    </w:p>
  </w:footnote>
  <w:footnote w:type="continuationSeparator" w:id="0">
    <w:p w14:paraId="71166DDF" w14:textId="77777777" w:rsidR="00070F6B" w:rsidRPr="00850840" w:rsidRDefault="00070F6B" w:rsidP="00850840">
      <w:pPr>
        <w:spacing w:after="0" w:line="240" w:lineRule="auto"/>
        <w:rPr>
          <w:noProof/>
          <w:kern w:val="0"/>
          <w:lang w:val="en-US"/>
        </w:rPr>
      </w:pPr>
      <w:r w:rsidRPr="00850840">
        <w:rPr>
          <w:noProof/>
          <w:kern w:val="0"/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9C"/>
    <w:rsid w:val="00070F6B"/>
    <w:rsid w:val="000B0FFD"/>
    <w:rsid w:val="001A76D8"/>
    <w:rsid w:val="001B651B"/>
    <w:rsid w:val="001F3090"/>
    <w:rsid w:val="001F3147"/>
    <w:rsid w:val="0022420A"/>
    <w:rsid w:val="002375AC"/>
    <w:rsid w:val="00241CC8"/>
    <w:rsid w:val="00262C16"/>
    <w:rsid w:val="0033304D"/>
    <w:rsid w:val="0049303D"/>
    <w:rsid w:val="004A564E"/>
    <w:rsid w:val="004F1E4D"/>
    <w:rsid w:val="006C0F82"/>
    <w:rsid w:val="006E7B8C"/>
    <w:rsid w:val="007B646C"/>
    <w:rsid w:val="00847360"/>
    <w:rsid w:val="00850731"/>
    <w:rsid w:val="00850840"/>
    <w:rsid w:val="008C24C3"/>
    <w:rsid w:val="00911789"/>
    <w:rsid w:val="00A06BA4"/>
    <w:rsid w:val="00AD497A"/>
    <w:rsid w:val="00B024EA"/>
    <w:rsid w:val="00C61C1C"/>
    <w:rsid w:val="00D24655"/>
    <w:rsid w:val="00DD539C"/>
    <w:rsid w:val="00E44567"/>
    <w:rsid w:val="00F07F8B"/>
    <w:rsid w:val="00FA0BEC"/>
    <w:rsid w:val="00FA25FF"/>
    <w:rsid w:val="00FE064A"/>
    <w:rsid w:val="00FE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CE5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3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3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3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3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3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3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3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3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3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3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3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3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3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31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1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0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840"/>
  </w:style>
  <w:style w:type="paragraph" w:styleId="Footer">
    <w:name w:val="footer"/>
    <w:basedOn w:val="Normal"/>
    <w:link w:val="FooterChar"/>
    <w:unhideWhenUsed/>
    <w:rsid w:val="00850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50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065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40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814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7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61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95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17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7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2d0a5-6e69-4156-a8eb-1c0292fca1c4">
      <Terms xmlns="http://schemas.microsoft.com/office/infopath/2007/PartnerControls"/>
    </lcf76f155ced4ddcb4097134ff3c332f>
    <TaxCatchAll xmlns="05fc81c9-325d-42ab-a312-d2989bc4c6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742F60F5DC847ADA3134B77337160" ma:contentTypeVersion="14" ma:contentTypeDescription="Create a new document." ma:contentTypeScope="" ma:versionID="96550ee3a98d8deeb2f73b3a48b20c92">
  <xsd:schema xmlns:xsd="http://www.w3.org/2001/XMLSchema" xmlns:xs="http://www.w3.org/2001/XMLSchema" xmlns:p="http://schemas.microsoft.com/office/2006/metadata/properties" xmlns:ns2="6cc2d0a5-6e69-4156-a8eb-1c0292fca1c4" xmlns:ns3="05fc81c9-325d-42ab-a312-d2989bc4c6c1" targetNamespace="http://schemas.microsoft.com/office/2006/metadata/properties" ma:root="true" ma:fieldsID="a0e8d7619bf05d416e4a2c82e44c0046" ns2:_="" ns3:_="">
    <xsd:import namespace="6cc2d0a5-6e69-4156-a8eb-1c0292fca1c4"/>
    <xsd:import namespace="05fc81c9-325d-42ab-a312-d2989bc4c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d0a5-6e69-4156-a8eb-1c0292fca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81c9-325d-42ab-a312-d2989bc4c6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8d4f8d-5674-4ada-909c-3de2b86c3fae}" ma:internalName="TaxCatchAll" ma:showField="CatchAllData" ma:web="05fc81c9-325d-42ab-a312-d2989bc4c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F457C6-D274-4DB9-9135-C9FBDDC8C7CD}">
  <ds:schemaRefs>
    <ds:schemaRef ds:uri="http://schemas.microsoft.com/office/2006/metadata/properties"/>
    <ds:schemaRef ds:uri="http://schemas.microsoft.com/office/infopath/2007/PartnerControls"/>
    <ds:schemaRef ds:uri="6cc2d0a5-6e69-4156-a8eb-1c0292fca1c4"/>
    <ds:schemaRef ds:uri="05fc81c9-325d-42ab-a312-d2989bc4c6c1"/>
  </ds:schemaRefs>
</ds:datastoreItem>
</file>

<file path=customXml/itemProps2.xml><?xml version="1.0" encoding="utf-8"?>
<ds:datastoreItem xmlns:ds="http://schemas.openxmlformats.org/officeDocument/2006/customXml" ds:itemID="{969A9677-A903-4C2A-B3A9-E27321FC7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C5B28-0EED-4E4F-8CA9-AE9F530822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2024-12-19T12:11:00Z</dcterms:created>
  <dcterms:modified xsi:type="dcterms:W3CDTF">2025-03-14T08:01:00Z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0x0101007C1742F60F5DC847ADA3134B77337160</vt:lpwstr>
  </property>
  <property fmtid="{D5CDD505-2E9C-101B-9397-08002B2CF9AE}" pid="3" name="MediaServiceImageTags">
    <vt:lpwstr/>
  </property>
</Properties>
</file>